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2D3E72">
      <w:pPr>
        <w:pStyle w:val="12"/>
        <w:rPr>
          <w:rFonts w:hint="eastAsia" w:ascii="宋体" w:hAnsi="宋体" w:eastAsia="宋体" w:cs="宋体"/>
          <w:color w:val="auto"/>
          <w:sz w:val="32"/>
          <w:szCs w:val="32"/>
          <w:lang w:val="en-US" w:eastAsia="zh-CN"/>
        </w:rPr>
      </w:pPr>
    </w:p>
    <w:p w14:paraId="40C1A150">
      <w:pPr>
        <w:rPr>
          <w:rFonts w:hint="eastAsia" w:ascii="华文中宋" w:hAnsi="华文中宋" w:eastAsia="华文中宋" w:cs="华文中宋"/>
          <w:b/>
          <w:bCs/>
          <w:color w:val="auto"/>
        </w:rPr>
      </w:pPr>
    </w:p>
    <w:p w14:paraId="5F564451">
      <w:pPr>
        <w:topLinePunct/>
        <w:autoSpaceDE w:val="0"/>
        <w:autoSpaceDN w:val="0"/>
        <w:jc w:val="center"/>
        <w:rPr>
          <w:rFonts w:hint="eastAsia" w:ascii="华文中宋" w:hAnsi="华文中宋" w:eastAsia="华文中宋" w:cs="华文中宋"/>
          <w:b/>
          <w:bCs/>
          <w:color w:val="auto"/>
          <w:sz w:val="72"/>
          <w:szCs w:val="72"/>
        </w:rPr>
      </w:pPr>
      <w:r>
        <w:rPr>
          <w:rFonts w:hint="eastAsia" w:ascii="华文中宋" w:hAnsi="华文中宋" w:eastAsia="华文中宋" w:cs="华文中宋"/>
          <w:b/>
          <w:bCs/>
          <w:color w:val="auto"/>
          <w:sz w:val="72"/>
          <w:szCs w:val="72"/>
        </w:rPr>
        <w:t>招 标 文 件</w:t>
      </w:r>
    </w:p>
    <w:p w14:paraId="61368A57">
      <w:pPr>
        <w:pStyle w:val="23"/>
        <w:ind w:left="0" w:leftChars="0" w:firstLine="0" w:firstLineChars="0"/>
        <w:jc w:val="center"/>
        <w:rPr>
          <w:rFonts w:hint="eastAsia" w:ascii="华文中宋" w:hAnsi="华文中宋" w:eastAsia="华文中宋" w:cs="华文中宋"/>
          <w:b/>
          <w:bCs/>
          <w:color w:val="auto"/>
          <w:sz w:val="56"/>
          <w:szCs w:val="56"/>
        </w:rPr>
      </w:pPr>
    </w:p>
    <w:p w14:paraId="0B87B17E">
      <w:pPr>
        <w:pStyle w:val="23"/>
        <w:ind w:left="0" w:leftChars="0" w:firstLine="0" w:firstLineChars="0"/>
        <w:jc w:val="center"/>
        <w:rPr>
          <w:rFonts w:hint="eastAsia" w:ascii="华文中宋" w:hAnsi="华文中宋" w:eastAsia="华文中宋" w:cs="华文中宋"/>
          <w:b/>
          <w:bCs/>
          <w:color w:val="auto"/>
          <w:sz w:val="56"/>
          <w:szCs w:val="56"/>
        </w:rPr>
      </w:pPr>
      <w:r>
        <w:rPr>
          <w:rFonts w:hint="eastAsia" w:ascii="华文中宋" w:hAnsi="华文中宋" w:eastAsia="华文中宋" w:cs="华文中宋"/>
          <w:b/>
          <w:bCs/>
          <w:color w:val="auto"/>
          <w:sz w:val="56"/>
          <w:szCs w:val="56"/>
        </w:rPr>
        <w:t>（商务部分）</w:t>
      </w:r>
    </w:p>
    <w:p w14:paraId="6FB0EEFC">
      <w:pPr>
        <w:topLinePunct/>
        <w:autoSpaceDE w:val="0"/>
        <w:autoSpaceDN w:val="0"/>
        <w:spacing w:line="60" w:lineRule="exact"/>
        <w:jc w:val="center"/>
        <w:rPr>
          <w:rFonts w:hint="eastAsia" w:ascii="宋体" w:hAnsi="宋体" w:cs="宋体"/>
          <w:bCs/>
          <w:color w:val="auto"/>
          <w:sz w:val="32"/>
          <w:szCs w:val="32"/>
        </w:rPr>
      </w:pPr>
    </w:p>
    <w:p w14:paraId="71CD2CEF">
      <w:pPr>
        <w:tabs>
          <w:tab w:val="left" w:pos="780"/>
        </w:tabs>
        <w:ind w:left="420" w:leftChars="200"/>
        <w:rPr>
          <w:rFonts w:hint="eastAsia" w:ascii="宋体" w:hAnsi="宋体" w:cs="宋体"/>
          <w:color w:val="auto"/>
        </w:rPr>
      </w:pPr>
    </w:p>
    <w:p w14:paraId="6741C289">
      <w:pPr>
        <w:pStyle w:val="6"/>
        <w:numPr>
          <w:ilvl w:val="0"/>
          <w:numId w:val="0"/>
        </w:numPr>
        <w:tabs>
          <w:tab w:val="clear" w:pos="780"/>
        </w:tabs>
        <w:ind w:left="420" w:leftChars="200"/>
        <w:rPr>
          <w:color w:val="auto"/>
        </w:rPr>
      </w:pPr>
    </w:p>
    <w:p w14:paraId="4996A98C">
      <w:pPr>
        <w:spacing w:line="360" w:lineRule="auto"/>
        <w:ind w:left="3295" w:leftChars="852" w:hanging="1506" w:hangingChars="500"/>
        <w:rPr>
          <w:rFonts w:hint="default" w:ascii="宋体" w:hAnsi="宋体" w:eastAsia="宋体" w:cs="宋体"/>
          <w:b/>
          <w:bCs/>
          <w:color w:val="auto"/>
          <w:sz w:val="30"/>
          <w:szCs w:val="30"/>
          <w:u w:val="single"/>
          <w:lang w:val="en-US" w:eastAsia="zh-CN"/>
        </w:rPr>
      </w:pPr>
      <w:r>
        <w:rPr>
          <w:rFonts w:hint="eastAsia" w:ascii="宋体" w:hAnsi="宋体" w:cs="宋体"/>
          <w:b/>
          <w:bCs/>
          <w:color w:val="auto"/>
          <w:sz w:val="30"/>
          <w:szCs w:val="30"/>
        </w:rPr>
        <w:t>项目名称：</w:t>
      </w:r>
      <w:bookmarkStart w:id="0" w:name="项目名称_projectName"/>
      <w:r>
        <w:rPr>
          <w:rFonts w:hint="eastAsia" w:ascii="宋体" w:hAnsi="宋体" w:eastAsia="宋体" w:cs="宋体"/>
          <w:b/>
          <w:color w:val="auto"/>
          <w:sz w:val="30"/>
          <w:szCs w:val="30"/>
          <w:lang w:eastAsia="zh-CN"/>
        </w:rPr>
        <w:t>国家税务总局新宁县税务局2026-2029年其他服务项目</w:t>
      </w:r>
      <w:bookmarkEnd w:id="0"/>
    </w:p>
    <w:p w14:paraId="33F3423E">
      <w:pPr>
        <w:spacing w:line="360" w:lineRule="auto"/>
        <w:ind w:firstLine="1807" w:firstLineChars="600"/>
        <w:rPr>
          <w:rFonts w:hint="default" w:ascii="宋体" w:hAnsi="宋体" w:eastAsia="宋体" w:cs="宋体"/>
          <w:b/>
          <w:bCs/>
          <w:color w:val="auto"/>
          <w:sz w:val="30"/>
          <w:szCs w:val="30"/>
          <w:lang w:val="en-US" w:eastAsia="zh-CN"/>
        </w:rPr>
      </w:pPr>
      <w:r>
        <w:rPr>
          <w:rFonts w:hint="eastAsia" w:ascii="宋体" w:hAnsi="宋体" w:cs="宋体"/>
          <w:b/>
          <w:bCs/>
          <w:color w:val="auto"/>
          <w:sz w:val="30"/>
          <w:szCs w:val="30"/>
        </w:rPr>
        <w:t>项目编号：</w:t>
      </w:r>
      <w:r>
        <w:rPr>
          <w:rFonts w:hint="eastAsia" w:ascii="宋体" w:hAnsi="宋体" w:cs="宋体"/>
          <w:b/>
          <w:bCs/>
          <w:color w:val="auto"/>
          <w:sz w:val="30"/>
          <w:szCs w:val="30"/>
          <w:u w:val="single"/>
          <w:lang w:val="en-US" w:eastAsia="zh-CN"/>
        </w:rPr>
        <w:t>XYSY-SYSW-XN-01</w:t>
      </w:r>
    </w:p>
    <w:p w14:paraId="16410AF5">
      <w:pPr>
        <w:spacing w:line="360" w:lineRule="auto"/>
        <w:ind w:firstLine="1807" w:firstLineChars="600"/>
        <w:rPr>
          <w:rFonts w:hint="eastAsia" w:ascii="宋体" w:hAnsi="宋体" w:eastAsia="宋体" w:cs="宋体"/>
          <w:b/>
          <w:bCs/>
          <w:color w:val="auto"/>
          <w:sz w:val="30"/>
          <w:szCs w:val="30"/>
          <w:u w:val="single"/>
          <w:lang w:eastAsia="zh-CN"/>
        </w:rPr>
      </w:pPr>
      <w:r>
        <w:rPr>
          <w:rFonts w:hint="eastAsia" w:ascii="宋体" w:hAnsi="宋体" w:cs="宋体"/>
          <w:b/>
          <w:bCs/>
          <w:color w:val="auto"/>
          <w:sz w:val="30"/>
          <w:szCs w:val="30"/>
        </w:rPr>
        <w:t>采 购 人：</w:t>
      </w:r>
      <w:r>
        <w:rPr>
          <w:rFonts w:hint="eastAsia" w:ascii="宋体" w:hAnsi="宋体" w:cs="宋体"/>
          <w:b/>
          <w:bCs/>
          <w:color w:val="auto"/>
          <w:sz w:val="30"/>
          <w:szCs w:val="30"/>
          <w:u w:val="single"/>
          <w:lang w:eastAsia="zh-CN"/>
        </w:rPr>
        <w:t>国家税务总局</w:t>
      </w:r>
      <w:r>
        <w:rPr>
          <w:rFonts w:hint="eastAsia" w:ascii="宋体" w:hAnsi="宋体" w:cs="宋体"/>
          <w:b/>
          <w:bCs/>
          <w:color w:val="auto"/>
          <w:sz w:val="30"/>
          <w:szCs w:val="30"/>
          <w:u w:val="single"/>
          <w:lang w:val="en-US" w:eastAsia="zh-CN"/>
        </w:rPr>
        <w:t>新宁</w:t>
      </w:r>
      <w:r>
        <w:rPr>
          <w:rFonts w:hint="eastAsia" w:ascii="宋体" w:hAnsi="宋体" w:cs="宋体"/>
          <w:b/>
          <w:bCs/>
          <w:color w:val="auto"/>
          <w:sz w:val="30"/>
          <w:szCs w:val="30"/>
          <w:u w:val="single"/>
          <w:lang w:eastAsia="zh-CN"/>
        </w:rPr>
        <w:t>县税务局</w:t>
      </w:r>
    </w:p>
    <w:p w14:paraId="584E28F4">
      <w:pPr>
        <w:spacing w:line="360" w:lineRule="auto"/>
        <w:jc w:val="center"/>
        <w:rPr>
          <w:rFonts w:hint="default" w:ascii="宋体" w:hAnsi="宋体" w:eastAsia="宋体" w:cs="宋体"/>
          <w:b/>
          <w:bCs/>
          <w:color w:val="auto"/>
          <w:sz w:val="30"/>
          <w:szCs w:val="30"/>
          <w:lang w:val="en-US" w:eastAsia="zh-CN"/>
        </w:rPr>
      </w:pPr>
      <w:r>
        <w:rPr>
          <w:rFonts w:hint="eastAsia" w:ascii="宋体" w:hAnsi="宋体" w:cs="宋体"/>
          <w:b/>
          <w:bCs/>
          <w:color w:val="auto"/>
          <w:sz w:val="30"/>
          <w:szCs w:val="30"/>
        </w:rPr>
        <w:t>采购代理机构：</w:t>
      </w:r>
      <w:r>
        <w:rPr>
          <w:rFonts w:hint="eastAsia" w:ascii="宋体" w:hAnsi="宋体" w:cs="宋体"/>
          <w:b/>
          <w:bCs/>
          <w:color w:val="auto"/>
          <w:sz w:val="30"/>
          <w:szCs w:val="30"/>
          <w:u w:val="single"/>
        </w:rPr>
        <w:t>湖南</w:t>
      </w:r>
      <w:r>
        <w:rPr>
          <w:rFonts w:hint="eastAsia" w:ascii="宋体" w:hAnsi="宋体" w:cs="宋体"/>
          <w:b/>
          <w:bCs/>
          <w:color w:val="auto"/>
          <w:sz w:val="30"/>
          <w:szCs w:val="30"/>
          <w:u w:val="single"/>
          <w:lang w:val="en-US" w:eastAsia="zh-CN"/>
        </w:rPr>
        <w:t>信元工程项目管理有限公司</w:t>
      </w:r>
    </w:p>
    <w:p w14:paraId="4985EB36">
      <w:pPr>
        <w:topLinePunct/>
        <w:autoSpaceDE w:val="0"/>
        <w:autoSpaceDN w:val="0"/>
        <w:spacing w:line="460" w:lineRule="exact"/>
        <w:rPr>
          <w:rFonts w:hint="eastAsia" w:ascii="宋体" w:hAnsi="宋体" w:cs="宋体"/>
          <w:color w:val="auto"/>
          <w:sz w:val="24"/>
          <w:szCs w:val="24"/>
        </w:rPr>
      </w:pPr>
    </w:p>
    <w:p w14:paraId="319D56E7">
      <w:pPr>
        <w:tabs>
          <w:tab w:val="left" w:pos="780"/>
        </w:tabs>
        <w:ind w:left="420" w:leftChars="200"/>
        <w:rPr>
          <w:rFonts w:hint="eastAsia" w:ascii="宋体" w:hAnsi="宋体" w:cs="宋体"/>
          <w:color w:val="auto"/>
          <w:sz w:val="24"/>
          <w:szCs w:val="24"/>
        </w:rPr>
      </w:pPr>
    </w:p>
    <w:p w14:paraId="7C1B9F0D">
      <w:pPr>
        <w:pStyle w:val="22"/>
        <w:rPr>
          <w:rFonts w:hint="eastAsia"/>
          <w:color w:val="auto"/>
        </w:rPr>
      </w:pPr>
    </w:p>
    <w:p w14:paraId="4AB1AC55">
      <w:pPr>
        <w:pStyle w:val="22"/>
        <w:rPr>
          <w:rFonts w:hint="eastAsia"/>
          <w:color w:val="auto"/>
        </w:rPr>
      </w:pPr>
    </w:p>
    <w:p w14:paraId="1D2D2767">
      <w:pPr>
        <w:topLinePunct/>
        <w:autoSpaceDE w:val="0"/>
        <w:autoSpaceDN w:val="0"/>
        <w:spacing w:line="460" w:lineRule="exact"/>
        <w:jc w:val="center"/>
        <w:rPr>
          <w:rFonts w:hint="eastAsia" w:ascii="宋体" w:hAnsi="宋体" w:cs="宋体"/>
          <w:color w:val="auto"/>
          <w:sz w:val="24"/>
          <w:szCs w:val="24"/>
        </w:rPr>
      </w:pPr>
    </w:p>
    <w:p w14:paraId="684D4AD2">
      <w:pPr>
        <w:tabs>
          <w:tab w:val="left" w:pos="780"/>
        </w:tabs>
        <w:ind w:firstLine="480"/>
        <w:rPr>
          <w:rFonts w:hint="eastAsia" w:ascii="宋体" w:hAnsi="宋体" w:cs="宋体"/>
          <w:color w:val="auto"/>
          <w:sz w:val="24"/>
          <w:szCs w:val="24"/>
        </w:rPr>
      </w:pPr>
    </w:p>
    <w:p w14:paraId="783C412A">
      <w:pPr>
        <w:rPr>
          <w:color w:val="auto"/>
        </w:rPr>
      </w:pPr>
    </w:p>
    <w:p w14:paraId="3A9CD128">
      <w:pPr>
        <w:pStyle w:val="10"/>
        <w:rPr>
          <w:color w:val="auto"/>
        </w:rPr>
      </w:pPr>
    </w:p>
    <w:p w14:paraId="2D10D0C3">
      <w:pPr>
        <w:rPr>
          <w:color w:val="auto"/>
        </w:rPr>
      </w:pPr>
    </w:p>
    <w:p w14:paraId="5D516A37">
      <w:pPr>
        <w:topLinePunct/>
        <w:autoSpaceDE w:val="0"/>
        <w:autoSpaceDN w:val="0"/>
        <w:spacing w:line="460" w:lineRule="exact"/>
        <w:jc w:val="center"/>
        <w:rPr>
          <w:rFonts w:hint="eastAsia" w:ascii="宋体" w:hAnsi="宋体" w:eastAsia="宋体" w:cs="宋体"/>
          <w:b/>
          <w:bCs/>
          <w:color w:val="auto"/>
          <w:sz w:val="30"/>
          <w:szCs w:val="30"/>
          <w:lang w:eastAsia="zh-CN"/>
        </w:rPr>
      </w:pPr>
      <w:r>
        <w:rPr>
          <w:rFonts w:hint="eastAsia" w:ascii="宋体" w:hAnsi="宋体" w:cs="宋体"/>
          <w:b/>
          <w:bCs/>
          <w:color w:val="auto"/>
          <w:sz w:val="30"/>
          <w:szCs w:val="30"/>
          <w:u w:val="none"/>
          <w:lang w:eastAsia="zh-CN"/>
        </w:rPr>
        <w:t>国家税务总局</w:t>
      </w:r>
      <w:r>
        <w:rPr>
          <w:rFonts w:hint="eastAsia" w:ascii="宋体" w:hAnsi="宋体" w:cs="宋体"/>
          <w:b/>
          <w:bCs/>
          <w:color w:val="auto"/>
          <w:sz w:val="30"/>
          <w:szCs w:val="30"/>
          <w:u w:val="none"/>
          <w:lang w:val="en-US" w:eastAsia="zh-CN"/>
        </w:rPr>
        <w:t>新宁</w:t>
      </w:r>
      <w:r>
        <w:rPr>
          <w:rFonts w:hint="eastAsia" w:ascii="宋体" w:hAnsi="宋体" w:cs="宋体"/>
          <w:b/>
          <w:bCs/>
          <w:color w:val="auto"/>
          <w:sz w:val="30"/>
          <w:szCs w:val="30"/>
          <w:u w:val="none"/>
          <w:lang w:eastAsia="zh-CN"/>
        </w:rPr>
        <w:t>县税务局</w:t>
      </w:r>
    </w:p>
    <w:p w14:paraId="176495A0">
      <w:pPr>
        <w:jc w:val="center"/>
        <w:rPr>
          <w:rFonts w:hint="eastAsia" w:ascii="宋体" w:hAnsi="宋体" w:cs="宋体"/>
          <w:b/>
          <w:bCs/>
          <w:color w:val="auto"/>
          <w:sz w:val="30"/>
          <w:szCs w:val="30"/>
        </w:rPr>
      </w:pPr>
      <w:r>
        <w:rPr>
          <w:rFonts w:hint="eastAsia" w:ascii="宋体" w:hAnsi="宋体" w:cs="宋体"/>
          <w:b/>
          <w:bCs/>
          <w:color w:val="auto"/>
          <w:sz w:val="30"/>
          <w:szCs w:val="30"/>
        </w:rPr>
        <w:t>202</w:t>
      </w:r>
      <w:r>
        <w:rPr>
          <w:rFonts w:hint="eastAsia" w:ascii="宋体" w:hAnsi="宋体" w:cs="宋体"/>
          <w:b/>
          <w:bCs/>
          <w:color w:val="auto"/>
          <w:sz w:val="30"/>
          <w:szCs w:val="30"/>
          <w:lang w:val="en-US" w:eastAsia="zh-CN"/>
        </w:rPr>
        <w:t>6</w:t>
      </w:r>
      <w:r>
        <w:rPr>
          <w:rFonts w:hint="eastAsia" w:ascii="宋体" w:hAnsi="宋体" w:cs="宋体"/>
          <w:b/>
          <w:bCs/>
          <w:color w:val="auto"/>
          <w:sz w:val="30"/>
          <w:szCs w:val="30"/>
        </w:rPr>
        <w:t>年</w:t>
      </w:r>
      <w:r>
        <w:rPr>
          <w:rFonts w:hint="eastAsia" w:ascii="宋体" w:hAnsi="宋体" w:cs="宋体"/>
          <w:b/>
          <w:bCs/>
          <w:color w:val="auto"/>
          <w:sz w:val="30"/>
          <w:szCs w:val="30"/>
          <w:lang w:val="en-US" w:eastAsia="zh-CN"/>
        </w:rPr>
        <w:t>9</w:t>
      </w:r>
      <w:r>
        <w:rPr>
          <w:rFonts w:hint="eastAsia" w:ascii="宋体" w:hAnsi="宋体" w:cs="宋体"/>
          <w:b/>
          <w:bCs/>
          <w:color w:val="auto"/>
          <w:sz w:val="30"/>
          <w:szCs w:val="30"/>
        </w:rPr>
        <w:t>月</w:t>
      </w:r>
      <w:r>
        <w:rPr>
          <w:rFonts w:hint="eastAsia" w:ascii="宋体" w:hAnsi="宋体" w:cs="宋体"/>
          <w:b/>
          <w:bCs/>
          <w:color w:val="auto"/>
          <w:sz w:val="30"/>
          <w:szCs w:val="30"/>
          <w:lang w:val="en-US" w:eastAsia="zh-CN"/>
        </w:rPr>
        <w:t>15</w:t>
      </w:r>
      <w:r>
        <w:rPr>
          <w:rFonts w:hint="eastAsia" w:ascii="宋体" w:hAnsi="宋体" w:cs="宋体"/>
          <w:b/>
          <w:bCs/>
          <w:color w:val="auto"/>
          <w:sz w:val="30"/>
          <w:szCs w:val="30"/>
        </w:rPr>
        <w:t>日</w:t>
      </w:r>
    </w:p>
    <w:p w14:paraId="525AE82A">
      <w:pPr>
        <w:jc w:val="center"/>
        <w:rPr>
          <w:rFonts w:hint="eastAsia" w:ascii="宋体" w:hAnsi="宋体" w:cs="宋体"/>
          <w:b/>
          <w:bCs/>
          <w:color w:val="auto"/>
          <w:sz w:val="32"/>
          <w:szCs w:val="32"/>
          <w:lang w:val="zh-CN"/>
        </w:rPr>
        <w:sectPr>
          <w:headerReference r:id="rId3" w:type="default"/>
          <w:footerReference r:id="rId4" w:type="default"/>
          <w:pgSz w:w="11905" w:h="16838"/>
          <w:pgMar w:top="1327" w:right="1276" w:bottom="1327" w:left="1332" w:header="850" w:footer="992" w:gutter="0"/>
          <w:pgNumType w:start="1"/>
          <w:cols w:space="0" w:num="1"/>
          <w:titlePg/>
          <w:docGrid w:linePitch="312" w:charSpace="0"/>
        </w:sectPr>
      </w:pPr>
    </w:p>
    <w:p w14:paraId="37A832E1">
      <w:pPr>
        <w:spacing w:before="240" w:beforeLines="100" w:after="360" w:afterLines="150"/>
        <w:jc w:val="center"/>
        <w:rPr>
          <w:rFonts w:hint="eastAsia" w:ascii="宋体" w:hAnsi="宋体" w:cs="宋体"/>
          <w:b/>
          <w:bCs/>
          <w:color w:val="auto"/>
          <w:sz w:val="32"/>
          <w:szCs w:val="32"/>
        </w:rPr>
      </w:pPr>
      <w:r>
        <w:rPr>
          <w:rFonts w:hint="eastAsia" w:ascii="宋体" w:hAnsi="宋体" w:cs="宋体"/>
          <w:b/>
          <w:bCs/>
          <w:color w:val="auto"/>
          <w:sz w:val="32"/>
          <w:szCs w:val="32"/>
          <w:lang w:val="zh-CN"/>
        </w:rPr>
        <w:t>目  录</w:t>
      </w:r>
    </w:p>
    <w:p w14:paraId="4AB4C159">
      <w:pPr>
        <w:pStyle w:val="18"/>
        <w:tabs>
          <w:tab w:val="right" w:leader="dot" w:pos="9241"/>
        </w:tabs>
        <w:spacing w:line="480" w:lineRule="auto"/>
        <w:rPr>
          <w:color w:val="auto"/>
        </w:rPr>
      </w:pPr>
      <w:r>
        <w:rPr>
          <w:rFonts w:hint="eastAsia" w:ascii="宋体" w:hAnsi="宋体" w:cs="宋体"/>
          <w:color w:val="auto"/>
        </w:rPr>
        <w:fldChar w:fldCharType="begin"/>
      </w:r>
      <w:r>
        <w:rPr>
          <w:rFonts w:hint="eastAsia" w:ascii="宋体" w:hAnsi="宋体" w:cs="宋体"/>
          <w:color w:val="auto"/>
        </w:rPr>
        <w:instrText xml:space="preserve">TOC \o "1-2" \h \u </w:instrText>
      </w:r>
      <w:r>
        <w:rPr>
          <w:rFonts w:hint="eastAsia" w:ascii="宋体" w:hAnsi="宋体" w:cs="宋体"/>
          <w:color w:val="auto"/>
        </w:rPr>
        <w:fldChar w:fldCharType="separate"/>
      </w:r>
      <w:r>
        <w:rPr>
          <w:color w:val="auto"/>
        </w:rPr>
        <w:fldChar w:fldCharType="begin"/>
      </w:r>
      <w:r>
        <w:rPr>
          <w:color w:val="auto"/>
        </w:rPr>
        <w:instrText xml:space="preserve"> HYPERLINK \l "_Toc19298" </w:instrText>
      </w:r>
      <w:r>
        <w:rPr>
          <w:color w:val="auto"/>
        </w:rPr>
        <w:fldChar w:fldCharType="separate"/>
      </w:r>
      <w:r>
        <w:rPr>
          <w:rFonts w:hint="eastAsia" w:ascii="宋体" w:hAnsi="宋体" w:cs="宋体"/>
          <w:bCs/>
          <w:color w:val="auto"/>
          <w:szCs w:val="32"/>
        </w:rPr>
        <w:t>第一章  投标邀请</w:t>
      </w:r>
      <w:r>
        <w:rPr>
          <w:color w:val="auto"/>
        </w:rPr>
        <w:tab/>
      </w:r>
      <w:r>
        <w:rPr>
          <w:color w:val="auto"/>
        </w:rPr>
        <w:fldChar w:fldCharType="begin"/>
      </w:r>
      <w:r>
        <w:rPr>
          <w:color w:val="auto"/>
        </w:rPr>
        <w:instrText xml:space="preserve"> PAGEREF _Toc19298 \h </w:instrText>
      </w:r>
      <w:r>
        <w:rPr>
          <w:color w:val="auto"/>
        </w:rPr>
        <w:fldChar w:fldCharType="separate"/>
      </w:r>
      <w:r>
        <w:rPr>
          <w:color w:val="auto"/>
        </w:rPr>
        <w:t>2</w:t>
      </w:r>
      <w:r>
        <w:rPr>
          <w:color w:val="auto"/>
        </w:rPr>
        <w:fldChar w:fldCharType="end"/>
      </w:r>
      <w:r>
        <w:rPr>
          <w:color w:val="auto"/>
        </w:rPr>
        <w:fldChar w:fldCharType="end"/>
      </w:r>
    </w:p>
    <w:p w14:paraId="136A447B">
      <w:pPr>
        <w:pStyle w:val="18"/>
        <w:tabs>
          <w:tab w:val="right" w:leader="dot" w:pos="9241"/>
        </w:tabs>
        <w:spacing w:line="480" w:lineRule="auto"/>
        <w:rPr>
          <w:color w:val="auto"/>
        </w:rPr>
      </w:pPr>
      <w:r>
        <w:rPr>
          <w:color w:val="auto"/>
        </w:rPr>
        <w:fldChar w:fldCharType="begin"/>
      </w:r>
      <w:r>
        <w:rPr>
          <w:color w:val="auto"/>
        </w:rPr>
        <w:instrText xml:space="preserve"> HYPERLINK \l "_Toc8257" </w:instrText>
      </w:r>
      <w:r>
        <w:rPr>
          <w:color w:val="auto"/>
        </w:rPr>
        <w:fldChar w:fldCharType="separate"/>
      </w:r>
      <w:r>
        <w:rPr>
          <w:rFonts w:hint="eastAsia" w:ascii="宋体" w:hAnsi="宋体" w:cs="宋体"/>
          <w:bCs/>
          <w:color w:val="auto"/>
          <w:szCs w:val="32"/>
        </w:rPr>
        <w:t>第二章　投标人须知</w:t>
      </w:r>
      <w:r>
        <w:rPr>
          <w:color w:val="auto"/>
        </w:rPr>
        <w:tab/>
      </w:r>
      <w:r>
        <w:rPr>
          <w:color w:val="auto"/>
        </w:rPr>
        <w:fldChar w:fldCharType="begin"/>
      </w:r>
      <w:r>
        <w:rPr>
          <w:color w:val="auto"/>
        </w:rPr>
        <w:instrText xml:space="preserve"> PAGEREF _Toc8257 \h </w:instrText>
      </w:r>
      <w:r>
        <w:rPr>
          <w:color w:val="auto"/>
        </w:rPr>
        <w:fldChar w:fldCharType="separate"/>
      </w:r>
      <w:r>
        <w:rPr>
          <w:color w:val="auto"/>
        </w:rPr>
        <w:t>5</w:t>
      </w:r>
      <w:r>
        <w:rPr>
          <w:color w:val="auto"/>
        </w:rPr>
        <w:fldChar w:fldCharType="end"/>
      </w:r>
      <w:r>
        <w:rPr>
          <w:color w:val="auto"/>
        </w:rPr>
        <w:fldChar w:fldCharType="end"/>
      </w:r>
    </w:p>
    <w:p w14:paraId="6ED1F1A8">
      <w:pPr>
        <w:pStyle w:val="20"/>
        <w:tabs>
          <w:tab w:val="right" w:leader="dot" w:pos="9241"/>
        </w:tabs>
        <w:spacing w:line="480" w:lineRule="auto"/>
        <w:rPr>
          <w:color w:val="auto"/>
        </w:rPr>
      </w:pPr>
      <w:r>
        <w:rPr>
          <w:color w:val="auto"/>
        </w:rPr>
        <w:fldChar w:fldCharType="begin"/>
      </w:r>
      <w:r>
        <w:rPr>
          <w:color w:val="auto"/>
        </w:rPr>
        <w:instrText xml:space="preserve"> HYPERLINK \l "_Toc3453" </w:instrText>
      </w:r>
      <w:r>
        <w:rPr>
          <w:color w:val="auto"/>
        </w:rPr>
        <w:fldChar w:fldCharType="separate"/>
      </w:r>
      <w:r>
        <w:rPr>
          <w:rFonts w:hint="eastAsia" w:ascii="宋体" w:hAnsi="宋体" w:cs="宋体"/>
          <w:bCs/>
          <w:color w:val="auto"/>
          <w:szCs w:val="28"/>
        </w:rPr>
        <w:t>投标人须知前附表</w:t>
      </w:r>
      <w:r>
        <w:rPr>
          <w:color w:val="auto"/>
        </w:rPr>
        <w:tab/>
      </w:r>
      <w:r>
        <w:rPr>
          <w:color w:val="auto"/>
        </w:rPr>
        <w:fldChar w:fldCharType="begin"/>
      </w:r>
      <w:r>
        <w:rPr>
          <w:color w:val="auto"/>
        </w:rPr>
        <w:instrText xml:space="preserve"> PAGEREF _Toc3453 \h </w:instrText>
      </w:r>
      <w:r>
        <w:rPr>
          <w:color w:val="auto"/>
        </w:rPr>
        <w:fldChar w:fldCharType="separate"/>
      </w:r>
      <w:r>
        <w:rPr>
          <w:color w:val="auto"/>
        </w:rPr>
        <w:t>5</w:t>
      </w:r>
      <w:r>
        <w:rPr>
          <w:color w:val="auto"/>
        </w:rPr>
        <w:fldChar w:fldCharType="end"/>
      </w:r>
      <w:r>
        <w:rPr>
          <w:color w:val="auto"/>
        </w:rPr>
        <w:fldChar w:fldCharType="end"/>
      </w:r>
    </w:p>
    <w:p w14:paraId="0730A51C">
      <w:pPr>
        <w:pStyle w:val="20"/>
        <w:tabs>
          <w:tab w:val="right" w:leader="dot" w:pos="9241"/>
        </w:tabs>
        <w:spacing w:line="480" w:lineRule="auto"/>
        <w:rPr>
          <w:color w:val="auto"/>
        </w:rPr>
      </w:pPr>
      <w:r>
        <w:rPr>
          <w:color w:val="auto"/>
        </w:rPr>
        <w:fldChar w:fldCharType="begin"/>
      </w:r>
      <w:r>
        <w:rPr>
          <w:color w:val="auto"/>
        </w:rPr>
        <w:instrText xml:space="preserve"> HYPERLINK \l "_Toc21165" </w:instrText>
      </w:r>
      <w:r>
        <w:rPr>
          <w:color w:val="auto"/>
        </w:rPr>
        <w:fldChar w:fldCharType="separate"/>
      </w:r>
      <w:r>
        <w:rPr>
          <w:rFonts w:hint="eastAsia" w:hAnsi="宋体" w:cs="宋体"/>
          <w:color w:val="auto"/>
          <w:kern w:val="44"/>
          <w:szCs w:val="28"/>
        </w:rPr>
        <w:t>投标人须知正文</w:t>
      </w:r>
      <w:r>
        <w:rPr>
          <w:color w:val="auto"/>
        </w:rPr>
        <w:tab/>
      </w:r>
      <w:r>
        <w:rPr>
          <w:color w:val="auto"/>
        </w:rPr>
        <w:fldChar w:fldCharType="begin"/>
      </w:r>
      <w:r>
        <w:rPr>
          <w:color w:val="auto"/>
        </w:rPr>
        <w:instrText xml:space="preserve"> PAGEREF _Toc21165 \h </w:instrText>
      </w:r>
      <w:r>
        <w:rPr>
          <w:color w:val="auto"/>
        </w:rPr>
        <w:fldChar w:fldCharType="separate"/>
      </w:r>
      <w:r>
        <w:rPr>
          <w:color w:val="auto"/>
        </w:rPr>
        <w:t>12</w:t>
      </w:r>
      <w:r>
        <w:rPr>
          <w:color w:val="auto"/>
        </w:rPr>
        <w:fldChar w:fldCharType="end"/>
      </w:r>
      <w:r>
        <w:rPr>
          <w:color w:val="auto"/>
        </w:rPr>
        <w:fldChar w:fldCharType="end"/>
      </w:r>
    </w:p>
    <w:p w14:paraId="703AC603">
      <w:pPr>
        <w:pStyle w:val="20"/>
        <w:tabs>
          <w:tab w:val="right" w:leader="dot" w:pos="9241"/>
        </w:tabs>
        <w:spacing w:line="480" w:lineRule="auto"/>
        <w:rPr>
          <w:color w:val="auto"/>
        </w:rPr>
      </w:pPr>
      <w:r>
        <w:rPr>
          <w:color w:val="auto"/>
        </w:rPr>
        <w:fldChar w:fldCharType="begin"/>
      </w:r>
      <w:r>
        <w:rPr>
          <w:color w:val="auto"/>
        </w:rPr>
        <w:instrText xml:space="preserve"> HYPERLINK \l "_Toc11043" </w:instrText>
      </w:r>
      <w:r>
        <w:rPr>
          <w:color w:val="auto"/>
        </w:rPr>
        <w:fldChar w:fldCharType="separate"/>
      </w:r>
      <w:r>
        <w:rPr>
          <w:rFonts w:hint="eastAsia" w:ascii="宋体" w:hAnsi="宋体" w:cs="宋体"/>
          <w:bCs/>
          <w:color w:val="auto"/>
          <w:szCs w:val="24"/>
        </w:rPr>
        <w:t>一、总则</w:t>
      </w:r>
      <w:r>
        <w:rPr>
          <w:color w:val="auto"/>
        </w:rPr>
        <w:tab/>
      </w:r>
      <w:r>
        <w:rPr>
          <w:color w:val="auto"/>
        </w:rPr>
        <w:fldChar w:fldCharType="begin"/>
      </w:r>
      <w:r>
        <w:rPr>
          <w:color w:val="auto"/>
        </w:rPr>
        <w:instrText xml:space="preserve"> PAGEREF _Toc11043 \h </w:instrText>
      </w:r>
      <w:r>
        <w:rPr>
          <w:color w:val="auto"/>
        </w:rPr>
        <w:fldChar w:fldCharType="separate"/>
      </w:r>
      <w:r>
        <w:rPr>
          <w:color w:val="auto"/>
        </w:rPr>
        <w:t>12</w:t>
      </w:r>
      <w:r>
        <w:rPr>
          <w:color w:val="auto"/>
        </w:rPr>
        <w:fldChar w:fldCharType="end"/>
      </w:r>
      <w:r>
        <w:rPr>
          <w:color w:val="auto"/>
        </w:rPr>
        <w:fldChar w:fldCharType="end"/>
      </w:r>
    </w:p>
    <w:p w14:paraId="19CB4CB1">
      <w:pPr>
        <w:pStyle w:val="20"/>
        <w:tabs>
          <w:tab w:val="right" w:leader="dot" w:pos="9241"/>
        </w:tabs>
        <w:spacing w:line="480" w:lineRule="auto"/>
        <w:rPr>
          <w:color w:val="auto"/>
        </w:rPr>
      </w:pPr>
      <w:r>
        <w:rPr>
          <w:color w:val="auto"/>
        </w:rPr>
        <w:fldChar w:fldCharType="begin"/>
      </w:r>
      <w:r>
        <w:rPr>
          <w:color w:val="auto"/>
        </w:rPr>
        <w:instrText xml:space="preserve"> HYPERLINK \l "_Toc32164" </w:instrText>
      </w:r>
      <w:r>
        <w:rPr>
          <w:color w:val="auto"/>
        </w:rPr>
        <w:fldChar w:fldCharType="separate"/>
      </w:r>
      <w:r>
        <w:rPr>
          <w:rFonts w:hint="eastAsia" w:ascii="宋体" w:hAnsi="宋体" w:cs="宋体"/>
          <w:bCs/>
          <w:color w:val="auto"/>
          <w:szCs w:val="24"/>
        </w:rPr>
        <w:t>二、招标文件</w:t>
      </w:r>
      <w:r>
        <w:rPr>
          <w:color w:val="auto"/>
        </w:rPr>
        <w:tab/>
      </w:r>
      <w:r>
        <w:rPr>
          <w:color w:val="auto"/>
        </w:rPr>
        <w:fldChar w:fldCharType="begin"/>
      </w:r>
      <w:r>
        <w:rPr>
          <w:color w:val="auto"/>
        </w:rPr>
        <w:instrText xml:space="preserve"> PAGEREF _Toc32164 \h </w:instrText>
      </w:r>
      <w:r>
        <w:rPr>
          <w:color w:val="auto"/>
        </w:rPr>
        <w:fldChar w:fldCharType="separate"/>
      </w:r>
      <w:r>
        <w:rPr>
          <w:color w:val="auto"/>
        </w:rPr>
        <w:t>13</w:t>
      </w:r>
      <w:r>
        <w:rPr>
          <w:color w:val="auto"/>
        </w:rPr>
        <w:fldChar w:fldCharType="end"/>
      </w:r>
      <w:r>
        <w:rPr>
          <w:color w:val="auto"/>
        </w:rPr>
        <w:fldChar w:fldCharType="end"/>
      </w:r>
    </w:p>
    <w:p w14:paraId="2749CF7C">
      <w:pPr>
        <w:pStyle w:val="20"/>
        <w:tabs>
          <w:tab w:val="right" w:leader="dot" w:pos="9241"/>
        </w:tabs>
        <w:spacing w:line="480" w:lineRule="auto"/>
        <w:rPr>
          <w:color w:val="auto"/>
        </w:rPr>
      </w:pPr>
      <w:r>
        <w:rPr>
          <w:color w:val="auto"/>
        </w:rPr>
        <w:fldChar w:fldCharType="begin"/>
      </w:r>
      <w:r>
        <w:rPr>
          <w:color w:val="auto"/>
        </w:rPr>
        <w:instrText xml:space="preserve"> HYPERLINK \l "_Toc13991" </w:instrText>
      </w:r>
      <w:r>
        <w:rPr>
          <w:color w:val="auto"/>
        </w:rPr>
        <w:fldChar w:fldCharType="separate"/>
      </w:r>
      <w:r>
        <w:rPr>
          <w:rFonts w:hint="eastAsia" w:ascii="宋体" w:hAnsi="宋体" w:cs="宋体"/>
          <w:bCs/>
          <w:color w:val="auto"/>
          <w:szCs w:val="24"/>
        </w:rPr>
        <w:t>三、投标文件</w:t>
      </w:r>
      <w:r>
        <w:rPr>
          <w:color w:val="auto"/>
        </w:rPr>
        <w:tab/>
      </w:r>
      <w:r>
        <w:rPr>
          <w:color w:val="auto"/>
        </w:rPr>
        <w:fldChar w:fldCharType="begin"/>
      </w:r>
      <w:r>
        <w:rPr>
          <w:color w:val="auto"/>
        </w:rPr>
        <w:instrText xml:space="preserve"> PAGEREF _Toc13991 \h </w:instrText>
      </w:r>
      <w:r>
        <w:rPr>
          <w:color w:val="auto"/>
        </w:rPr>
        <w:fldChar w:fldCharType="separate"/>
      </w:r>
      <w:r>
        <w:rPr>
          <w:color w:val="auto"/>
        </w:rPr>
        <w:t>14</w:t>
      </w:r>
      <w:r>
        <w:rPr>
          <w:color w:val="auto"/>
        </w:rPr>
        <w:fldChar w:fldCharType="end"/>
      </w:r>
      <w:r>
        <w:rPr>
          <w:color w:val="auto"/>
        </w:rPr>
        <w:fldChar w:fldCharType="end"/>
      </w:r>
    </w:p>
    <w:p w14:paraId="55A98FD4">
      <w:pPr>
        <w:pStyle w:val="20"/>
        <w:tabs>
          <w:tab w:val="right" w:leader="dot" w:pos="9241"/>
        </w:tabs>
        <w:spacing w:line="480" w:lineRule="auto"/>
        <w:rPr>
          <w:color w:val="auto"/>
        </w:rPr>
      </w:pPr>
      <w:r>
        <w:rPr>
          <w:color w:val="auto"/>
        </w:rPr>
        <w:fldChar w:fldCharType="begin"/>
      </w:r>
      <w:r>
        <w:rPr>
          <w:color w:val="auto"/>
        </w:rPr>
        <w:instrText xml:space="preserve"> HYPERLINK \l "_Toc28026" </w:instrText>
      </w:r>
      <w:r>
        <w:rPr>
          <w:color w:val="auto"/>
        </w:rPr>
        <w:fldChar w:fldCharType="separate"/>
      </w:r>
      <w:r>
        <w:rPr>
          <w:rFonts w:hint="eastAsia" w:ascii="宋体" w:hAnsi="宋体" w:cs="宋体"/>
          <w:bCs/>
          <w:color w:val="auto"/>
          <w:szCs w:val="24"/>
        </w:rPr>
        <w:t>四、投标文件递交</w:t>
      </w:r>
      <w:r>
        <w:rPr>
          <w:color w:val="auto"/>
        </w:rPr>
        <w:tab/>
      </w:r>
      <w:r>
        <w:rPr>
          <w:color w:val="auto"/>
        </w:rPr>
        <w:fldChar w:fldCharType="begin"/>
      </w:r>
      <w:r>
        <w:rPr>
          <w:color w:val="auto"/>
        </w:rPr>
        <w:instrText xml:space="preserve"> PAGEREF _Toc28026 \h </w:instrText>
      </w:r>
      <w:r>
        <w:rPr>
          <w:color w:val="auto"/>
        </w:rPr>
        <w:fldChar w:fldCharType="separate"/>
      </w:r>
      <w:r>
        <w:rPr>
          <w:color w:val="auto"/>
        </w:rPr>
        <w:t>16</w:t>
      </w:r>
      <w:r>
        <w:rPr>
          <w:color w:val="auto"/>
        </w:rPr>
        <w:fldChar w:fldCharType="end"/>
      </w:r>
      <w:r>
        <w:rPr>
          <w:color w:val="auto"/>
        </w:rPr>
        <w:fldChar w:fldCharType="end"/>
      </w:r>
    </w:p>
    <w:p w14:paraId="64FF924D">
      <w:pPr>
        <w:pStyle w:val="20"/>
        <w:tabs>
          <w:tab w:val="right" w:leader="dot" w:pos="9241"/>
        </w:tabs>
        <w:spacing w:line="480" w:lineRule="auto"/>
        <w:rPr>
          <w:color w:val="auto"/>
        </w:rPr>
      </w:pPr>
      <w:r>
        <w:rPr>
          <w:color w:val="auto"/>
        </w:rPr>
        <w:fldChar w:fldCharType="begin"/>
      </w:r>
      <w:r>
        <w:rPr>
          <w:color w:val="auto"/>
        </w:rPr>
        <w:instrText xml:space="preserve"> HYPERLINK \l "_Toc2329" </w:instrText>
      </w:r>
      <w:r>
        <w:rPr>
          <w:color w:val="auto"/>
        </w:rPr>
        <w:fldChar w:fldCharType="separate"/>
      </w:r>
      <w:r>
        <w:rPr>
          <w:rFonts w:hint="eastAsia" w:ascii="宋体" w:hAnsi="宋体" w:cs="宋体"/>
          <w:bCs/>
          <w:color w:val="auto"/>
          <w:szCs w:val="24"/>
        </w:rPr>
        <w:t>五、开标与评标</w:t>
      </w:r>
      <w:r>
        <w:rPr>
          <w:color w:val="auto"/>
        </w:rPr>
        <w:tab/>
      </w:r>
      <w:r>
        <w:rPr>
          <w:color w:val="auto"/>
        </w:rPr>
        <w:fldChar w:fldCharType="begin"/>
      </w:r>
      <w:r>
        <w:rPr>
          <w:color w:val="auto"/>
        </w:rPr>
        <w:instrText xml:space="preserve"> PAGEREF _Toc2329 \h </w:instrText>
      </w:r>
      <w:r>
        <w:rPr>
          <w:color w:val="auto"/>
        </w:rPr>
        <w:fldChar w:fldCharType="separate"/>
      </w:r>
      <w:r>
        <w:rPr>
          <w:color w:val="auto"/>
        </w:rPr>
        <w:t>16</w:t>
      </w:r>
      <w:r>
        <w:rPr>
          <w:color w:val="auto"/>
        </w:rPr>
        <w:fldChar w:fldCharType="end"/>
      </w:r>
      <w:r>
        <w:rPr>
          <w:color w:val="auto"/>
        </w:rPr>
        <w:fldChar w:fldCharType="end"/>
      </w:r>
    </w:p>
    <w:p w14:paraId="3B9C8F74">
      <w:pPr>
        <w:pStyle w:val="20"/>
        <w:tabs>
          <w:tab w:val="right" w:leader="dot" w:pos="9241"/>
        </w:tabs>
        <w:spacing w:line="480" w:lineRule="auto"/>
        <w:rPr>
          <w:color w:val="auto"/>
        </w:rPr>
      </w:pPr>
      <w:r>
        <w:rPr>
          <w:color w:val="auto"/>
        </w:rPr>
        <w:fldChar w:fldCharType="begin"/>
      </w:r>
      <w:r>
        <w:rPr>
          <w:color w:val="auto"/>
        </w:rPr>
        <w:instrText xml:space="preserve"> HYPERLINK \l "_Toc1256" </w:instrText>
      </w:r>
      <w:r>
        <w:rPr>
          <w:color w:val="auto"/>
        </w:rPr>
        <w:fldChar w:fldCharType="separate"/>
      </w:r>
      <w:r>
        <w:rPr>
          <w:rFonts w:hint="eastAsia" w:ascii="宋体" w:hAnsi="宋体" w:cs="宋体"/>
          <w:bCs/>
          <w:color w:val="auto"/>
          <w:szCs w:val="24"/>
        </w:rPr>
        <w:t>六、中标和合同</w:t>
      </w:r>
      <w:r>
        <w:rPr>
          <w:color w:val="auto"/>
        </w:rPr>
        <w:tab/>
      </w:r>
      <w:r>
        <w:rPr>
          <w:color w:val="auto"/>
        </w:rPr>
        <w:fldChar w:fldCharType="begin"/>
      </w:r>
      <w:r>
        <w:rPr>
          <w:color w:val="auto"/>
        </w:rPr>
        <w:instrText xml:space="preserve"> PAGEREF _Toc1256 \h </w:instrText>
      </w:r>
      <w:r>
        <w:rPr>
          <w:color w:val="auto"/>
        </w:rPr>
        <w:fldChar w:fldCharType="separate"/>
      </w:r>
      <w:r>
        <w:rPr>
          <w:color w:val="auto"/>
        </w:rPr>
        <w:t>20</w:t>
      </w:r>
      <w:r>
        <w:rPr>
          <w:color w:val="auto"/>
        </w:rPr>
        <w:fldChar w:fldCharType="end"/>
      </w:r>
      <w:r>
        <w:rPr>
          <w:color w:val="auto"/>
        </w:rPr>
        <w:fldChar w:fldCharType="end"/>
      </w:r>
    </w:p>
    <w:p w14:paraId="00383C2C">
      <w:pPr>
        <w:pStyle w:val="20"/>
        <w:tabs>
          <w:tab w:val="right" w:leader="dot" w:pos="9241"/>
        </w:tabs>
        <w:spacing w:line="480" w:lineRule="auto"/>
        <w:rPr>
          <w:color w:val="auto"/>
        </w:rPr>
      </w:pPr>
      <w:r>
        <w:rPr>
          <w:color w:val="auto"/>
        </w:rPr>
        <w:fldChar w:fldCharType="begin"/>
      </w:r>
      <w:r>
        <w:rPr>
          <w:color w:val="auto"/>
        </w:rPr>
        <w:instrText xml:space="preserve"> HYPERLINK \l "_Toc14506" </w:instrText>
      </w:r>
      <w:r>
        <w:rPr>
          <w:color w:val="auto"/>
        </w:rPr>
        <w:fldChar w:fldCharType="separate"/>
      </w:r>
      <w:r>
        <w:rPr>
          <w:rFonts w:hint="eastAsia" w:ascii="宋体" w:hAnsi="宋体" w:cs="宋体"/>
          <w:bCs/>
          <w:color w:val="auto"/>
          <w:szCs w:val="24"/>
        </w:rPr>
        <w:t>七、询问和质疑</w:t>
      </w:r>
      <w:r>
        <w:rPr>
          <w:color w:val="auto"/>
        </w:rPr>
        <w:tab/>
      </w:r>
      <w:r>
        <w:rPr>
          <w:color w:val="auto"/>
        </w:rPr>
        <w:fldChar w:fldCharType="begin"/>
      </w:r>
      <w:r>
        <w:rPr>
          <w:color w:val="auto"/>
        </w:rPr>
        <w:instrText xml:space="preserve"> PAGEREF _Toc14506 \h </w:instrText>
      </w:r>
      <w:r>
        <w:rPr>
          <w:color w:val="auto"/>
        </w:rPr>
        <w:fldChar w:fldCharType="separate"/>
      </w:r>
      <w:r>
        <w:rPr>
          <w:color w:val="auto"/>
        </w:rPr>
        <w:t>21</w:t>
      </w:r>
      <w:r>
        <w:rPr>
          <w:color w:val="auto"/>
        </w:rPr>
        <w:fldChar w:fldCharType="end"/>
      </w:r>
      <w:r>
        <w:rPr>
          <w:color w:val="auto"/>
        </w:rPr>
        <w:fldChar w:fldCharType="end"/>
      </w:r>
    </w:p>
    <w:p w14:paraId="08690E19">
      <w:pPr>
        <w:pStyle w:val="20"/>
        <w:tabs>
          <w:tab w:val="right" w:leader="dot" w:pos="9241"/>
        </w:tabs>
        <w:spacing w:line="480" w:lineRule="auto"/>
        <w:rPr>
          <w:color w:val="auto"/>
        </w:rPr>
      </w:pPr>
      <w:r>
        <w:rPr>
          <w:color w:val="auto"/>
        </w:rPr>
        <w:fldChar w:fldCharType="begin"/>
      </w:r>
      <w:r>
        <w:rPr>
          <w:color w:val="auto"/>
        </w:rPr>
        <w:instrText xml:space="preserve"> HYPERLINK \l "_Toc11847" </w:instrText>
      </w:r>
      <w:r>
        <w:rPr>
          <w:color w:val="auto"/>
        </w:rPr>
        <w:fldChar w:fldCharType="separate"/>
      </w:r>
      <w:r>
        <w:rPr>
          <w:rFonts w:hint="eastAsia" w:ascii="宋体" w:hAnsi="宋体" w:cs="宋体"/>
          <w:bCs/>
          <w:color w:val="auto"/>
          <w:szCs w:val="24"/>
        </w:rPr>
        <w:t>八、其他</w:t>
      </w:r>
      <w:r>
        <w:rPr>
          <w:color w:val="auto"/>
        </w:rPr>
        <w:tab/>
      </w:r>
      <w:r>
        <w:rPr>
          <w:color w:val="auto"/>
        </w:rPr>
        <w:fldChar w:fldCharType="begin"/>
      </w:r>
      <w:r>
        <w:rPr>
          <w:color w:val="auto"/>
        </w:rPr>
        <w:instrText xml:space="preserve"> PAGEREF _Toc11847 \h </w:instrText>
      </w:r>
      <w:r>
        <w:rPr>
          <w:color w:val="auto"/>
        </w:rPr>
        <w:fldChar w:fldCharType="separate"/>
      </w:r>
      <w:r>
        <w:rPr>
          <w:color w:val="auto"/>
        </w:rPr>
        <w:t>21</w:t>
      </w:r>
      <w:r>
        <w:rPr>
          <w:color w:val="auto"/>
        </w:rPr>
        <w:fldChar w:fldCharType="end"/>
      </w:r>
      <w:r>
        <w:rPr>
          <w:color w:val="auto"/>
        </w:rPr>
        <w:fldChar w:fldCharType="end"/>
      </w:r>
    </w:p>
    <w:p w14:paraId="414E8BB5">
      <w:pPr>
        <w:pStyle w:val="18"/>
        <w:tabs>
          <w:tab w:val="right" w:leader="dot" w:pos="9241"/>
        </w:tabs>
        <w:spacing w:line="480" w:lineRule="auto"/>
        <w:rPr>
          <w:color w:val="auto"/>
        </w:rPr>
      </w:pPr>
      <w:r>
        <w:rPr>
          <w:color w:val="auto"/>
        </w:rPr>
        <w:fldChar w:fldCharType="begin"/>
      </w:r>
      <w:r>
        <w:rPr>
          <w:color w:val="auto"/>
        </w:rPr>
        <w:instrText xml:space="preserve"> HYPERLINK \l "_Toc18294" </w:instrText>
      </w:r>
      <w:r>
        <w:rPr>
          <w:color w:val="auto"/>
        </w:rPr>
        <w:fldChar w:fldCharType="separate"/>
      </w:r>
      <w:r>
        <w:rPr>
          <w:rFonts w:hint="eastAsia" w:ascii="宋体" w:hAnsi="宋体" w:cs="宋体"/>
          <w:bCs/>
          <w:color w:val="auto"/>
          <w:szCs w:val="32"/>
        </w:rPr>
        <w:t>第三章  评标方法及标准</w:t>
      </w:r>
      <w:r>
        <w:rPr>
          <w:color w:val="auto"/>
        </w:rPr>
        <w:tab/>
      </w:r>
      <w:r>
        <w:rPr>
          <w:color w:val="auto"/>
        </w:rPr>
        <w:fldChar w:fldCharType="begin"/>
      </w:r>
      <w:r>
        <w:rPr>
          <w:color w:val="auto"/>
        </w:rPr>
        <w:instrText xml:space="preserve"> PAGEREF _Toc18294 \h </w:instrText>
      </w:r>
      <w:r>
        <w:rPr>
          <w:color w:val="auto"/>
        </w:rPr>
        <w:fldChar w:fldCharType="separate"/>
      </w:r>
      <w:r>
        <w:rPr>
          <w:color w:val="auto"/>
        </w:rPr>
        <w:t>23</w:t>
      </w:r>
      <w:r>
        <w:rPr>
          <w:color w:val="auto"/>
        </w:rPr>
        <w:fldChar w:fldCharType="end"/>
      </w:r>
      <w:r>
        <w:rPr>
          <w:color w:val="auto"/>
        </w:rPr>
        <w:fldChar w:fldCharType="end"/>
      </w:r>
    </w:p>
    <w:p w14:paraId="7D527090">
      <w:pPr>
        <w:pStyle w:val="18"/>
        <w:tabs>
          <w:tab w:val="right" w:leader="dot" w:pos="9241"/>
        </w:tabs>
        <w:spacing w:line="480" w:lineRule="auto"/>
        <w:rPr>
          <w:color w:val="auto"/>
        </w:rPr>
      </w:pPr>
      <w:r>
        <w:rPr>
          <w:color w:val="auto"/>
        </w:rPr>
        <w:fldChar w:fldCharType="begin"/>
      </w:r>
      <w:r>
        <w:rPr>
          <w:color w:val="auto"/>
        </w:rPr>
        <w:instrText xml:space="preserve"> HYPERLINK \l "_Toc18376" </w:instrText>
      </w:r>
      <w:r>
        <w:rPr>
          <w:color w:val="auto"/>
        </w:rPr>
        <w:fldChar w:fldCharType="separate"/>
      </w:r>
      <w:r>
        <w:rPr>
          <w:rFonts w:hint="eastAsia" w:ascii="宋体" w:hAnsi="宋体" w:cs="宋体"/>
          <w:bCs/>
          <w:color w:val="auto"/>
          <w:szCs w:val="32"/>
        </w:rPr>
        <w:t>第四章  政府采购合同文本</w:t>
      </w:r>
      <w:r>
        <w:rPr>
          <w:color w:val="auto"/>
        </w:rPr>
        <w:tab/>
      </w:r>
      <w:r>
        <w:rPr>
          <w:color w:val="auto"/>
        </w:rPr>
        <w:fldChar w:fldCharType="begin"/>
      </w:r>
      <w:r>
        <w:rPr>
          <w:color w:val="auto"/>
        </w:rPr>
        <w:instrText xml:space="preserve"> PAGEREF _Toc18376 \h </w:instrText>
      </w:r>
      <w:r>
        <w:rPr>
          <w:color w:val="auto"/>
        </w:rPr>
        <w:fldChar w:fldCharType="separate"/>
      </w:r>
      <w:r>
        <w:rPr>
          <w:color w:val="auto"/>
        </w:rPr>
        <w:t>29</w:t>
      </w:r>
      <w:r>
        <w:rPr>
          <w:color w:val="auto"/>
        </w:rPr>
        <w:fldChar w:fldCharType="end"/>
      </w:r>
      <w:r>
        <w:rPr>
          <w:color w:val="auto"/>
        </w:rPr>
        <w:fldChar w:fldCharType="end"/>
      </w:r>
    </w:p>
    <w:p w14:paraId="5EB542B7">
      <w:pPr>
        <w:pStyle w:val="18"/>
        <w:tabs>
          <w:tab w:val="right" w:leader="dot" w:pos="9241"/>
        </w:tabs>
        <w:spacing w:line="480" w:lineRule="auto"/>
        <w:rPr>
          <w:color w:val="auto"/>
        </w:rPr>
      </w:pPr>
      <w:r>
        <w:rPr>
          <w:color w:val="auto"/>
        </w:rPr>
        <w:fldChar w:fldCharType="begin"/>
      </w:r>
      <w:r>
        <w:rPr>
          <w:color w:val="auto"/>
        </w:rPr>
        <w:instrText xml:space="preserve"> HYPERLINK \l "_Toc30053" </w:instrText>
      </w:r>
      <w:r>
        <w:rPr>
          <w:color w:val="auto"/>
        </w:rPr>
        <w:fldChar w:fldCharType="separate"/>
      </w:r>
      <w:r>
        <w:rPr>
          <w:rFonts w:hint="eastAsia" w:ascii="宋体" w:hAnsi="宋体" w:cs="宋体"/>
          <w:bCs/>
          <w:color w:val="auto"/>
          <w:szCs w:val="32"/>
        </w:rPr>
        <w:t>第五章　投标文件格式</w:t>
      </w:r>
      <w:r>
        <w:rPr>
          <w:color w:val="auto"/>
        </w:rPr>
        <w:tab/>
      </w:r>
      <w:r>
        <w:rPr>
          <w:color w:val="auto"/>
        </w:rPr>
        <w:fldChar w:fldCharType="begin"/>
      </w:r>
      <w:r>
        <w:rPr>
          <w:color w:val="auto"/>
        </w:rPr>
        <w:instrText xml:space="preserve"> PAGEREF _Toc30053 \h </w:instrText>
      </w:r>
      <w:r>
        <w:rPr>
          <w:color w:val="auto"/>
        </w:rPr>
        <w:fldChar w:fldCharType="separate"/>
      </w:r>
      <w:r>
        <w:rPr>
          <w:color w:val="auto"/>
        </w:rPr>
        <w:t>41</w:t>
      </w:r>
      <w:r>
        <w:rPr>
          <w:color w:val="auto"/>
        </w:rPr>
        <w:fldChar w:fldCharType="end"/>
      </w:r>
      <w:r>
        <w:rPr>
          <w:color w:val="auto"/>
        </w:rPr>
        <w:fldChar w:fldCharType="end"/>
      </w:r>
    </w:p>
    <w:p w14:paraId="6ACD50CD">
      <w:pPr>
        <w:pStyle w:val="18"/>
        <w:tabs>
          <w:tab w:val="right" w:leader="dot" w:pos="9241"/>
        </w:tabs>
        <w:spacing w:line="480" w:lineRule="auto"/>
        <w:rPr>
          <w:color w:val="auto"/>
        </w:rPr>
      </w:pPr>
      <w:r>
        <w:rPr>
          <w:color w:val="auto"/>
        </w:rPr>
        <w:fldChar w:fldCharType="begin"/>
      </w:r>
      <w:r>
        <w:rPr>
          <w:color w:val="auto"/>
        </w:rPr>
        <w:instrText xml:space="preserve"> HYPERLINK \l "_Toc27201" </w:instrText>
      </w:r>
      <w:r>
        <w:rPr>
          <w:color w:val="auto"/>
        </w:rPr>
        <w:fldChar w:fldCharType="separate"/>
      </w:r>
      <w:r>
        <w:rPr>
          <w:rFonts w:hint="eastAsia" w:ascii="宋体" w:hAnsi="宋体" w:cs="宋体"/>
          <w:bCs/>
          <w:color w:val="auto"/>
          <w:szCs w:val="32"/>
        </w:rPr>
        <w:t>第六章  项目采购需求</w:t>
      </w:r>
      <w:r>
        <w:rPr>
          <w:color w:val="auto"/>
        </w:rPr>
        <w:tab/>
      </w:r>
      <w:r>
        <w:rPr>
          <w:color w:val="auto"/>
        </w:rPr>
        <w:fldChar w:fldCharType="begin"/>
      </w:r>
      <w:r>
        <w:rPr>
          <w:color w:val="auto"/>
        </w:rPr>
        <w:instrText xml:space="preserve"> PAGEREF _Toc27201 \h </w:instrText>
      </w:r>
      <w:r>
        <w:rPr>
          <w:color w:val="auto"/>
        </w:rPr>
        <w:fldChar w:fldCharType="separate"/>
      </w:r>
      <w:r>
        <w:rPr>
          <w:color w:val="auto"/>
        </w:rPr>
        <w:t>69</w:t>
      </w:r>
      <w:r>
        <w:rPr>
          <w:color w:val="auto"/>
        </w:rPr>
        <w:fldChar w:fldCharType="end"/>
      </w:r>
      <w:r>
        <w:rPr>
          <w:color w:val="auto"/>
        </w:rPr>
        <w:fldChar w:fldCharType="end"/>
      </w:r>
    </w:p>
    <w:p w14:paraId="61A1BF02">
      <w:pPr>
        <w:spacing w:line="480" w:lineRule="auto"/>
        <w:rPr>
          <w:rFonts w:hint="eastAsia" w:ascii="宋体" w:hAnsi="宋体" w:cs="宋体"/>
          <w:color w:val="auto"/>
        </w:rPr>
      </w:pPr>
      <w:r>
        <w:rPr>
          <w:rFonts w:hint="eastAsia" w:ascii="宋体" w:hAnsi="宋体" w:cs="宋体"/>
          <w:color w:val="auto"/>
        </w:rPr>
        <w:fldChar w:fldCharType="end"/>
      </w:r>
    </w:p>
    <w:p w14:paraId="1529975B">
      <w:pPr>
        <w:rPr>
          <w:rFonts w:hint="eastAsia" w:ascii="宋体" w:hAnsi="宋体" w:cs="宋体"/>
          <w:b/>
          <w:color w:val="auto"/>
          <w:sz w:val="44"/>
          <w:szCs w:val="44"/>
        </w:rPr>
      </w:pPr>
    </w:p>
    <w:p w14:paraId="77A0398C">
      <w:pPr>
        <w:jc w:val="center"/>
        <w:rPr>
          <w:rFonts w:hint="eastAsia" w:ascii="宋体" w:hAnsi="宋体" w:cs="宋体"/>
          <w:b/>
          <w:bCs/>
          <w:color w:val="auto"/>
          <w:sz w:val="32"/>
          <w:szCs w:val="32"/>
        </w:rPr>
      </w:pPr>
      <w:bookmarkStart w:id="1" w:name="_Toc132880271"/>
    </w:p>
    <w:p w14:paraId="58CCB89A">
      <w:pPr>
        <w:jc w:val="center"/>
        <w:rPr>
          <w:rFonts w:hint="eastAsia" w:ascii="宋体" w:hAnsi="宋体" w:cs="宋体"/>
          <w:b/>
          <w:bCs/>
          <w:color w:val="auto"/>
          <w:sz w:val="32"/>
          <w:szCs w:val="32"/>
        </w:rPr>
      </w:pPr>
    </w:p>
    <w:p w14:paraId="589ED932">
      <w:pPr>
        <w:jc w:val="center"/>
        <w:outlineLvl w:val="0"/>
        <w:rPr>
          <w:rFonts w:hint="eastAsia" w:ascii="宋体" w:hAnsi="宋体" w:cs="宋体"/>
          <w:b/>
          <w:bCs/>
          <w:color w:val="auto"/>
          <w:sz w:val="32"/>
          <w:szCs w:val="32"/>
        </w:rPr>
        <w:sectPr>
          <w:headerReference r:id="rId5" w:type="first"/>
          <w:footerReference r:id="rId7" w:type="first"/>
          <w:footerReference r:id="rId6" w:type="default"/>
          <w:pgSz w:w="11905" w:h="16838"/>
          <w:pgMar w:top="1327" w:right="1276" w:bottom="1327" w:left="1332" w:header="850" w:footer="992" w:gutter="0"/>
          <w:pgNumType w:start="1"/>
          <w:cols w:space="0" w:num="1"/>
          <w:titlePg/>
          <w:docGrid w:linePitch="312" w:charSpace="0"/>
        </w:sectPr>
      </w:pPr>
    </w:p>
    <w:p w14:paraId="73D4A0D7">
      <w:pPr>
        <w:spacing w:after="120" w:afterLines="50"/>
        <w:jc w:val="center"/>
        <w:outlineLvl w:val="0"/>
        <w:rPr>
          <w:rFonts w:hint="eastAsia" w:ascii="宋体" w:hAnsi="宋体" w:cs="宋体"/>
          <w:b/>
          <w:bCs/>
          <w:color w:val="auto"/>
          <w:sz w:val="32"/>
          <w:szCs w:val="32"/>
        </w:rPr>
      </w:pPr>
      <w:bookmarkStart w:id="2" w:name="_Toc19298"/>
      <w:r>
        <w:rPr>
          <w:rFonts w:hint="eastAsia" w:ascii="宋体" w:hAnsi="宋体" w:cs="宋体"/>
          <w:b/>
          <w:bCs/>
          <w:color w:val="auto"/>
          <w:sz w:val="32"/>
          <w:szCs w:val="32"/>
        </w:rPr>
        <w:t>第一章  投标邀请</w:t>
      </w:r>
      <w:bookmarkEnd w:id="1"/>
      <w:bookmarkEnd w:id="2"/>
    </w:p>
    <w:p w14:paraId="3F2B4CEB">
      <w:pPr>
        <w:pBdr>
          <w:top w:val="single" w:color="auto" w:sz="4" w:space="1"/>
          <w:left w:val="single" w:color="auto" w:sz="4" w:space="4"/>
          <w:bottom w:val="single" w:color="auto" w:sz="4" w:space="1"/>
          <w:right w:val="single" w:color="auto" w:sz="4" w:space="4"/>
        </w:pBdr>
        <w:spacing w:line="360" w:lineRule="auto"/>
        <w:rPr>
          <w:rFonts w:hint="eastAsia" w:ascii="宋体" w:hAnsi="宋体" w:cs="宋体"/>
          <w:b/>
          <w:bCs/>
          <w:color w:val="auto"/>
          <w:sz w:val="28"/>
          <w:szCs w:val="28"/>
        </w:rPr>
      </w:pPr>
      <w:r>
        <w:rPr>
          <w:rFonts w:hint="eastAsia" w:ascii="宋体" w:hAnsi="宋体" w:cs="宋体"/>
          <w:b/>
          <w:bCs/>
          <w:color w:val="auto"/>
          <w:sz w:val="28"/>
          <w:szCs w:val="28"/>
        </w:rPr>
        <w:t>项目概况</w:t>
      </w:r>
    </w:p>
    <w:p w14:paraId="7B32B41A">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color w:val="auto"/>
          <w:szCs w:val="21"/>
        </w:rPr>
      </w:pPr>
      <w:r>
        <w:rPr>
          <w:rFonts w:hint="eastAsia" w:ascii="宋体" w:hAnsi="宋体" w:cs="宋体"/>
          <w:color w:val="auto"/>
          <w:szCs w:val="21"/>
          <w:u w:val="single"/>
          <w:lang w:eastAsia="zh-CN"/>
        </w:rPr>
        <w:t>国家税务总局</w:t>
      </w:r>
      <w:r>
        <w:rPr>
          <w:rFonts w:hint="eastAsia" w:ascii="宋体" w:hAnsi="宋体" w:cs="宋体"/>
          <w:color w:val="auto"/>
          <w:szCs w:val="21"/>
          <w:u w:val="single"/>
          <w:lang w:val="en-US" w:eastAsia="zh-CN"/>
        </w:rPr>
        <w:t>新宁</w:t>
      </w:r>
      <w:r>
        <w:rPr>
          <w:rFonts w:hint="eastAsia" w:ascii="宋体" w:hAnsi="宋体" w:cs="宋体"/>
          <w:color w:val="auto"/>
          <w:szCs w:val="21"/>
          <w:u w:val="single"/>
          <w:lang w:eastAsia="zh-CN"/>
        </w:rPr>
        <w:t>县税务局2026-2029年其他服务项目</w:t>
      </w:r>
      <w:r>
        <w:rPr>
          <w:rFonts w:hint="eastAsia" w:ascii="宋体" w:hAnsi="宋体" w:cs="宋体"/>
          <w:color w:val="auto"/>
          <w:szCs w:val="21"/>
        </w:rPr>
        <w:t>招标项目的潜在投标人应在</w:t>
      </w:r>
      <w:r>
        <w:rPr>
          <w:rFonts w:hint="eastAsia" w:ascii="宋体" w:hAnsi="宋体" w:cs="宋体"/>
          <w:color w:val="auto"/>
          <w:szCs w:val="21"/>
          <w:u w:val="single"/>
        </w:rPr>
        <w:t xml:space="preserve"> </w:t>
      </w:r>
      <w:r>
        <w:rPr>
          <w:rFonts w:hint="eastAsia" w:ascii="宋体" w:hAnsi="宋体" w:cs="宋体"/>
          <w:color w:val="auto"/>
          <w:kern w:val="0"/>
          <w:szCs w:val="21"/>
          <w:u w:val="single"/>
          <w:lang w:val="en-US" w:eastAsia="zh-CN"/>
        </w:rPr>
        <w:t>湖南信元工程项目管理有限公司</w:t>
      </w:r>
      <w:r>
        <w:rPr>
          <w:rFonts w:hint="eastAsia" w:ascii="宋体" w:hAnsi="宋体" w:cs="宋体"/>
          <w:color w:val="auto"/>
          <w:kern w:val="0"/>
          <w:szCs w:val="21"/>
          <w:u w:val="single"/>
        </w:rPr>
        <w:t>（</w:t>
      </w:r>
      <w:r>
        <w:rPr>
          <w:rFonts w:hint="eastAsia" w:ascii="宋体" w:hAnsi="宋体"/>
          <w:color w:val="auto"/>
          <w:kern w:val="0"/>
          <w:u w:val="single"/>
          <w:lang w:val="en-US" w:eastAsia="zh-CN"/>
        </w:rPr>
        <w:t>邵阳市财富大厦A栋7楼702室</w:t>
      </w:r>
      <w:r>
        <w:rPr>
          <w:rFonts w:hint="eastAsia" w:ascii="宋体" w:hAnsi="宋体" w:cs="宋体"/>
          <w:color w:val="auto"/>
          <w:kern w:val="0"/>
          <w:szCs w:val="21"/>
          <w:u w:val="single"/>
        </w:rPr>
        <w:t>）</w:t>
      </w:r>
      <w:r>
        <w:rPr>
          <w:rFonts w:hint="eastAsia" w:ascii="宋体" w:hAnsi="宋体" w:cs="宋体"/>
          <w:color w:val="auto"/>
          <w:szCs w:val="21"/>
        </w:rPr>
        <w:t>获取招标文件，并于</w:t>
      </w:r>
      <w:r>
        <w:rPr>
          <w:rFonts w:hint="eastAsia" w:ascii="宋体" w:hAnsi="宋体" w:cs="宋体"/>
          <w:color w:val="auto"/>
          <w:szCs w:val="21"/>
          <w:u w:val="single"/>
        </w:rPr>
        <w:t>202</w:t>
      </w:r>
      <w:r>
        <w:rPr>
          <w:rFonts w:hint="eastAsia" w:ascii="宋体" w:hAnsi="宋体" w:cs="宋体"/>
          <w:color w:val="auto"/>
          <w:szCs w:val="21"/>
          <w:u w:val="single"/>
          <w:lang w:val="en-US" w:eastAsia="zh-CN"/>
        </w:rPr>
        <w:t>6</w:t>
      </w:r>
      <w:r>
        <w:rPr>
          <w:rFonts w:hint="eastAsia" w:ascii="宋体" w:hAnsi="宋体" w:cs="宋体"/>
          <w:bCs/>
          <w:color w:val="auto"/>
          <w:szCs w:val="21"/>
          <w:u w:val="single"/>
        </w:rPr>
        <w:t>年</w:t>
      </w:r>
      <w:r>
        <w:rPr>
          <w:rFonts w:hint="eastAsia" w:ascii="宋体" w:hAnsi="宋体" w:cs="宋体"/>
          <w:bCs/>
          <w:color w:val="auto"/>
          <w:szCs w:val="21"/>
          <w:u w:val="single"/>
          <w:lang w:val="en-US" w:eastAsia="zh-CN"/>
        </w:rPr>
        <w:t xml:space="preserve"> 10 </w:t>
      </w:r>
      <w:r>
        <w:rPr>
          <w:rFonts w:hint="eastAsia" w:ascii="宋体" w:hAnsi="宋体" w:cs="宋体"/>
          <w:bCs/>
          <w:color w:val="auto"/>
          <w:szCs w:val="21"/>
          <w:u w:val="single"/>
        </w:rPr>
        <w:t>月</w:t>
      </w:r>
      <w:r>
        <w:rPr>
          <w:rFonts w:hint="eastAsia" w:ascii="宋体" w:hAnsi="宋体" w:cs="宋体"/>
          <w:bCs/>
          <w:color w:val="auto"/>
          <w:szCs w:val="21"/>
          <w:u w:val="single"/>
          <w:lang w:val="en-US" w:eastAsia="zh-CN"/>
        </w:rPr>
        <w:t xml:space="preserve"> 20 </w:t>
      </w:r>
      <w:r>
        <w:rPr>
          <w:rFonts w:hint="eastAsia" w:ascii="宋体" w:hAnsi="宋体" w:cs="宋体"/>
          <w:bCs/>
          <w:color w:val="auto"/>
          <w:szCs w:val="21"/>
          <w:u w:val="single"/>
        </w:rPr>
        <w:t>日</w:t>
      </w:r>
      <w:r>
        <w:rPr>
          <w:rFonts w:hint="eastAsia" w:ascii="宋体" w:hAnsi="宋体" w:cs="宋体"/>
          <w:bCs/>
          <w:color w:val="auto"/>
          <w:szCs w:val="21"/>
          <w:u w:val="single"/>
          <w:lang w:val="en-US" w:eastAsia="zh-CN"/>
        </w:rPr>
        <w:t>09</w:t>
      </w:r>
      <w:r>
        <w:rPr>
          <w:rFonts w:hint="eastAsia" w:ascii="宋体" w:hAnsi="宋体" w:cs="宋体"/>
          <w:bCs/>
          <w:color w:val="auto"/>
          <w:szCs w:val="21"/>
          <w:u w:val="single"/>
        </w:rPr>
        <w:t>点</w:t>
      </w:r>
      <w:r>
        <w:rPr>
          <w:rFonts w:hint="eastAsia" w:ascii="宋体" w:hAnsi="宋体" w:cs="宋体"/>
          <w:bCs/>
          <w:color w:val="auto"/>
          <w:szCs w:val="21"/>
          <w:u w:val="single"/>
          <w:lang w:val="en-US" w:eastAsia="zh-CN"/>
        </w:rPr>
        <w:t>30</w:t>
      </w:r>
      <w:r>
        <w:rPr>
          <w:rFonts w:hint="eastAsia" w:ascii="宋体" w:hAnsi="宋体" w:cs="宋体"/>
          <w:bCs/>
          <w:color w:val="auto"/>
          <w:szCs w:val="21"/>
          <w:u w:val="single"/>
        </w:rPr>
        <w:t>分</w:t>
      </w:r>
      <w:r>
        <w:rPr>
          <w:rFonts w:hint="eastAsia" w:ascii="宋体" w:hAnsi="宋体" w:cs="宋体"/>
          <w:bCs/>
          <w:color w:val="auto"/>
          <w:szCs w:val="21"/>
        </w:rPr>
        <w:t>（北京时间）前递交投标文件</w:t>
      </w:r>
      <w:r>
        <w:rPr>
          <w:rFonts w:hint="eastAsia" w:ascii="宋体" w:hAnsi="宋体" w:cs="宋体"/>
          <w:color w:val="auto"/>
          <w:szCs w:val="21"/>
        </w:rPr>
        <w:t>。</w:t>
      </w:r>
    </w:p>
    <w:p w14:paraId="63343664">
      <w:pPr>
        <w:spacing w:line="420" w:lineRule="exact"/>
        <w:rPr>
          <w:rFonts w:hint="eastAsia" w:ascii="宋体" w:hAnsi="宋体" w:cs="宋体"/>
          <w:b/>
          <w:bCs/>
          <w:color w:val="auto"/>
          <w:sz w:val="24"/>
          <w:szCs w:val="24"/>
        </w:rPr>
      </w:pPr>
      <w:r>
        <w:rPr>
          <w:rFonts w:hint="eastAsia" w:ascii="宋体" w:hAnsi="宋体" w:cs="宋体"/>
          <w:b/>
          <w:bCs/>
          <w:color w:val="auto"/>
          <w:sz w:val="24"/>
          <w:szCs w:val="24"/>
        </w:rPr>
        <w:t>一、项目基本情况</w:t>
      </w:r>
    </w:p>
    <w:p w14:paraId="6517785C">
      <w:pPr>
        <w:spacing w:line="420" w:lineRule="exact"/>
        <w:ind w:firstLine="420" w:firstLineChars="200"/>
        <w:rPr>
          <w:rFonts w:hint="eastAsia" w:ascii="宋体" w:hAnsi="宋体" w:cs="宋体"/>
          <w:color w:val="auto"/>
          <w:szCs w:val="21"/>
          <w:lang w:eastAsia="zh-CN"/>
        </w:rPr>
      </w:pPr>
      <w:r>
        <w:rPr>
          <w:rFonts w:hint="eastAsia" w:ascii="宋体" w:hAnsi="宋体" w:cs="宋体"/>
          <w:color w:val="auto"/>
          <w:szCs w:val="21"/>
        </w:rPr>
        <w:t>项目编号：</w:t>
      </w:r>
      <w:r>
        <w:rPr>
          <w:rFonts w:hint="eastAsia" w:ascii="宋体" w:hAnsi="宋体" w:cs="宋体"/>
          <w:color w:val="auto"/>
          <w:szCs w:val="21"/>
          <w:lang w:val="en-US" w:eastAsia="zh-CN"/>
        </w:rPr>
        <w:t>XYSY-SYSW-XN-01</w:t>
      </w:r>
    </w:p>
    <w:p w14:paraId="5071600D">
      <w:pPr>
        <w:spacing w:line="420" w:lineRule="exact"/>
        <w:ind w:firstLine="420" w:firstLineChars="200"/>
        <w:rPr>
          <w:rFonts w:hint="default" w:ascii="宋体" w:hAnsi="宋体" w:eastAsia="宋体" w:cs="宋体"/>
          <w:color w:val="auto"/>
          <w:szCs w:val="21"/>
          <w:lang w:val="en-US" w:eastAsia="zh-CN"/>
        </w:rPr>
      </w:pPr>
      <w:r>
        <w:rPr>
          <w:rFonts w:hint="eastAsia" w:ascii="宋体" w:hAnsi="宋体" w:cs="宋体"/>
          <w:color w:val="auto"/>
          <w:szCs w:val="21"/>
        </w:rPr>
        <w:t>项目名称：</w:t>
      </w:r>
      <w:r>
        <w:rPr>
          <w:rFonts w:hint="eastAsia" w:ascii="宋体" w:hAnsi="宋体" w:cs="宋体"/>
          <w:color w:val="auto"/>
          <w:szCs w:val="21"/>
          <w:u w:val="none"/>
          <w:lang w:eastAsia="zh-CN"/>
        </w:rPr>
        <w:t>国家税务总局</w:t>
      </w:r>
      <w:r>
        <w:rPr>
          <w:rFonts w:hint="eastAsia" w:ascii="宋体" w:hAnsi="宋体" w:cs="宋体"/>
          <w:color w:val="auto"/>
          <w:szCs w:val="21"/>
          <w:u w:val="none"/>
          <w:lang w:val="en-US" w:eastAsia="zh-CN"/>
        </w:rPr>
        <w:t>新宁</w:t>
      </w:r>
      <w:r>
        <w:rPr>
          <w:rFonts w:hint="eastAsia" w:ascii="宋体" w:hAnsi="宋体" w:cs="宋体"/>
          <w:color w:val="auto"/>
          <w:szCs w:val="21"/>
          <w:u w:val="none"/>
          <w:lang w:eastAsia="zh-CN"/>
        </w:rPr>
        <w:t>县税务局2026-2029年其他服务项目</w:t>
      </w:r>
    </w:p>
    <w:p w14:paraId="287EAB84">
      <w:pPr>
        <w:spacing w:line="420" w:lineRule="exact"/>
        <w:ind w:firstLine="420" w:firstLineChars="200"/>
        <w:rPr>
          <w:rFonts w:hint="eastAsia" w:ascii="宋体" w:hAnsi="宋体" w:cs="宋体"/>
          <w:color w:val="auto"/>
          <w:szCs w:val="21"/>
        </w:rPr>
      </w:pPr>
      <w:r>
        <w:rPr>
          <w:rFonts w:hint="eastAsia" w:ascii="宋体" w:hAnsi="宋体" w:cs="宋体"/>
          <w:color w:val="auto"/>
          <w:szCs w:val="21"/>
        </w:rPr>
        <w:t>预算金额：</w:t>
      </w:r>
      <w:r>
        <w:rPr>
          <w:rFonts w:hint="eastAsia" w:ascii="宋体" w:hAnsi="宋体" w:cs="宋体"/>
          <w:bCs/>
          <w:color w:val="auto"/>
          <w:szCs w:val="21"/>
          <w:lang w:val="en-US" w:eastAsia="zh-CN"/>
        </w:rPr>
        <w:t>160.00</w:t>
      </w:r>
      <w:r>
        <w:rPr>
          <w:rFonts w:hint="eastAsia" w:ascii="宋体" w:hAnsi="宋体" w:cs="宋体"/>
          <w:bCs/>
          <w:color w:val="auto"/>
          <w:szCs w:val="21"/>
        </w:rPr>
        <w:t>万元/年，三年共</w:t>
      </w:r>
      <w:r>
        <w:rPr>
          <w:rFonts w:hint="eastAsia" w:ascii="宋体" w:hAnsi="宋体" w:cs="宋体"/>
          <w:bCs/>
          <w:color w:val="auto"/>
          <w:szCs w:val="21"/>
          <w:lang w:val="en-US" w:eastAsia="zh-CN"/>
        </w:rPr>
        <w:t>480.00</w:t>
      </w:r>
      <w:r>
        <w:rPr>
          <w:rFonts w:hint="eastAsia" w:ascii="宋体" w:hAnsi="宋体" w:cs="宋体"/>
          <w:bCs/>
          <w:color w:val="auto"/>
          <w:szCs w:val="21"/>
        </w:rPr>
        <w:t>万元（人民币）</w:t>
      </w:r>
      <w:r>
        <w:rPr>
          <w:rFonts w:hint="eastAsia" w:ascii="宋体" w:hAnsi="宋体" w:cs="宋体"/>
          <w:bCs/>
          <w:color w:val="auto"/>
          <w:szCs w:val="21"/>
          <w:lang w:eastAsia="zh-CN"/>
        </w:rPr>
        <w:t>（</w:t>
      </w:r>
      <w:r>
        <w:rPr>
          <w:rFonts w:hint="eastAsia" w:ascii="宋体" w:hAnsi="宋体" w:cs="宋体"/>
          <w:bCs/>
          <w:color w:val="auto"/>
          <w:szCs w:val="21"/>
          <w:lang w:val="en-US" w:eastAsia="zh-CN"/>
        </w:rPr>
        <w:t>其中：包1（其他税收辅助服务）：80.00</w:t>
      </w:r>
      <w:r>
        <w:rPr>
          <w:rFonts w:hint="eastAsia" w:ascii="宋体" w:hAnsi="宋体" w:cs="宋体"/>
          <w:bCs/>
          <w:color w:val="auto"/>
          <w:szCs w:val="21"/>
        </w:rPr>
        <w:t>万元/年</w:t>
      </w:r>
      <w:r>
        <w:rPr>
          <w:rFonts w:hint="eastAsia" w:ascii="宋体" w:hAnsi="宋体" w:cs="宋体"/>
          <w:bCs/>
          <w:color w:val="auto"/>
          <w:szCs w:val="21"/>
          <w:lang w:eastAsia="zh-CN"/>
        </w:rPr>
        <w:t>，</w:t>
      </w:r>
      <w:r>
        <w:rPr>
          <w:rFonts w:hint="eastAsia" w:ascii="宋体" w:hAnsi="宋体" w:cs="宋体"/>
          <w:bCs/>
          <w:color w:val="auto"/>
          <w:szCs w:val="21"/>
          <w:lang w:val="en-US" w:eastAsia="zh-CN"/>
        </w:rPr>
        <w:t>三年共240.00万元</w:t>
      </w:r>
      <w:r>
        <w:rPr>
          <w:rFonts w:hint="eastAsia" w:ascii="宋体" w:hAnsi="宋体" w:cs="宋体"/>
          <w:bCs/>
          <w:color w:val="auto"/>
          <w:szCs w:val="21"/>
          <w:lang w:eastAsia="zh-CN"/>
        </w:rPr>
        <w:t>；</w:t>
      </w:r>
      <w:r>
        <w:rPr>
          <w:rFonts w:hint="eastAsia" w:ascii="宋体" w:hAnsi="宋体" w:cs="宋体"/>
          <w:bCs/>
          <w:color w:val="auto"/>
          <w:szCs w:val="21"/>
          <w:lang w:val="en-US" w:eastAsia="zh-CN"/>
        </w:rPr>
        <w:t>包2（</w:t>
      </w:r>
      <w:r>
        <w:rPr>
          <w:rFonts w:ascii="宋体" w:hAnsi="宋体" w:eastAsia="宋体" w:cs="宋体"/>
          <w:b w:val="0"/>
          <w:bCs w:val="0"/>
          <w:i w:val="0"/>
          <w:iCs w:val="0"/>
          <w:smallCaps w:val="0"/>
          <w:color w:val="auto"/>
          <w:sz w:val="21"/>
          <w:szCs w:val="21"/>
        </w:rPr>
        <w:t>机动车驾驶服务、餐饮服务</w:t>
      </w:r>
      <w:r>
        <w:rPr>
          <w:rFonts w:hint="eastAsia" w:ascii="宋体" w:hAnsi="宋体" w:cs="宋体"/>
          <w:bCs/>
          <w:color w:val="auto"/>
          <w:szCs w:val="21"/>
          <w:lang w:eastAsia="zh-CN"/>
        </w:rPr>
        <w:t>）：</w:t>
      </w:r>
      <w:r>
        <w:rPr>
          <w:rFonts w:hint="eastAsia" w:ascii="宋体" w:hAnsi="宋体" w:cs="宋体"/>
          <w:bCs/>
          <w:color w:val="auto"/>
          <w:szCs w:val="21"/>
          <w:lang w:val="en-US" w:eastAsia="zh-CN"/>
        </w:rPr>
        <w:t>80.00万元/年，三年共240.00万元）</w:t>
      </w:r>
      <w:r>
        <w:rPr>
          <w:rFonts w:hint="eastAsia" w:ascii="宋体" w:hAnsi="宋体" w:cs="宋体"/>
          <w:color w:val="auto"/>
          <w:szCs w:val="21"/>
        </w:rPr>
        <w:t>。</w:t>
      </w:r>
    </w:p>
    <w:p w14:paraId="4BFB9A95">
      <w:pPr>
        <w:spacing w:line="420" w:lineRule="exact"/>
        <w:ind w:firstLine="420" w:firstLineChars="200"/>
        <w:rPr>
          <w:rFonts w:hint="eastAsia" w:ascii="宋体" w:hAnsi="宋体" w:cs="宋体"/>
          <w:bCs/>
          <w:color w:val="auto"/>
          <w:szCs w:val="21"/>
          <w:lang w:val="en-US" w:eastAsia="zh-CN"/>
        </w:rPr>
      </w:pPr>
      <w:r>
        <w:rPr>
          <w:rFonts w:hint="eastAsia" w:ascii="宋体" w:hAnsi="宋体" w:cs="宋体"/>
          <w:color w:val="auto"/>
          <w:szCs w:val="21"/>
        </w:rPr>
        <w:t>最高限价：</w:t>
      </w:r>
      <w:r>
        <w:rPr>
          <w:rFonts w:hint="eastAsia" w:ascii="宋体" w:hAnsi="宋体" w:cs="宋体"/>
          <w:bCs/>
          <w:color w:val="auto"/>
          <w:szCs w:val="21"/>
          <w:lang w:val="en-US" w:eastAsia="zh-CN"/>
        </w:rPr>
        <w:t>160.00</w:t>
      </w:r>
      <w:r>
        <w:rPr>
          <w:rFonts w:hint="eastAsia" w:ascii="宋体" w:hAnsi="宋体" w:cs="宋体"/>
          <w:bCs/>
          <w:color w:val="auto"/>
          <w:szCs w:val="21"/>
        </w:rPr>
        <w:t>万元/年，三年共</w:t>
      </w:r>
      <w:r>
        <w:rPr>
          <w:rFonts w:hint="eastAsia" w:ascii="宋体" w:hAnsi="宋体" w:cs="宋体"/>
          <w:bCs/>
          <w:color w:val="auto"/>
          <w:szCs w:val="21"/>
          <w:lang w:val="en-US" w:eastAsia="zh-CN"/>
        </w:rPr>
        <w:t>480.00</w:t>
      </w:r>
      <w:r>
        <w:rPr>
          <w:rFonts w:hint="eastAsia" w:ascii="宋体" w:hAnsi="宋体" w:cs="宋体"/>
          <w:bCs/>
          <w:color w:val="auto"/>
          <w:szCs w:val="21"/>
        </w:rPr>
        <w:t>万元（人民币）</w:t>
      </w:r>
      <w:r>
        <w:rPr>
          <w:rFonts w:hint="eastAsia" w:ascii="宋体" w:hAnsi="宋体" w:cs="宋体"/>
          <w:bCs/>
          <w:color w:val="auto"/>
          <w:szCs w:val="21"/>
          <w:lang w:eastAsia="zh-CN"/>
        </w:rPr>
        <w:t>（</w:t>
      </w:r>
      <w:r>
        <w:rPr>
          <w:rFonts w:hint="eastAsia" w:ascii="宋体" w:hAnsi="宋体" w:cs="宋体"/>
          <w:bCs/>
          <w:color w:val="auto"/>
          <w:szCs w:val="21"/>
          <w:lang w:val="en-US" w:eastAsia="zh-CN"/>
        </w:rPr>
        <w:t>其中：包1（其他税收辅助服务）：80.00</w:t>
      </w:r>
      <w:r>
        <w:rPr>
          <w:rFonts w:hint="eastAsia" w:ascii="宋体" w:hAnsi="宋体" w:cs="宋体"/>
          <w:bCs/>
          <w:color w:val="auto"/>
          <w:szCs w:val="21"/>
        </w:rPr>
        <w:t>万元/年</w:t>
      </w:r>
      <w:r>
        <w:rPr>
          <w:rFonts w:hint="eastAsia" w:ascii="宋体" w:hAnsi="宋体" w:cs="宋体"/>
          <w:bCs/>
          <w:color w:val="auto"/>
          <w:szCs w:val="21"/>
          <w:lang w:eastAsia="zh-CN"/>
        </w:rPr>
        <w:t>，</w:t>
      </w:r>
      <w:r>
        <w:rPr>
          <w:rFonts w:hint="eastAsia" w:ascii="宋体" w:hAnsi="宋体" w:cs="宋体"/>
          <w:bCs/>
          <w:color w:val="auto"/>
          <w:szCs w:val="21"/>
          <w:lang w:val="en-US" w:eastAsia="zh-CN"/>
        </w:rPr>
        <w:t>三年共240.00万元</w:t>
      </w:r>
      <w:r>
        <w:rPr>
          <w:rFonts w:hint="eastAsia" w:ascii="宋体" w:hAnsi="宋体" w:cs="宋体"/>
          <w:bCs/>
          <w:color w:val="auto"/>
          <w:szCs w:val="21"/>
          <w:lang w:eastAsia="zh-CN"/>
        </w:rPr>
        <w:t>；</w:t>
      </w:r>
      <w:r>
        <w:rPr>
          <w:rFonts w:hint="eastAsia" w:ascii="宋体" w:hAnsi="宋体" w:cs="宋体"/>
          <w:bCs/>
          <w:color w:val="auto"/>
          <w:szCs w:val="21"/>
          <w:lang w:val="en-US" w:eastAsia="zh-CN"/>
        </w:rPr>
        <w:t>包2（</w:t>
      </w:r>
      <w:r>
        <w:rPr>
          <w:rFonts w:ascii="宋体" w:hAnsi="宋体" w:eastAsia="宋体" w:cs="宋体"/>
          <w:b w:val="0"/>
          <w:bCs w:val="0"/>
          <w:i w:val="0"/>
          <w:iCs w:val="0"/>
          <w:smallCaps w:val="0"/>
          <w:color w:val="auto"/>
          <w:sz w:val="21"/>
          <w:szCs w:val="21"/>
        </w:rPr>
        <w:t>机动车驾驶服务、餐饮服务</w:t>
      </w:r>
      <w:r>
        <w:rPr>
          <w:rFonts w:hint="eastAsia" w:ascii="宋体" w:hAnsi="宋体" w:cs="宋体"/>
          <w:bCs/>
          <w:color w:val="auto"/>
          <w:szCs w:val="21"/>
          <w:lang w:eastAsia="zh-CN"/>
        </w:rPr>
        <w:t>）：</w:t>
      </w:r>
      <w:r>
        <w:rPr>
          <w:rFonts w:hint="eastAsia" w:ascii="宋体" w:hAnsi="宋体" w:cs="宋体"/>
          <w:bCs/>
          <w:color w:val="auto"/>
          <w:szCs w:val="21"/>
          <w:lang w:val="en-US" w:eastAsia="zh-CN"/>
        </w:rPr>
        <w:t>80.00万元/年，三年共240.00万元）</w:t>
      </w:r>
      <w:r>
        <w:rPr>
          <w:rFonts w:hint="eastAsia" w:ascii="宋体" w:hAnsi="宋体" w:cs="宋体"/>
          <w:color w:val="auto"/>
          <w:szCs w:val="21"/>
        </w:rPr>
        <w:t>。</w:t>
      </w:r>
    </w:p>
    <w:p w14:paraId="38146025">
      <w:pPr>
        <w:spacing w:line="420" w:lineRule="exact"/>
        <w:ind w:firstLine="420" w:firstLineChars="200"/>
        <w:rPr>
          <w:rFonts w:hint="eastAsia" w:ascii="宋体" w:hAnsi="宋体" w:cs="宋体"/>
          <w:bCs/>
          <w:color w:val="auto"/>
          <w:szCs w:val="21"/>
          <w:lang w:val="en-US" w:eastAsia="zh-CN"/>
        </w:rPr>
      </w:pPr>
      <w:r>
        <w:rPr>
          <w:rFonts w:hint="eastAsia" w:ascii="宋体" w:hAnsi="宋体" w:cs="宋体"/>
          <w:bCs/>
          <w:color w:val="auto"/>
          <w:szCs w:val="21"/>
          <w:lang w:val="en-US" w:eastAsia="zh-CN"/>
        </w:rPr>
        <w:t>采购需求：满足甲方驾驶、餐饮、其他税收辅助服务等工作的正常运转。具体服务内容详见招标文件第六章“项目采购需求”。</w:t>
      </w:r>
    </w:p>
    <w:p w14:paraId="15FCF9D6">
      <w:pPr>
        <w:widowControl/>
        <w:topLinePunct/>
        <w:autoSpaceDE w:val="0"/>
        <w:autoSpaceDN w:val="0"/>
        <w:adjustRightInd w:val="0"/>
        <w:snapToGrid w:val="0"/>
        <w:spacing w:line="420" w:lineRule="exact"/>
        <w:ind w:firstLine="420" w:firstLineChars="200"/>
        <w:rPr>
          <w:rFonts w:hint="eastAsia" w:ascii="宋体" w:hAnsi="宋体" w:cs="宋体"/>
          <w:bCs/>
          <w:color w:val="auto"/>
          <w:szCs w:val="21"/>
          <w:lang w:eastAsia="zh-CN"/>
        </w:rPr>
      </w:pPr>
      <w:r>
        <w:rPr>
          <w:rFonts w:hint="eastAsia" w:ascii="宋体" w:hAnsi="宋体" w:cs="宋体"/>
          <w:color w:val="auto"/>
          <w:szCs w:val="21"/>
        </w:rPr>
        <w:t>合同履行期限：</w:t>
      </w:r>
      <w:r>
        <w:rPr>
          <w:rFonts w:hint="eastAsia" w:ascii="宋体" w:hAnsi="宋体" w:cs="宋体" w:eastAsiaTheme="minorEastAsia"/>
          <w:bCs/>
          <w:color w:val="auto"/>
          <w:szCs w:val="21"/>
          <w:lang w:eastAsia="zh-CN"/>
        </w:rPr>
        <w:t>合同签订之日起一年，</w:t>
      </w:r>
      <w:r>
        <w:rPr>
          <w:rFonts w:hint="eastAsia" w:ascii="宋体" w:hAnsi="宋体" w:cs="宋体" w:eastAsiaTheme="minorEastAsia"/>
          <w:bCs/>
          <w:color w:val="auto"/>
          <w:szCs w:val="21"/>
          <w:lang w:val="en-US" w:eastAsia="zh-CN"/>
        </w:rPr>
        <w:t>服务期：</w:t>
      </w:r>
      <w:r>
        <w:rPr>
          <w:rFonts w:hint="eastAsia" w:ascii="宋体" w:hAnsi="宋体" w:cs="宋体"/>
          <w:color w:val="auto"/>
          <w:szCs w:val="21"/>
        </w:rPr>
        <w:t>自合同签订之日起三年，合同一年一签，根据服务考核结果确定是否续签第二年合同，以此类推。</w:t>
      </w:r>
    </w:p>
    <w:p w14:paraId="604A39D1">
      <w:pPr>
        <w:spacing w:line="420" w:lineRule="exact"/>
        <w:ind w:firstLine="420" w:firstLineChars="200"/>
        <w:rPr>
          <w:rFonts w:hint="eastAsia" w:ascii="宋体" w:hAnsi="宋体" w:cs="宋体"/>
          <w:color w:val="auto"/>
          <w:szCs w:val="21"/>
        </w:rPr>
      </w:pPr>
      <w:r>
        <w:rPr>
          <w:rFonts w:hint="eastAsia" w:ascii="宋体" w:hAnsi="宋体" w:cs="宋体"/>
          <w:color w:val="auto"/>
          <w:szCs w:val="21"/>
        </w:rPr>
        <w:t>本项目</w:t>
      </w:r>
      <w:r>
        <w:rPr>
          <w:rFonts w:hint="eastAsia" w:ascii="宋体" w:hAnsi="宋体" w:cs="宋体"/>
          <w:b/>
          <w:bCs/>
          <w:color w:val="auto"/>
          <w:szCs w:val="21"/>
        </w:rPr>
        <w:t>（不）</w:t>
      </w:r>
      <w:r>
        <w:rPr>
          <w:rFonts w:hint="eastAsia" w:ascii="宋体" w:hAnsi="宋体" w:cs="宋体"/>
          <w:color w:val="auto"/>
          <w:szCs w:val="21"/>
        </w:rPr>
        <w:t>接受联合体投标。</w:t>
      </w:r>
    </w:p>
    <w:p w14:paraId="1A98E856">
      <w:pPr>
        <w:spacing w:line="420" w:lineRule="exact"/>
        <w:rPr>
          <w:rFonts w:hint="eastAsia" w:ascii="宋体" w:hAnsi="宋体" w:cs="宋体"/>
          <w:b/>
          <w:bCs/>
          <w:color w:val="auto"/>
          <w:sz w:val="24"/>
          <w:szCs w:val="24"/>
        </w:rPr>
      </w:pPr>
      <w:r>
        <w:rPr>
          <w:rFonts w:hint="eastAsia" w:ascii="宋体" w:hAnsi="宋体" w:cs="宋体"/>
          <w:b/>
          <w:bCs/>
          <w:color w:val="auto"/>
          <w:sz w:val="24"/>
          <w:szCs w:val="24"/>
        </w:rPr>
        <w:t>二、申请人的资格要求</w:t>
      </w:r>
    </w:p>
    <w:p w14:paraId="7715EF46">
      <w:pPr>
        <w:spacing w:line="420" w:lineRule="exact"/>
        <w:ind w:firstLine="420" w:firstLineChars="200"/>
        <w:rPr>
          <w:rFonts w:hint="eastAsia" w:ascii="宋体" w:hAnsi="宋体" w:cs="宋体"/>
          <w:color w:val="auto"/>
          <w:szCs w:val="21"/>
        </w:rPr>
      </w:pPr>
      <w:r>
        <w:rPr>
          <w:rFonts w:hint="eastAsia" w:ascii="宋体" w:hAnsi="宋体" w:cs="宋体"/>
          <w:color w:val="auto"/>
          <w:szCs w:val="21"/>
        </w:rPr>
        <w:t>1.满足《中华人民共和国政府采购法》第二十二条规定；</w:t>
      </w:r>
    </w:p>
    <w:p w14:paraId="1F894DF0">
      <w:pPr>
        <w:widowControl/>
        <w:shd w:val="clear" w:color="auto" w:fill="FFFFFF"/>
        <w:spacing w:line="420" w:lineRule="exact"/>
        <w:ind w:firstLine="420" w:firstLineChars="200"/>
        <w:jc w:val="left"/>
        <w:textAlignment w:val="baseline"/>
        <w:rPr>
          <w:rFonts w:hint="eastAsia" w:ascii="宋体" w:hAnsi="宋体" w:cs="宋体"/>
          <w:color w:val="auto"/>
          <w:szCs w:val="21"/>
        </w:rPr>
      </w:pPr>
      <w:r>
        <w:rPr>
          <w:rFonts w:hint="eastAsia" w:ascii="宋体" w:hAnsi="宋体" w:cs="宋体"/>
          <w:color w:val="auto"/>
          <w:szCs w:val="21"/>
        </w:rPr>
        <w:t>2.落实政府采购政策需满足的资格要求：</w:t>
      </w:r>
    </w:p>
    <w:p w14:paraId="717FAD40">
      <w:pPr>
        <w:widowControl/>
        <w:shd w:val="clear" w:color="auto" w:fill="FFFFFF"/>
        <w:spacing w:line="420" w:lineRule="exact"/>
        <w:ind w:firstLine="420" w:firstLineChars="200"/>
        <w:jc w:val="left"/>
        <w:textAlignment w:val="baseline"/>
        <w:rPr>
          <w:rFonts w:hint="eastAsia" w:ascii="宋体" w:hAnsi="宋体"/>
          <w:color w:val="auto"/>
          <w:kern w:val="0"/>
        </w:rPr>
      </w:pPr>
      <w:r>
        <w:rPr>
          <w:rFonts w:hint="eastAsia" w:ascii="宋体" w:hAnsi="宋体"/>
          <w:color w:val="auto"/>
          <w:kern w:val="0"/>
          <w:lang w:eastAsia="zh-CN"/>
        </w:rPr>
        <w:t>（</w:t>
      </w:r>
      <w:r>
        <w:rPr>
          <w:rFonts w:hint="eastAsia" w:ascii="宋体" w:hAnsi="宋体"/>
          <w:color w:val="auto"/>
          <w:kern w:val="0"/>
          <w:lang w:val="en-US" w:eastAsia="zh-CN"/>
        </w:rPr>
        <w:t>1）</w:t>
      </w:r>
      <w:r>
        <w:rPr>
          <w:rFonts w:hint="eastAsia" w:ascii="宋体" w:hAnsi="宋体"/>
          <w:color w:val="auto"/>
          <w:kern w:val="0"/>
        </w:rPr>
        <w:t>投标人必须未被列入信用中国网站（www.creditchina.gov.cn）、中国政府采购网（www.ccgp.gov.cn）渠道信用记录失信被执行人、重大税收违法案件当事人名单、政府采购严重违法失信行为记录名单。</w:t>
      </w:r>
    </w:p>
    <w:p w14:paraId="64BC058E">
      <w:pPr>
        <w:widowControl/>
        <w:shd w:val="clear" w:color="auto" w:fill="FFFFFF"/>
        <w:spacing w:line="420" w:lineRule="exact"/>
        <w:ind w:firstLine="422" w:firstLineChars="200"/>
        <w:jc w:val="left"/>
        <w:textAlignment w:val="baseline"/>
        <w:rPr>
          <w:rFonts w:hint="eastAsia" w:ascii="宋体" w:hAnsi="宋体" w:eastAsia="宋体" w:cs="Times New Roman"/>
          <w:b/>
          <w:bCs/>
          <w:color w:val="auto"/>
          <w:kern w:val="0"/>
        </w:rPr>
      </w:pPr>
      <w:r>
        <w:rPr>
          <w:rFonts w:hint="eastAsia" w:ascii="宋体" w:hAnsi="宋体" w:eastAsia="宋体" w:cs="Times New Roman"/>
          <w:b/>
          <w:bCs/>
          <w:color w:val="auto"/>
          <w:kern w:val="0"/>
          <w:lang w:eastAsia="zh-CN"/>
        </w:rPr>
        <w:t>（</w:t>
      </w:r>
      <w:r>
        <w:rPr>
          <w:rFonts w:hint="eastAsia" w:ascii="宋体" w:hAnsi="宋体" w:eastAsia="宋体" w:cs="Times New Roman"/>
          <w:b/>
          <w:bCs/>
          <w:color w:val="auto"/>
          <w:kern w:val="0"/>
          <w:lang w:val="en-US" w:eastAsia="zh-CN"/>
        </w:rPr>
        <w:t>2）</w:t>
      </w:r>
      <w:r>
        <w:rPr>
          <w:rFonts w:hint="eastAsia" w:ascii="宋体" w:hAnsi="宋体" w:eastAsia="宋体" w:cs="Times New Roman"/>
          <w:b/>
          <w:bCs/>
          <w:color w:val="auto"/>
          <w:kern w:val="0"/>
        </w:rPr>
        <w:t>本项目专门面向中小企业采购；</w:t>
      </w:r>
      <w:r>
        <w:rPr>
          <w:rFonts w:hint="eastAsia" w:ascii="宋体" w:hAnsi="宋体" w:eastAsia="宋体" w:cs="Times New Roman"/>
          <w:b/>
          <w:bCs/>
          <w:color w:val="auto"/>
          <w:kern w:val="0"/>
          <w:lang w:val="en-US" w:eastAsia="zh-CN"/>
        </w:rPr>
        <w:t>采购标的所属行业为：租赁和商务服务业。各投标人应按政府采购促进中小微企业发展相关规定及招标文件的投标文件组成中的“《中小企业声明函》”格式如实填写并在投标文件中提供《中小企业声明函》，否则视为无效响应。监狱企业、残疾人福利企业视同小型微型企业。</w:t>
      </w:r>
    </w:p>
    <w:p w14:paraId="4A2671E0">
      <w:pPr>
        <w:widowControl/>
        <w:shd w:val="clear" w:color="auto" w:fill="FFFFFF"/>
        <w:spacing w:line="420" w:lineRule="exact"/>
        <w:ind w:firstLine="420" w:firstLineChars="200"/>
        <w:jc w:val="left"/>
        <w:textAlignment w:val="baseline"/>
        <w:rPr>
          <w:rFonts w:hint="eastAsia" w:ascii="宋体" w:hAnsi="宋体"/>
          <w:color w:val="auto"/>
          <w:kern w:val="0"/>
        </w:rPr>
      </w:pPr>
      <w:r>
        <w:rPr>
          <w:rFonts w:hint="eastAsia" w:ascii="宋体" w:hAnsi="宋体"/>
          <w:color w:val="auto"/>
          <w:kern w:val="0"/>
        </w:rPr>
        <w:t>3.本项目的特定资格要求：无。</w:t>
      </w:r>
    </w:p>
    <w:p w14:paraId="3FEB8181">
      <w:pPr>
        <w:spacing w:line="420" w:lineRule="exact"/>
        <w:rPr>
          <w:rFonts w:hint="eastAsia" w:ascii="宋体" w:hAnsi="宋体" w:cs="宋体"/>
          <w:b/>
          <w:bCs/>
          <w:color w:val="auto"/>
          <w:sz w:val="24"/>
          <w:szCs w:val="24"/>
        </w:rPr>
      </w:pPr>
      <w:r>
        <w:rPr>
          <w:rFonts w:hint="eastAsia" w:ascii="宋体" w:hAnsi="宋体" w:cs="宋体"/>
          <w:b/>
          <w:bCs/>
          <w:color w:val="auto"/>
          <w:sz w:val="24"/>
          <w:szCs w:val="24"/>
        </w:rPr>
        <w:t>三、获取招标文件</w:t>
      </w:r>
    </w:p>
    <w:p w14:paraId="48D4179E">
      <w:pPr>
        <w:widowControl/>
        <w:shd w:val="clear" w:color="auto" w:fill="FFFFFF"/>
        <w:spacing w:line="420" w:lineRule="exact"/>
        <w:ind w:firstLine="420" w:firstLineChars="200"/>
        <w:jc w:val="left"/>
        <w:textAlignment w:val="baseline"/>
        <w:rPr>
          <w:rFonts w:hint="eastAsia" w:ascii="宋体" w:hAnsi="宋体" w:cs="宋体"/>
          <w:color w:val="auto"/>
          <w:szCs w:val="21"/>
        </w:rPr>
      </w:pPr>
      <w:r>
        <w:rPr>
          <w:rFonts w:hint="eastAsia" w:ascii="宋体" w:hAnsi="宋体"/>
          <w:color w:val="auto"/>
          <w:kern w:val="0"/>
        </w:rPr>
        <w:t>时间</w:t>
      </w:r>
      <w:r>
        <w:rPr>
          <w:rFonts w:hint="eastAsia" w:ascii="宋体" w:hAnsi="宋体" w:cs="宋体"/>
          <w:color w:val="auto"/>
          <w:szCs w:val="21"/>
        </w:rPr>
        <w:t>：</w:t>
      </w:r>
      <w:r>
        <w:rPr>
          <w:rFonts w:hint="eastAsia" w:ascii="宋体" w:hAnsi="宋体"/>
          <w:b/>
          <w:bCs/>
          <w:color w:val="auto"/>
          <w:kern w:val="0"/>
        </w:rPr>
        <w:t>202</w:t>
      </w:r>
      <w:r>
        <w:rPr>
          <w:rFonts w:hint="eastAsia" w:ascii="宋体" w:hAnsi="宋体"/>
          <w:b/>
          <w:bCs/>
          <w:color w:val="auto"/>
          <w:kern w:val="0"/>
          <w:lang w:val="en-US" w:eastAsia="zh-CN"/>
        </w:rPr>
        <w:t>6</w:t>
      </w:r>
      <w:r>
        <w:rPr>
          <w:rFonts w:hint="eastAsia" w:ascii="宋体" w:hAnsi="宋体"/>
          <w:b/>
          <w:bCs/>
          <w:color w:val="auto"/>
          <w:kern w:val="0"/>
        </w:rPr>
        <w:t>年</w:t>
      </w:r>
      <w:r>
        <w:rPr>
          <w:rFonts w:hint="eastAsia" w:ascii="宋体" w:hAnsi="宋体"/>
          <w:b/>
          <w:bCs/>
          <w:color w:val="auto"/>
          <w:kern w:val="0"/>
          <w:u w:val="single"/>
          <w:lang w:val="en-US" w:eastAsia="zh-CN"/>
        </w:rPr>
        <w:t xml:space="preserve">  9 </w:t>
      </w:r>
      <w:r>
        <w:rPr>
          <w:rFonts w:hint="eastAsia" w:ascii="宋体" w:hAnsi="宋体"/>
          <w:b/>
          <w:bCs/>
          <w:color w:val="auto"/>
          <w:kern w:val="0"/>
        </w:rPr>
        <w:t>月</w:t>
      </w:r>
      <w:r>
        <w:rPr>
          <w:rFonts w:hint="eastAsia" w:ascii="宋体" w:hAnsi="宋体"/>
          <w:b/>
          <w:bCs/>
          <w:color w:val="auto"/>
          <w:kern w:val="0"/>
          <w:u w:val="single"/>
          <w:lang w:val="en-US" w:eastAsia="zh-CN"/>
        </w:rPr>
        <w:t xml:space="preserve"> 24 </w:t>
      </w:r>
      <w:r>
        <w:rPr>
          <w:rFonts w:hint="eastAsia" w:ascii="宋体" w:hAnsi="宋体"/>
          <w:b/>
          <w:bCs/>
          <w:color w:val="auto"/>
          <w:kern w:val="0"/>
        </w:rPr>
        <w:t>日至202</w:t>
      </w:r>
      <w:r>
        <w:rPr>
          <w:rFonts w:hint="eastAsia" w:ascii="宋体" w:hAnsi="宋体"/>
          <w:b/>
          <w:bCs/>
          <w:color w:val="auto"/>
          <w:kern w:val="0"/>
          <w:lang w:val="en-US" w:eastAsia="zh-CN"/>
        </w:rPr>
        <w:t>6</w:t>
      </w:r>
      <w:r>
        <w:rPr>
          <w:rFonts w:hint="eastAsia" w:ascii="宋体" w:hAnsi="宋体"/>
          <w:b/>
          <w:bCs/>
          <w:color w:val="auto"/>
          <w:kern w:val="0"/>
        </w:rPr>
        <w:t>年</w:t>
      </w:r>
      <w:r>
        <w:rPr>
          <w:rFonts w:hint="eastAsia" w:ascii="宋体" w:hAnsi="宋体"/>
          <w:b/>
          <w:bCs/>
          <w:color w:val="auto"/>
          <w:kern w:val="0"/>
          <w:u w:val="single"/>
          <w:lang w:val="en-US" w:eastAsia="zh-CN"/>
        </w:rPr>
        <w:t xml:space="preserve"> 10  </w:t>
      </w:r>
      <w:r>
        <w:rPr>
          <w:rFonts w:hint="eastAsia" w:ascii="宋体" w:hAnsi="宋体"/>
          <w:b/>
          <w:bCs/>
          <w:color w:val="auto"/>
          <w:kern w:val="0"/>
        </w:rPr>
        <w:t>月</w:t>
      </w:r>
      <w:r>
        <w:rPr>
          <w:rFonts w:hint="eastAsia" w:ascii="宋体" w:hAnsi="宋体"/>
          <w:b/>
          <w:bCs/>
          <w:color w:val="auto"/>
          <w:kern w:val="0"/>
          <w:u w:val="single"/>
          <w:lang w:val="en-US" w:eastAsia="zh-CN"/>
        </w:rPr>
        <w:t xml:space="preserve"> 9 </w:t>
      </w:r>
      <w:r>
        <w:rPr>
          <w:rFonts w:hint="eastAsia" w:ascii="宋体" w:hAnsi="宋体"/>
          <w:b/>
          <w:bCs/>
          <w:color w:val="auto"/>
          <w:kern w:val="0"/>
        </w:rPr>
        <w:t>日</w:t>
      </w:r>
      <w:r>
        <w:rPr>
          <w:rFonts w:hint="eastAsia" w:ascii="宋体" w:hAnsi="宋体" w:cs="宋体"/>
          <w:iCs/>
          <w:color w:val="auto"/>
          <w:szCs w:val="21"/>
          <w:u w:val="single"/>
        </w:rPr>
        <w:t>（提供期限自本公告发布之日起不得少于5个工作日）</w:t>
      </w:r>
      <w:r>
        <w:rPr>
          <w:rFonts w:hint="eastAsia" w:ascii="宋体" w:hAnsi="宋体" w:cs="宋体"/>
          <w:iCs/>
          <w:color w:val="auto"/>
          <w:szCs w:val="21"/>
        </w:rPr>
        <w:t>，</w:t>
      </w:r>
      <w:r>
        <w:rPr>
          <w:rFonts w:hint="eastAsia" w:ascii="宋体" w:hAnsi="宋体"/>
          <w:color w:val="auto"/>
          <w:kern w:val="0"/>
        </w:rPr>
        <w:t>每天9：00至12：00，14：30至17：00。（北京时间，法定节假日除外）</w:t>
      </w:r>
    </w:p>
    <w:p w14:paraId="0B9AD581">
      <w:pPr>
        <w:widowControl/>
        <w:shd w:val="clear" w:color="auto" w:fill="FFFFFF"/>
        <w:spacing w:line="420" w:lineRule="exact"/>
        <w:ind w:firstLine="420" w:firstLineChars="200"/>
        <w:jc w:val="left"/>
        <w:textAlignment w:val="baseline"/>
        <w:rPr>
          <w:rFonts w:hint="eastAsia" w:ascii="宋体" w:hAnsi="宋体" w:cs="宋体"/>
          <w:color w:val="auto"/>
          <w:szCs w:val="21"/>
          <w:u w:val="single"/>
        </w:rPr>
      </w:pPr>
      <w:r>
        <w:rPr>
          <w:rFonts w:hint="eastAsia" w:ascii="宋体" w:hAnsi="宋体" w:cs="宋体"/>
          <w:color w:val="auto"/>
          <w:szCs w:val="21"/>
        </w:rPr>
        <w:t>地点：</w:t>
      </w:r>
      <w:r>
        <w:rPr>
          <w:rFonts w:hint="eastAsia" w:ascii="宋体" w:hAnsi="宋体" w:cs="宋体"/>
          <w:color w:val="auto"/>
          <w:kern w:val="0"/>
          <w:szCs w:val="21"/>
          <w:u w:val="none"/>
          <w:lang w:val="en-US" w:eastAsia="zh-CN"/>
        </w:rPr>
        <w:t>湖南信元工程项目管理有限公司</w:t>
      </w:r>
      <w:r>
        <w:rPr>
          <w:rFonts w:hint="eastAsia" w:ascii="宋体" w:hAnsi="宋体" w:cs="宋体"/>
          <w:color w:val="auto"/>
          <w:kern w:val="0"/>
          <w:szCs w:val="21"/>
          <w:u w:val="none"/>
        </w:rPr>
        <w:t>（</w:t>
      </w:r>
      <w:r>
        <w:rPr>
          <w:rFonts w:hint="eastAsia" w:ascii="宋体" w:hAnsi="宋体"/>
          <w:color w:val="auto"/>
          <w:kern w:val="0"/>
          <w:u w:val="none"/>
          <w:lang w:val="en-US" w:eastAsia="zh-CN"/>
        </w:rPr>
        <w:t>邵阳市财富大厦A栋7楼702室</w:t>
      </w:r>
      <w:r>
        <w:rPr>
          <w:rFonts w:hint="eastAsia" w:ascii="宋体" w:hAnsi="宋体" w:cs="宋体"/>
          <w:color w:val="auto"/>
          <w:kern w:val="0"/>
          <w:szCs w:val="21"/>
          <w:u w:val="none"/>
        </w:rPr>
        <w:t>）</w:t>
      </w:r>
    </w:p>
    <w:p w14:paraId="4DFD65D1">
      <w:pPr>
        <w:widowControl/>
        <w:shd w:val="clear" w:color="auto" w:fill="FFFFFF"/>
        <w:spacing w:line="420" w:lineRule="exact"/>
        <w:ind w:firstLine="420" w:firstLineChars="200"/>
        <w:jc w:val="left"/>
        <w:textAlignment w:val="baseline"/>
        <w:rPr>
          <w:rFonts w:hint="eastAsia" w:ascii="宋体" w:hAnsi="宋体"/>
          <w:color w:val="auto"/>
          <w:kern w:val="0"/>
          <w:u w:val="none"/>
          <w:lang w:val="en-US" w:eastAsia="zh-CN"/>
        </w:rPr>
      </w:pPr>
      <w:r>
        <w:rPr>
          <w:rFonts w:hint="eastAsia" w:ascii="宋体" w:hAnsi="宋体" w:cs="宋体"/>
          <w:color w:val="auto"/>
          <w:szCs w:val="21"/>
          <w:lang w:val="en-US" w:eastAsia="zh-CN"/>
        </w:rPr>
        <w:t>现场获取</w:t>
      </w:r>
      <w:r>
        <w:rPr>
          <w:rFonts w:hint="eastAsia" w:ascii="宋体" w:hAnsi="宋体" w:cs="宋体"/>
          <w:color w:val="auto"/>
          <w:szCs w:val="21"/>
        </w:rPr>
        <w:t>：</w:t>
      </w:r>
      <w:r>
        <w:rPr>
          <w:rFonts w:hint="eastAsia" w:ascii="宋体" w:hAnsi="宋体" w:cs="宋体"/>
          <w:color w:val="auto"/>
          <w:szCs w:val="21"/>
          <w:lang w:val="en-US" w:eastAsia="zh-CN"/>
        </w:rPr>
        <w:t>供应商到湖南信元工程项目管理有限公司（</w:t>
      </w:r>
      <w:r>
        <w:rPr>
          <w:rFonts w:hint="eastAsia" w:ascii="宋体" w:hAnsi="宋体"/>
          <w:color w:val="auto"/>
          <w:kern w:val="0"/>
          <w:u w:val="none"/>
          <w:lang w:val="en-US" w:eastAsia="zh-CN"/>
        </w:rPr>
        <w:t>邵阳市财富大厦A栋7楼702室），填写《采购文件领取登记表》，直接获取招标文件。</w:t>
      </w:r>
    </w:p>
    <w:p w14:paraId="1C1417C1">
      <w:pPr>
        <w:widowControl/>
        <w:shd w:val="clear" w:color="auto" w:fill="FFFFFF"/>
        <w:spacing w:line="420" w:lineRule="exact"/>
        <w:ind w:firstLine="420" w:firstLineChars="200"/>
        <w:jc w:val="left"/>
        <w:textAlignment w:val="baseline"/>
        <w:rPr>
          <w:rFonts w:hint="eastAsia" w:ascii="宋体" w:hAnsi="宋体"/>
          <w:color w:val="auto"/>
          <w:kern w:val="0"/>
          <w:u w:val="none"/>
          <w:lang w:val="en-US" w:eastAsia="zh-CN"/>
        </w:rPr>
      </w:pPr>
      <w:r>
        <w:rPr>
          <w:rFonts w:hint="eastAsia" w:ascii="宋体" w:hAnsi="宋体"/>
          <w:color w:val="auto"/>
          <w:kern w:val="0"/>
          <w:u w:val="none"/>
          <w:lang w:val="en-US" w:eastAsia="zh-CN"/>
        </w:rPr>
        <w:t>远程方式：供应商联系代理机构并索取《采购文件领取登记表》，并支付工本费到代理机构指定账户，在招标文件发售截止时间前将已填写好的《采购文件领取登记表》和费用支付凭证一并发至代理机构电子邮箱地址（1026055505@qq.com)并通知到位，代理机构查验合格后在招标文件发售截止时间前将招标文件电子版通过电子邮件发至报名合格单位，通过代理机构邮箱发放的招标文件电子版和纸质版招标文件享有同等法律效益。</w:t>
      </w:r>
    </w:p>
    <w:p w14:paraId="039D5121">
      <w:pPr>
        <w:widowControl/>
        <w:shd w:val="clear" w:color="auto" w:fill="FFFFFF"/>
        <w:spacing w:line="420" w:lineRule="exact"/>
        <w:ind w:firstLine="420" w:firstLineChars="200"/>
        <w:jc w:val="left"/>
        <w:textAlignment w:val="baseline"/>
        <w:rPr>
          <w:rFonts w:hint="eastAsia" w:ascii="宋体" w:hAnsi="宋体"/>
          <w:color w:val="auto"/>
          <w:kern w:val="0"/>
          <w:u w:val="none"/>
          <w:lang w:val="en-US" w:eastAsia="zh-CN"/>
        </w:rPr>
      </w:pPr>
      <w:r>
        <w:rPr>
          <w:rFonts w:hint="eastAsia" w:ascii="宋体" w:hAnsi="宋体"/>
          <w:color w:val="auto"/>
          <w:kern w:val="0"/>
          <w:u w:val="none"/>
          <w:lang w:val="en-US" w:eastAsia="zh-CN"/>
        </w:rPr>
        <w:t>开户名称：湖南信元工程项目管理有限公司邵阳分公司</w:t>
      </w:r>
    </w:p>
    <w:p w14:paraId="06022CD6">
      <w:pPr>
        <w:widowControl/>
        <w:shd w:val="clear" w:color="auto" w:fill="FFFFFF"/>
        <w:spacing w:line="420" w:lineRule="exact"/>
        <w:ind w:firstLine="420" w:firstLineChars="200"/>
        <w:jc w:val="left"/>
        <w:textAlignment w:val="baseline"/>
        <w:rPr>
          <w:rFonts w:hint="eastAsia" w:ascii="宋体" w:hAnsi="宋体"/>
          <w:color w:val="auto"/>
          <w:kern w:val="0"/>
          <w:u w:val="none"/>
          <w:lang w:val="en-US" w:eastAsia="zh-CN"/>
        </w:rPr>
      </w:pPr>
      <w:r>
        <w:rPr>
          <w:rFonts w:hint="eastAsia" w:ascii="宋体" w:hAnsi="宋体"/>
          <w:color w:val="auto"/>
          <w:kern w:val="0"/>
          <w:u w:val="none"/>
          <w:lang w:val="en-US" w:eastAsia="zh-CN"/>
        </w:rPr>
        <w:t>开户账号：593757353584</w:t>
      </w:r>
    </w:p>
    <w:p w14:paraId="3AD46F2D">
      <w:pPr>
        <w:widowControl/>
        <w:shd w:val="clear" w:color="auto" w:fill="FFFFFF"/>
        <w:spacing w:line="420" w:lineRule="exact"/>
        <w:ind w:firstLine="420" w:firstLineChars="200"/>
        <w:jc w:val="left"/>
        <w:textAlignment w:val="baseline"/>
        <w:rPr>
          <w:rFonts w:hint="default" w:ascii="宋体" w:hAnsi="宋体"/>
          <w:color w:val="auto"/>
          <w:kern w:val="0"/>
          <w:u w:val="none"/>
          <w:lang w:val="en-US" w:eastAsia="zh-CN"/>
        </w:rPr>
      </w:pPr>
      <w:r>
        <w:rPr>
          <w:rFonts w:hint="eastAsia" w:ascii="宋体" w:hAnsi="宋体"/>
          <w:color w:val="auto"/>
          <w:kern w:val="0"/>
          <w:u w:val="none"/>
          <w:lang w:val="en-US" w:eastAsia="zh-CN"/>
        </w:rPr>
        <w:t>开户银行：中国银行邵阳市双拥路支行</w:t>
      </w:r>
    </w:p>
    <w:p w14:paraId="0D37E65C">
      <w:pPr>
        <w:widowControl/>
        <w:shd w:val="clear" w:color="auto" w:fill="FFFFFF"/>
        <w:spacing w:line="420" w:lineRule="exact"/>
        <w:ind w:firstLine="420" w:firstLineChars="200"/>
        <w:jc w:val="left"/>
        <w:textAlignment w:val="baseline"/>
        <w:rPr>
          <w:rFonts w:hint="eastAsia" w:ascii="宋体" w:hAnsi="宋体" w:cs="宋体"/>
          <w:color w:val="auto"/>
          <w:szCs w:val="21"/>
        </w:rPr>
      </w:pPr>
      <w:r>
        <w:rPr>
          <w:rFonts w:hint="eastAsia" w:ascii="宋体" w:hAnsi="宋体" w:cs="宋体"/>
          <w:color w:val="auto"/>
          <w:szCs w:val="21"/>
        </w:rPr>
        <w:t>售价：</w:t>
      </w:r>
      <w:r>
        <w:rPr>
          <w:rFonts w:hint="eastAsia" w:ascii="宋体" w:hAnsi="宋体"/>
          <w:color w:val="auto"/>
          <w:kern w:val="0"/>
        </w:rPr>
        <w:t>￥400.00元，本公告包含的招标文件售价总和。</w:t>
      </w:r>
    </w:p>
    <w:p w14:paraId="348D0C53">
      <w:pPr>
        <w:spacing w:line="420" w:lineRule="exact"/>
        <w:rPr>
          <w:rFonts w:hint="eastAsia" w:ascii="宋体" w:hAnsi="宋体" w:cs="宋体"/>
          <w:b/>
          <w:bCs/>
          <w:color w:val="auto"/>
          <w:sz w:val="24"/>
          <w:szCs w:val="24"/>
        </w:rPr>
      </w:pPr>
      <w:r>
        <w:rPr>
          <w:rFonts w:hint="eastAsia" w:ascii="宋体" w:hAnsi="宋体" w:cs="宋体"/>
          <w:b/>
          <w:bCs/>
          <w:color w:val="auto"/>
          <w:sz w:val="24"/>
          <w:szCs w:val="24"/>
        </w:rPr>
        <w:t>四、提交投标文件截止时间、开标时间和地点</w:t>
      </w:r>
    </w:p>
    <w:p w14:paraId="221E88C6">
      <w:pPr>
        <w:widowControl/>
        <w:shd w:val="clear" w:color="auto" w:fill="FFFFFF"/>
        <w:spacing w:line="420" w:lineRule="exact"/>
        <w:ind w:firstLine="420" w:firstLineChars="200"/>
        <w:jc w:val="left"/>
        <w:textAlignment w:val="baseline"/>
        <w:rPr>
          <w:rFonts w:hint="eastAsia" w:ascii="宋体" w:hAnsi="宋体"/>
          <w:color w:val="auto"/>
          <w:kern w:val="0"/>
        </w:rPr>
      </w:pPr>
      <w:r>
        <w:rPr>
          <w:rFonts w:hint="eastAsia" w:ascii="宋体" w:hAnsi="宋体"/>
          <w:color w:val="auto"/>
          <w:kern w:val="0"/>
        </w:rPr>
        <w:t>提交投标文件截止时间：</w:t>
      </w:r>
      <w:r>
        <w:rPr>
          <w:rFonts w:hint="eastAsia" w:ascii="宋体" w:hAnsi="宋体"/>
          <w:b/>
          <w:bCs/>
          <w:color w:val="auto"/>
          <w:kern w:val="0"/>
        </w:rPr>
        <w:t>202</w:t>
      </w:r>
      <w:r>
        <w:rPr>
          <w:rFonts w:hint="eastAsia" w:ascii="宋体" w:hAnsi="宋体"/>
          <w:b/>
          <w:bCs/>
          <w:color w:val="auto"/>
          <w:kern w:val="0"/>
          <w:lang w:val="en-US" w:eastAsia="zh-CN"/>
        </w:rPr>
        <w:t>6</w:t>
      </w:r>
      <w:r>
        <w:rPr>
          <w:rFonts w:hint="eastAsia" w:ascii="宋体" w:hAnsi="宋体"/>
          <w:b/>
          <w:bCs/>
          <w:color w:val="auto"/>
          <w:kern w:val="0"/>
        </w:rPr>
        <w:t>年</w:t>
      </w:r>
      <w:r>
        <w:rPr>
          <w:rFonts w:hint="eastAsia" w:ascii="宋体" w:hAnsi="宋体"/>
          <w:b/>
          <w:bCs/>
          <w:color w:val="auto"/>
          <w:kern w:val="0"/>
          <w:u w:val="single"/>
          <w:lang w:val="en-US" w:eastAsia="zh-CN"/>
        </w:rPr>
        <w:t xml:space="preserve">  10  </w:t>
      </w:r>
      <w:r>
        <w:rPr>
          <w:rFonts w:hint="eastAsia" w:ascii="宋体" w:hAnsi="宋体"/>
          <w:b/>
          <w:bCs/>
          <w:color w:val="auto"/>
          <w:kern w:val="0"/>
        </w:rPr>
        <w:t>月</w:t>
      </w:r>
      <w:r>
        <w:rPr>
          <w:rFonts w:hint="eastAsia" w:ascii="宋体" w:hAnsi="宋体"/>
          <w:b/>
          <w:bCs/>
          <w:color w:val="auto"/>
          <w:kern w:val="0"/>
          <w:u w:val="single"/>
          <w:lang w:val="en-US" w:eastAsia="zh-CN"/>
        </w:rPr>
        <w:t xml:space="preserve">  20  </w:t>
      </w:r>
      <w:r>
        <w:rPr>
          <w:rFonts w:hint="eastAsia" w:ascii="宋体" w:hAnsi="宋体"/>
          <w:b/>
          <w:bCs/>
          <w:color w:val="auto"/>
          <w:kern w:val="0"/>
        </w:rPr>
        <w:t>日</w:t>
      </w:r>
      <w:r>
        <w:rPr>
          <w:rFonts w:hint="eastAsia" w:ascii="宋体" w:hAnsi="宋体"/>
          <w:b/>
          <w:bCs/>
          <w:color w:val="auto"/>
          <w:kern w:val="0"/>
          <w:lang w:val="en-US" w:eastAsia="zh-CN"/>
        </w:rPr>
        <w:t>09</w:t>
      </w:r>
      <w:r>
        <w:rPr>
          <w:rFonts w:hint="eastAsia" w:ascii="宋体" w:hAnsi="宋体"/>
          <w:b/>
          <w:bCs/>
          <w:color w:val="auto"/>
          <w:kern w:val="0"/>
        </w:rPr>
        <w:t>点</w:t>
      </w:r>
      <w:r>
        <w:rPr>
          <w:rFonts w:hint="eastAsia" w:ascii="宋体" w:hAnsi="宋体"/>
          <w:b/>
          <w:bCs/>
          <w:color w:val="auto"/>
          <w:kern w:val="0"/>
          <w:lang w:val="en-US" w:eastAsia="zh-CN"/>
        </w:rPr>
        <w:t>3</w:t>
      </w:r>
      <w:r>
        <w:rPr>
          <w:rFonts w:hint="eastAsia" w:ascii="宋体" w:hAnsi="宋体"/>
          <w:b/>
          <w:bCs/>
          <w:color w:val="auto"/>
          <w:kern w:val="0"/>
        </w:rPr>
        <w:t>0分</w:t>
      </w:r>
      <w:r>
        <w:rPr>
          <w:rFonts w:hint="eastAsia" w:ascii="宋体" w:hAnsi="宋体"/>
          <w:color w:val="auto"/>
          <w:kern w:val="0"/>
        </w:rPr>
        <w:t>（北京时间）</w:t>
      </w:r>
    </w:p>
    <w:p w14:paraId="0871C563">
      <w:pPr>
        <w:widowControl/>
        <w:shd w:val="clear" w:color="auto" w:fill="FFFFFF"/>
        <w:spacing w:line="420" w:lineRule="exact"/>
        <w:ind w:firstLine="420" w:firstLineChars="200"/>
        <w:jc w:val="left"/>
        <w:textAlignment w:val="baseline"/>
        <w:rPr>
          <w:rFonts w:hint="eastAsia" w:ascii="宋体" w:hAnsi="宋体"/>
          <w:color w:val="auto"/>
          <w:kern w:val="0"/>
        </w:rPr>
      </w:pPr>
      <w:r>
        <w:rPr>
          <w:rFonts w:hint="eastAsia" w:ascii="宋体" w:hAnsi="宋体"/>
          <w:color w:val="auto"/>
          <w:kern w:val="0"/>
        </w:rPr>
        <w:t>开标时间：</w:t>
      </w:r>
      <w:r>
        <w:rPr>
          <w:rFonts w:hint="eastAsia" w:ascii="宋体" w:hAnsi="宋体"/>
          <w:b/>
          <w:bCs/>
          <w:color w:val="auto"/>
          <w:kern w:val="0"/>
        </w:rPr>
        <w:t>202</w:t>
      </w:r>
      <w:r>
        <w:rPr>
          <w:rFonts w:hint="eastAsia" w:ascii="宋体" w:hAnsi="宋体"/>
          <w:b/>
          <w:bCs/>
          <w:color w:val="auto"/>
          <w:kern w:val="0"/>
          <w:lang w:val="en-US" w:eastAsia="zh-CN"/>
        </w:rPr>
        <w:t>6</w:t>
      </w:r>
      <w:r>
        <w:rPr>
          <w:rFonts w:hint="eastAsia" w:ascii="宋体" w:hAnsi="宋体"/>
          <w:b/>
          <w:bCs/>
          <w:color w:val="auto"/>
          <w:kern w:val="0"/>
        </w:rPr>
        <w:t>年</w:t>
      </w:r>
      <w:r>
        <w:rPr>
          <w:rFonts w:hint="eastAsia" w:ascii="宋体" w:hAnsi="宋体"/>
          <w:b/>
          <w:bCs/>
          <w:color w:val="auto"/>
          <w:kern w:val="0"/>
          <w:u w:val="single"/>
          <w:lang w:val="en-US" w:eastAsia="zh-CN"/>
        </w:rPr>
        <w:t xml:space="preserve">  10  </w:t>
      </w:r>
      <w:r>
        <w:rPr>
          <w:rFonts w:hint="eastAsia" w:ascii="宋体" w:hAnsi="宋体"/>
          <w:b/>
          <w:bCs/>
          <w:color w:val="auto"/>
          <w:kern w:val="0"/>
        </w:rPr>
        <w:t>月</w:t>
      </w:r>
      <w:r>
        <w:rPr>
          <w:rFonts w:hint="eastAsia" w:ascii="宋体" w:hAnsi="宋体"/>
          <w:b/>
          <w:bCs/>
          <w:color w:val="auto"/>
          <w:kern w:val="0"/>
          <w:u w:val="single"/>
          <w:lang w:val="en-US" w:eastAsia="zh-CN"/>
        </w:rPr>
        <w:t xml:space="preserve">  20 </w:t>
      </w:r>
      <w:r>
        <w:rPr>
          <w:rFonts w:hint="eastAsia" w:ascii="宋体" w:hAnsi="宋体"/>
          <w:b/>
          <w:bCs/>
          <w:color w:val="auto"/>
          <w:kern w:val="0"/>
        </w:rPr>
        <w:t>日</w:t>
      </w:r>
      <w:r>
        <w:rPr>
          <w:rFonts w:hint="eastAsia" w:ascii="宋体" w:hAnsi="宋体"/>
          <w:b/>
          <w:bCs/>
          <w:color w:val="auto"/>
          <w:kern w:val="0"/>
          <w:lang w:val="en-US" w:eastAsia="zh-CN"/>
        </w:rPr>
        <w:t>09</w:t>
      </w:r>
      <w:r>
        <w:rPr>
          <w:rFonts w:hint="eastAsia" w:ascii="宋体" w:hAnsi="宋体"/>
          <w:b/>
          <w:bCs/>
          <w:color w:val="auto"/>
          <w:kern w:val="0"/>
        </w:rPr>
        <w:t>点</w:t>
      </w:r>
      <w:r>
        <w:rPr>
          <w:rFonts w:hint="eastAsia" w:ascii="宋体" w:hAnsi="宋体"/>
          <w:b/>
          <w:bCs/>
          <w:color w:val="auto"/>
          <w:kern w:val="0"/>
          <w:lang w:val="en-US" w:eastAsia="zh-CN"/>
        </w:rPr>
        <w:t>3</w:t>
      </w:r>
      <w:r>
        <w:rPr>
          <w:rFonts w:hint="eastAsia" w:ascii="宋体" w:hAnsi="宋体"/>
          <w:b/>
          <w:bCs/>
          <w:color w:val="auto"/>
          <w:kern w:val="0"/>
        </w:rPr>
        <w:t>0分</w:t>
      </w:r>
      <w:r>
        <w:rPr>
          <w:rFonts w:hint="eastAsia" w:ascii="宋体" w:hAnsi="宋体"/>
          <w:color w:val="auto"/>
          <w:kern w:val="0"/>
        </w:rPr>
        <w:t>（北京时间）</w:t>
      </w:r>
    </w:p>
    <w:p w14:paraId="7622777F">
      <w:pPr>
        <w:spacing w:line="420" w:lineRule="exact"/>
        <w:ind w:firstLine="420" w:firstLineChars="200"/>
        <w:rPr>
          <w:rFonts w:hint="eastAsia" w:ascii="宋体" w:hAnsi="宋体" w:cs="宋体"/>
          <w:bCs/>
          <w:color w:val="auto"/>
          <w:szCs w:val="21"/>
          <w:u w:val="single"/>
        </w:rPr>
      </w:pPr>
      <w:r>
        <w:rPr>
          <w:rFonts w:hint="eastAsia" w:ascii="宋体" w:hAnsi="宋体"/>
          <w:color w:val="auto"/>
          <w:kern w:val="0"/>
        </w:rPr>
        <w:t>地点：</w:t>
      </w:r>
      <w:r>
        <w:rPr>
          <w:rFonts w:hint="eastAsia" w:ascii="宋体" w:hAnsi="宋体" w:cs="宋体"/>
          <w:b/>
          <w:bCs/>
          <w:color w:val="auto"/>
          <w:szCs w:val="21"/>
          <w:u w:val="single"/>
          <w:lang w:val="en-US" w:eastAsia="zh-CN"/>
        </w:rPr>
        <w:t>湖南信元工程项目管理有限公司驻邵</w:t>
      </w:r>
      <w:r>
        <w:rPr>
          <w:rFonts w:hint="eastAsia" w:ascii="宋体" w:hAnsi="宋体" w:cs="宋体"/>
          <w:b/>
          <w:bCs/>
          <w:color w:val="auto"/>
          <w:szCs w:val="21"/>
          <w:u w:val="single"/>
        </w:rPr>
        <w:t>开标室（地址：</w:t>
      </w:r>
      <w:r>
        <w:rPr>
          <w:rFonts w:hint="eastAsia" w:ascii="宋体" w:hAnsi="宋体" w:cs="宋体"/>
          <w:b/>
          <w:bCs/>
          <w:color w:val="auto"/>
          <w:szCs w:val="21"/>
          <w:u w:val="single"/>
          <w:lang w:val="en-US" w:eastAsia="zh-CN"/>
        </w:rPr>
        <w:t>邵阳市财富大厦A栋7楼702室</w:t>
      </w:r>
      <w:r>
        <w:rPr>
          <w:rFonts w:hint="eastAsia" w:ascii="宋体" w:hAnsi="宋体" w:cs="宋体"/>
          <w:b/>
          <w:bCs/>
          <w:color w:val="auto"/>
          <w:szCs w:val="21"/>
          <w:u w:val="single"/>
        </w:rPr>
        <w:t>）</w:t>
      </w:r>
    </w:p>
    <w:p w14:paraId="248CBA7C">
      <w:pPr>
        <w:spacing w:line="420" w:lineRule="exact"/>
        <w:rPr>
          <w:rFonts w:hint="eastAsia" w:ascii="宋体" w:hAnsi="宋体" w:cs="宋体"/>
          <w:b/>
          <w:bCs/>
          <w:color w:val="auto"/>
          <w:sz w:val="24"/>
          <w:szCs w:val="24"/>
        </w:rPr>
      </w:pPr>
      <w:r>
        <w:rPr>
          <w:rFonts w:hint="eastAsia" w:ascii="宋体" w:hAnsi="宋体" w:cs="宋体"/>
          <w:b/>
          <w:bCs/>
          <w:color w:val="auto"/>
          <w:sz w:val="24"/>
          <w:szCs w:val="24"/>
        </w:rPr>
        <w:t>五、公告期限</w:t>
      </w:r>
    </w:p>
    <w:p w14:paraId="45DAEB28">
      <w:pPr>
        <w:spacing w:line="420" w:lineRule="exact"/>
        <w:ind w:firstLine="420" w:firstLineChars="200"/>
        <w:rPr>
          <w:rFonts w:hint="eastAsia" w:ascii="宋体" w:hAnsi="宋体" w:cs="宋体"/>
          <w:color w:val="auto"/>
          <w:kern w:val="0"/>
          <w:szCs w:val="21"/>
        </w:rPr>
      </w:pPr>
      <w:r>
        <w:rPr>
          <w:rFonts w:hint="eastAsia" w:ascii="宋体" w:hAnsi="宋体" w:cs="宋体"/>
          <w:color w:val="auto"/>
          <w:kern w:val="0"/>
          <w:szCs w:val="21"/>
        </w:rPr>
        <w:t>自本公告发布之日起5个工作日。</w:t>
      </w:r>
    </w:p>
    <w:p w14:paraId="7A7C3BA3">
      <w:pPr>
        <w:spacing w:line="420" w:lineRule="exact"/>
        <w:rPr>
          <w:rFonts w:hint="eastAsia" w:ascii="宋体" w:hAnsi="宋体" w:cs="宋体"/>
          <w:b/>
          <w:bCs/>
          <w:color w:val="auto"/>
          <w:sz w:val="24"/>
          <w:szCs w:val="24"/>
        </w:rPr>
      </w:pPr>
      <w:r>
        <w:rPr>
          <w:rFonts w:hint="eastAsia" w:ascii="宋体" w:hAnsi="宋体" w:cs="宋体"/>
          <w:b/>
          <w:bCs/>
          <w:color w:val="auto"/>
          <w:sz w:val="24"/>
          <w:szCs w:val="24"/>
        </w:rPr>
        <w:t>六、其他补充事宜</w:t>
      </w:r>
    </w:p>
    <w:p w14:paraId="0B08E1D1">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1.投标文件请于投标当日投标截止时间之前递交至投标地点，逾期递交的投标文件恕不接受，届时请投标人派代表参加开标仪式。</w:t>
      </w:r>
    </w:p>
    <w:p w14:paraId="6ECBBD4E">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2.评标方法：综合评分法</w:t>
      </w:r>
    </w:p>
    <w:p w14:paraId="192A43E3">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3.采购项目需要落实的政府采购政策：</w:t>
      </w:r>
    </w:p>
    <w:p w14:paraId="057B1A55">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（1）按照财政部、工业和信息化部《政府采购促进中小企业发展管理办法》（财库〔2020〕46号）的规定，落实促进中小企业发展政策。</w:t>
      </w:r>
    </w:p>
    <w:p w14:paraId="5EADF190">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 xml:space="preserve">（2）按照《财政部、司法部关于政府采购支持监狱企业发展有关问题的通知》（财库〔2014〕68号）的规定，落实支持监狱企业发展政策。 </w:t>
      </w:r>
    </w:p>
    <w:p w14:paraId="5219147A">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（3）按照《三部门联合发布关于促进残疾人就业政府采购政策的通知》（财库〔2017〕141号）的规定，落实支持残疾人福利性单位发展政策。</w:t>
      </w:r>
    </w:p>
    <w:p w14:paraId="27336D21">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（4）政府采购节能产品、环境标志产品；进口产品管理等。</w:t>
      </w:r>
    </w:p>
    <w:p w14:paraId="7AEE5889">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4.本项目招标公告在中国政府采购网</w:t>
      </w:r>
      <w:r>
        <w:rPr>
          <w:rFonts w:hint="eastAsia" w:ascii="宋体" w:hAnsi="宋体" w:cs="宋体"/>
          <w:color w:val="auto"/>
          <w:kern w:val="0"/>
          <w:szCs w:val="21"/>
          <w:lang w:val="en-US" w:eastAsia="zh-CN"/>
        </w:rPr>
        <w:t>及</w:t>
      </w:r>
      <w:r>
        <w:rPr>
          <w:rFonts w:ascii="宋体" w:hAnsi="宋体" w:eastAsia="宋体" w:cs="宋体"/>
          <w:b w:val="0"/>
          <w:color w:val="auto"/>
          <w:sz w:val="21"/>
          <w:u w:val="none"/>
        </w:rPr>
        <w:t>国家税务总局</w:t>
      </w:r>
      <w:r>
        <w:rPr>
          <w:rFonts w:hint="eastAsia" w:ascii="宋体" w:hAnsi="宋体" w:cs="宋体"/>
          <w:b w:val="0"/>
          <w:color w:val="auto"/>
          <w:sz w:val="21"/>
          <w:u w:val="none"/>
          <w:lang w:val="en-US" w:eastAsia="zh-CN"/>
        </w:rPr>
        <w:t>邵阳市税务局官网</w:t>
      </w:r>
      <w:r>
        <w:rPr>
          <w:rFonts w:hint="eastAsia" w:ascii="宋体" w:hAnsi="宋体" w:cs="宋体"/>
          <w:color w:val="auto"/>
          <w:kern w:val="0"/>
          <w:szCs w:val="21"/>
        </w:rPr>
        <w:t>上发布。</w:t>
      </w:r>
    </w:p>
    <w:p w14:paraId="24C77FE6">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5.凡对本次招标提出询问及质疑，请与</w:t>
      </w:r>
      <w:r>
        <w:rPr>
          <w:rFonts w:hint="eastAsia" w:ascii="宋体" w:hAnsi="宋体" w:cs="宋体"/>
          <w:color w:val="auto"/>
          <w:kern w:val="0"/>
          <w:szCs w:val="21"/>
          <w:lang w:val="en-US" w:eastAsia="zh-CN"/>
        </w:rPr>
        <w:t>湖南信元工程项目管理有限公司</w:t>
      </w:r>
      <w:r>
        <w:rPr>
          <w:rFonts w:hint="eastAsia" w:ascii="宋体" w:hAnsi="宋体" w:cs="宋体"/>
          <w:color w:val="auto"/>
          <w:kern w:val="0"/>
          <w:szCs w:val="21"/>
        </w:rPr>
        <w:t>联系（质疑函请采用政府采购供应商质疑函范本格式，以书面形式一次性提交）。</w:t>
      </w:r>
    </w:p>
    <w:p w14:paraId="14826569">
      <w:pPr>
        <w:spacing w:line="420" w:lineRule="exact"/>
        <w:rPr>
          <w:rFonts w:hint="eastAsia" w:ascii="宋体" w:hAnsi="宋体" w:cs="宋体"/>
          <w:b/>
          <w:bCs/>
          <w:color w:val="auto"/>
          <w:sz w:val="24"/>
          <w:szCs w:val="24"/>
        </w:rPr>
      </w:pPr>
      <w:r>
        <w:rPr>
          <w:rFonts w:hint="eastAsia" w:ascii="宋体" w:hAnsi="宋体" w:cs="宋体"/>
          <w:b/>
          <w:bCs/>
          <w:color w:val="auto"/>
          <w:sz w:val="24"/>
          <w:szCs w:val="24"/>
        </w:rPr>
        <w:t>七、对本次招标提出询问，请按以下方式联系。</w:t>
      </w:r>
    </w:p>
    <w:p w14:paraId="6979323A">
      <w:pPr>
        <w:widowControl/>
        <w:spacing w:line="420" w:lineRule="exact"/>
        <w:ind w:firstLine="422" w:firstLineChars="200"/>
        <w:jc w:val="left"/>
        <w:rPr>
          <w:rFonts w:hint="eastAsia" w:ascii="宋体" w:hAnsi="宋体" w:cs="宋体"/>
          <w:b/>
          <w:bCs/>
          <w:color w:val="auto"/>
          <w:szCs w:val="21"/>
        </w:rPr>
      </w:pPr>
      <w:r>
        <w:rPr>
          <w:rFonts w:hint="eastAsia" w:ascii="宋体" w:hAnsi="宋体" w:cs="宋体"/>
          <w:b/>
          <w:bCs/>
          <w:color w:val="auto"/>
          <w:szCs w:val="21"/>
        </w:rPr>
        <w:t>1.采购人信息</w:t>
      </w:r>
    </w:p>
    <w:p w14:paraId="6988C70A">
      <w:pPr>
        <w:widowControl/>
        <w:shd w:val="clear" w:color="auto" w:fill="FFFFFF"/>
        <w:spacing w:line="420" w:lineRule="exact"/>
        <w:ind w:firstLine="420" w:firstLineChars="200"/>
        <w:jc w:val="left"/>
        <w:textAlignment w:val="baseline"/>
        <w:rPr>
          <w:rFonts w:hint="eastAsia" w:ascii="宋体" w:hAnsi="宋体" w:eastAsia="宋体" w:cs="宋体"/>
          <w:color w:val="auto"/>
          <w:kern w:val="0"/>
          <w:szCs w:val="21"/>
          <w:lang w:eastAsia="zh-CN"/>
        </w:rPr>
      </w:pPr>
      <w:r>
        <w:rPr>
          <w:rFonts w:hint="eastAsia" w:ascii="宋体" w:hAnsi="宋体" w:cs="宋体"/>
          <w:color w:val="auto"/>
          <w:kern w:val="0"/>
          <w:szCs w:val="21"/>
        </w:rPr>
        <w:t>名称：</w:t>
      </w:r>
      <w:r>
        <w:rPr>
          <w:rFonts w:hint="eastAsia" w:ascii="宋体" w:hAnsi="宋体" w:cs="宋体"/>
          <w:color w:val="auto"/>
          <w:kern w:val="0"/>
          <w:szCs w:val="21"/>
          <w:lang w:eastAsia="zh-CN"/>
        </w:rPr>
        <w:t>国家税务总局</w:t>
      </w:r>
      <w:r>
        <w:rPr>
          <w:rFonts w:hint="eastAsia" w:ascii="宋体" w:hAnsi="宋体" w:cs="宋体"/>
          <w:color w:val="auto"/>
          <w:kern w:val="0"/>
          <w:szCs w:val="21"/>
          <w:lang w:val="en-US" w:eastAsia="zh-CN"/>
        </w:rPr>
        <w:t>新宁</w:t>
      </w:r>
      <w:r>
        <w:rPr>
          <w:rFonts w:hint="eastAsia" w:ascii="宋体" w:hAnsi="宋体" w:cs="宋体"/>
          <w:color w:val="auto"/>
          <w:kern w:val="0"/>
          <w:szCs w:val="21"/>
          <w:lang w:eastAsia="zh-CN"/>
        </w:rPr>
        <w:t>县税务局</w:t>
      </w:r>
    </w:p>
    <w:p w14:paraId="3F48C105">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地址：湖南省邵阳市新宁县金石镇大兴路税务局</w:t>
      </w:r>
    </w:p>
    <w:p w14:paraId="6521B65B">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联系方式：</w:t>
      </w:r>
      <w:r>
        <w:rPr>
          <w:rFonts w:hint="eastAsia" w:ascii="宋体" w:hAnsi="宋体" w:cs="宋体"/>
          <w:color w:val="auto"/>
          <w:kern w:val="0"/>
          <w:szCs w:val="21"/>
          <w:lang w:val="en-US" w:eastAsia="zh-CN"/>
        </w:rPr>
        <w:t>刘女士/</w:t>
      </w:r>
      <w:r>
        <w:rPr>
          <w:rFonts w:hint="eastAsia" w:ascii="宋体" w:hAnsi="宋体" w:cs="宋体"/>
          <w:color w:val="auto"/>
          <w:kern w:val="0"/>
          <w:szCs w:val="21"/>
        </w:rPr>
        <w:t xml:space="preserve">尹女士  </w:t>
      </w:r>
      <w:r>
        <w:rPr>
          <w:rFonts w:hint="eastAsia" w:ascii="宋体" w:hAnsi="宋体" w:cs="宋体"/>
          <w:color w:val="auto"/>
          <w:kern w:val="0"/>
          <w:szCs w:val="21"/>
          <w:lang w:val="zh-CN"/>
        </w:rPr>
        <w:t>18397632935</w:t>
      </w:r>
      <w:r>
        <w:rPr>
          <w:rFonts w:hint="eastAsia" w:ascii="宋体" w:hAnsi="宋体" w:cs="宋体"/>
          <w:color w:val="auto"/>
          <w:kern w:val="0"/>
          <w:szCs w:val="21"/>
          <w:lang w:val="en-US" w:eastAsia="zh-CN"/>
        </w:rPr>
        <w:t>/18107392331</w:t>
      </w:r>
    </w:p>
    <w:p w14:paraId="595D9D38">
      <w:pPr>
        <w:widowControl/>
        <w:spacing w:line="420" w:lineRule="exact"/>
        <w:ind w:firstLine="422" w:firstLineChars="200"/>
        <w:jc w:val="left"/>
        <w:rPr>
          <w:rFonts w:hint="eastAsia" w:ascii="宋体" w:hAnsi="宋体" w:cs="宋体"/>
          <w:b/>
          <w:bCs/>
          <w:color w:val="auto"/>
          <w:szCs w:val="21"/>
        </w:rPr>
      </w:pPr>
      <w:r>
        <w:rPr>
          <w:rFonts w:hint="eastAsia" w:ascii="宋体" w:hAnsi="宋体" w:cs="宋体"/>
          <w:b/>
          <w:bCs/>
          <w:color w:val="auto"/>
          <w:szCs w:val="21"/>
        </w:rPr>
        <w:t>2.采购代理机构信息</w:t>
      </w:r>
    </w:p>
    <w:p w14:paraId="77655737">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名称：</w:t>
      </w:r>
      <w:r>
        <w:rPr>
          <w:rFonts w:hint="eastAsia" w:ascii="宋体" w:hAnsi="宋体" w:cs="宋体"/>
          <w:color w:val="auto"/>
          <w:kern w:val="0"/>
          <w:szCs w:val="21"/>
          <w:lang w:val="en-US" w:eastAsia="zh-CN"/>
        </w:rPr>
        <w:t>湖南信元工程项目管理有限公司</w:t>
      </w:r>
    </w:p>
    <w:p w14:paraId="05CFCC13">
      <w:pPr>
        <w:widowControl/>
        <w:shd w:val="clear" w:color="auto" w:fill="FFFFFF"/>
        <w:spacing w:line="420" w:lineRule="exact"/>
        <w:ind w:firstLine="420" w:firstLineChars="200"/>
        <w:jc w:val="left"/>
        <w:textAlignment w:val="baseline"/>
        <w:rPr>
          <w:rFonts w:hint="eastAsia" w:ascii="宋体" w:hAnsi="宋体" w:cs="宋体"/>
          <w:color w:val="auto"/>
          <w:kern w:val="0"/>
          <w:szCs w:val="21"/>
        </w:rPr>
      </w:pPr>
      <w:r>
        <w:rPr>
          <w:rFonts w:hint="eastAsia" w:ascii="宋体" w:hAnsi="宋体" w:cs="宋体"/>
          <w:color w:val="auto"/>
          <w:kern w:val="0"/>
          <w:szCs w:val="21"/>
        </w:rPr>
        <w:t>地址：</w:t>
      </w:r>
      <w:r>
        <w:rPr>
          <w:rFonts w:hint="eastAsia" w:ascii="宋体" w:hAnsi="宋体" w:cs="宋体"/>
          <w:color w:val="auto"/>
          <w:kern w:val="0"/>
          <w:szCs w:val="21"/>
          <w:lang w:val="en-US" w:eastAsia="zh-CN"/>
        </w:rPr>
        <w:t>邵阳市财富大厦A栋7楼702室</w:t>
      </w:r>
    </w:p>
    <w:p w14:paraId="0FD4A862">
      <w:pPr>
        <w:widowControl/>
        <w:spacing w:line="420" w:lineRule="exact"/>
        <w:ind w:firstLine="420" w:firstLineChars="200"/>
        <w:jc w:val="left"/>
        <w:rPr>
          <w:rFonts w:hint="default" w:ascii="宋体" w:hAnsi="宋体" w:eastAsia="宋体" w:cs="宋体"/>
          <w:color w:val="auto"/>
          <w:szCs w:val="21"/>
          <w:lang w:val="en-US" w:eastAsia="zh-CN"/>
        </w:rPr>
      </w:pPr>
      <w:r>
        <w:rPr>
          <w:rFonts w:hint="eastAsia" w:ascii="宋体" w:hAnsi="宋体" w:cs="宋体"/>
          <w:color w:val="auto"/>
          <w:kern w:val="0"/>
          <w:szCs w:val="21"/>
        </w:rPr>
        <w:t>联系方式：</w:t>
      </w:r>
      <w:r>
        <w:rPr>
          <w:rFonts w:hint="eastAsia" w:ascii="宋体" w:hAnsi="宋体" w:cs="宋体"/>
          <w:color w:val="auto"/>
          <w:kern w:val="0"/>
          <w:szCs w:val="21"/>
          <w:lang w:val="en-US" w:eastAsia="zh-CN"/>
        </w:rPr>
        <w:t>舒先生 唐先生</w:t>
      </w:r>
      <w:r>
        <w:rPr>
          <w:rFonts w:hint="eastAsia" w:ascii="宋体" w:hAnsi="宋体" w:cs="宋体"/>
          <w:color w:val="auto"/>
          <w:kern w:val="0"/>
          <w:szCs w:val="21"/>
        </w:rPr>
        <w:t xml:space="preserve">  </w:t>
      </w:r>
      <w:r>
        <w:rPr>
          <w:rFonts w:hint="eastAsia" w:ascii="宋体" w:hAnsi="宋体" w:cs="宋体"/>
          <w:color w:val="auto"/>
          <w:kern w:val="0"/>
          <w:szCs w:val="21"/>
          <w:lang w:val="en-US" w:eastAsia="zh-CN"/>
        </w:rPr>
        <w:t>18673922277</w:t>
      </w:r>
    </w:p>
    <w:p w14:paraId="6C4C62E8">
      <w:pPr>
        <w:widowControl/>
        <w:spacing w:line="420" w:lineRule="exact"/>
        <w:ind w:firstLine="422" w:firstLineChars="200"/>
        <w:jc w:val="left"/>
        <w:rPr>
          <w:rFonts w:hint="eastAsia" w:ascii="宋体" w:hAnsi="宋体" w:cs="宋体"/>
          <w:b/>
          <w:bCs/>
          <w:color w:val="auto"/>
          <w:szCs w:val="21"/>
          <w:u w:val="single"/>
        </w:rPr>
      </w:pPr>
      <w:r>
        <w:rPr>
          <w:rFonts w:hint="eastAsia" w:ascii="宋体" w:hAnsi="宋体" w:cs="宋体"/>
          <w:b/>
          <w:bCs/>
          <w:color w:val="auto"/>
          <w:szCs w:val="21"/>
        </w:rPr>
        <w:t>3.项目联系方式</w:t>
      </w:r>
    </w:p>
    <w:p w14:paraId="497B5E09">
      <w:pPr>
        <w:widowControl/>
        <w:spacing w:line="420" w:lineRule="exact"/>
        <w:ind w:firstLine="420" w:firstLineChars="200"/>
        <w:jc w:val="left"/>
        <w:rPr>
          <w:rFonts w:hint="default" w:ascii="宋体" w:hAnsi="宋体" w:eastAsia="宋体"/>
          <w:color w:val="auto"/>
          <w:kern w:val="0"/>
          <w:lang w:val="en-US" w:eastAsia="zh-CN"/>
        </w:rPr>
      </w:pPr>
      <w:r>
        <w:rPr>
          <w:rFonts w:hint="eastAsia" w:ascii="宋体" w:hAnsi="宋体"/>
          <w:color w:val="auto"/>
          <w:kern w:val="0"/>
        </w:rPr>
        <w:t>项目联系人：</w:t>
      </w:r>
      <w:r>
        <w:rPr>
          <w:rFonts w:hint="eastAsia" w:ascii="宋体" w:hAnsi="宋体" w:cs="宋体"/>
          <w:color w:val="auto"/>
          <w:kern w:val="0"/>
          <w:szCs w:val="21"/>
          <w:lang w:val="en-US" w:eastAsia="zh-CN"/>
        </w:rPr>
        <w:t>刘女士/</w:t>
      </w:r>
      <w:r>
        <w:rPr>
          <w:rFonts w:hint="eastAsia" w:ascii="宋体" w:hAnsi="宋体" w:cs="宋体"/>
          <w:color w:val="auto"/>
          <w:kern w:val="0"/>
          <w:szCs w:val="21"/>
        </w:rPr>
        <w:t>尹女士</w:t>
      </w:r>
    </w:p>
    <w:p w14:paraId="1CD34D92">
      <w:pPr>
        <w:widowControl/>
        <w:spacing w:line="420" w:lineRule="exact"/>
        <w:ind w:firstLine="420" w:firstLineChars="200"/>
        <w:jc w:val="left"/>
        <w:rPr>
          <w:rFonts w:hint="default" w:ascii="宋体" w:hAnsi="宋体" w:eastAsia="宋体"/>
          <w:color w:val="auto"/>
          <w:kern w:val="0"/>
          <w:lang w:val="en-US" w:eastAsia="zh-CN"/>
        </w:rPr>
      </w:pPr>
      <w:r>
        <w:rPr>
          <w:rFonts w:hint="eastAsia" w:ascii="宋体" w:hAnsi="宋体"/>
          <w:color w:val="auto"/>
          <w:kern w:val="0"/>
        </w:rPr>
        <w:t>电话：</w:t>
      </w:r>
      <w:r>
        <w:rPr>
          <w:rFonts w:hint="eastAsia" w:ascii="宋体" w:hAnsi="宋体" w:cs="宋体"/>
          <w:color w:val="auto"/>
          <w:kern w:val="0"/>
          <w:szCs w:val="21"/>
          <w:lang w:val="zh-CN"/>
        </w:rPr>
        <w:t>18397632935</w:t>
      </w:r>
      <w:r>
        <w:rPr>
          <w:rFonts w:hint="eastAsia" w:ascii="宋体" w:hAnsi="宋体" w:cs="宋体"/>
          <w:color w:val="auto"/>
          <w:kern w:val="0"/>
          <w:szCs w:val="21"/>
          <w:lang w:val="en-US" w:eastAsia="zh-CN"/>
        </w:rPr>
        <w:t>/18107392331</w:t>
      </w:r>
    </w:p>
    <w:p w14:paraId="7153ACC2">
      <w:pPr>
        <w:tabs>
          <w:tab w:val="left" w:pos="780"/>
        </w:tabs>
        <w:ind w:firstLine="420"/>
        <w:rPr>
          <w:rFonts w:hint="eastAsia" w:ascii="宋体" w:hAnsi="宋体"/>
          <w:color w:val="auto"/>
          <w:kern w:val="0"/>
        </w:rPr>
      </w:pPr>
    </w:p>
    <w:p w14:paraId="4F4F1A22">
      <w:pPr>
        <w:rPr>
          <w:color w:val="auto"/>
        </w:rPr>
        <w:sectPr>
          <w:footerReference r:id="rId9" w:type="first"/>
          <w:footerReference r:id="rId8" w:type="default"/>
          <w:pgSz w:w="11905" w:h="16838"/>
          <w:pgMar w:top="1327" w:right="1276" w:bottom="1327" w:left="1332" w:header="850" w:footer="992" w:gutter="0"/>
          <w:cols w:space="0" w:num="1"/>
          <w:titlePg/>
          <w:docGrid w:linePitch="312" w:charSpace="0"/>
        </w:sectPr>
      </w:pPr>
    </w:p>
    <w:p w14:paraId="4A1799FF">
      <w:pPr>
        <w:jc w:val="center"/>
        <w:outlineLvl w:val="0"/>
        <w:rPr>
          <w:rFonts w:hint="eastAsia" w:ascii="宋体" w:hAnsi="宋体" w:cs="宋体"/>
          <w:b/>
          <w:bCs/>
          <w:color w:val="auto"/>
          <w:sz w:val="32"/>
          <w:szCs w:val="32"/>
        </w:rPr>
      </w:pPr>
      <w:bookmarkStart w:id="3" w:name="_Toc132880272"/>
      <w:bookmarkStart w:id="4" w:name="_Toc8257"/>
      <w:r>
        <w:rPr>
          <w:rFonts w:hint="eastAsia" w:ascii="宋体" w:hAnsi="宋体" w:cs="宋体"/>
          <w:b/>
          <w:bCs/>
          <w:color w:val="auto"/>
          <w:sz w:val="32"/>
          <w:szCs w:val="32"/>
        </w:rPr>
        <w:t>第二章　投标人须知</w:t>
      </w:r>
      <w:bookmarkEnd w:id="3"/>
      <w:bookmarkEnd w:id="4"/>
    </w:p>
    <w:p w14:paraId="067BA39B">
      <w:pPr>
        <w:jc w:val="center"/>
        <w:rPr>
          <w:rFonts w:hint="eastAsia" w:ascii="宋体" w:hAnsi="宋体" w:cs="宋体"/>
          <w:b/>
          <w:bCs/>
          <w:color w:val="auto"/>
          <w:sz w:val="28"/>
          <w:szCs w:val="28"/>
        </w:rPr>
      </w:pPr>
      <w:bookmarkStart w:id="5" w:name="_Toc132880273"/>
    </w:p>
    <w:p w14:paraId="50402E3A">
      <w:pPr>
        <w:jc w:val="center"/>
        <w:outlineLvl w:val="1"/>
        <w:rPr>
          <w:rFonts w:hint="eastAsia" w:ascii="宋体" w:hAnsi="宋体" w:cs="宋体"/>
          <w:b/>
          <w:bCs/>
          <w:color w:val="auto"/>
          <w:sz w:val="28"/>
          <w:szCs w:val="28"/>
        </w:rPr>
      </w:pPr>
      <w:bookmarkStart w:id="6" w:name="_Toc3453"/>
      <w:r>
        <w:rPr>
          <w:rFonts w:hint="eastAsia" w:ascii="宋体" w:hAnsi="宋体" w:cs="宋体"/>
          <w:b/>
          <w:bCs/>
          <w:color w:val="auto"/>
          <w:sz w:val="28"/>
          <w:szCs w:val="28"/>
        </w:rPr>
        <w:t>投标人须知前附表</w:t>
      </w:r>
      <w:bookmarkEnd w:id="5"/>
      <w:bookmarkEnd w:id="6"/>
    </w:p>
    <w:tbl>
      <w:tblPr>
        <w:tblStyle w:val="24"/>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984"/>
        <w:gridCol w:w="851"/>
        <w:gridCol w:w="5489"/>
      </w:tblGrid>
      <w:tr w14:paraId="0C49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35" w:type="dxa"/>
            <w:tcBorders>
              <w:top w:val="single" w:color="auto" w:sz="4" w:space="0"/>
              <w:left w:val="single" w:color="auto" w:sz="4" w:space="0"/>
              <w:bottom w:val="single" w:color="auto" w:sz="4" w:space="0"/>
              <w:right w:val="single" w:color="auto" w:sz="4" w:space="0"/>
            </w:tcBorders>
            <w:vAlign w:val="center"/>
          </w:tcPr>
          <w:p w14:paraId="493A3465">
            <w:pPr>
              <w:adjustRightInd w:val="0"/>
              <w:spacing w:line="340" w:lineRule="exact"/>
              <w:jc w:val="center"/>
              <w:rPr>
                <w:rFonts w:hint="eastAsia" w:ascii="宋体" w:hAnsi="宋体" w:cs="宋体"/>
                <w:b/>
                <w:color w:val="auto"/>
                <w:szCs w:val="21"/>
              </w:rPr>
            </w:pPr>
            <w:r>
              <w:rPr>
                <w:rFonts w:hint="eastAsia" w:ascii="宋体" w:hAnsi="宋体" w:cs="宋体"/>
                <w:b/>
                <w:color w:val="auto"/>
                <w:szCs w:val="21"/>
              </w:rPr>
              <w:t>序 号</w:t>
            </w:r>
          </w:p>
        </w:tc>
        <w:tc>
          <w:tcPr>
            <w:tcW w:w="1984" w:type="dxa"/>
            <w:tcBorders>
              <w:top w:val="single" w:color="auto" w:sz="4" w:space="0"/>
              <w:left w:val="single" w:color="auto" w:sz="4" w:space="0"/>
              <w:bottom w:val="single" w:color="auto" w:sz="4" w:space="0"/>
              <w:right w:val="single" w:color="auto" w:sz="4" w:space="0"/>
            </w:tcBorders>
            <w:vAlign w:val="center"/>
          </w:tcPr>
          <w:p w14:paraId="58F8F1EA">
            <w:pPr>
              <w:adjustRightInd w:val="0"/>
              <w:spacing w:line="340" w:lineRule="exact"/>
              <w:jc w:val="center"/>
              <w:rPr>
                <w:rFonts w:hint="eastAsia" w:ascii="宋体" w:hAnsi="宋体" w:cs="宋体"/>
                <w:b/>
                <w:color w:val="auto"/>
                <w:szCs w:val="21"/>
              </w:rPr>
            </w:pPr>
            <w:r>
              <w:rPr>
                <w:rFonts w:hint="eastAsia" w:ascii="宋体" w:hAnsi="宋体" w:cs="宋体"/>
                <w:b/>
                <w:color w:val="auto"/>
                <w:szCs w:val="21"/>
              </w:rPr>
              <w:t>类别</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61657513">
            <w:pPr>
              <w:adjustRightInd w:val="0"/>
              <w:spacing w:line="340" w:lineRule="exact"/>
              <w:jc w:val="center"/>
              <w:rPr>
                <w:rFonts w:hint="eastAsia" w:ascii="宋体" w:hAnsi="宋体" w:cs="宋体"/>
                <w:b/>
                <w:color w:val="auto"/>
                <w:szCs w:val="21"/>
              </w:rPr>
            </w:pPr>
            <w:r>
              <w:rPr>
                <w:rFonts w:hint="eastAsia" w:ascii="宋体" w:hAnsi="宋体" w:cs="宋体"/>
                <w:b/>
                <w:color w:val="auto"/>
                <w:szCs w:val="21"/>
              </w:rPr>
              <w:t>内容</w:t>
            </w:r>
          </w:p>
        </w:tc>
      </w:tr>
      <w:tr w14:paraId="2408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tcBorders>
              <w:top w:val="single" w:color="auto" w:sz="4" w:space="0"/>
              <w:left w:val="single" w:color="auto" w:sz="4" w:space="0"/>
              <w:right w:val="single" w:color="auto" w:sz="4" w:space="0"/>
            </w:tcBorders>
            <w:vAlign w:val="center"/>
          </w:tcPr>
          <w:p w14:paraId="6FB48D4C">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w:t>
            </w:r>
          </w:p>
        </w:tc>
        <w:tc>
          <w:tcPr>
            <w:tcW w:w="1984" w:type="dxa"/>
            <w:vMerge w:val="restart"/>
            <w:tcBorders>
              <w:top w:val="single" w:color="auto" w:sz="4" w:space="0"/>
              <w:left w:val="single" w:color="auto" w:sz="4" w:space="0"/>
              <w:right w:val="single" w:color="auto" w:sz="4" w:space="0"/>
            </w:tcBorders>
            <w:vAlign w:val="center"/>
          </w:tcPr>
          <w:p w14:paraId="7C9D8355">
            <w:pPr>
              <w:adjustRightInd w:val="0"/>
              <w:spacing w:line="340" w:lineRule="exact"/>
              <w:jc w:val="center"/>
              <w:rPr>
                <w:rFonts w:hint="eastAsia" w:ascii="宋体" w:hAnsi="宋体" w:cs="宋体"/>
                <w:b/>
                <w:color w:val="auto"/>
                <w:szCs w:val="21"/>
              </w:rPr>
            </w:pPr>
            <w:r>
              <w:rPr>
                <w:rFonts w:hint="eastAsia" w:ascii="宋体" w:hAnsi="宋体" w:cs="宋体"/>
                <w:color w:val="auto"/>
                <w:szCs w:val="21"/>
              </w:rPr>
              <w:t>项目名称、编号、预算及最高限价</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41C45548">
            <w:pPr>
              <w:adjustRightInd w:val="0"/>
              <w:spacing w:line="340" w:lineRule="exact"/>
              <w:jc w:val="left"/>
              <w:rPr>
                <w:rFonts w:hint="default" w:ascii="宋体" w:hAnsi="宋体" w:eastAsia="宋体" w:cs="宋体"/>
                <w:b/>
                <w:color w:val="auto"/>
                <w:szCs w:val="21"/>
                <w:lang w:val="en-US" w:eastAsia="zh-CN"/>
              </w:rPr>
            </w:pPr>
            <w:r>
              <w:rPr>
                <w:rFonts w:hint="eastAsia" w:ascii="宋体" w:hAnsi="宋体" w:cs="宋体"/>
                <w:color w:val="auto"/>
                <w:szCs w:val="21"/>
                <w:u w:val="none"/>
                <w:lang w:eastAsia="zh-CN"/>
              </w:rPr>
              <w:t>国家税务总局</w:t>
            </w:r>
            <w:r>
              <w:rPr>
                <w:rFonts w:hint="eastAsia" w:ascii="宋体" w:hAnsi="宋体" w:cs="宋体"/>
                <w:color w:val="auto"/>
                <w:szCs w:val="21"/>
                <w:u w:val="none"/>
                <w:lang w:val="en-US" w:eastAsia="zh-CN"/>
              </w:rPr>
              <w:t>新宁</w:t>
            </w:r>
            <w:r>
              <w:rPr>
                <w:rFonts w:hint="eastAsia" w:ascii="宋体" w:hAnsi="宋体" w:cs="宋体"/>
                <w:color w:val="auto"/>
                <w:szCs w:val="21"/>
                <w:u w:val="none"/>
                <w:lang w:eastAsia="zh-CN"/>
              </w:rPr>
              <w:t>县税务局2026-2029年其他服务项目</w:t>
            </w:r>
          </w:p>
        </w:tc>
      </w:tr>
      <w:tr w14:paraId="762B1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tcBorders>
              <w:left w:val="single" w:color="auto" w:sz="4" w:space="0"/>
              <w:right w:val="single" w:color="auto" w:sz="4" w:space="0"/>
            </w:tcBorders>
            <w:vAlign w:val="center"/>
          </w:tcPr>
          <w:p w14:paraId="7422907B">
            <w:pPr>
              <w:adjustRightInd w:val="0"/>
              <w:spacing w:line="340" w:lineRule="exact"/>
              <w:jc w:val="center"/>
              <w:rPr>
                <w:rFonts w:hint="eastAsia" w:ascii="宋体" w:hAnsi="宋体" w:cs="宋体"/>
                <w:color w:val="auto"/>
                <w:szCs w:val="21"/>
              </w:rPr>
            </w:pPr>
          </w:p>
        </w:tc>
        <w:tc>
          <w:tcPr>
            <w:tcW w:w="1984" w:type="dxa"/>
            <w:vMerge w:val="continue"/>
            <w:tcBorders>
              <w:left w:val="single" w:color="auto" w:sz="4" w:space="0"/>
              <w:right w:val="single" w:color="auto" w:sz="4" w:space="0"/>
            </w:tcBorders>
            <w:vAlign w:val="center"/>
          </w:tcPr>
          <w:p w14:paraId="6D0DB525">
            <w:pPr>
              <w:adjustRightInd w:val="0"/>
              <w:spacing w:line="340" w:lineRule="exact"/>
              <w:jc w:val="center"/>
              <w:rPr>
                <w:rFonts w:hint="eastAsia" w:ascii="宋体" w:hAnsi="宋体" w:cs="宋体"/>
                <w:color w:val="auto"/>
                <w:szCs w:val="21"/>
              </w:rPr>
            </w:pP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41EB2D06">
            <w:pPr>
              <w:adjustRightInd w:val="0"/>
              <w:spacing w:line="340" w:lineRule="exact"/>
              <w:jc w:val="left"/>
              <w:rPr>
                <w:rFonts w:hint="eastAsia" w:ascii="宋体" w:hAnsi="宋体" w:eastAsia="宋体" w:cs="宋体"/>
                <w:color w:val="auto"/>
                <w:szCs w:val="21"/>
                <w:lang w:eastAsia="zh-CN"/>
              </w:rPr>
            </w:pPr>
            <w:r>
              <w:rPr>
                <w:rFonts w:hint="eastAsia" w:ascii="宋体" w:hAnsi="宋体" w:cs="宋体"/>
                <w:color w:val="auto"/>
                <w:szCs w:val="21"/>
              </w:rPr>
              <w:t>项目编号：</w:t>
            </w:r>
            <w:r>
              <w:rPr>
                <w:rFonts w:hint="eastAsia" w:ascii="宋体" w:hAnsi="宋体" w:cs="宋体"/>
                <w:color w:val="auto"/>
                <w:szCs w:val="21"/>
                <w:lang w:val="en-US" w:eastAsia="zh-CN"/>
              </w:rPr>
              <w:t>XYSY-SYSW-XN-01</w:t>
            </w:r>
          </w:p>
        </w:tc>
      </w:tr>
      <w:tr w14:paraId="5BB2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tcBorders>
              <w:left w:val="single" w:color="auto" w:sz="4" w:space="0"/>
              <w:right w:val="single" w:color="auto" w:sz="4" w:space="0"/>
            </w:tcBorders>
            <w:vAlign w:val="center"/>
          </w:tcPr>
          <w:p w14:paraId="6F34DD6F">
            <w:pPr>
              <w:adjustRightInd w:val="0"/>
              <w:spacing w:line="340" w:lineRule="exact"/>
              <w:jc w:val="center"/>
              <w:rPr>
                <w:rFonts w:hint="eastAsia" w:ascii="宋体" w:hAnsi="宋体" w:cs="宋体"/>
                <w:color w:val="auto"/>
                <w:szCs w:val="21"/>
              </w:rPr>
            </w:pPr>
          </w:p>
        </w:tc>
        <w:tc>
          <w:tcPr>
            <w:tcW w:w="1984" w:type="dxa"/>
            <w:vMerge w:val="continue"/>
            <w:tcBorders>
              <w:left w:val="single" w:color="auto" w:sz="4" w:space="0"/>
              <w:right w:val="single" w:color="auto" w:sz="4" w:space="0"/>
            </w:tcBorders>
            <w:vAlign w:val="center"/>
          </w:tcPr>
          <w:p w14:paraId="5A1FD725">
            <w:pPr>
              <w:adjustRightInd w:val="0"/>
              <w:spacing w:line="340" w:lineRule="exact"/>
              <w:jc w:val="center"/>
              <w:rPr>
                <w:rFonts w:hint="eastAsia" w:ascii="宋体" w:hAnsi="宋体" w:cs="宋体"/>
                <w:color w:val="auto"/>
                <w:szCs w:val="21"/>
              </w:rPr>
            </w:pP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128D8EF8">
            <w:pPr>
              <w:adjustRightInd w:val="0"/>
              <w:spacing w:line="340" w:lineRule="exact"/>
              <w:jc w:val="left"/>
              <w:rPr>
                <w:rFonts w:hint="eastAsia" w:ascii="宋体" w:hAnsi="宋体" w:cs="宋体"/>
                <w:color w:val="auto"/>
                <w:szCs w:val="21"/>
              </w:rPr>
            </w:pPr>
            <w:r>
              <w:rPr>
                <w:rFonts w:hint="eastAsia" w:ascii="宋体" w:hAnsi="宋体" w:cs="宋体"/>
                <w:color w:val="auto"/>
                <w:szCs w:val="21"/>
              </w:rPr>
              <w:t>项目预算：</w:t>
            </w:r>
            <w:r>
              <w:rPr>
                <w:rFonts w:hint="eastAsia" w:ascii="宋体" w:hAnsi="宋体" w:cs="宋体"/>
                <w:bCs/>
                <w:color w:val="auto"/>
                <w:szCs w:val="21"/>
                <w:lang w:val="en-US" w:eastAsia="zh-CN"/>
              </w:rPr>
              <w:t>160.00</w:t>
            </w:r>
            <w:r>
              <w:rPr>
                <w:rFonts w:hint="eastAsia" w:ascii="宋体" w:hAnsi="宋体" w:cs="宋体"/>
                <w:bCs/>
                <w:color w:val="auto"/>
                <w:szCs w:val="21"/>
              </w:rPr>
              <w:t>万元/年，三年共</w:t>
            </w:r>
            <w:r>
              <w:rPr>
                <w:rFonts w:hint="eastAsia" w:ascii="宋体" w:hAnsi="宋体" w:cs="宋体"/>
                <w:bCs/>
                <w:color w:val="auto"/>
                <w:szCs w:val="21"/>
                <w:lang w:val="en-US" w:eastAsia="zh-CN"/>
              </w:rPr>
              <w:t>480.00</w:t>
            </w:r>
            <w:r>
              <w:rPr>
                <w:rFonts w:hint="eastAsia" w:ascii="宋体" w:hAnsi="宋体" w:cs="宋体"/>
                <w:bCs/>
                <w:color w:val="auto"/>
                <w:szCs w:val="21"/>
              </w:rPr>
              <w:t>万元（人民币）</w:t>
            </w:r>
            <w:r>
              <w:rPr>
                <w:rFonts w:hint="eastAsia" w:ascii="宋体" w:hAnsi="宋体" w:cs="宋体"/>
                <w:bCs/>
                <w:color w:val="auto"/>
                <w:szCs w:val="21"/>
                <w:lang w:eastAsia="zh-CN"/>
              </w:rPr>
              <w:t>（</w:t>
            </w:r>
            <w:r>
              <w:rPr>
                <w:rFonts w:hint="eastAsia" w:ascii="宋体" w:hAnsi="宋体" w:cs="宋体"/>
                <w:bCs/>
                <w:color w:val="auto"/>
                <w:szCs w:val="21"/>
                <w:lang w:val="en-US" w:eastAsia="zh-CN"/>
              </w:rPr>
              <w:t>其中：包1（其他税收辅助服务）：80.00</w:t>
            </w:r>
            <w:r>
              <w:rPr>
                <w:rFonts w:hint="eastAsia" w:ascii="宋体" w:hAnsi="宋体" w:cs="宋体"/>
                <w:bCs/>
                <w:color w:val="auto"/>
                <w:szCs w:val="21"/>
              </w:rPr>
              <w:t>万元/年</w:t>
            </w:r>
            <w:r>
              <w:rPr>
                <w:rFonts w:hint="eastAsia" w:ascii="宋体" w:hAnsi="宋体" w:cs="宋体"/>
                <w:bCs/>
                <w:color w:val="auto"/>
                <w:szCs w:val="21"/>
                <w:lang w:eastAsia="zh-CN"/>
              </w:rPr>
              <w:t>，</w:t>
            </w:r>
            <w:r>
              <w:rPr>
                <w:rFonts w:hint="eastAsia" w:ascii="宋体" w:hAnsi="宋体" w:cs="宋体"/>
                <w:bCs/>
                <w:color w:val="auto"/>
                <w:szCs w:val="21"/>
                <w:lang w:val="en-US" w:eastAsia="zh-CN"/>
              </w:rPr>
              <w:t>三年共240.00万元</w:t>
            </w:r>
            <w:r>
              <w:rPr>
                <w:rFonts w:hint="eastAsia" w:ascii="宋体" w:hAnsi="宋体" w:cs="宋体"/>
                <w:bCs/>
                <w:color w:val="auto"/>
                <w:szCs w:val="21"/>
                <w:lang w:eastAsia="zh-CN"/>
              </w:rPr>
              <w:t>；</w:t>
            </w:r>
            <w:r>
              <w:rPr>
                <w:rFonts w:hint="eastAsia" w:ascii="宋体" w:hAnsi="宋体" w:cs="宋体"/>
                <w:bCs/>
                <w:color w:val="auto"/>
                <w:szCs w:val="21"/>
                <w:lang w:val="en-US" w:eastAsia="zh-CN"/>
              </w:rPr>
              <w:t>包2（</w:t>
            </w:r>
            <w:r>
              <w:rPr>
                <w:rFonts w:ascii="宋体" w:hAnsi="宋体" w:eastAsia="宋体" w:cs="宋体"/>
                <w:b w:val="0"/>
                <w:bCs w:val="0"/>
                <w:i w:val="0"/>
                <w:iCs w:val="0"/>
                <w:smallCaps w:val="0"/>
                <w:color w:val="auto"/>
                <w:sz w:val="21"/>
                <w:szCs w:val="21"/>
              </w:rPr>
              <w:t>机动车驾驶服务、餐饮服务</w:t>
            </w:r>
            <w:r>
              <w:rPr>
                <w:rFonts w:hint="eastAsia" w:ascii="宋体" w:hAnsi="宋体" w:cs="宋体"/>
                <w:bCs/>
                <w:color w:val="auto"/>
                <w:szCs w:val="21"/>
                <w:lang w:eastAsia="zh-CN"/>
              </w:rPr>
              <w:t>）：</w:t>
            </w:r>
            <w:r>
              <w:rPr>
                <w:rFonts w:hint="eastAsia" w:ascii="宋体" w:hAnsi="宋体" w:cs="宋体"/>
                <w:bCs/>
                <w:color w:val="auto"/>
                <w:szCs w:val="21"/>
                <w:lang w:val="en-US" w:eastAsia="zh-CN"/>
              </w:rPr>
              <w:t>80.00万元/年，三年共240.00万元）</w:t>
            </w:r>
            <w:r>
              <w:rPr>
                <w:rFonts w:hint="eastAsia" w:ascii="宋体" w:hAnsi="宋体" w:cs="宋体"/>
                <w:color w:val="auto"/>
                <w:szCs w:val="21"/>
              </w:rPr>
              <w:t>。</w:t>
            </w:r>
          </w:p>
        </w:tc>
      </w:tr>
      <w:tr w14:paraId="5BCB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tcBorders>
              <w:left w:val="single" w:color="auto" w:sz="4" w:space="0"/>
              <w:bottom w:val="single" w:color="auto" w:sz="4" w:space="0"/>
              <w:right w:val="single" w:color="auto" w:sz="4" w:space="0"/>
            </w:tcBorders>
            <w:vAlign w:val="center"/>
          </w:tcPr>
          <w:p w14:paraId="6A447FF9">
            <w:pPr>
              <w:adjustRightInd w:val="0"/>
              <w:spacing w:line="340" w:lineRule="exact"/>
              <w:jc w:val="center"/>
              <w:rPr>
                <w:rFonts w:hint="eastAsia" w:ascii="宋体" w:hAnsi="宋体" w:cs="宋体"/>
                <w:color w:val="auto"/>
                <w:szCs w:val="21"/>
              </w:rPr>
            </w:pPr>
          </w:p>
        </w:tc>
        <w:tc>
          <w:tcPr>
            <w:tcW w:w="1984" w:type="dxa"/>
            <w:vMerge w:val="continue"/>
            <w:tcBorders>
              <w:left w:val="single" w:color="auto" w:sz="4" w:space="0"/>
              <w:bottom w:val="single" w:color="auto" w:sz="4" w:space="0"/>
              <w:right w:val="single" w:color="auto" w:sz="4" w:space="0"/>
            </w:tcBorders>
            <w:vAlign w:val="center"/>
          </w:tcPr>
          <w:p w14:paraId="60EE64BF">
            <w:pPr>
              <w:adjustRightInd w:val="0"/>
              <w:spacing w:line="340" w:lineRule="exact"/>
              <w:jc w:val="center"/>
              <w:rPr>
                <w:rFonts w:hint="eastAsia" w:ascii="宋体" w:hAnsi="宋体" w:cs="宋体"/>
                <w:color w:val="auto"/>
                <w:szCs w:val="21"/>
              </w:rPr>
            </w:pP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349BE5CE">
            <w:pPr>
              <w:adjustRightInd w:val="0"/>
              <w:spacing w:line="340" w:lineRule="exact"/>
              <w:jc w:val="left"/>
              <w:rPr>
                <w:rFonts w:hint="eastAsia" w:ascii="宋体" w:hAnsi="宋体" w:cs="宋体"/>
                <w:color w:val="auto"/>
                <w:szCs w:val="21"/>
              </w:rPr>
            </w:pPr>
            <w:r>
              <w:rPr>
                <w:rFonts w:hint="eastAsia" w:ascii="宋体" w:hAnsi="宋体" w:cs="宋体"/>
                <w:color w:val="auto"/>
                <w:szCs w:val="21"/>
              </w:rPr>
              <w:t>最高限价：</w:t>
            </w:r>
            <w:r>
              <w:rPr>
                <w:rFonts w:hint="eastAsia" w:ascii="宋体" w:hAnsi="宋体" w:cs="宋体"/>
                <w:bCs/>
                <w:color w:val="auto"/>
                <w:szCs w:val="21"/>
                <w:lang w:val="en-US" w:eastAsia="zh-CN"/>
              </w:rPr>
              <w:t>160.00</w:t>
            </w:r>
            <w:r>
              <w:rPr>
                <w:rFonts w:hint="eastAsia" w:ascii="宋体" w:hAnsi="宋体" w:cs="宋体"/>
                <w:bCs/>
                <w:color w:val="auto"/>
                <w:szCs w:val="21"/>
              </w:rPr>
              <w:t>万元/年，三年共</w:t>
            </w:r>
            <w:r>
              <w:rPr>
                <w:rFonts w:hint="eastAsia" w:ascii="宋体" w:hAnsi="宋体" w:cs="宋体"/>
                <w:bCs/>
                <w:color w:val="auto"/>
                <w:szCs w:val="21"/>
                <w:lang w:val="en-US" w:eastAsia="zh-CN"/>
              </w:rPr>
              <w:t>480.00</w:t>
            </w:r>
            <w:r>
              <w:rPr>
                <w:rFonts w:hint="eastAsia" w:ascii="宋体" w:hAnsi="宋体" w:cs="宋体"/>
                <w:bCs/>
                <w:color w:val="auto"/>
                <w:szCs w:val="21"/>
              </w:rPr>
              <w:t>万元（人民币）</w:t>
            </w:r>
            <w:r>
              <w:rPr>
                <w:rFonts w:hint="eastAsia" w:ascii="宋体" w:hAnsi="宋体" w:cs="宋体"/>
                <w:bCs/>
                <w:color w:val="auto"/>
                <w:szCs w:val="21"/>
                <w:lang w:eastAsia="zh-CN"/>
              </w:rPr>
              <w:t>（</w:t>
            </w:r>
            <w:r>
              <w:rPr>
                <w:rFonts w:hint="eastAsia" w:ascii="宋体" w:hAnsi="宋体" w:cs="宋体"/>
                <w:bCs/>
                <w:color w:val="auto"/>
                <w:szCs w:val="21"/>
                <w:lang w:val="en-US" w:eastAsia="zh-CN"/>
              </w:rPr>
              <w:t>其中：包1（其他税收辅助服务）：80.00</w:t>
            </w:r>
            <w:r>
              <w:rPr>
                <w:rFonts w:hint="eastAsia" w:ascii="宋体" w:hAnsi="宋体" w:cs="宋体"/>
                <w:bCs/>
                <w:color w:val="auto"/>
                <w:szCs w:val="21"/>
              </w:rPr>
              <w:t>万元/年</w:t>
            </w:r>
            <w:r>
              <w:rPr>
                <w:rFonts w:hint="eastAsia" w:ascii="宋体" w:hAnsi="宋体" w:cs="宋体"/>
                <w:bCs/>
                <w:color w:val="auto"/>
                <w:szCs w:val="21"/>
                <w:lang w:eastAsia="zh-CN"/>
              </w:rPr>
              <w:t>，</w:t>
            </w:r>
            <w:r>
              <w:rPr>
                <w:rFonts w:hint="eastAsia" w:ascii="宋体" w:hAnsi="宋体" w:cs="宋体"/>
                <w:bCs/>
                <w:color w:val="auto"/>
                <w:szCs w:val="21"/>
                <w:lang w:val="en-US" w:eastAsia="zh-CN"/>
              </w:rPr>
              <w:t>三年共240.00万元</w:t>
            </w:r>
            <w:r>
              <w:rPr>
                <w:rFonts w:hint="eastAsia" w:ascii="宋体" w:hAnsi="宋体" w:cs="宋体"/>
                <w:bCs/>
                <w:color w:val="auto"/>
                <w:szCs w:val="21"/>
                <w:lang w:eastAsia="zh-CN"/>
              </w:rPr>
              <w:t>；</w:t>
            </w:r>
            <w:r>
              <w:rPr>
                <w:rFonts w:hint="eastAsia" w:ascii="宋体" w:hAnsi="宋体" w:cs="宋体"/>
                <w:bCs/>
                <w:color w:val="auto"/>
                <w:szCs w:val="21"/>
                <w:lang w:val="en-US" w:eastAsia="zh-CN"/>
              </w:rPr>
              <w:t>包2（</w:t>
            </w:r>
            <w:r>
              <w:rPr>
                <w:rFonts w:ascii="宋体" w:hAnsi="宋体" w:eastAsia="宋体" w:cs="宋体"/>
                <w:b w:val="0"/>
                <w:bCs w:val="0"/>
                <w:i w:val="0"/>
                <w:iCs w:val="0"/>
                <w:smallCaps w:val="0"/>
                <w:color w:val="auto"/>
                <w:sz w:val="21"/>
                <w:szCs w:val="21"/>
              </w:rPr>
              <w:t>机动车驾驶服务、餐饮服务</w:t>
            </w:r>
            <w:r>
              <w:rPr>
                <w:rFonts w:hint="eastAsia" w:ascii="宋体" w:hAnsi="宋体" w:cs="宋体"/>
                <w:bCs/>
                <w:color w:val="auto"/>
                <w:szCs w:val="21"/>
                <w:lang w:eastAsia="zh-CN"/>
              </w:rPr>
              <w:t>）：</w:t>
            </w:r>
            <w:r>
              <w:rPr>
                <w:rFonts w:hint="eastAsia" w:ascii="宋体" w:hAnsi="宋体" w:cs="宋体"/>
                <w:bCs/>
                <w:color w:val="auto"/>
                <w:szCs w:val="21"/>
                <w:lang w:val="en-US" w:eastAsia="zh-CN"/>
              </w:rPr>
              <w:t>80.00万元/年，三年共240.00万元）</w:t>
            </w:r>
            <w:r>
              <w:rPr>
                <w:rFonts w:hint="eastAsia" w:ascii="宋体" w:hAnsi="宋体" w:cs="宋体"/>
                <w:color w:val="auto"/>
                <w:szCs w:val="21"/>
              </w:rPr>
              <w:t>。</w:t>
            </w:r>
          </w:p>
        </w:tc>
      </w:tr>
      <w:tr w14:paraId="76C14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352A2D8D">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w:t>
            </w:r>
          </w:p>
        </w:tc>
        <w:tc>
          <w:tcPr>
            <w:tcW w:w="1984" w:type="dxa"/>
            <w:tcBorders>
              <w:top w:val="single" w:color="auto" w:sz="4" w:space="0"/>
              <w:left w:val="single" w:color="auto" w:sz="4" w:space="0"/>
              <w:bottom w:val="single" w:color="auto" w:sz="4" w:space="0"/>
              <w:right w:val="single" w:color="auto" w:sz="4" w:space="0"/>
            </w:tcBorders>
            <w:vAlign w:val="center"/>
          </w:tcPr>
          <w:p w14:paraId="2E22503E">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采购需求</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756D2214">
            <w:pPr>
              <w:adjustRightInd w:val="0"/>
              <w:spacing w:line="340" w:lineRule="exact"/>
              <w:jc w:val="left"/>
              <w:rPr>
                <w:rFonts w:hint="eastAsia" w:ascii="宋体" w:hAnsi="宋体" w:cs="宋体"/>
                <w:color w:val="auto"/>
                <w:szCs w:val="21"/>
              </w:rPr>
            </w:pPr>
            <w:r>
              <w:rPr>
                <w:rFonts w:hint="eastAsia" w:ascii="宋体" w:hAnsi="宋体" w:cs="宋体"/>
                <w:color w:val="auto"/>
                <w:szCs w:val="21"/>
              </w:rPr>
              <w:t>详见《招标文件（技术部分）》</w:t>
            </w:r>
          </w:p>
        </w:tc>
      </w:tr>
      <w:tr w14:paraId="5D66F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6F8165B8">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3</w:t>
            </w:r>
          </w:p>
        </w:tc>
        <w:tc>
          <w:tcPr>
            <w:tcW w:w="1984" w:type="dxa"/>
            <w:tcBorders>
              <w:top w:val="single" w:color="auto" w:sz="4" w:space="0"/>
              <w:left w:val="single" w:color="auto" w:sz="4" w:space="0"/>
              <w:bottom w:val="single" w:color="auto" w:sz="4" w:space="0"/>
              <w:right w:val="single" w:color="auto" w:sz="4" w:space="0"/>
            </w:tcBorders>
            <w:vAlign w:val="center"/>
          </w:tcPr>
          <w:p w14:paraId="522837C2">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项目属性和类别</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6BEFE750">
            <w:pPr>
              <w:adjustRightInd w:val="0"/>
              <w:spacing w:line="340" w:lineRule="exact"/>
              <w:jc w:val="left"/>
              <w:rPr>
                <w:rFonts w:hint="eastAsia" w:ascii="宋体" w:hAnsi="宋体" w:cs="宋体"/>
                <w:b/>
                <w:color w:val="auto"/>
                <w:szCs w:val="21"/>
              </w:rPr>
            </w:pPr>
            <w:r>
              <w:rPr>
                <w:rFonts w:hint="eastAsia" w:ascii="宋体" w:hAnsi="宋体" w:cs="宋体"/>
                <w:b/>
                <w:color w:val="auto"/>
                <w:szCs w:val="21"/>
              </w:rPr>
              <w:t>项目属性：</w:t>
            </w:r>
            <w:r>
              <w:rPr>
                <w:rFonts w:hint="eastAsia" w:ascii="宋体" w:hAnsi="宋体" w:cs="宋体"/>
                <w:color w:val="auto"/>
                <w:szCs w:val="21"/>
              </w:rPr>
              <w:sym w:font="Wingdings 2" w:char="F0A3"/>
            </w:r>
            <w:r>
              <w:rPr>
                <w:rFonts w:hint="eastAsia" w:ascii="宋体" w:hAnsi="宋体" w:cs="宋体"/>
                <w:color w:val="auto"/>
                <w:szCs w:val="21"/>
              </w:rPr>
              <w:t xml:space="preserve">货物           </w:t>
            </w:r>
            <w:r>
              <w:rPr>
                <w:rFonts w:hint="eastAsia" w:ascii="宋体" w:hAnsi="宋体" w:cs="宋体"/>
                <w:color w:val="auto"/>
                <w:szCs w:val="21"/>
              </w:rPr>
              <w:sym w:font="Wingdings 2" w:char="0052"/>
            </w:r>
            <w:r>
              <w:rPr>
                <w:rFonts w:hint="eastAsia" w:ascii="宋体" w:hAnsi="宋体" w:cs="宋体"/>
                <w:color w:val="auto"/>
                <w:szCs w:val="21"/>
              </w:rPr>
              <w:t>服务</w:t>
            </w:r>
          </w:p>
          <w:p w14:paraId="6D89E018">
            <w:pPr>
              <w:adjustRightInd w:val="0"/>
              <w:spacing w:line="340" w:lineRule="exact"/>
              <w:jc w:val="left"/>
              <w:rPr>
                <w:rFonts w:hint="eastAsia" w:ascii="宋体" w:hAnsi="宋体" w:cs="宋体"/>
                <w:color w:val="auto"/>
                <w:szCs w:val="21"/>
              </w:rPr>
            </w:pPr>
            <w:r>
              <w:rPr>
                <w:rFonts w:hint="eastAsia" w:ascii="宋体" w:hAnsi="宋体" w:cs="宋体"/>
                <w:b/>
                <w:bCs/>
                <w:color w:val="auto"/>
                <w:szCs w:val="21"/>
              </w:rPr>
              <w:t>项目类别：</w:t>
            </w:r>
            <w:r>
              <w:rPr>
                <w:rFonts w:hint="eastAsia" w:ascii="宋体" w:hAnsi="宋体" w:cs="宋体"/>
                <w:color w:val="auto"/>
                <w:szCs w:val="21"/>
              </w:rPr>
              <w:sym w:font="Wingdings 2" w:char="00A3"/>
            </w:r>
            <w:r>
              <w:rPr>
                <w:rFonts w:hint="eastAsia" w:ascii="宋体" w:hAnsi="宋体" w:cs="宋体"/>
                <w:color w:val="auto"/>
                <w:szCs w:val="21"/>
              </w:rPr>
              <w:t xml:space="preserve">信息化项目     </w:t>
            </w:r>
            <w:r>
              <w:rPr>
                <w:rFonts w:hint="eastAsia" w:ascii="宋体" w:hAnsi="宋体" w:cs="宋体"/>
                <w:color w:val="auto"/>
                <w:szCs w:val="21"/>
              </w:rPr>
              <w:sym w:font="Wingdings 2" w:char="0052"/>
            </w:r>
            <w:r>
              <w:rPr>
                <w:rFonts w:hint="eastAsia" w:ascii="宋体" w:hAnsi="宋体" w:cs="宋体"/>
                <w:color w:val="auto"/>
                <w:szCs w:val="21"/>
              </w:rPr>
              <w:t>非信息化项目</w:t>
            </w:r>
          </w:p>
        </w:tc>
      </w:tr>
      <w:tr w14:paraId="5B0C5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525CC7FF">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4</w:t>
            </w:r>
          </w:p>
        </w:tc>
        <w:tc>
          <w:tcPr>
            <w:tcW w:w="1984" w:type="dxa"/>
            <w:tcBorders>
              <w:top w:val="single" w:color="auto" w:sz="4" w:space="0"/>
              <w:left w:val="single" w:color="auto" w:sz="4" w:space="0"/>
              <w:bottom w:val="single" w:color="auto" w:sz="4" w:space="0"/>
              <w:right w:val="single" w:color="auto" w:sz="4" w:space="0"/>
            </w:tcBorders>
            <w:vAlign w:val="center"/>
          </w:tcPr>
          <w:p w14:paraId="4C71727A">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采购人</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2C895BFF">
            <w:pPr>
              <w:widowControl/>
              <w:shd w:val="clear" w:color="auto" w:fill="FFFFFF"/>
              <w:spacing w:line="420" w:lineRule="exact"/>
              <w:jc w:val="left"/>
              <w:textAlignment w:val="baseline"/>
              <w:rPr>
                <w:rFonts w:hint="eastAsia" w:ascii="宋体" w:hAnsi="宋体" w:eastAsia="宋体" w:cs="宋体"/>
                <w:color w:val="auto"/>
                <w:kern w:val="0"/>
                <w:szCs w:val="21"/>
                <w:lang w:eastAsia="zh-CN"/>
              </w:rPr>
            </w:pPr>
            <w:r>
              <w:rPr>
                <w:rFonts w:hint="eastAsia" w:ascii="宋体" w:hAnsi="宋体" w:cs="宋体"/>
                <w:color w:val="auto"/>
                <w:kern w:val="0"/>
                <w:szCs w:val="21"/>
              </w:rPr>
              <w:t>名称：</w:t>
            </w:r>
            <w:r>
              <w:rPr>
                <w:rFonts w:hint="eastAsia" w:ascii="宋体" w:hAnsi="宋体" w:cs="宋体"/>
                <w:color w:val="auto"/>
                <w:kern w:val="0"/>
                <w:szCs w:val="21"/>
                <w:lang w:eastAsia="zh-CN"/>
              </w:rPr>
              <w:t>国家税务总局</w:t>
            </w:r>
            <w:r>
              <w:rPr>
                <w:rFonts w:hint="eastAsia" w:ascii="宋体" w:hAnsi="宋体" w:cs="宋体"/>
                <w:color w:val="auto"/>
                <w:kern w:val="0"/>
                <w:szCs w:val="21"/>
                <w:lang w:val="en-US" w:eastAsia="zh-CN"/>
              </w:rPr>
              <w:t>新宁</w:t>
            </w:r>
            <w:r>
              <w:rPr>
                <w:rFonts w:hint="eastAsia" w:ascii="宋体" w:hAnsi="宋体" w:cs="宋体"/>
                <w:color w:val="auto"/>
                <w:kern w:val="0"/>
                <w:szCs w:val="21"/>
                <w:lang w:eastAsia="zh-CN"/>
              </w:rPr>
              <w:t>县税务局</w:t>
            </w:r>
          </w:p>
          <w:p w14:paraId="59824571">
            <w:pPr>
              <w:widowControl/>
              <w:shd w:val="clear" w:color="auto" w:fill="FFFFFF"/>
              <w:spacing w:line="420" w:lineRule="exact"/>
              <w:jc w:val="left"/>
              <w:textAlignment w:val="baseline"/>
              <w:rPr>
                <w:rFonts w:hint="eastAsia" w:ascii="宋体" w:hAnsi="宋体" w:cs="宋体"/>
                <w:color w:val="auto"/>
                <w:kern w:val="0"/>
                <w:szCs w:val="21"/>
              </w:rPr>
            </w:pPr>
            <w:r>
              <w:rPr>
                <w:rFonts w:hint="eastAsia" w:ascii="宋体" w:hAnsi="宋体" w:cs="宋体"/>
                <w:color w:val="auto"/>
                <w:kern w:val="0"/>
                <w:szCs w:val="21"/>
              </w:rPr>
              <w:t>地址：湖南省邵阳市新宁县金石镇大兴路税务局</w:t>
            </w:r>
          </w:p>
          <w:p w14:paraId="3CC8E1D6">
            <w:pPr>
              <w:widowControl/>
              <w:shd w:val="clear" w:color="auto" w:fill="FFFFFF"/>
              <w:spacing w:line="420" w:lineRule="exact"/>
              <w:jc w:val="left"/>
              <w:textAlignment w:val="baseline"/>
              <w:rPr>
                <w:rFonts w:hint="eastAsia" w:ascii="宋体" w:hAnsi="宋体" w:cs="宋体"/>
                <w:color w:val="auto"/>
                <w:kern w:val="0"/>
                <w:szCs w:val="21"/>
              </w:rPr>
            </w:pPr>
            <w:r>
              <w:rPr>
                <w:rFonts w:hint="eastAsia" w:ascii="宋体" w:hAnsi="宋体" w:cs="宋体"/>
                <w:color w:val="auto"/>
                <w:kern w:val="0"/>
                <w:szCs w:val="21"/>
              </w:rPr>
              <w:t>联系方式：</w:t>
            </w:r>
            <w:r>
              <w:rPr>
                <w:rFonts w:hint="eastAsia" w:ascii="宋体" w:hAnsi="宋体" w:cs="宋体"/>
                <w:color w:val="auto"/>
                <w:kern w:val="0"/>
                <w:szCs w:val="21"/>
                <w:lang w:val="en-US" w:eastAsia="zh-CN"/>
              </w:rPr>
              <w:t>刘</w:t>
            </w:r>
            <w:r>
              <w:rPr>
                <w:rFonts w:hint="eastAsia" w:ascii="宋体" w:hAnsi="宋体" w:cs="宋体"/>
                <w:color w:val="auto"/>
                <w:kern w:val="0"/>
                <w:szCs w:val="21"/>
              </w:rPr>
              <w:t>女士</w:t>
            </w:r>
            <w:r>
              <w:rPr>
                <w:rFonts w:hint="eastAsia" w:ascii="宋体" w:hAnsi="宋体" w:cs="宋体"/>
                <w:color w:val="auto"/>
                <w:kern w:val="0"/>
                <w:szCs w:val="21"/>
                <w:lang w:val="en-US" w:eastAsia="zh-CN"/>
              </w:rPr>
              <w:t>/</w:t>
            </w:r>
            <w:r>
              <w:rPr>
                <w:rFonts w:hint="eastAsia" w:ascii="宋体" w:hAnsi="宋体" w:cs="宋体"/>
                <w:color w:val="auto"/>
                <w:kern w:val="0"/>
                <w:szCs w:val="21"/>
              </w:rPr>
              <w:t xml:space="preserve">尹女士  </w:t>
            </w:r>
          </w:p>
          <w:p w14:paraId="33D059A8">
            <w:pPr>
              <w:widowControl/>
              <w:shd w:val="clear" w:color="auto" w:fill="FFFFFF"/>
              <w:spacing w:line="420" w:lineRule="exact"/>
              <w:jc w:val="left"/>
              <w:textAlignment w:val="baseline"/>
              <w:rPr>
                <w:rFonts w:hint="eastAsia" w:ascii="宋体" w:hAnsi="宋体" w:cs="宋体"/>
                <w:color w:val="auto"/>
                <w:szCs w:val="21"/>
              </w:rPr>
            </w:pPr>
            <w:r>
              <w:rPr>
                <w:rFonts w:hint="eastAsia" w:ascii="宋体" w:hAnsi="宋体" w:cs="宋体"/>
                <w:color w:val="auto"/>
                <w:kern w:val="0"/>
                <w:szCs w:val="21"/>
                <w:lang w:val="zh-CN"/>
              </w:rPr>
              <w:t>联系电话：18397632935</w:t>
            </w:r>
            <w:r>
              <w:rPr>
                <w:rFonts w:hint="eastAsia" w:ascii="宋体" w:hAnsi="宋体" w:cs="宋体"/>
                <w:color w:val="auto"/>
                <w:kern w:val="0"/>
                <w:szCs w:val="21"/>
                <w:lang w:val="en-US" w:eastAsia="zh-CN"/>
              </w:rPr>
              <w:t>/18107392331</w:t>
            </w:r>
          </w:p>
        </w:tc>
      </w:tr>
      <w:tr w14:paraId="2617B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03C5D058">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5</w:t>
            </w:r>
          </w:p>
        </w:tc>
        <w:tc>
          <w:tcPr>
            <w:tcW w:w="1984" w:type="dxa"/>
            <w:tcBorders>
              <w:top w:val="single" w:color="auto" w:sz="4" w:space="0"/>
              <w:left w:val="single" w:color="auto" w:sz="4" w:space="0"/>
              <w:bottom w:val="single" w:color="auto" w:sz="4" w:space="0"/>
              <w:right w:val="single" w:color="auto" w:sz="4" w:space="0"/>
            </w:tcBorders>
            <w:vAlign w:val="center"/>
          </w:tcPr>
          <w:p w14:paraId="56D66DE6">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采购代理机构</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7B42F7A7">
            <w:pPr>
              <w:adjustRightInd w:val="0"/>
              <w:spacing w:line="340" w:lineRule="exact"/>
              <w:jc w:val="left"/>
              <w:rPr>
                <w:rFonts w:hint="default" w:ascii="宋体" w:hAnsi="宋体" w:eastAsia="宋体" w:cs="宋体"/>
                <w:color w:val="auto"/>
                <w:szCs w:val="21"/>
                <w:lang w:val="en-US" w:eastAsia="zh-CN"/>
              </w:rPr>
            </w:pPr>
            <w:r>
              <w:rPr>
                <w:rFonts w:hint="eastAsia" w:ascii="宋体" w:hAnsi="宋体" w:cs="宋体"/>
                <w:color w:val="auto"/>
                <w:szCs w:val="21"/>
              </w:rPr>
              <w:t>名称：</w:t>
            </w:r>
            <w:r>
              <w:rPr>
                <w:rFonts w:hint="eastAsia" w:ascii="宋体" w:hAnsi="宋体" w:cs="宋体"/>
                <w:color w:val="auto"/>
                <w:szCs w:val="21"/>
                <w:lang w:val="en-US" w:eastAsia="zh-CN"/>
              </w:rPr>
              <w:t>湖南信元工程项目管理有限公司</w:t>
            </w:r>
          </w:p>
          <w:p w14:paraId="5323BF79">
            <w:pPr>
              <w:adjustRightInd w:val="0"/>
              <w:spacing w:line="340" w:lineRule="exact"/>
              <w:jc w:val="left"/>
              <w:rPr>
                <w:rFonts w:hint="eastAsia" w:ascii="宋体" w:hAnsi="宋体" w:cs="宋体"/>
                <w:color w:val="auto"/>
                <w:szCs w:val="21"/>
              </w:rPr>
            </w:pPr>
            <w:r>
              <w:rPr>
                <w:rFonts w:hint="eastAsia" w:ascii="宋体" w:hAnsi="宋体" w:cs="宋体"/>
                <w:color w:val="auto"/>
                <w:szCs w:val="21"/>
              </w:rPr>
              <w:t>地址：</w:t>
            </w:r>
            <w:r>
              <w:rPr>
                <w:rFonts w:hint="eastAsia" w:ascii="宋体" w:hAnsi="宋体" w:cs="宋体"/>
                <w:color w:val="auto"/>
                <w:kern w:val="0"/>
                <w:szCs w:val="21"/>
                <w:lang w:val="en-US" w:eastAsia="zh-CN"/>
              </w:rPr>
              <w:t>邵阳市财富大厦A栋7楼702室</w:t>
            </w:r>
          </w:p>
          <w:p w14:paraId="1D755DE6">
            <w:pPr>
              <w:adjustRightInd w:val="0"/>
              <w:spacing w:line="340" w:lineRule="exact"/>
              <w:jc w:val="left"/>
              <w:rPr>
                <w:rFonts w:hint="default" w:ascii="宋体" w:hAnsi="宋体" w:eastAsia="宋体" w:cs="宋体"/>
                <w:color w:val="auto"/>
                <w:szCs w:val="21"/>
                <w:lang w:val="en-US" w:eastAsia="zh-CN"/>
              </w:rPr>
            </w:pPr>
            <w:r>
              <w:rPr>
                <w:rFonts w:hint="eastAsia" w:ascii="宋体" w:hAnsi="宋体" w:cs="宋体"/>
                <w:color w:val="auto"/>
                <w:szCs w:val="21"/>
              </w:rPr>
              <w:t>联系人：</w:t>
            </w:r>
            <w:r>
              <w:rPr>
                <w:rFonts w:hint="eastAsia" w:ascii="宋体" w:hAnsi="宋体" w:cs="宋体"/>
                <w:color w:val="auto"/>
                <w:szCs w:val="21"/>
                <w:lang w:val="en-US" w:eastAsia="zh-CN"/>
              </w:rPr>
              <w:t>舒先生</w:t>
            </w:r>
          </w:p>
          <w:p w14:paraId="3AA00B55">
            <w:pPr>
              <w:adjustRightInd w:val="0"/>
              <w:spacing w:line="340" w:lineRule="exact"/>
              <w:jc w:val="left"/>
              <w:rPr>
                <w:rFonts w:hint="default" w:ascii="宋体" w:hAnsi="宋体" w:eastAsia="宋体" w:cs="宋体"/>
                <w:color w:val="auto"/>
                <w:szCs w:val="21"/>
                <w:lang w:val="en-US" w:eastAsia="zh-CN"/>
              </w:rPr>
            </w:pPr>
            <w:r>
              <w:rPr>
                <w:rFonts w:hint="eastAsia" w:ascii="宋体" w:hAnsi="宋体" w:cs="宋体"/>
                <w:color w:val="auto"/>
                <w:szCs w:val="21"/>
              </w:rPr>
              <w:t>联系电话：</w:t>
            </w:r>
            <w:r>
              <w:rPr>
                <w:rFonts w:hint="eastAsia" w:ascii="宋体" w:hAnsi="宋体" w:cs="宋体"/>
                <w:color w:val="auto"/>
                <w:szCs w:val="21"/>
                <w:lang w:val="en-US" w:eastAsia="zh-CN"/>
              </w:rPr>
              <w:t>18673922277</w:t>
            </w:r>
          </w:p>
          <w:p w14:paraId="28DFA05C">
            <w:pPr>
              <w:adjustRightInd w:val="0"/>
              <w:spacing w:line="340" w:lineRule="exact"/>
              <w:jc w:val="left"/>
              <w:rPr>
                <w:rFonts w:hint="eastAsia" w:ascii="宋体" w:hAnsi="宋体" w:cs="宋体"/>
                <w:color w:val="auto"/>
                <w:szCs w:val="21"/>
              </w:rPr>
            </w:pPr>
            <w:r>
              <w:rPr>
                <w:rFonts w:hint="eastAsia" w:ascii="宋体" w:hAnsi="宋体" w:cs="宋体"/>
                <w:color w:val="auto"/>
                <w:szCs w:val="21"/>
              </w:rPr>
              <w:t>邮箱：</w:t>
            </w:r>
            <w:r>
              <w:rPr>
                <w:rFonts w:hint="eastAsia" w:ascii="宋体" w:hAnsi="宋体" w:cs="宋体"/>
                <w:color w:val="auto"/>
                <w:szCs w:val="21"/>
                <w:lang w:val="en-US" w:eastAsia="zh-CN"/>
              </w:rPr>
              <w:t>1026055505</w:t>
            </w:r>
            <w:r>
              <w:rPr>
                <w:rFonts w:hint="eastAsia" w:ascii="宋体" w:hAnsi="宋体" w:cs="宋体"/>
                <w:color w:val="auto"/>
                <w:szCs w:val="21"/>
              </w:rPr>
              <w:t>@qq.com</w:t>
            </w:r>
          </w:p>
        </w:tc>
      </w:tr>
      <w:tr w14:paraId="5086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7640AED0">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6</w:t>
            </w:r>
          </w:p>
        </w:tc>
        <w:tc>
          <w:tcPr>
            <w:tcW w:w="1984" w:type="dxa"/>
            <w:tcBorders>
              <w:top w:val="single" w:color="auto" w:sz="4" w:space="0"/>
              <w:left w:val="single" w:color="auto" w:sz="4" w:space="0"/>
              <w:bottom w:val="single" w:color="auto" w:sz="4" w:space="0"/>
              <w:right w:val="single" w:color="auto" w:sz="4" w:space="0"/>
            </w:tcBorders>
            <w:vAlign w:val="center"/>
          </w:tcPr>
          <w:p w14:paraId="2A7F64FD">
            <w:pPr>
              <w:spacing w:line="340" w:lineRule="exact"/>
              <w:rPr>
                <w:rFonts w:hint="eastAsia" w:ascii="宋体" w:hAnsi="宋体" w:cs="宋体"/>
                <w:color w:val="auto"/>
                <w:szCs w:val="21"/>
              </w:rPr>
            </w:pPr>
            <w:r>
              <w:rPr>
                <w:rFonts w:hint="eastAsia" w:ascii="宋体" w:hAnsi="宋体" w:cs="宋体"/>
                <w:color w:val="auto"/>
                <w:szCs w:val="21"/>
              </w:rPr>
              <w:t>投标人资格要求</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1737ABED">
            <w:pPr>
              <w:spacing w:line="420" w:lineRule="exact"/>
              <w:rPr>
                <w:rFonts w:hint="eastAsia" w:ascii="宋体" w:hAnsi="宋体" w:cs="宋体"/>
                <w:color w:val="auto"/>
                <w:szCs w:val="21"/>
              </w:rPr>
            </w:pPr>
            <w:r>
              <w:rPr>
                <w:rFonts w:hint="eastAsia" w:ascii="宋体" w:hAnsi="宋体" w:cs="宋体"/>
                <w:color w:val="auto"/>
                <w:szCs w:val="21"/>
              </w:rPr>
              <w:t>1.满足《中华人民共和国政府采购法》第二十二条规定；</w:t>
            </w:r>
          </w:p>
          <w:p w14:paraId="505CA28E">
            <w:pPr>
              <w:widowControl/>
              <w:shd w:val="clear" w:color="auto" w:fill="FFFFFF"/>
              <w:spacing w:line="420" w:lineRule="exact"/>
              <w:jc w:val="left"/>
              <w:textAlignment w:val="baseline"/>
              <w:rPr>
                <w:rFonts w:hint="eastAsia" w:ascii="宋体" w:hAnsi="宋体" w:cs="宋体"/>
                <w:color w:val="auto"/>
                <w:szCs w:val="21"/>
              </w:rPr>
            </w:pPr>
            <w:r>
              <w:rPr>
                <w:rFonts w:hint="eastAsia" w:ascii="宋体" w:hAnsi="宋体" w:cs="宋体"/>
                <w:color w:val="auto"/>
                <w:szCs w:val="21"/>
              </w:rPr>
              <w:t>2.落实政府采购政策需满足的资格要求：</w:t>
            </w:r>
          </w:p>
          <w:p w14:paraId="029AD134">
            <w:pPr>
              <w:widowControl/>
              <w:shd w:val="clear" w:color="auto" w:fill="FFFFFF"/>
              <w:spacing w:line="420" w:lineRule="exact"/>
              <w:jc w:val="left"/>
              <w:textAlignment w:val="baseline"/>
              <w:rPr>
                <w:rFonts w:hint="eastAsia" w:ascii="宋体" w:hAnsi="宋体"/>
                <w:color w:val="auto"/>
                <w:kern w:val="0"/>
              </w:rPr>
            </w:pPr>
            <w:r>
              <w:rPr>
                <w:rFonts w:hint="eastAsia" w:ascii="宋体" w:hAnsi="宋体"/>
                <w:color w:val="auto"/>
                <w:kern w:val="0"/>
                <w:lang w:eastAsia="zh-CN"/>
              </w:rPr>
              <w:t>（</w:t>
            </w:r>
            <w:r>
              <w:rPr>
                <w:rFonts w:hint="eastAsia" w:ascii="宋体" w:hAnsi="宋体"/>
                <w:color w:val="auto"/>
                <w:kern w:val="0"/>
                <w:lang w:val="en-US" w:eastAsia="zh-CN"/>
              </w:rPr>
              <w:t>1）</w:t>
            </w:r>
            <w:r>
              <w:rPr>
                <w:rFonts w:hint="eastAsia" w:ascii="宋体" w:hAnsi="宋体"/>
                <w:color w:val="auto"/>
                <w:kern w:val="0"/>
              </w:rPr>
              <w:t>投标人必须未被列入信用中国网站（www.creditchina.gov.cn）、中国政府采购网（www.ccgp.gov.cn）渠道信用记录失信被执行人、重大税收违法案件当事人名单、政府采购严重违法失信行为记录名单。</w:t>
            </w:r>
          </w:p>
          <w:p w14:paraId="607BD395">
            <w:pPr>
              <w:widowControl/>
              <w:shd w:val="clear" w:color="auto" w:fill="FFFFFF"/>
              <w:spacing w:line="420" w:lineRule="exact"/>
              <w:jc w:val="left"/>
              <w:textAlignment w:val="baseline"/>
              <w:rPr>
                <w:rFonts w:hint="eastAsia" w:ascii="宋体" w:hAnsi="宋体" w:eastAsia="宋体" w:cs="Times New Roman"/>
                <w:b/>
                <w:bCs/>
                <w:color w:val="auto"/>
                <w:kern w:val="0"/>
              </w:rPr>
            </w:pPr>
            <w:r>
              <w:rPr>
                <w:rFonts w:hint="eastAsia" w:ascii="宋体" w:hAnsi="宋体" w:eastAsia="宋体" w:cs="Times New Roman"/>
                <w:b/>
                <w:bCs/>
                <w:color w:val="auto"/>
                <w:kern w:val="0"/>
                <w:lang w:eastAsia="zh-CN"/>
              </w:rPr>
              <w:t>（</w:t>
            </w:r>
            <w:r>
              <w:rPr>
                <w:rFonts w:hint="eastAsia" w:ascii="宋体" w:hAnsi="宋体" w:eastAsia="宋体" w:cs="Times New Roman"/>
                <w:b/>
                <w:bCs/>
                <w:color w:val="auto"/>
                <w:kern w:val="0"/>
                <w:lang w:val="en-US" w:eastAsia="zh-CN"/>
              </w:rPr>
              <w:t>2）</w:t>
            </w:r>
            <w:r>
              <w:rPr>
                <w:rFonts w:hint="eastAsia" w:ascii="宋体" w:hAnsi="宋体" w:eastAsia="宋体" w:cs="Times New Roman"/>
                <w:b/>
                <w:bCs/>
                <w:color w:val="auto"/>
                <w:kern w:val="0"/>
              </w:rPr>
              <w:t>本项目专门面向中小企业采购；</w:t>
            </w:r>
            <w:r>
              <w:rPr>
                <w:rFonts w:hint="eastAsia" w:ascii="宋体" w:hAnsi="宋体" w:eastAsia="宋体" w:cs="Times New Roman"/>
                <w:b/>
                <w:bCs/>
                <w:color w:val="auto"/>
                <w:kern w:val="0"/>
                <w:lang w:val="en-US" w:eastAsia="zh-CN"/>
              </w:rPr>
              <w:t>采购标的所属行业为：租赁和商务服务业。各投标人应按政府采购促进中小微企业发展相关规定及招标文件的投标文件组成中的“《中小企业声明函》”格式如实填写并在投标文件中提供《中小企业声明函》，否则视为无效响应。监狱企业、残疾人福利企业视同小型微型企业。</w:t>
            </w:r>
          </w:p>
          <w:p w14:paraId="0444E14C">
            <w:pPr>
              <w:widowControl/>
              <w:shd w:val="clear" w:color="auto" w:fill="FFFFFF"/>
              <w:spacing w:line="420" w:lineRule="exact"/>
              <w:jc w:val="left"/>
              <w:textAlignment w:val="baseline"/>
              <w:rPr>
                <w:rFonts w:hint="eastAsia" w:ascii="宋体" w:hAnsi="宋体" w:cs="宋体"/>
                <w:color w:val="auto"/>
                <w:szCs w:val="21"/>
              </w:rPr>
            </w:pPr>
            <w:r>
              <w:rPr>
                <w:rFonts w:hint="eastAsia" w:ascii="宋体" w:hAnsi="宋体"/>
                <w:color w:val="auto"/>
                <w:kern w:val="0"/>
              </w:rPr>
              <w:t>3.本项目的特定资格要求：无。</w:t>
            </w:r>
          </w:p>
        </w:tc>
      </w:tr>
      <w:tr w14:paraId="2288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4CA926EE">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7</w:t>
            </w:r>
          </w:p>
        </w:tc>
        <w:tc>
          <w:tcPr>
            <w:tcW w:w="1984" w:type="dxa"/>
            <w:tcBorders>
              <w:top w:val="single" w:color="auto" w:sz="4" w:space="0"/>
              <w:left w:val="single" w:color="auto" w:sz="4" w:space="0"/>
              <w:bottom w:val="single" w:color="auto" w:sz="4" w:space="0"/>
              <w:right w:val="single" w:color="auto" w:sz="4" w:space="0"/>
            </w:tcBorders>
            <w:vAlign w:val="center"/>
          </w:tcPr>
          <w:p w14:paraId="10474E55">
            <w:pPr>
              <w:spacing w:line="340" w:lineRule="exact"/>
              <w:rPr>
                <w:rFonts w:hint="eastAsia" w:ascii="宋体" w:hAnsi="宋体" w:cs="宋体"/>
                <w:color w:val="auto"/>
                <w:szCs w:val="21"/>
              </w:rPr>
            </w:pPr>
            <w:r>
              <w:rPr>
                <w:rFonts w:hint="eastAsia" w:ascii="宋体" w:hAnsi="宋体" w:cs="宋体"/>
                <w:color w:val="auto"/>
                <w:szCs w:val="21"/>
              </w:rPr>
              <w:t>是否接受联合体投标</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1A94CC80">
            <w:pPr>
              <w:adjustRightInd w:val="0"/>
              <w:spacing w:line="340" w:lineRule="exact"/>
              <w:jc w:val="left"/>
              <w:rPr>
                <w:rFonts w:hint="eastAsia" w:ascii="宋体" w:hAnsi="宋体" w:cs="宋体"/>
                <w:color w:val="auto"/>
                <w:szCs w:val="21"/>
                <w:lang w:val="zh-CN"/>
              </w:rPr>
            </w:pPr>
            <w:r>
              <w:rPr>
                <w:rFonts w:hint="eastAsia" w:ascii="宋体" w:hAnsi="宋体" w:cs="宋体"/>
                <w:color w:val="auto"/>
                <w:szCs w:val="21"/>
                <w:lang w:val="zh-CN"/>
              </w:rPr>
              <w:sym w:font="Wingdings 2" w:char="0052"/>
            </w:r>
            <w:r>
              <w:rPr>
                <w:rFonts w:hint="eastAsia" w:ascii="宋体" w:hAnsi="宋体" w:cs="宋体"/>
                <w:color w:val="auto"/>
                <w:szCs w:val="21"/>
                <w:lang w:val="zh-CN"/>
              </w:rPr>
              <w:t>不接受</w:t>
            </w:r>
          </w:p>
          <w:p w14:paraId="59761820">
            <w:pPr>
              <w:adjustRightInd w:val="0"/>
              <w:spacing w:line="340" w:lineRule="exact"/>
              <w:jc w:val="left"/>
              <w:rPr>
                <w:rFonts w:hint="eastAsia" w:ascii="宋体" w:hAnsi="宋体" w:cs="宋体"/>
                <w:color w:val="auto"/>
                <w:szCs w:val="21"/>
              </w:rPr>
            </w:pPr>
            <w:r>
              <w:rPr>
                <w:rFonts w:hint="eastAsia" w:ascii="宋体" w:hAnsi="宋体" w:cs="宋体"/>
                <w:color w:val="auto"/>
                <w:szCs w:val="21"/>
                <w:lang w:val="zh-CN"/>
              </w:rPr>
              <w:sym w:font="Wingdings 2" w:char="F0A3"/>
            </w:r>
            <w:r>
              <w:rPr>
                <w:rFonts w:hint="eastAsia" w:ascii="宋体" w:hAnsi="宋体" w:cs="宋体"/>
                <w:color w:val="auto"/>
                <w:szCs w:val="21"/>
                <w:lang w:val="zh-CN"/>
              </w:rPr>
              <w:t>接受（接受联合体投标且投标人为联合体的，投标人应提供联合体协议；否则无须提供。）</w:t>
            </w:r>
          </w:p>
        </w:tc>
      </w:tr>
      <w:tr w14:paraId="2370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657EE401">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8</w:t>
            </w:r>
          </w:p>
        </w:tc>
        <w:tc>
          <w:tcPr>
            <w:tcW w:w="1984" w:type="dxa"/>
            <w:tcBorders>
              <w:top w:val="single" w:color="auto" w:sz="4" w:space="0"/>
              <w:left w:val="single" w:color="auto" w:sz="4" w:space="0"/>
              <w:bottom w:val="single" w:color="auto" w:sz="4" w:space="0"/>
              <w:right w:val="single" w:color="auto" w:sz="4" w:space="0"/>
            </w:tcBorders>
            <w:vAlign w:val="center"/>
          </w:tcPr>
          <w:p w14:paraId="4FFDD83F">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采购标的对应的中小企业划分标准所属行业</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585DD994">
            <w:pPr>
              <w:adjustRightInd w:val="0"/>
              <w:spacing w:line="340" w:lineRule="exact"/>
              <w:rPr>
                <w:rFonts w:hint="eastAsia" w:ascii="宋体" w:hAnsi="宋体" w:cs="宋体"/>
                <w:color w:val="auto"/>
                <w:szCs w:val="21"/>
              </w:rPr>
            </w:pPr>
            <w:r>
              <w:rPr>
                <w:rFonts w:hint="eastAsia" w:hAnsi="宋体" w:cs="宋体"/>
                <w:color w:val="auto"/>
              </w:rPr>
              <w:t>本项目采购标的对应的中小企业划分标准所属行业为：</w:t>
            </w:r>
            <w:r>
              <w:rPr>
                <w:rFonts w:hint="eastAsia" w:ascii="Times New Roman" w:hAnsi="宋体"/>
                <w:color w:val="auto"/>
                <w:kern w:val="2"/>
                <w:sz w:val="21"/>
                <w:szCs w:val="24"/>
                <w:highlight w:val="white"/>
                <w:u w:val="single"/>
                <w:lang w:val="en-US" w:eastAsia="zh-CN" w:bidi="ar-SA"/>
              </w:rPr>
              <w:t>租赁和商务服务业</w:t>
            </w:r>
            <w:r>
              <w:rPr>
                <w:rFonts w:hint="eastAsia" w:ascii="宋体" w:hAnsi="宋体"/>
                <w:b/>
                <w:bCs/>
                <w:color w:val="auto"/>
                <w:kern w:val="0"/>
                <w:u w:val="single"/>
              </w:rPr>
              <w:t xml:space="preserve"> </w:t>
            </w:r>
          </w:p>
        </w:tc>
      </w:tr>
      <w:tr w14:paraId="1D659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3CDFEB91">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9</w:t>
            </w:r>
          </w:p>
        </w:tc>
        <w:tc>
          <w:tcPr>
            <w:tcW w:w="1984" w:type="dxa"/>
            <w:tcBorders>
              <w:top w:val="single" w:color="auto" w:sz="4" w:space="0"/>
              <w:left w:val="single" w:color="auto" w:sz="4" w:space="0"/>
              <w:bottom w:val="single" w:color="auto" w:sz="4" w:space="0"/>
              <w:right w:val="single" w:color="auto" w:sz="4" w:space="0"/>
            </w:tcBorders>
            <w:vAlign w:val="center"/>
          </w:tcPr>
          <w:p w14:paraId="755CE713">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非主体、非关键性工作分包</w:t>
            </w:r>
          </w:p>
        </w:tc>
        <w:tc>
          <w:tcPr>
            <w:tcW w:w="6340" w:type="dxa"/>
            <w:gridSpan w:val="2"/>
            <w:tcBorders>
              <w:top w:val="single" w:color="auto" w:sz="4" w:space="0"/>
              <w:left w:val="single" w:color="auto" w:sz="4" w:space="0"/>
              <w:bottom w:val="single" w:color="auto" w:sz="4" w:space="0"/>
              <w:right w:val="single" w:color="auto" w:sz="4" w:space="0"/>
            </w:tcBorders>
            <w:vAlign w:val="center"/>
          </w:tcPr>
          <w:p w14:paraId="0819B619">
            <w:pPr>
              <w:adjustRightInd w:val="0"/>
              <w:spacing w:line="340" w:lineRule="exact"/>
              <w:jc w:val="left"/>
              <w:rPr>
                <w:rFonts w:hint="eastAsia" w:ascii="宋体" w:hAnsi="宋体" w:cs="宋体"/>
                <w:color w:val="auto"/>
                <w:szCs w:val="21"/>
              </w:rPr>
            </w:pPr>
            <w:r>
              <w:rPr>
                <w:rFonts w:hint="eastAsia" w:ascii="宋体" w:hAnsi="宋体" w:cs="宋体"/>
                <w:color w:val="auto"/>
                <w:szCs w:val="21"/>
              </w:rPr>
              <w:t>是否允许中标人将本项目的非主体、非关键性工作进行分包：</w:t>
            </w:r>
          </w:p>
          <w:p w14:paraId="5D6B89AA">
            <w:pPr>
              <w:adjustRightInd w:val="0"/>
              <w:spacing w:line="340" w:lineRule="exact"/>
              <w:jc w:val="left"/>
              <w:rPr>
                <w:rFonts w:hint="eastAsia" w:ascii="宋体" w:hAnsi="宋体" w:cs="宋体"/>
                <w:color w:val="auto"/>
                <w:szCs w:val="21"/>
              </w:rPr>
            </w:pPr>
            <w:r>
              <w:rPr>
                <w:rFonts w:hint="eastAsia" w:ascii="宋体" w:hAnsi="宋体" w:cs="宋体"/>
                <w:color w:val="auto"/>
                <w:szCs w:val="21"/>
              </w:rPr>
              <w:t>☑不允许</w:t>
            </w:r>
          </w:p>
          <w:p w14:paraId="018D1B86">
            <w:pPr>
              <w:adjustRightInd w:val="0"/>
              <w:spacing w:line="340" w:lineRule="exact"/>
              <w:jc w:val="left"/>
              <w:rPr>
                <w:color w:val="auto"/>
              </w:rPr>
            </w:pPr>
            <w:r>
              <w:rPr>
                <w:rFonts w:hint="eastAsia" w:ascii="宋体" w:hAnsi="宋体" w:cs="宋体"/>
                <w:color w:val="auto"/>
                <w:szCs w:val="21"/>
              </w:rPr>
              <w:t>□允许</w:t>
            </w:r>
            <w:r>
              <w:rPr>
                <w:rFonts w:hint="eastAsia" w:ascii="宋体" w:hAnsi="宋体" w:cs="宋体"/>
                <w:i/>
                <w:color w:val="auto"/>
                <w:szCs w:val="21"/>
                <w:u w:val="single"/>
              </w:rPr>
              <w:t>（写明可以分包履行的具体内容、金额或者比例）</w:t>
            </w:r>
          </w:p>
        </w:tc>
      </w:tr>
      <w:tr w14:paraId="7414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CA6F3BD">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10</w:t>
            </w:r>
          </w:p>
        </w:tc>
        <w:tc>
          <w:tcPr>
            <w:tcW w:w="1984" w:type="dxa"/>
            <w:vAlign w:val="center"/>
          </w:tcPr>
          <w:p w14:paraId="0BE18200">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核心产品</w:t>
            </w:r>
          </w:p>
          <w:p w14:paraId="6544FE2F">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w:t>
            </w:r>
            <w:r>
              <w:rPr>
                <w:rFonts w:hint="eastAsia" w:hAnsi="宋体" w:cs="宋体"/>
                <w:color w:val="auto"/>
              </w:rPr>
              <w:t>本项目不适用）</w:t>
            </w:r>
          </w:p>
        </w:tc>
        <w:tc>
          <w:tcPr>
            <w:tcW w:w="6340" w:type="dxa"/>
            <w:gridSpan w:val="2"/>
            <w:vAlign w:val="center"/>
          </w:tcPr>
          <w:p w14:paraId="22D83628">
            <w:pPr>
              <w:adjustRightInd w:val="0"/>
              <w:spacing w:line="340" w:lineRule="exact"/>
              <w:jc w:val="left"/>
              <w:rPr>
                <w:rFonts w:hint="eastAsia" w:ascii="宋体" w:hAnsi="宋体" w:cs="宋体"/>
                <w:color w:val="auto"/>
                <w:szCs w:val="21"/>
              </w:rPr>
            </w:pPr>
            <w:r>
              <w:rPr>
                <w:rFonts w:hint="eastAsia" w:ascii="宋体" w:hAnsi="宋体" w:cs="宋体"/>
                <w:color w:val="auto"/>
                <w:szCs w:val="21"/>
              </w:rPr>
              <w:t>货物类项目填写此栏</w:t>
            </w:r>
          </w:p>
          <w:p w14:paraId="5BA25148">
            <w:pPr>
              <w:adjustRightInd w:val="0"/>
              <w:spacing w:line="340" w:lineRule="exact"/>
              <w:jc w:val="left"/>
              <w:rPr>
                <w:rFonts w:hint="eastAsia" w:ascii="宋体" w:hAnsi="宋体" w:cs="宋体"/>
                <w:color w:val="auto"/>
                <w:szCs w:val="21"/>
              </w:rPr>
            </w:pPr>
            <w:r>
              <w:rPr>
                <w:rFonts w:hint="eastAsia" w:ascii="宋体" w:hAnsi="宋体" w:cs="宋体"/>
                <w:color w:val="auto"/>
                <w:szCs w:val="21"/>
              </w:rPr>
              <w:sym w:font="Wingdings 2" w:char="F0A3"/>
            </w:r>
            <w:r>
              <w:rPr>
                <w:rFonts w:hint="eastAsia" w:ascii="宋体" w:hAnsi="宋体" w:cs="宋体"/>
                <w:color w:val="auto"/>
                <w:szCs w:val="21"/>
              </w:rPr>
              <w:t>无</w:t>
            </w:r>
          </w:p>
          <w:p w14:paraId="7D150C32">
            <w:pPr>
              <w:adjustRightInd w:val="0"/>
              <w:spacing w:line="340" w:lineRule="exact"/>
              <w:jc w:val="left"/>
              <w:rPr>
                <w:rFonts w:hint="eastAsia" w:ascii="宋体" w:hAnsi="宋体" w:cs="宋体"/>
                <w:color w:val="auto"/>
                <w:szCs w:val="21"/>
              </w:rPr>
            </w:pPr>
            <w:r>
              <w:rPr>
                <w:rFonts w:hint="eastAsia" w:ascii="宋体" w:hAnsi="宋体" w:cs="宋体"/>
                <w:color w:val="auto"/>
                <w:szCs w:val="21"/>
              </w:rPr>
              <w:sym w:font="Wingdings 2" w:char="F0A3"/>
            </w:r>
            <w:r>
              <w:rPr>
                <w:rFonts w:hint="eastAsia" w:ascii="宋体" w:hAnsi="宋体" w:cs="宋体"/>
                <w:color w:val="auto"/>
                <w:szCs w:val="21"/>
              </w:rPr>
              <w:t>有</w:t>
            </w:r>
          </w:p>
          <w:p w14:paraId="2B81E096">
            <w:pPr>
              <w:adjustRightInd w:val="0"/>
              <w:spacing w:line="340" w:lineRule="exact"/>
              <w:jc w:val="left"/>
              <w:rPr>
                <w:rFonts w:hint="eastAsia" w:ascii="宋体" w:hAnsi="宋体" w:cs="宋体"/>
                <w:color w:val="auto"/>
                <w:szCs w:val="21"/>
                <w:u w:val="single"/>
              </w:rPr>
            </w:pPr>
            <w:r>
              <w:rPr>
                <w:rFonts w:hint="eastAsia" w:ascii="宋体" w:hAnsi="宋体" w:cs="宋体"/>
                <w:color w:val="auto"/>
                <w:szCs w:val="21"/>
              </w:rPr>
              <w:t>产品名称：</w:t>
            </w:r>
            <w:r>
              <w:rPr>
                <w:rFonts w:hint="eastAsia" w:ascii="宋体" w:hAnsi="宋体" w:cs="宋体"/>
                <w:color w:val="auto"/>
                <w:szCs w:val="21"/>
                <w:u w:val="single"/>
              </w:rPr>
              <w:t xml:space="preserve">      </w:t>
            </w:r>
          </w:p>
          <w:p w14:paraId="3091AF3D">
            <w:pPr>
              <w:adjustRightInd w:val="0"/>
              <w:spacing w:line="340" w:lineRule="exact"/>
              <w:jc w:val="left"/>
              <w:rPr>
                <w:rFonts w:hint="eastAsia" w:ascii="宋体" w:hAnsi="宋体" w:cs="宋体"/>
                <w:b/>
                <w:bCs/>
                <w:color w:val="auto"/>
                <w:szCs w:val="21"/>
                <w:lang w:val="zh-CN"/>
              </w:rPr>
            </w:pPr>
            <w:r>
              <w:rPr>
                <w:rFonts w:hint="eastAsia" w:ascii="宋体" w:hAnsi="宋体" w:cs="宋体"/>
                <w:b/>
                <w:bCs/>
                <w:color w:val="auto"/>
                <w:szCs w:val="21"/>
                <w:lang w:val="zh-CN"/>
              </w:rPr>
              <w:t>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宋体" w:hAnsi="宋体" w:cs="宋体"/>
                <w:b/>
                <w:bCs/>
                <w:color w:val="auto"/>
                <w:szCs w:val="21"/>
                <w:u w:val="single"/>
                <w:lang w:val="zh-CN"/>
              </w:rPr>
              <w:t xml:space="preserve">         </w:t>
            </w:r>
            <w:r>
              <w:rPr>
                <w:rFonts w:hint="eastAsia" w:ascii="宋体" w:hAnsi="宋体" w:cs="宋体"/>
                <w:b/>
                <w:bCs/>
                <w:color w:val="auto"/>
                <w:szCs w:val="21"/>
                <w:lang w:val="zh-CN"/>
              </w:rPr>
              <w:t>的方式确定一个参加评标的投标人，招标文件未规定的采取随机抽取方式确定，其他投标无效。</w:t>
            </w:r>
          </w:p>
          <w:p w14:paraId="5FFC7B58">
            <w:pPr>
              <w:adjustRightInd w:val="0"/>
              <w:spacing w:line="340" w:lineRule="exact"/>
              <w:jc w:val="left"/>
              <w:rPr>
                <w:rFonts w:hint="eastAsia" w:ascii="宋体" w:hAnsi="宋体" w:cs="宋体"/>
                <w:color w:val="auto"/>
                <w:szCs w:val="21"/>
                <w:u w:val="single"/>
              </w:rPr>
            </w:pPr>
            <w:r>
              <w:rPr>
                <w:rFonts w:hint="eastAsia" w:ascii="宋体" w:hAnsi="宋体" w:cs="宋体"/>
                <w:b/>
                <w:bCs/>
                <w:color w:val="auto"/>
                <w:szCs w:val="21"/>
                <w:lang w:val="zh-CN"/>
              </w:rPr>
              <w:t>采用综合评分法的采购项目，多家投标人提供的核心产品品牌相同，且通过资格审查、符合性审查的，按一家投标人计算，评审后得分最高的同品牌投标人获得中标人推荐资格，（</w:t>
            </w:r>
            <w:r>
              <w:rPr>
                <w:rFonts w:hint="eastAsia" w:ascii="宋体" w:hAnsi="宋体" w:cs="宋体"/>
                <w:b/>
                <w:color w:val="auto"/>
                <w:szCs w:val="21"/>
              </w:rPr>
              <w:t>评审得分相同的，由采购人或者采购人委托评标委员会按照</w:t>
            </w:r>
            <w:r>
              <w:rPr>
                <w:rFonts w:hint="eastAsia" w:ascii="宋体" w:hAnsi="宋体" w:cs="宋体"/>
                <w:b/>
                <w:color w:val="auto"/>
                <w:szCs w:val="21"/>
                <w:u w:val="single"/>
              </w:rPr>
              <w:t xml:space="preserve">   /   </w:t>
            </w:r>
            <w:r>
              <w:rPr>
                <w:rFonts w:hint="eastAsia" w:ascii="宋体" w:hAnsi="宋体" w:cs="宋体"/>
                <w:b/>
                <w:color w:val="auto"/>
                <w:szCs w:val="21"/>
              </w:rPr>
              <w:t>的方式确定一个投标人获得中标人推荐资格，招标文件未规定的采取随机抽取方式确定</w:t>
            </w:r>
            <w:r>
              <w:rPr>
                <w:rFonts w:hint="eastAsia" w:ascii="宋体" w:hAnsi="宋体" w:cs="宋体"/>
                <w:b/>
                <w:bCs/>
                <w:color w:val="auto"/>
                <w:szCs w:val="21"/>
                <w:lang w:val="zh-CN"/>
              </w:rPr>
              <w:t>），其他同品牌投标人不作为中标候选人。</w:t>
            </w:r>
          </w:p>
        </w:tc>
      </w:tr>
      <w:tr w14:paraId="6DB4D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BB1DB79">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11</w:t>
            </w:r>
          </w:p>
        </w:tc>
        <w:tc>
          <w:tcPr>
            <w:tcW w:w="1984" w:type="dxa"/>
            <w:vAlign w:val="center"/>
          </w:tcPr>
          <w:p w14:paraId="513D8600">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采购进口产品</w:t>
            </w:r>
          </w:p>
        </w:tc>
        <w:tc>
          <w:tcPr>
            <w:tcW w:w="6340" w:type="dxa"/>
            <w:gridSpan w:val="2"/>
            <w:vAlign w:val="center"/>
          </w:tcPr>
          <w:p w14:paraId="404A8E0F">
            <w:pPr>
              <w:adjustRightInd w:val="0"/>
              <w:spacing w:line="340" w:lineRule="exact"/>
              <w:jc w:val="left"/>
              <w:rPr>
                <w:rFonts w:hint="eastAsia" w:ascii="宋体" w:hAnsi="宋体" w:cs="宋体"/>
                <w:color w:val="auto"/>
                <w:szCs w:val="21"/>
              </w:rPr>
            </w:pPr>
            <w:r>
              <w:rPr>
                <w:rFonts w:hint="eastAsia" w:ascii="宋体" w:hAnsi="宋体" w:cs="宋体"/>
                <w:color w:val="auto"/>
                <w:szCs w:val="21"/>
              </w:rPr>
              <w:sym w:font="Wingdings 2" w:char="0052"/>
            </w:r>
            <w:r>
              <w:rPr>
                <w:rFonts w:hint="eastAsia" w:ascii="宋体" w:hAnsi="宋体" w:cs="宋体"/>
                <w:color w:val="auto"/>
                <w:szCs w:val="21"/>
              </w:rPr>
              <w:t>本采购项目拒绝进口产品参加投标</w:t>
            </w:r>
          </w:p>
          <w:p w14:paraId="0738AA0C">
            <w:pPr>
              <w:adjustRightInd w:val="0"/>
              <w:spacing w:line="340" w:lineRule="exact"/>
              <w:jc w:val="left"/>
              <w:rPr>
                <w:rFonts w:hint="eastAsia" w:ascii="宋体" w:hAnsi="宋体" w:cs="宋体"/>
                <w:color w:val="auto"/>
                <w:szCs w:val="21"/>
              </w:rPr>
            </w:pPr>
            <w:r>
              <w:rPr>
                <w:rFonts w:hint="eastAsia" w:ascii="宋体" w:hAnsi="宋体" w:cs="宋体"/>
                <w:color w:val="auto"/>
                <w:szCs w:val="21"/>
              </w:rPr>
              <w:t>□本采购项目已经财政部审核同意购买进口产品</w:t>
            </w:r>
          </w:p>
          <w:p w14:paraId="23E0449C">
            <w:pPr>
              <w:adjustRightInd w:val="0"/>
              <w:spacing w:line="340" w:lineRule="exact"/>
              <w:jc w:val="left"/>
              <w:rPr>
                <w:rFonts w:hint="eastAsia" w:ascii="宋体" w:hAnsi="宋体" w:cs="宋体"/>
                <w:color w:val="auto"/>
                <w:szCs w:val="21"/>
              </w:rPr>
            </w:pPr>
            <w:r>
              <w:rPr>
                <w:rFonts w:hint="eastAsia" w:ascii="宋体" w:hAnsi="宋体" w:cs="宋体"/>
                <w:color w:val="auto"/>
                <w:szCs w:val="21"/>
              </w:rPr>
              <w:t>□其他____________</w:t>
            </w:r>
          </w:p>
        </w:tc>
      </w:tr>
      <w:tr w14:paraId="6EFDD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E5A89DA">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12</w:t>
            </w:r>
          </w:p>
        </w:tc>
        <w:tc>
          <w:tcPr>
            <w:tcW w:w="1984" w:type="dxa"/>
            <w:vAlign w:val="center"/>
          </w:tcPr>
          <w:p w14:paraId="02674C70">
            <w:pPr>
              <w:adjustRightInd w:val="0"/>
              <w:spacing w:line="340" w:lineRule="exact"/>
              <w:jc w:val="center"/>
              <w:rPr>
                <w:rFonts w:hint="eastAsia" w:ascii="宋体" w:hAnsi="宋体" w:cs="宋体"/>
                <w:b/>
                <w:color w:val="auto"/>
                <w:szCs w:val="21"/>
              </w:rPr>
            </w:pPr>
            <w:r>
              <w:rPr>
                <w:rFonts w:hint="eastAsia" w:ascii="宋体" w:hAnsi="宋体" w:cs="宋体"/>
                <w:color w:val="auto"/>
                <w:szCs w:val="21"/>
              </w:rPr>
              <w:t>信息发布媒体</w:t>
            </w:r>
          </w:p>
        </w:tc>
        <w:tc>
          <w:tcPr>
            <w:tcW w:w="6340" w:type="dxa"/>
            <w:gridSpan w:val="2"/>
            <w:vAlign w:val="center"/>
          </w:tcPr>
          <w:p w14:paraId="4FEC08CD">
            <w:pPr>
              <w:adjustRightInd w:val="0"/>
              <w:spacing w:line="340" w:lineRule="exact"/>
              <w:jc w:val="left"/>
              <w:rPr>
                <w:rFonts w:hint="eastAsia" w:ascii="宋体" w:hAnsi="宋体" w:cs="宋体"/>
                <w:color w:val="auto"/>
                <w:szCs w:val="21"/>
              </w:rPr>
            </w:pPr>
            <w:r>
              <w:rPr>
                <w:rFonts w:hint="eastAsia" w:ascii="宋体" w:hAnsi="宋体" w:cs="宋体"/>
                <w:color w:val="auto"/>
                <w:szCs w:val="21"/>
              </w:rPr>
              <w:t>1.中国政府采购网（</w:t>
            </w:r>
            <w:r>
              <w:rPr>
                <w:rFonts w:hint="eastAsia"/>
                <w:color w:val="auto"/>
              </w:rPr>
              <w:fldChar w:fldCharType="begin"/>
            </w:r>
            <w:r>
              <w:rPr>
                <w:color w:val="auto"/>
              </w:rPr>
              <w:instrText xml:space="preserve"> HYPERLINK "http://www.ccgp.gov.cn" </w:instrText>
            </w:r>
            <w:r>
              <w:rPr>
                <w:rFonts w:hint="eastAsia"/>
                <w:color w:val="auto"/>
              </w:rPr>
              <w:fldChar w:fldCharType="separate"/>
            </w:r>
            <w:r>
              <w:rPr>
                <w:rFonts w:hint="eastAsia" w:ascii="宋体" w:hAnsi="宋体" w:cs="宋体"/>
                <w:color w:val="auto"/>
                <w:szCs w:val="21"/>
              </w:rPr>
              <w:t>www.ccgp.gov.cn</w:t>
            </w:r>
            <w:r>
              <w:rPr>
                <w:rFonts w:hint="eastAsia" w:ascii="宋体" w:hAnsi="宋体" w:cs="宋体"/>
                <w:color w:val="auto"/>
                <w:szCs w:val="21"/>
              </w:rPr>
              <w:fldChar w:fldCharType="end"/>
            </w:r>
            <w:r>
              <w:rPr>
                <w:rFonts w:hint="eastAsia" w:ascii="宋体" w:hAnsi="宋体" w:cs="宋体"/>
                <w:color w:val="auto"/>
                <w:szCs w:val="21"/>
              </w:rPr>
              <w:t>）</w:t>
            </w:r>
          </w:p>
          <w:p w14:paraId="2D1A8F72">
            <w:pPr>
              <w:pStyle w:val="12"/>
              <w:jc w:val="left"/>
              <w:rPr>
                <w:color w:val="auto"/>
              </w:rPr>
            </w:pPr>
            <w:r>
              <w:rPr>
                <w:rFonts w:hint="eastAsia" w:ascii="宋体" w:hAnsi="宋体" w:cs="宋体"/>
                <w:b w:val="0"/>
                <w:color w:val="auto"/>
                <w:sz w:val="21"/>
                <w:u w:val="none"/>
                <w:lang w:val="en-US" w:eastAsia="zh-CN"/>
              </w:rPr>
              <w:t>2.</w:t>
            </w:r>
            <w:r>
              <w:rPr>
                <w:rFonts w:ascii="宋体" w:hAnsi="宋体" w:eastAsia="宋体" w:cs="宋体"/>
                <w:b w:val="0"/>
                <w:color w:val="auto"/>
                <w:sz w:val="21"/>
                <w:u w:val="none"/>
              </w:rPr>
              <w:t>国家税务总局</w:t>
            </w:r>
            <w:r>
              <w:rPr>
                <w:rFonts w:hint="eastAsia" w:ascii="宋体" w:hAnsi="宋体" w:cs="宋体"/>
                <w:b w:val="0"/>
                <w:color w:val="auto"/>
                <w:sz w:val="21"/>
                <w:u w:val="none"/>
                <w:lang w:val="en-US" w:eastAsia="zh-CN"/>
              </w:rPr>
              <w:t>邵阳市税务局官网</w:t>
            </w:r>
            <w:r>
              <w:rPr>
                <w:rFonts w:ascii="宋体" w:hAnsi="宋体" w:eastAsia="宋体" w:cs="宋体"/>
                <w:b w:val="0"/>
                <w:color w:val="auto"/>
                <w:sz w:val="21"/>
                <w:u w:val="none"/>
              </w:rPr>
              <w:t>（https://</w:t>
            </w:r>
            <w:r>
              <w:rPr>
                <w:rFonts w:hint="eastAsia" w:ascii="宋体" w:hAnsi="宋体" w:cs="宋体"/>
                <w:b w:val="0"/>
                <w:color w:val="auto"/>
                <w:sz w:val="21"/>
                <w:u w:val="none"/>
                <w:lang w:val="en-US" w:eastAsia="zh-CN"/>
              </w:rPr>
              <w:t>hunan</w:t>
            </w:r>
            <w:r>
              <w:rPr>
                <w:rFonts w:ascii="宋体" w:hAnsi="宋体" w:eastAsia="宋体" w:cs="宋体"/>
                <w:b w:val="0"/>
                <w:color w:val="auto"/>
                <w:sz w:val="21"/>
                <w:u w:val="none"/>
              </w:rPr>
              <w:t>.chinatax.gov.cn</w:t>
            </w:r>
            <w:r>
              <w:rPr>
                <w:rFonts w:hint="eastAsia" w:ascii="宋体" w:hAnsi="宋体" w:cs="宋体"/>
                <w:b w:val="0"/>
                <w:color w:val="auto"/>
                <w:sz w:val="21"/>
                <w:u w:val="none"/>
                <w:lang w:val="en-US" w:eastAsia="zh-CN"/>
              </w:rPr>
              <w:t>/sy</w:t>
            </w:r>
            <w:r>
              <w:rPr>
                <w:rFonts w:ascii="宋体" w:hAnsi="宋体" w:eastAsia="宋体" w:cs="宋体"/>
                <w:b w:val="0"/>
                <w:color w:val="auto"/>
                <w:sz w:val="21"/>
                <w:u w:val="none"/>
              </w:rPr>
              <w:t>）</w:t>
            </w:r>
          </w:p>
        </w:tc>
      </w:tr>
      <w:tr w14:paraId="67CBE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A9EC327">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13</w:t>
            </w:r>
          </w:p>
        </w:tc>
        <w:tc>
          <w:tcPr>
            <w:tcW w:w="1984" w:type="dxa"/>
            <w:vAlign w:val="center"/>
          </w:tcPr>
          <w:p w14:paraId="57B174ED">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获取招标文件</w:t>
            </w:r>
          </w:p>
          <w:p w14:paraId="4DDF860F">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时间、地点和</w:t>
            </w:r>
          </w:p>
          <w:p w14:paraId="1326BEC0">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方式等</w:t>
            </w:r>
          </w:p>
        </w:tc>
        <w:tc>
          <w:tcPr>
            <w:tcW w:w="6340" w:type="dxa"/>
            <w:gridSpan w:val="2"/>
            <w:vAlign w:val="center"/>
          </w:tcPr>
          <w:p w14:paraId="5070824C">
            <w:pPr>
              <w:adjustRightInd w:val="0"/>
              <w:spacing w:line="340" w:lineRule="exact"/>
              <w:rPr>
                <w:rFonts w:hint="eastAsia" w:ascii="宋体" w:hAnsi="宋体" w:cs="宋体"/>
                <w:bCs/>
                <w:color w:val="auto"/>
                <w:szCs w:val="21"/>
              </w:rPr>
            </w:pPr>
            <w:r>
              <w:rPr>
                <w:rFonts w:hint="eastAsia" w:ascii="宋体" w:hAnsi="宋体" w:cs="宋体"/>
                <w:color w:val="auto"/>
                <w:szCs w:val="21"/>
              </w:rPr>
              <w:t>时间</w:t>
            </w:r>
            <w:r>
              <w:rPr>
                <w:rFonts w:hint="eastAsia" w:ascii="宋体" w:hAnsi="宋体" w:cs="宋体"/>
                <w:b/>
                <w:bCs/>
                <w:color w:val="auto"/>
                <w:szCs w:val="21"/>
              </w:rPr>
              <w:t>：</w:t>
            </w:r>
            <w:r>
              <w:rPr>
                <w:rFonts w:hint="eastAsia" w:ascii="宋体" w:hAnsi="宋体"/>
                <w:b/>
                <w:bCs/>
                <w:color w:val="auto"/>
                <w:kern w:val="0"/>
              </w:rPr>
              <w:t>202</w:t>
            </w:r>
            <w:r>
              <w:rPr>
                <w:rFonts w:hint="eastAsia" w:ascii="宋体" w:hAnsi="宋体"/>
                <w:b/>
                <w:bCs/>
                <w:color w:val="auto"/>
                <w:kern w:val="0"/>
                <w:lang w:val="en-US" w:eastAsia="zh-CN"/>
              </w:rPr>
              <w:t>6</w:t>
            </w:r>
            <w:r>
              <w:rPr>
                <w:rFonts w:hint="eastAsia" w:ascii="宋体" w:hAnsi="宋体"/>
                <w:b/>
                <w:bCs/>
                <w:color w:val="auto"/>
                <w:kern w:val="0"/>
              </w:rPr>
              <w:t>年</w:t>
            </w:r>
            <w:r>
              <w:rPr>
                <w:rFonts w:hint="eastAsia" w:ascii="宋体" w:hAnsi="宋体"/>
                <w:b/>
                <w:bCs/>
                <w:color w:val="auto"/>
                <w:kern w:val="0"/>
                <w:u w:val="single"/>
                <w:lang w:val="en-US" w:eastAsia="zh-CN"/>
              </w:rPr>
              <w:t xml:space="preserve"> 9  </w:t>
            </w:r>
            <w:r>
              <w:rPr>
                <w:rFonts w:hint="eastAsia" w:ascii="宋体" w:hAnsi="宋体"/>
                <w:b/>
                <w:bCs/>
                <w:color w:val="auto"/>
                <w:kern w:val="0"/>
              </w:rPr>
              <w:t>月</w:t>
            </w:r>
            <w:r>
              <w:rPr>
                <w:rFonts w:hint="eastAsia" w:ascii="宋体" w:hAnsi="宋体"/>
                <w:b/>
                <w:bCs/>
                <w:color w:val="auto"/>
                <w:kern w:val="0"/>
                <w:u w:val="single"/>
                <w:lang w:val="en-US" w:eastAsia="zh-CN"/>
              </w:rPr>
              <w:t xml:space="preserve"> 24 </w:t>
            </w:r>
            <w:r>
              <w:rPr>
                <w:rFonts w:hint="eastAsia" w:ascii="宋体" w:hAnsi="宋体"/>
                <w:b/>
                <w:bCs/>
                <w:color w:val="auto"/>
                <w:kern w:val="0"/>
              </w:rPr>
              <w:t>日至202</w:t>
            </w:r>
            <w:r>
              <w:rPr>
                <w:rFonts w:hint="eastAsia" w:ascii="宋体" w:hAnsi="宋体"/>
                <w:b/>
                <w:bCs/>
                <w:color w:val="auto"/>
                <w:kern w:val="0"/>
                <w:lang w:val="en-US" w:eastAsia="zh-CN"/>
              </w:rPr>
              <w:t>6</w:t>
            </w:r>
            <w:r>
              <w:rPr>
                <w:rFonts w:hint="eastAsia" w:ascii="宋体" w:hAnsi="宋体"/>
                <w:b/>
                <w:bCs/>
                <w:color w:val="auto"/>
                <w:kern w:val="0"/>
              </w:rPr>
              <w:t>年</w:t>
            </w:r>
            <w:r>
              <w:rPr>
                <w:rFonts w:hint="eastAsia" w:ascii="宋体" w:hAnsi="宋体"/>
                <w:b/>
                <w:bCs/>
                <w:color w:val="auto"/>
                <w:kern w:val="0"/>
                <w:u w:val="single"/>
                <w:lang w:val="en-US" w:eastAsia="zh-CN"/>
              </w:rPr>
              <w:t xml:space="preserve"> 10 </w:t>
            </w:r>
            <w:r>
              <w:rPr>
                <w:rFonts w:hint="eastAsia" w:ascii="宋体" w:hAnsi="宋体"/>
                <w:b/>
                <w:bCs/>
                <w:color w:val="auto"/>
                <w:kern w:val="0"/>
              </w:rPr>
              <w:t>月</w:t>
            </w:r>
            <w:r>
              <w:rPr>
                <w:rFonts w:hint="eastAsia" w:ascii="宋体" w:hAnsi="宋体"/>
                <w:b/>
                <w:bCs/>
                <w:color w:val="auto"/>
                <w:kern w:val="0"/>
                <w:u w:val="single"/>
                <w:lang w:val="en-US" w:eastAsia="zh-CN"/>
              </w:rPr>
              <w:t xml:space="preserve"> 9  </w:t>
            </w:r>
            <w:r>
              <w:rPr>
                <w:rFonts w:hint="eastAsia" w:ascii="宋体" w:hAnsi="宋体"/>
                <w:b/>
                <w:bCs/>
                <w:color w:val="auto"/>
                <w:kern w:val="0"/>
              </w:rPr>
              <w:t>日</w:t>
            </w:r>
            <w:r>
              <w:rPr>
                <w:rFonts w:hint="eastAsia" w:ascii="宋体" w:hAnsi="宋体"/>
                <w:color w:val="auto"/>
                <w:kern w:val="0"/>
              </w:rPr>
              <w:t>（提供期限自本公告发布之日起不得少于5个工作日），每天9：00至12：00，14：30至17：00。（北京时间，法定节假日除外）</w:t>
            </w:r>
          </w:p>
          <w:p w14:paraId="07438072">
            <w:pPr>
              <w:adjustRightInd w:val="0"/>
              <w:spacing w:line="340" w:lineRule="exact"/>
              <w:rPr>
                <w:rFonts w:hint="eastAsia" w:ascii="宋体" w:hAnsi="宋体" w:cs="宋体"/>
                <w:bCs/>
                <w:color w:val="auto"/>
                <w:szCs w:val="21"/>
              </w:rPr>
            </w:pPr>
            <w:r>
              <w:rPr>
                <w:rFonts w:hint="eastAsia" w:ascii="宋体" w:hAnsi="宋体" w:cs="宋体"/>
                <w:b/>
                <w:color w:val="auto"/>
                <w:szCs w:val="21"/>
              </w:rPr>
              <w:t>地点：</w:t>
            </w:r>
            <w:r>
              <w:rPr>
                <w:rFonts w:hint="eastAsia" w:ascii="宋体" w:hAnsi="宋体" w:cs="宋体"/>
                <w:color w:val="auto"/>
                <w:kern w:val="0"/>
                <w:szCs w:val="21"/>
                <w:u w:val="none"/>
                <w:lang w:val="en-US" w:eastAsia="zh-CN"/>
              </w:rPr>
              <w:t>湖南信元工程项目管理有限公司</w:t>
            </w:r>
            <w:r>
              <w:rPr>
                <w:rFonts w:hint="eastAsia" w:ascii="宋体" w:hAnsi="宋体" w:cs="宋体"/>
                <w:color w:val="auto"/>
                <w:kern w:val="0"/>
                <w:szCs w:val="21"/>
                <w:u w:val="none"/>
              </w:rPr>
              <w:t>（</w:t>
            </w:r>
            <w:r>
              <w:rPr>
                <w:rFonts w:hint="eastAsia" w:ascii="宋体" w:hAnsi="宋体"/>
                <w:color w:val="auto"/>
                <w:kern w:val="0"/>
                <w:u w:val="none"/>
                <w:lang w:val="en-US" w:eastAsia="zh-CN"/>
              </w:rPr>
              <w:t>邵阳市财富大厦A栋7楼702室</w:t>
            </w:r>
            <w:r>
              <w:rPr>
                <w:rFonts w:hint="eastAsia" w:ascii="宋体" w:hAnsi="宋体" w:cs="宋体"/>
                <w:color w:val="auto"/>
                <w:kern w:val="0"/>
                <w:szCs w:val="21"/>
                <w:u w:val="none"/>
              </w:rPr>
              <w:t>）</w:t>
            </w:r>
          </w:p>
          <w:p w14:paraId="43A338EE">
            <w:pPr>
              <w:topLinePunct/>
              <w:autoSpaceDE w:val="0"/>
              <w:autoSpaceDN w:val="0"/>
              <w:adjustRightInd w:val="0"/>
              <w:spacing w:line="340" w:lineRule="exact"/>
              <w:rPr>
                <w:rFonts w:hint="default" w:ascii="宋体" w:hAnsi="宋体" w:eastAsia="宋体" w:cs="宋体"/>
                <w:color w:val="auto"/>
                <w:szCs w:val="21"/>
                <w:lang w:val="en-US" w:eastAsia="zh-CN"/>
              </w:rPr>
            </w:pPr>
            <w:r>
              <w:rPr>
                <w:rFonts w:hint="eastAsia" w:ascii="宋体" w:hAnsi="宋体" w:cs="宋体"/>
                <w:b/>
                <w:color w:val="auto"/>
                <w:szCs w:val="21"/>
              </w:rPr>
              <w:t>方式：</w:t>
            </w:r>
            <w:r>
              <w:rPr>
                <w:rFonts w:hint="eastAsia" w:ascii="宋体" w:hAnsi="宋体"/>
                <w:color w:val="auto"/>
                <w:kern w:val="0"/>
                <w:lang w:val="en-US" w:eastAsia="zh-CN"/>
              </w:rPr>
              <w:t>线下获取和流程获取详见公告要求。</w:t>
            </w:r>
          </w:p>
        </w:tc>
      </w:tr>
      <w:tr w14:paraId="3A836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35F012E">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14</w:t>
            </w:r>
          </w:p>
        </w:tc>
        <w:tc>
          <w:tcPr>
            <w:tcW w:w="1984" w:type="dxa"/>
            <w:vAlign w:val="center"/>
          </w:tcPr>
          <w:p w14:paraId="3EBD0CDD">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现场考察/踏勘</w:t>
            </w:r>
          </w:p>
        </w:tc>
        <w:tc>
          <w:tcPr>
            <w:tcW w:w="6340" w:type="dxa"/>
            <w:gridSpan w:val="2"/>
            <w:vAlign w:val="center"/>
          </w:tcPr>
          <w:p w14:paraId="75A35B3D">
            <w:pPr>
              <w:tabs>
                <w:tab w:val="left" w:pos="0"/>
                <w:tab w:val="left" w:pos="420"/>
              </w:tabs>
              <w:adjustRightInd w:val="0"/>
              <w:spacing w:line="340" w:lineRule="exact"/>
              <w:jc w:val="left"/>
              <w:rPr>
                <w:rFonts w:hint="eastAsia" w:ascii="宋体" w:hAnsi="宋体" w:cs="宋体"/>
                <w:color w:val="auto"/>
                <w:szCs w:val="21"/>
              </w:rPr>
            </w:pPr>
            <w:r>
              <w:rPr>
                <w:rFonts w:hint="eastAsia" w:ascii="宋体" w:hAnsi="宋体" w:cs="宋体"/>
                <w:color w:val="auto"/>
                <w:szCs w:val="21"/>
              </w:rPr>
              <w:sym w:font="Wingdings 2" w:char="0052"/>
            </w:r>
            <w:r>
              <w:rPr>
                <w:rFonts w:hint="eastAsia" w:ascii="宋体" w:hAnsi="宋体" w:cs="宋体"/>
                <w:color w:val="auto"/>
                <w:szCs w:val="21"/>
              </w:rPr>
              <w:t>不组织现场考察/踏勘</w:t>
            </w:r>
          </w:p>
          <w:p w14:paraId="16F03504">
            <w:pPr>
              <w:tabs>
                <w:tab w:val="left" w:pos="0"/>
                <w:tab w:val="left" w:pos="420"/>
              </w:tabs>
              <w:adjustRightInd w:val="0"/>
              <w:spacing w:line="340" w:lineRule="exact"/>
              <w:rPr>
                <w:rFonts w:hint="eastAsia" w:ascii="宋体" w:hAnsi="宋体" w:cs="宋体"/>
                <w:bCs/>
                <w:color w:val="auto"/>
                <w:szCs w:val="21"/>
              </w:rPr>
            </w:pPr>
            <w:r>
              <w:rPr>
                <w:rFonts w:hint="eastAsia" w:ascii="宋体" w:hAnsi="宋体" w:cs="宋体"/>
                <w:color w:val="auto"/>
                <w:szCs w:val="21"/>
              </w:rPr>
              <w:sym w:font="Wingdings 2" w:char="F0A3"/>
            </w:r>
            <w:r>
              <w:rPr>
                <w:rFonts w:hint="eastAsia" w:ascii="宋体" w:hAnsi="宋体" w:cs="宋体"/>
                <w:bCs/>
                <w:color w:val="auto"/>
                <w:szCs w:val="21"/>
              </w:rPr>
              <w:t>组织现场考察</w:t>
            </w:r>
            <w:r>
              <w:rPr>
                <w:rFonts w:hint="eastAsia" w:ascii="宋体" w:hAnsi="宋体" w:cs="宋体"/>
                <w:color w:val="auto"/>
                <w:szCs w:val="21"/>
              </w:rPr>
              <w:t>/踏勘</w:t>
            </w:r>
            <w:r>
              <w:rPr>
                <w:rFonts w:hint="eastAsia" w:ascii="宋体" w:hAnsi="宋体" w:cs="宋体"/>
                <w:bCs/>
                <w:color w:val="auto"/>
                <w:szCs w:val="21"/>
              </w:rPr>
              <w:t>：</w:t>
            </w:r>
          </w:p>
          <w:p w14:paraId="182E85B1">
            <w:pPr>
              <w:tabs>
                <w:tab w:val="left" w:pos="0"/>
                <w:tab w:val="left" w:pos="420"/>
              </w:tabs>
              <w:adjustRightInd w:val="0"/>
              <w:spacing w:line="340" w:lineRule="exact"/>
              <w:rPr>
                <w:rFonts w:hint="eastAsia" w:ascii="宋体" w:hAnsi="宋体" w:cs="宋体"/>
                <w:bCs/>
                <w:color w:val="auto"/>
                <w:szCs w:val="21"/>
              </w:rPr>
            </w:pPr>
            <w:r>
              <w:rPr>
                <w:rFonts w:hint="eastAsia" w:ascii="宋体" w:hAnsi="宋体" w:cs="宋体"/>
                <w:b/>
                <w:color w:val="auto"/>
                <w:szCs w:val="21"/>
              </w:rPr>
              <w:t>时间：</w:t>
            </w:r>
            <w:r>
              <w:rPr>
                <w:rFonts w:hint="eastAsia" w:ascii="宋体" w:hAnsi="宋体" w:cs="宋体"/>
                <w:color w:val="auto"/>
                <w:szCs w:val="21"/>
                <w:u w:val="single"/>
              </w:rPr>
              <w:t xml:space="preserve">   </w:t>
            </w:r>
            <w:r>
              <w:rPr>
                <w:rFonts w:hint="eastAsia" w:ascii="宋体" w:hAnsi="宋体" w:cs="宋体"/>
                <w:bCs/>
                <w:color w:val="auto"/>
                <w:szCs w:val="21"/>
              </w:rPr>
              <w:t>年</w:t>
            </w:r>
            <w:r>
              <w:rPr>
                <w:rFonts w:hint="eastAsia" w:ascii="宋体" w:hAnsi="宋体" w:cs="宋体"/>
                <w:color w:val="auto"/>
                <w:szCs w:val="21"/>
                <w:u w:val="single"/>
              </w:rPr>
              <w:t xml:space="preserve">   </w:t>
            </w:r>
            <w:r>
              <w:rPr>
                <w:rFonts w:hint="eastAsia" w:ascii="宋体" w:hAnsi="宋体" w:cs="宋体"/>
                <w:bCs/>
                <w:color w:val="auto"/>
                <w:szCs w:val="21"/>
              </w:rPr>
              <w:t>月</w:t>
            </w:r>
            <w:r>
              <w:rPr>
                <w:rFonts w:hint="eastAsia" w:ascii="宋体" w:hAnsi="宋体" w:cs="宋体"/>
                <w:color w:val="auto"/>
                <w:szCs w:val="21"/>
                <w:u w:val="single"/>
              </w:rPr>
              <w:t xml:space="preserve">   </w:t>
            </w:r>
            <w:r>
              <w:rPr>
                <w:rFonts w:hint="eastAsia" w:ascii="宋体" w:hAnsi="宋体" w:cs="宋体"/>
                <w:bCs/>
                <w:color w:val="auto"/>
                <w:szCs w:val="21"/>
              </w:rPr>
              <w:t>日</w:t>
            </w:r>
            <w:r>
              <w:rPr>
                <w:rFonts w:hint="eastAsia" w:ascii="宋体" w:hAnsi="宋体" w:cs="宋体"/>
                <w:color w:val="auto"/>
                <w:szCs w:val="21"/>
                <w:u w:val="single"/>
              </w:rPr>
              <w:t xml:space="preserve">   </w:t>
            </w:r>
            <w:r>
              <w:rPr>
                <w:rFonts w:hint="eastAsia" w:ascii="宋体" w:hAnsi="宋体" w:cs="宋体"/>
                <w:bCs/>
                <w:color w:val="auto"/>
                <w:szCs w:val="21"/>
              </w:rPr>
              <w:t>午</w:t>
            </w:r>
            <w:r>
              <w:rPr>
                <w:rFonts w:hint="eastAsia" w:ascii="宋体" w:hAnsi="宋体" w:cs="宋体"/>
                <w:color w:val="auto"/>
                <w:szCs w:val="21"/>
                <w:u w:val="single"/>
              </w:rPr>
              <w:t xml:space="preserve">   </w:t>
            </w:r>
            <w:r>
              <w:rPr>
                <w:rFonts w:hint="eastAsia" w:ascii="宋体" w:hAnsi="宋体" w:cs="宋体"/>
                <w:color w:val="auto"/>
                <w:szCs w:val="21"/>
              </w:rPr>
              <w:t>（北京时间）</w:t>
            </w:r>
          </w:p>
          <w:p w14:paraId="4BCB835C">
            <w:pPr>
              <w:tabs>
                <w:tab w:val="left" w:pos="0"/>
                <w:tab w:val="left" w:pos="420"/>
              </w:tabs>
              <w:adjustRightInd w:val="0"/>
              <w:spacing w:line="340" w:lineRule="exact"/>
              <w:rPr>
                <w:rFonts w:hint="eastAsia" w:ascii="宋体" w:hAnsi="宋体" w:cs="宋体"/>
                <w:b/>
                <w:color w:val="auto"/>
                <w:szCs w:val="21"/>
              </w:rPr>
            </w:pPr>
            <w:r>
              <w:rPr>
                <w:rFonts w:hint="eastAsia" w:ascii="宋体" w:hAnsi="宋体" w:cs="宋体"/>
                <w:b/>
                <w:color w:val="auto"/>
                <w:szCs w:val="21"/>
              </w:rPr>
              <w:t>地点：</w:t>
            </w:r>
            <w:r>
              <w:rPr>
                <w:rFonts w:hint="eastAsia" w:ascii="宋体" w:hAnsi="宋体" w:cs="宋体"/>
                <w:b/>
                <w:color w:val="auto"/>
                <w:szCs w:val="21"/>
                <w:u w:val="single"/>
              </w:rPr>
              <w:t xml:space="preserve">                 </w:t>
            </w:r>
          </w:p>
          <w:p w14:paraId="597B32C4">
            <w:pPr>
              <w:tabs>
                <w:tab w:val="left" w:pos="0"/>
                <w:tab w:val="left" w:pos="420"/>
              </w:tabs>
              <w:adjustRightInd w:val="0"/>
              <w:spacing w:line="340" w:lineRule="exact"/>
              <w:rPr>
                <w:rFonts w:hint="eastAsia" w:ascii="宋体" w:hAnsi="宋体" w:cs="宋体"/>
                <w:b/>
                <w:bCs/>
                <w:color w:val="auto"/>
                <w:szCs w:val="21"/>
              </w:rPr>
            </w:pPr>
            <w:r>
              <w:rPr>
                <w:rFonts w:hint="eastAsia" w:ascii="宋体" w:hAnsi="宋体" w:cs="宋体"/>
                <w:b/>
                <w:color w:val="auto"/>
                <w:szCs w:val="21"/>
              </w:rPr>
              <w:t>联系人：</w:t>
            </w:r>
            <w:r>
              <w:rPr>
                <w:rFonts w:hint="eastAsia" w:ascii="宋体" w:hAnsi="宋体" w:cs="宋体"/>
                <w:b/>
                <w:color w:val="auto"/>
                <w:szCs w:val="21"/>
                <w:u w:val="single"/>
              </w:rPr>
              <w:t xml:space="preserve">               </w:t>
            </w:r>
          </w:p>
          <w:p w14:paraId="66577AF1">
            <w:pPr>
              <w:tabs>
                <w:tab w:val="left" w:pos="0"/>
                <w:tab w:val="left" w:pos="420"/>
              </w:tabs>
              <w:adjustRightInd w:val="0"/>
              <w:spacing w:line="340" w:lineRule="exact"/>
              <w:rPr>
                <w:rFonts w:hint="eastAsia" w:ascii="宋体" w:hAnsi="宋体" w:cs="宋体"/>
                <w:bCs/>
                <w:color w:val="auto"/>
                <w:szCs w:val="21"/>
                <w:u w:val="single"/>
              </w:rPr>
            </w:pPr>
            <w:r>
              <w:rPr>
                <w:rFonts w:hint="eastAsia" w:ascii="宋体" w:hAnsi="宋体" w:cs="宋体"/>
                <w:b/>
                <w:color w:val="auto"/>
                <w:szCs w:val="21"/>
              </w:rPr>
              <w:t>联系电话：</w:t>
            </w:r>
            <w:r>
              <w:rPr>
                <w:rFonts w:hint="eastAsia" w:ascii="宋体" w:hAnsi="宋体" w:cs="宋体"/>
                <w:color w:val="auto"/>
                <w:szCs w:val="21"/>
                <w:u w:val="single"/>
              </w:rPr>
              <w:t xml:space="preserve">             </w:t>
            </w:r>
          </w:p>
          <w:p w14:paraId="4514656A">
            <w:pPr>
              <w:tabs>
                <w:tab w:val="left" w:pos="0"/>
                <w:tab w:val="left" w:pos="420"/>
              </w:tabs>
              <w:adjustRightInd w:val="0"/>
              <w:spacing w:line="340" w:lineRule="exact"/>
              <w:rPr>
                <w:rFonts w:hint="eastAsia" w:ascii="宋体" w:hAnsi="宋体" w:cs="宋体"/>
                <w:color w:val="auto"/>
                <w:szCs w:val="21"/>
              </w:rPr>
            </w:pPr>
            <w:r>
              <w:rPr>
                <w:rFonts w:hint="eastAsia" w:ascii="宋体" w:hAnsi="宋体" w:cs="宋体"/>
                <w:b/>
                <w:color w:val="auto"/>
                <w:szCs w:val="21"/>
              </w:rPr>
              <w:t>要求：</w:t>
            </w:r>
            <w:r>
              <w:rPr>
                <w:rFonts w:hint="eastAsia" w:ascii="宋体" w:hAnsi="宋体" w:cs="宋体"/>
                <w:color w:val="auto"/>
                <w:szCs w:val="21"/>
                <w:u w:val="single"/>
              </w:rPr>
              <w:t xml:space="preserve">                 </w:t>
            </w:r>
          </w:p>
        </w:tc>
      </w:tr>
      <w:tr w14:paraId="4E024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D6BB37F">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15</w:t>
            </w:r>
          </w:p>
        </w:tc>
        <w:tc>
          <w:tcPr>
            <w:tcW w:w="1984" w:type="dxa"/>
            <w:vAlign w:val="center"/>
          </w:tcPr>
          <w:p w14:paraId="07D1F664">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样品</w:t>
            </w:r>
          </w:p>
        </w:tc>
        <w:tc>
          <w:tcPr>
            <w:tcW w:w="6340" w:type="dxa"/>
            <w:gridSpan w:val="2"/>
            <w:vAlign w:val="center"/>
          </w:tcPr>
          <w:p w14:paraId="1CE61958">
            <w:pPr>
              <w:adjustRightInd w:val="0"/>
              <w:spacing w:line="340" w:lineRule="exact"/>
              <w:jc w:val="left"/>
              <w:rPr>
                <w:rFonts w:hint="eastAsia" w:ascii="宋体" w:hAnsi="宋体" w:cs="宋体"/>
                <w:color w:val="auto"/>
                <w:szCs w:val="21"/>
              </w:rPr>
            </w:pPr>
            <w:r>
              <w:rPr>
                <w:rFonts w:hint="eastAsia" w:ascii="宋体" w:hAnsi="宋体" w:cs="宋体"/>
                <w:color w:val="auto"/>
                <w:szCs w:val="21"/>
              </w:rPr>
              <w:sym w:font="Wingdings 2" w:char="0052"/>
            </w:r>
            <w:r>
              <w:rPr>
                <w:rFonts w:hint="eastAsia" w:ascii="宋体" w:hAnsi="宋体" w:cs="宋体"/>
                <w:color w:val="auto"/>
                <w:szCs w:val="21"/>
              </w:rPr>
              <w:t>不要求提供</w:t>
            </w:r>
          </w:p>
          <w:p w14:paraId="42671597">
            <w:pPr>
              <w:adjustRightInd w:val="0"/>
              <w:spacing w:line="340" w:lineRule="exact"/>
              <w:jc w:val="left"/>
              <w:rPr>
                <w:rFonts w:hint="eastAsia" w:ascii="宋体" w:hAnsi="宋体" w:cs="宋体"/>
                <w:bCs/>
                <w:color w:val="auto"/>
                <w:szCs w:val="21"/>
              </w:rPr>
            </w:pPr>
            <w:r>
              <w:rPr>
                <w:rFonts w:hint="eastAsia" w:ascii="宋体" w:hAnsi="宋体" w:cs="宋体"/>
                <w:color w:val="auto"/>
                <w:szCs w:val="21"/>
              </w:rPr>
              <w:sym w:font="Wingdings 2" w:char="F0A3"/>
            </w:r>
            <w:r>
              <w:rPr>
                <w:rFonts w:hint="eastAsia" w:ascii="宋体" w:hAnsi="宋体" w:cs="宋体"/>
                <w:bCs/>
                <w:color w:val="auto"/>
                <w:szCs w:val="21"/>
              </w:rPr>
              <w:t>要求提供：</w:t>
            </w:r>
          </w:p>
          <w:p w14:paraId="07B42CC8">
            <w:pPr>
              <w:adjustRightInd w:val="0"/>
              <w:spacing w:line="340" w:lineRule="exact"/>
              <w:jc w:val="left"/>
              <w:rPr>
                <w:rFonts w:hint="eastAsia" w:ascii="宋体" w:hAnsi="宋体" w:cs="宋体"/>
                <w:color w:val="auto"/>
                <w:szCs w:val="21"/>
              </w:rPr>
            </w:pPr>
            <w:r>
              <w:rPr>
                <w:rFonts w:hint="eastAsia" w:ascii="宋体" w:hAnsi="宋体" w:cs="宋体"/>
                <w:color w:val="auto"/>
                <w:szCs w:val="21"/>
              </w:rPr>
              <w:t>1.样品制作的标准和要求：____________________</w:t>
            </w:r>
          </w:p>
          <w:p w14:paraId="2626AFDA">
            <w:pPr>
              <w:adjustRightInd w:val="0"/>
              <w:spacing w:line="340" w:lineRule="exact"/>
              <w:jc w:val="left"/>
              <w:rPr>
                <w:rFonts w:hint="eastAsia" w:ascii="宋体" w:hAnsi="宋体" w:cs="宋体"/>
                <w:color w:val="auto"/>
                <w:szCs w:val="21"/>
              </w:rPr>
            </w:pPr>
            <w:r>
              <w:rPr>
                <w:rFonts w:hint="eastAsia" w:ascii="宋体" w:hAnsi="宋体" w:cs="宋体"/>
                <w:color w:val="auto"/>
                <w:szCs w:val="21"/>
              </w:rPr>
              <w:t>2.样品检测报告：(□否；□是，检测机构的要求、检测内容详见第六章项目采购需求）</w:t>
            </w:r>
          </w:p>
          <w:p w14:paraId="353504B4">
            <w:pPr>
              <w:adjustRightInd w:val="0"/>
              <w:spacing w:line="340" w:lineRule="exact"/>
              <w:jc w:val="left"/>
              <w:rPr>
                <w:rFonts w:hint="eastAsia" w:ascii="宋体" w:hAnsi="宋体" w:cs="宋体"/>
                <w:color w:val="auto"/>
                <w:szCs w:val="21"/>
              </w:rPr>
            </w:pPr>
            <w:r>
              <w:rPr>
                <w:rFonts w:hint="eastAsia" w:ascii="宋体" w:hAnsi="宋体" w:cs="宋体"/>
                <w:color w:val="auto"/>
                <w:szCs w:val="21"/>
              </w:rPr>
              <w:t>3.样品的评审方法及评审标准：内容详见第三章评标办法及标准</w:t>
            </w:r>
          </w:p>
        </w:tc>
      </w:tr>
      <w:tr w14:paraId="2AF6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vAlign w:val="center"/>
          </w:tcPr>
          <w:p w14:paraId="48035926">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16</w:t>
            </w:r>
          </w:p>
        </w:tc>
        <w:tc>
          <w:tcPr>
            <w:tcW w:w="1984" w:type="dxa"/>
            <w:vMerge w:val="restart"/>
            <w:vAlign w:val="center"/>
          </w:tcPr>
          <w:p w14:paraId="437FE776">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投标文件组成</w:t>
            </w:r>
          </w:p>
        </w:tc>
        <w:tc>
          <w:tcPr>
            <w:tcW w:w="851" w:type="dxa"/>
            <w:vMerge w:val="restart"/>
            <w:vAlign w:val="center"/>
          </w:tcPr>
          <w:p w14:paraId="1CDF7FD9">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商务</w:t>
            </w:r>
          </w:p>
          <w:p w14:paraId="4538637A">
            <w:pPr>
              <w:topLinePunct/>
              <w:autoSpaceDE w:val="0"/>
              <w:autoSpaceDN w:val="0"/>
              <w:adjustRightInd w:val="0"/>
              <w:spacing w:line="340" w:lineRule="exact"/>
              <w:jc w:val="center"/>
              <w:rPr>
                <w:rFonts w:hint="eastAsia" w:ascii="宋体" w:hAnsi="宋体" w:cs="宋体"/>
                <w:bCs/>
                <w:color w:val="auto"/>
                <w:szCs w:val="21"/>
              </w:rPr>
            </w:pPr>
            <w:r>
              <w:rPr>
                <w:rFonts w:hint="eastAsia" w:ascii="宋体" w:hAnsi="宋体" w:cs="宋体"/>
                <w:color w:val="auto"/>
                <w:szCs w:val="21"/>
              </w:rPr>
              <w:t>部</w:t>
            </w:r>
            <w:r>
              <w:rPr>
                <w:rFonts w:hint="eastAsia" w:ascii="宋体" w:hAnsi="宋体" w:cs="宋体"/>
                <w:bCs/>
                <w:color w:val="auto"/>
                <w:szCs w:val="21"/>
              </w:rPr>
              <w:t>分</w:t>
            </w:r>
          </w:p>
        </w:tc>
        <w:tc>
          <w:tcPr>
            <w:tcW w:w="5489" w:type="dxa"/>
            <w:vAlign w:val="center"/>
          </w:tcPr>
          <w:p w14:paraId="1F4D0947">
            <w:pPr>
              <w:widowControl/>
              <w:tabs>
                <w:tab w:val="left" w:pos="0"/>
                <w:tab w:val="left" w:pos="420"/>
              </w:tabs>
              <w:adjustRightInd w:val="0"/>
              <w:spacing w:line="340" w:lineRule="exact"/>
              <w:jc w:val="left"/>
              <w:rPr>
                <w:rFonts w:hint="eastAsia" w:ascii="宋体" w:hAnsi="宋体" w:cs="宋体"/>
                <w:color w:val="auto"/>
                <w:szCs w:val="21"/>
              </w:rPr>
            </w:pPr>
            <w:r>
              <w:rPr>
                <w:rFonts w:hint="eastAsia" w:ascii="宋体" w:hAnsi="宋体" w:cs="宋体"/>
                <w:b/>
                <w:color w:val="auto"/>
                <w:szCs w:val="21"/>
              </w:rPr>
              <w:t>一、资格证明文件：</w:t>
            </w:r>
          </w:p>
          <w:p w14:paraId="63274F98">
            <w:pPr>
              <w:adjustRightInd w:val="0"/>
              <w:spacing w:line="340" w:lineRule="exact"/>
              <w:jc w:val="left"/>
              <w:rPr>
                <w:rFonts w:hint="eastAsia"/>
                <w:color w:val="auto"/>
              </w:rPr>
            </w:pPr>
            <w:r>
              <w:rPr>
                <w:rFonts w:hint="eastAsia"/>
                <w:color w:val="auto"/>
              </w:rPr>
              <w:t>1.★法人或者其他组织的营业执照等证明文件，自然人的身份证明复印件；</w:t>
            </w:r>
          </w:p>
          <w:p w14:paraId="510BD011">
            <w:pPr>
              <w:adjustRightInd w:val="0"/>
              <w:spacing w:line="340" w:lineRule="exact"/>
              <w:jc w:val="left"/>
              <w:rPr>
                <w:rFonts w:hint="eastAsia"/>
                <w:color w:val="auto"/>
              </w:rPr>
            </w:pPr>
            <w:r>
              <w:rPr>
                <w:rFonts w:hint="eastAsia"/>
                <w:color w:val="auto"/>
              </w:rPr>
              <w:t>2.★财务状况报告：2025年度经会计师事务所审计的财务报告（须加盖会计师事务所公章及注册会计师签章的财务报告复印件）；没有经审计的财务报告的，可以提供基本开户银行出具的资信证明复印件</w:t>
            </w:r>
            <w:r>
              <w:rPr>
                <w:rFonts w:hint="eastAsia"/>
                <w:color w:val="auto"/>
                <w:lang w:eastAsia="zh-CN"/>
              </w:rPr>
              <w:t>，</w:t>
            </w:r>
            <w:r>
              <w:rPr>
                <w:rFonts w:hint="eastAsia"/>
                <w:color w:val="auto"/>
                <w:lang w:val="en-US" w:eastAsia="zh-CN"/>
              </w:rPr>
              <w:t>并在有效期内</w:t>
            </w:r>
            <w:r>
              <w:rPr>
                <w:rFonts w:hint="eastAsia"/>
                <w:color w:val="auto"/>
              </w:rPr>
              <w:t>；</w:t>
            </w:r>
          </w:p>
          <w:p w14:paraId="0E362456">
            <w:pPr>
              <w:adjustRightInd w:val="0"/>
              <w:spacing w:line="340" w:lineRule="exact"/>
              <w:jc w:val="left"/>
              <w:rPr>
                <w:rFonts w:hint="eastAsia"/>
                <w:color w:val="auto"/>
              </w:rPr>
            </w:pPr>
            <w:r>
              <w:rPr>
                <w:rFonts w:hint="eastAsia"/>
                <w:color w:val="auto"/>
              </w:rPr>
              <w:t>3.★依法缴纳税收：2026年</w:t>
            </w:r>
            <w:r>
              <w:rPr>
                <w:rFonts w:hint="eastAsia"/>
                <w:color w:val="auto"/>
                <w:lang w:val="en-US" w:eastAsia="zh-CN"/>
              </w:rPr>
              <w:t>7</w:t>
            </w:r>
            <w:r>
              <w:rPr>
                <w:rFonts w:hint="eastAsia"/>
                <w:color w:val="auto"/>
              </w:rPr>
              <w:t>、</w:t>
            </w:r>
            <w:r>
              <w:rPr>
                <w:rFonts w:hint="eastAsia"/>
                <w:color w:val="auto"/>
                <w:lang w:val="en-US" w:eastAsia="zh-CN"/>
              </w:rPr>
              <w:t>8</w:t>
            </w:r>
            <w:r>
              <w:rPr>
                <w:rFonts w:hint="eastAsia"/>
                <w:color w:val="auto"/>
              </w:rPr>
              <w:t>、</w:t>
            </w:r>
            <w:r>
              <w:rPr>
                <w:rFonts w:hint="eastAsia"/>
                <w:color w:val="auto"/>
                <w:lang w:val="en-US" w:eastAsia="zh-CN"/>
              </w:rPr>
              <w:t>9</w:t>
            </w:r>
            <w:r>
              <w:rPr>
                <w:rFonts w:hint="eastAsia"/>
                <w:color w:val="auto"/>
              </w:rPr>
              <w:t>月任意一个月依法缴纳税收（不包括个人所得税）的相关材料，如依法免税或不需要纳税的，则应提供相应证明材料复印件；</w:t>
            </w:r>
          </w:p>
          <w:p w14:paraId="4C6D089C">
            <w:pPr>
              <w:adjustRightInd w:val="0"/>
              <w:spacing w:line="340" w:lineRule="exact"/>
              <w:jc w:val="left"/>
              <w:rPr>
                <w:rFonts w:hint="eastAsia"/>
                <w:color w:val="auto"/>
              </w:rPr>
            </w:pPr>
            <w:r>
              <w:rPr>
                <w:rFonts w:hint="eastAsia"/>
                <w:color w:val="auto"/>
              </w:rPr>
              <w:t>4.★社会保障资金：2026年</w:t>
            </w:r>
            <w:r>
              <w:rPr>
                <w:rFonts w:hint="eastAsia"/>
                <w:color w:val="auto"/>
                <w:lang w:val="en-US" w:eastAsia="zh-CN"/>
              </w:rPr>
              <w:t>7</w:t>
            </w:r>
            <w:r>
              <w:rPr>
                <w:rFonts w:hint="eastAsia"/>
                <w:color w:val="auto"/>
              </w:rPr>
              <w:t>、</w:t>
            </w:r>
            <w:r>
              <w:rPr>
                <w:rFonts w:hint="eastAsia"/>
                <w:color w:val="auto"/>
                <w:lang w:val="en-US" w:eastAsia="zh-CN"/>
              </w:rPr>
              <w:t>8</w:t>
            </w:r>
            <w:r>
              <w:rPr>
                <w:rFonts w:hint="eastAsia"/>
                <w:color w:val="auto"/>
              </w:rPr>
              <w:t>、</w:t>
            </w:r>
            <w:r>
              <w:rPr>
                <w:rFonts w:hint="eastAsia"/>
                <w:color w:val="auto"/>
                <w:lang w:val="en-US" w:eastAsia="zh-CN"/>
              </w:rPr>
              <w:t>9</w:t>
            </w:r>
            <w:r>
              <w:rPr>
                <w:rFonts w:hint="eastAsia"/>
                <w:color w:val="auto"/>
              </w:rPr>
              <w:t>月任意一个月的依法缴纳社会保障资金的相关材料，如依法不需要缴纳社会保障资金的，则应提供相应证明材料复印件；</w:t>
            </w:r>
          </w:p>
          <w:p w14:paraId="78F51B6F">
            <w:pPr>
              <w:adjustRightInd w:val="0"/>
              <w:spacing w:line="340" w:lineRule="exact"/>
              <w:jc w:val="left"/>
              <w:rPr>
                <w:rFonts w:hint="eastAsia"/>
                <w:color w:val="auto"/>
              </w:rPr>
            </w:pPr>
            <w:r>
              <w:rPr>
                <w:rFonts w:hint="eastAsia"/>
                <w:color w:val="auto"/>
              </w:rPr>
              <w:t>5.★具备履行合同所必需的设备和专业技术能力的证明材料；</w:t>
            </w:r>
          </w:p>
          <w:p w14:paraId="468F545E">
            <w:pPr>
              <w:adjustRightInd w:val="0"/>
              <w:spacing w:line="340" w:lineRule="exact"/>
              <w:jc w:val="left"/>
              <w:rPr>
                <w:rFonts w:hint="eastAsia"/>
                <w:color w:val="auto"/>
              </w:rPr>
            </w:pPr>
            <w:r>
              <w:rPr>
                <w:rFonts w:hint="eastAsia"/>
                <w:color w:val="auto"/>
              </w:rPr>
              <w:t>6.★参加政府采购活动前3年内在经营活动中没有重大违法记录的书面声明；</w:t>
            </w:r>
          </w:p>
          <w:p w14:paraId="21C85238">
            <w:pPr>
              <w:adjustRightInd w:val="0"/>
              <w:spacing w:line="340" w:lineRule="exact"/>
              <w:jc w:val="left"/>
              <w:rPr>
                <w:rFonts w:hint="eastAsia"/>
                <w:color w:val="auto"/>
              </w:rPr>
            </w:pPr>
            <w:r>
              <w:rPr>
                <w:rFonts w:hint="eastAsia"/>
                <w:color w:val="auto"/>
              </w:rPr>
              <w:t>7.具备法律、行政法规规定的其他条件的证明材料；</w:t>
            </w:r>
          </w:p>
          <w:p w14:paraId="6888D9F4">
            <w:pPr>
              <w:adjustRightInd w:val="0"/>
              <w:spacing w:line="340" w:lineRule="exact"/>
              <w:jc w:val="left"/>
              <w:rPr>
                <w:rFonts w:hint="eastAsia"/>
                <w:color w:val="auto"/>
              </w:rPr>
            </w:pPr>
            <w:r>
              <w:rPr>
                <w:rFonts w:hint="eastAsia"/>
                <w:color w:val="auto"/>
                <w:lang w:val="en-US" w:eastAsia="zh-CN"/>
              </w:rPr>
              <w:t>8</w:t>
            </w:r>
            <w:r>
              <w:rPr>
                <w:rFonts w:hint="eastAsia" w:ascii="Calibri" w:eastAsia="宋体"/>
                <w:color w:val="auto"/>
                <w:lang w:val="en-US" w:eastAsia="zh-CN"/>
              </w:rPr>
              <w:t>.</w:t>
            </w:r>
            <w:r>
              <w:rPr>
                <w:rFonts w:hint="eastAsia"/>
                <w:color w:val="auto"/>
              </w:rPr>
              <w:t>★供应商公平参与市场竞争承诺函</w:t>
            </w:r>
            <w:r>
              <w:rPr>
                <w:rFonts w:hint="eastAsia" w:eastAsia="宋体"/>
                <w:color w:val="auto"/>
                <w:lang w:eastAsia="zh-CN"/>
              </w:rPr>
              <w:t>。</w:t>
            </w:r>
          </w:p>
          <w:p w14:paraId="2B83F413">
            <w:pPr>
              <w:adjustRightInd w:val="0"/>
              <w:spacing w:line="340" w:lineRule="exact"/>
              <w:jc w:val="left"/>
              <w:rPr>
                <w:rFonts w:hint="eastAsia"/>
                <w:color w:val="auto"/>
              </w:rPr>
            </w:pPr>
            <w:r>
              <w:rPr>
                <w:rFonts w:hint="eastAsia"/>
                <w:color w:val="auto"/>
                <w:lang w:val="en-US" w:eastAsia="zh-CN"/>
              </w:rPr>
              <w:t>9</w:t>
            </w:r>
            <w:r>
              <w:rPr>
                <w:rFonts w:hint="eastAsia"/>
                <w:color w:val="auto"/>
              </w:rPr>
              <w:t>.★中小企业声明函（中小企业投标的，应按照《政府采购促进中小企业发展管理办法》（财库﹝2020﹞46 号印发）《关于印发中小企业划型标准规定的通知》（工信部联企业〔2011〕300号）如实填写并提交此函）；</w:t>
            </w:r>
          </w:p>
          <w:p w14:paraId="784FF52A">
            <w:pPr>
              <w:adjustRightInd w:val="0"/>
              <w:spacing w:line="340" w:lineRule="exact"/>
              <w:jc w:val="left"/>
              <w:rPr>
                <w:rFonts w:hint="eastAsia"/>
                <w:color w:val="auto"/>
              </w:rPr>
            </w:pPr>
            <w:r>
              <w:rPr>
                <w:rFonts w:hint="eastAsia"/>
                <w:color w:val="auto"/>
              </w:rPr>
              <w:t>监狱企业证明文件[监狱企业投标的，应提交省级以上监狱管理局、戒毒管理局（含新疆生产建设兵团）出具的证明文件]；</w:t>
            </w:r>
          </w:p>
          <w:p w14:paraId="20985FA2">
            <w:pPr>
              <w:adjustRightInd w:val="0"/>
              <w:spacing w:line="340" w:lineRule="exact"/>
              <w:jc w:val="left"/>
              <w:rPr>
                <w:rFonts w:hint="eastAsia" w:eastAsia="宋体"/>
                <w:color w:val="auto"/>
                <w:lang w:eastAsia="zh-CN"/>
              </w:rPr>
            </w:pPr>
            <w:r>
              <w:rPr>
                <w:rFonts w:hint="eastAsia"/>
                <w:color w:val="auto"/>
              </w:rPr>
              <w:t xml:space="preserve">  残疾人福利性单位声明函（残疾人福利性单位投标的，应提交此函）；</w:t>
            </w:r>
          </w:p>
        </w:tc>
      </w:tr>
      <w:tr w14:paraId="3C7A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59F09A04">
            <w:pPr>
              <w:adjustRightInd w:val="0"/>
              <w:spacing w:line="340" w:lineRule="exact"/>
              <w:jc w:val="center"/>
              <w:rPr>
                <w:rFonts w:hint="eastAsia" w:ascii="宋体" w:hAnsi="宋体" w:cs="宋体"/>
                <w:b/>
                <w:color w:val="auto"/>
                <w:szCs w:val="21"/>
              </w:rPr>
            </w:pPr>
          </w:p>
        </w:tc>
        <w:tc>
          <w:tcPr>
            <w:tcW w:w="1984" w:type="dxa"/>
            <w:vMerge w:val="continue"/>
            <w:vAlign w:val="center"/>
          </w:tcPr>
          <w:p w14:paraId="7E5164B0">
            <w:pPr>
              <w:topLinePunct/>
              <w:autoSpaceDE w:val="0"/>
              <w:autoSpaceDN w:val="0"/>
              <w:adjustRightInd w:val="0"/>
              <w:spacing w:line="340" w:lineRule="exact"/>
              <w:jc w:val="center"/>
              <w:rPr>
                <w:rFonts w:hint="eastAsia" w:ascii="宋体" w:hAnsi="宋体" w:cs="宋体"/>
                <w:b/>
                <w:color w:val="auto"/>
                <w:szCs w:val="21"/>
              </w:rPr>
            </w:pPr>
          </w:p>
        </w:tc>
        <w:tc>
          <w:tcPr>
            <w:tcW w:w="851" w:type="dxa"/>
            <w:vMerge w:val="continue"/>
            <w:vAlign w:val="center"/>
          </w:tcPr>
          <w:p w14:paraId="1390C0F5">
            <w:pPr>
              <w:topLinePunct/>
              <w:autoSpaceDE w:val="0"/>
              <w:autoSpaceDN w:val="0"/>
              <w:adjustRightInd w:val="0"/>
              <w:spacing w:line="340" w:lineRule="exact"/>
              <w:rPr>
                <w:rFonts w:hint="eastAsia" w:ascii="宋体" w:hAnsi="宋体" w:cs="宋体"/>
                <w:b/>
                <w:bCs/>
                <w:color w:val="auto"/>
                <w:szCs w:val="21"/>
              </w:rPr>
            </w:pPr>
          </w:p>
        </w:tc>
        <w:tc>
          <w:tcPr>
            <w:tcW w:w="5489" w:type="dxa"/>
            <w:vAlign w:val="center"/>
          </w:tcPr>
          <w:p w14:paraId="334724C9">
            <w:pPr>
              <w:adjustRightInd w:val="0"/>
              <w:spacing w:line="340" w:lineRule="exact"/>
              <w:jc w:val="left"/>
              <w:rPr>
                <w:rFonts w:hint="eastAsia" w:ascii="宋体" w:hAnsi="宋体" w:cs="宋体"/>
                <w:b/>
                <w:bCs/>
                <w:color w:val="auto"/>
                <w:szCs w:val="21"/>
              </w:rPr>
            </w:pPr>
            <w:r>
              <w:rPr>
                <w:rFonts w:hint="eastAsia" w:ascii="宋体" w:hAnsi="宋体" w:cs="宋体"/>
                <w:b/>
                <w:bCs/>
                <w:color w:val="auto"/>
                <w:szCs w:val="21"/>
              </w:rPr>
              <w:t>二、</w:t>
            </w:r>
            <w:r>
              <w:rPr>
                <w:rFonts w:hint="eastAsia" w:ascii="宋体" w:hAnsi="宋体" w:cs="宋体"/>
                <w:b/>
                <w:color w:val="auto"/>
                <w:szCs w:val="21"/>
              </w:rPr>
              <w:t>开标一览表</w:t>
            </w:r>
            <w:r>
              <w:rPr>
                <w:rFonts w:hint="eastAsia" w:ascii="宋体" w:hAnsi="宋体" w:cs="宋体"/>
                <w:b/>
                <w:bCs/>
                <w:color w:val="auto"/>
                <w:szCs w:val="21"/>
              </w:rPr>
              <w:t>：</w:t>
            </w:r>
          </w:p>
          <w:p w14:paraId="4B5B0C2F">
            <w:pPr>
              <w:adjustRightInd w:val="0"/>
              <w:spacing w:line="340" w:lineRule="exact"/>
              <w:jc w:val="left"/>
              <w:rPr>
                <w:rFonts w:hint="eastAsia" w:ascii="宋体" w:hAnsi="宋体" w:cs="宋体"/>
                <w:color w:val="auto"/>
                <w:szCs w:val="21"/>
              </w:rPr>
            </w:pPr>
            <w:r>
              <w:rPr>
                <w:rFonts w:hint="eastAsia" w:ascii="宋体" w:hAnsi="宋体" w:cs="宋体"/>
                <w:color w:val="auto"/>
                <w:szCs w:val="21"/>
              </w:rPr>
              <w:t>1.★开标一览表（总报价表）；</w:t>
            </w:r>
          </w:p>
          <w:p w14:paraId="7EEF46C1">
            <w:pPr>
              <w:adjustRightInd w:val="0"/>
              <w:spacing w:line="340" w:lineRule="exact"/>
              <w:jc w:val="left"/>
              <w:rPr>
                <w:color w:val="auto"/>
              </w:rPr>
            </w:pPr>
            <w:r>
              <w:rPr>
                <w:rFonts w:hint="eastAsia" w:ascii="宋体" w:hAnsi="宋体" w:cs="宋体"/>
                <w:color w:val="auto"/>
                <w:szCs w:val="21"/>
              </w:rPr>
              <w:t>2.★分项报价表。</w:t>
            </w:r>
          </w:p>
        </w:tc>
      </w:tr>
      <w:tr w14:paraId="0D899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3CA58A13">
            <w:pPr>
              <w:adjustRightInd w:val="0"/>
              <w:spacing w:line="340" w:lineRule="exact"/>
              <w:jc w:val="center"/>
              <w:rPr>
                <w:rFonts w:hint="eastAsia" w:ascii="宋体" w:hAnsi="宋体" w:cs="宋体"/>
                <w:b/>
                <w:color w:val="auto"/>
                <w:szCs w:val="21"/>
              </w:rPr>
            </w:pPr>
          </w:p>
        </w:tc>
        <w:tc>
          <w:tcPr>
            <w:tcW w:w="1984" w:type="dxa"/>
            <w:vMerge w:val="continue"/>
            <w:vAlign w:val="center"/>
          </w:tcPr>
          <w:p w14:paraId="35AEBFFD">
            <w:pPr>
              <w:topLinePunct/>
              <w:autoSpaceDE w:val="0"/>
              <w:autoSpaceDN w:val="0"/>
              <w:adjustRightInd w:val="0"/>
              <w:spacing w:line="340" w:lineRule="exact"/>
              <w:jc w:val="center"/>
              <w:rPr>
                <w:rFonts w:hint="eastAsia" w:ascii="宋体" w:hAnsi="宋体" w:cs="宋体"/>
                <w:b/>
                <w:color w:val="auto"/>
                <w:szCs w:val="21"/>
              </w:rPr>
            </w:pPr>
          </w:p>
        </w:tc>
        <w:tc>
          <w:tcPr>
            <w:tcW w:w="851" w:type="dxa"/>
            <w:vMerge w:val="continue"/>
            <w:vAlign w:val="center"/>
          </w:tcPr>
          <w:p w14:paraId="0C081286">
            <w:pPr>
              <w:topLinePunct/>
              <w:autoSpaceDE w:val="0"/>
              <w:autoSpaceDN w:val="0"/>
              <w:adjustRightInd w:val="0"/>
              <w:spacing w:line="340" w:lineRule="exact"/>
              <w:rPr>
                <w:rFonts w:hint="eastAsia" w:ascii="宋体" w:hAnsi="宋体" w:cs="宋体"/>
                <w:b/>
                <w:bCs/>
                <w:color w:val="auto"/>
                <w:szCs w:val="21"/>
              </w:rPr>
            </w:pPr>
          </w:p>
        </w:tc>
        <w:tc>
          <w:tcPr>
            <w:tcW w:w="5489" w:type="dxa"/>
            <w:vAlign w:val="center"/>
          </w:tcPr>
          <w:p w14:paraId="2CBB4857">
            <w:pPr>
              <w:widowControl/>
              <w:shd w:val="clear" w:color="auto" w:fill="FFFFFF"/>
              <w:tabs>
                <w:tab w:val="left" w:pos="475"/>
                <w:tab w:val="left" w:pos="617"/>
              </w:tabs>
              <w:adjustRightInd w:val="0"/>
              <w:spacing w:line="340" w:lineRule="exact"/>
              <w:jc w:val="left"/>
              <w:rPr>
                <w:rFonts w:hint="eastAsia" w:ascii="宋体" w:hAnsi="宋体" w:cs="宋体"/>
                <w:color w:val="auto"/>
                <w:szCs w:val="21"/>
              </w:rPr>
            </w:pPr>
            <w:r>
              <w:rPr>
                <w:rFonts w:hint="eastAsia" w:ascii="宋体" w:hAnsi="宋体" w:cs="宋体"/>
                <w:b/>
                <w:bCs/>
                <w:color w:val="auto"/>
                <w:szCs w:val="21"/>
              </w:rPr>
              <w:t>三、其他文件及资料：</w:t>
            </w:r>
          </w:p>
          <w:p w14:paraId="27D30B26">
            <w:pPr>
              <w:adjustRightInd w:val="0"/>
              <w:spacing w:line="340" w:lineRule="exact"/>
              <w:jc w:val="left"/>
              <w:rPr>
                <w:rFonts w:hint="eastAsia" w:ascii="宋体" w:hAnsi="宋体" w:cs="宋体"/>
                <w:color w:val="auto"/>
                <w:szCs w:val="21"/>
              </w:rPr>
            </w:pPr>
            <w:r>
              <w:rPr>
                <w:rFonts w:hint="eastAsia" w:ascii="宋体" w:hAnsi="宋体" w:cs="宋体"/>
                <w:color w:val="auto"/>
                <w:szCs w:val="21"/>
              </w:rPr>
              <w:t>1.★授权委托书（</w:t>
            </w:r>
            <w:r>
              <w:rPr>
                <w:rFonts w:hint="eastAsia" w:ascii="宋体" w:hAnsi="宋体" w:cs="宋体"/>
                <w:i/>
                <w:color w:val="auto"/>
                <w:szCs w:val="21"/>
              </w:rPr>
              <w:t>参考投标文件格式1</w:t>
            </w:r>
            <w:r>
              <w:rPr>
                <w:rFonts w:hint="eastAsia" w:ascii="宋体" w:hAnsi="宋体" w:cs="宋体"/>
                <w:color w:val="auto"/>
                <w:szCs w:val="21"/>
              </w:rPr>
              <w:t>）；</w:t>
            </w:r>
          </w:p>
          <w:p w14:paraId="665F669A">
            <w:pPr>
              <w:adjustRightInd w:val="0"/>
              <w:spacing w:line="340" w:lineRule="exact"/>
              <w:jc w:val="left"/>
              <w:rPr>
                <w:rFonts w:hint="eastAsia" w:ascii="宋体" w:hAnsi="宋体" w:cs="宋体"/>
                <w:color w:val="auto"/>
                <w:szCs w:val="21"/>
              </w:rPr>
            </w:pPr>
            <w:r>
              <w:rPr>
                <w:rFonts w:hint="eastAsia" w:ascii="宋体" w:hAnsi="宋体" w:cs="宋体"/>
                <w:color w:val="auto"/>
                <w:szCs w:val="21"/>
              </w:rPr>
              <w:t>2.★投标函（</w:t>
            </w:r>
            <w:r>
              <w:rPr>
                <w:rFonts w:hint="eastAsia" w:ascii="宋体" w:hAnsi="宋体" w:cs="宋体"/>
                <w:i/>
                <w:color w:val="auto"/>
                <w:szCs w:val="21"/>
              </w:rPr>
              <w:t>参考投标文件格式2</w:t>
            </w:r>
            <w:r>
              <w:rPr>
                <w:rFonts w:hint="eastAsia" w:ascii="宋体" w:hAnsi="宋体" w:cs="宋体"/>
                <w:color w:val="auto"/>
                <w:szCs w:val="21"/>
              </w:rPr>
              <w:t>）；</w:t>
            </w:r>
          </w:p>
          <w:p w14:paraId="74F00BD1">
            <w:pPr>
              <w:adjustRightInd w:val="0"/>
              <w:spacing w:line="340" w:lineRule="exact"/>
              <w:jc w:val="left"/>
              <w:rPr>
                <w:rFonts w:hint="eastAsia" w:ascii="宋体" w:hAnsi="宋体" w:cs="宋体"/>
                <w:color w:val="auto"/>
                <w:szCs w:val="21"/>
              </w:rPr>
            </w:pPr>
            <w:r>
              <w:rPr>
                <w:rFonts w:hint="eastAsia" w:ascii="宋体" w:hAnsi="宋体" w:cs="宋体"/>
                <w:color w:val="auto"/>
                <w:szCs w:val="21"/>
              </w:rPr>
              <w:t>3.★商务条款偏离表；</w:t>
            </w:r>
          </w:p>
          <w:p w14:paraId="128E6B1D">
            <w:pPr>
              <w:adjustRightInd w:val="0"/>
              <w:spacing w:line="340" w:lineRule="exact"/>
              <w:jc w:val="left"/>
              <w:rPr>
                <w:rFonts w:hint="default" w:ascii="宋体" w:hAnsi="宋体" w:eastAsia="宋体" w:cs="宋体"/>
                <w:color w:val="auto"/>
                <w:szCs w:val="21"/>
                <w:lang w:val="en-US" w:eastAsia="zh-CN"/>
              </w:rPr>
            </w:pPr>
            <w:r>
              <w:rPr>
                <w:rFonts w:hint="eastAsia" w:ascii="宋体" w:hAnsi="宋体" w:cs="宋体"/>
                <w:color w:val="auto"/>
                <w:szCs w:val="21"/>
                <w:lang w:val="en-US" w:eastAsia="zh-CN"/>
              </w:rPr>
              <w:t>4.</w:t>
            </w:r>
            <w:r>
              <w:rPr>
                <w:rFonts w:ascii="宋体" w:hAnsi="宋体" w:eastAsia="宋体" w:cs="宋体"/>
                <w:b w:val="0"/>
                <w:color w:val="auto"/>
                <w:sz w:val="21"/>
                <w:u w:val="none"/>
              </w:rPr>
              <w:t>成功案例一览表：提供202</w:t>
            </w:r>
            <w:r>
              <w:rPr>
                <w:rFonts w:hint="eastAsia" w:ascii="宋体" w:hAnsi="宋体" w:eastAsia="宋体" w:cs="宋体"/>
                <w:b w:val="0"/>
                <w:color w:val="auto"/>
                <w:sz w:val="21"/>
                <w:u w:val="none"/>
                <w:lang w:val="en-US" w:eastAsia="zh-CN"/>
              </w:rPr>
              <w:t>3</w:t>
            </w:r>
            <w:r>
              <w:rPr>
                <w:rFonts w:ascii="宋体" w:hAnsi="宋体" w:eastAsia="宋体" w:cs="宋体"/>
                <w:b w:val="0"/>
                <w:color w:val="auto"/>
                <w:sz w:val="21"/>
                <w:u w:val="none"/>
              </w:rPr>
              <w:t>年</w:t>
            </w:r>
            <w:r>
              <w:rPr>
                <w:rFonts w:hint="eastAsia" w:ascii="宋体" w:hAnsi="宋体" w:cs="宋体"/>
                <w:b w:val="0"/>
                <w:color w:val="auto"/>
                <w:sz w:val="21"/>
                <w:u w:val="none"/>
                <w:lang w:val="en-US" w:eastAsia="zh-CN"/>
              </w:rPr>
              <w:t>10</w:t>
            </w:r>
            <w:r>
              <w:rPr>
                <w:rFonts w:ascii="宋体" w:hAnsi="宋体" w:eastAsia="宋体" w:cs="宋体"/>
                <w:b w:val="0"/>
                <w:color w:val="auto"/>
                <w:sz w:val="21"/>
                <w:u w:val="none"/>
              </w:rPr>
              <w:t>月1日以来（以合同签订日期为准）的类似项目案例合同，应</w:t>
            </w:r>
            <w:r>
              <w:rPr>
                <w:rFonts w:hint="eastAsia" w:ascii="宋体" w:hAnsi="宋体" w:cs="宋体"/>
                <w:b w:val="0"/>
                <w:color w:val="auto"/>
                <w:sz w:val="21"/>
                <w:u w:val="none"/>
                <w:lang w:val="en-US" w:eastAsia="zh-CN"/>
              </w:rPr>
              <w:t>提供</w:t>
            </w:r>
            <w:r>
              <w:rPr>
                <w:rFonts w:ascii="宋体" w:hAnsi="宋体" w:eastAsia="宋体" w:cs="宋体"/>
                <w:b w:val="0"/>
                <w:color w:val="auto"/>
                <w:sz w:val="21"/>
                <w:u w:val="none"/>
              </w:rPr>
              <w:t>合同</w:t>
            </w:r>
            <w:r>
              <w:rPr>
                <w:rFonts w:hint="eastAsia" w:ascii="宋体" w:hAnsi="宋体" w:cs="宋体"/>
                <w:b w:val="0"/>
                <w:color w:val="auto"/>
                <w:sz w:val="21"/>
                <w:u w:val="none"/>
                <w:lang w:val="en-US" w:eastAsia="zh-CN"/>
              </w:rPr>
              <w:t>复印</w:t>
            </w:r>
            <w:r>
              <w:rPr>
                <w:rFonts w:ascii="宋体" w:hAnsi="宋体" w:eastAsia="宋体" w:cs="宋体"/>
                <w:b w:val="0"/>
                <w:color w:val="auto"/>
                <w:sz w:val="21"/>
                <w:u w:val="none"/>
              </w:rPr>
              <w:t>件。</w:t>
            </w:r>
            <w:r>
              <w:rPr>
                <w:rFonts w:hint="eastAsia" w:ascii="宋体" w:hAnsi="宋体" w:cs="宋体"/>
                <w:b w:val="0"/>
                <w:color w:val="auto"/>
                <w:sz w:val="21"/>
                <w:u w:val="none"/>
                <w:lang w:val="en-US" w:eastAsia="zh-CN"/>
              </w:rPr>
              <w:t>注：(1)</w:t>
            </w:r>
            <w:r>
              <w:rPr>
                <w:rFonts w:ascii="宋体" w:hAnsi="宋体" w:eastAsia="宋体" w:cs="宋体"/>
                <w:b w:val="0"/>
                <w:color w:val="auto"/>
                <w:sz w:val="21"/>
                <w:u w:val="none"/>
              </w:rPr>
              <w:t>合同</w:t>
            </w:r>
            <w:r>
              <w:rPr>
                <w:rFonts w:hint="eastAsia" w:ascii="宋体" w:hAnsi="宋体" w:cs="宋体"/>
                <w:b w:val="0"/>
                <w:color w:val="auto"/>
                <w:sz w:val="21"/>
                <w:u w:val="none"/>
                <w:lang w:val="en-US" w:eastAsia="zh-CN"/>
              </w:rPr>
              <w:t>复印</w:t>
            </w:r>
            <w:r>
              <w:rPr>
                <w:rFonts w:ascii="宋体" w:hAnsi="宋体" w:eastAsia="宋体" w:cs="宋体"/>
                <w:b w:val="0"/>
                <w:color w:val="auto"/>
                <w:sz w:val="21"/>
                <w:u w:val="none"/>
              </w:rPr>
              <w:t>件应能清晰体现合同甲乙双方、合同时间、合同金额、合同主要内容等</w:t>
            </w:r>
            <w:r>
              <w:rPr>
                <w:rFonts w:hint="eastAsia" w:ascii="宋体" w:hAnsi="宋体" w:cs="宋体"/>
                <w:b w:val="0"/>
                <w:color w:val="auto"/>
                <w:sz w:val="21"/>
                <w:u w:val="none"/>
                <w:lang w:eastAsia="zh-CN"/>
              </w:rPr>
              <w:t>；</w:t>
            </w:r>
            <w:r>
              <w:rPr>
                <w:rFonts w:hint="eastAsia" w:ascii="宋体" w:hAnsi="宋体" w:cs="宋体"/>
                <w:b w:val="0"/>
                <w:color w:val="auto"/>
                <w:sz w:val="21"/>
                <w:u w:val="none"/>
                <w:lang w:val="en-US" w:eastAsia="zh-CN"/>
              </w:rPr>
              <w:t>(2)</w:t>
            </w:r>
            <w:r>
              <w:rPr>
                <w:rFonts w:ascii="宋体" w:hAnsi="宋体" w:eastAsia="宋体" w:cs="宋体"/>
                <w:b w:val="0"/>
                <w:color w:val="auto"/>
                <w:sz w:val="21"/>
                <w:u w:val="none"/>
              </w:rPr>
              <w:t>并提供</w:t>
            </w:r>
            <w:r>
              <w:rPr>
                <w:rFonts w:hint="eastAsia" w:ascii="宋体" w:hAnsi="宋体" w:cs="宋体"/>
                <w:b w:val="0"/>
                <w:color w:val="auto"/>
                <w:sz w:val="21"/>
                <w:u w:val="none"/>
                <w:lang w:val="en-US" w:eastAsia="zh-CN"/>
              </w:rPr>
              <w:t>合同甲方</w:t>
            </w:r>
            <w:r>
              <w:rPr>
                <w:rFonts w:ascii="宋体" w:hAnsi="宋体" w:eastAsia="宋体" w:cs="宋体"/>
                <w:b w:val="0"/>
                <w:color w:val="auto"/>
                <w:sz w:val="21"/>
                <w:u w:val="none"/>
              </w:rPr>
              <w:t>联系人及联系方式</w:t>
            </w:r>
            <w:r>
              <w:rPr>
                <w:rFonts w:hint="eastAsia" w:ascii="宋体" w:hAnsi="宋体" w:cs="宋体"/>
                <w:b w:val="0"/>
                <w:color w:val="auto"/>
                <w:sz w:val="21"/>
                <w:u w:val="none"/>
                <w:lang w:eastAsia="zh-CN"/>
              </w:rPr>
              <w:t>；</w:t>
            </w:r>
            <w:r>
              <w:rPr>
                <w:rFonts w:hint="eastAsia" w:ascii="宋体" w:hAnsi="宋体" w:cs="宋体"/>
                <w:b w:val="0"/>
                <w:color w:val="auto"/>
                <w:sz w:val="21"/>
                <w:u w:val="none"/>
                <w:lang w:val="en-US" w:eastAsia="zh-CN"/>
              </w:rPr>
              <w:t>(3)合同复印件须加盖单位公章；(4)未提供或未按要求提供的</w:t>
            </w:r>
            <w:r>
              <w:rPr>
                <w:rFonts w:ascii="宋体" w:hAnsi="宋体" w:eastAsia="宋体" w:cs="宋体"/>
                <w:b w:val="0"/>
                <w:color w:val="auto"/>
                <w:sz w:val="21"/>
                <w:u w:val="none"/>
              </w:rPr>
              <w:t>不能获得相应分值；</w:t>
            </w:r>
          </w:p>
          <w:p w14:paraId="66A2C5C2">
            <w:pPr>
              <w:adjustRightInd w:val="0"/>
              <w:spacing w:line="340" w:lineRule="exact"/>
              <w:jc w:val="left"/>
              <w:rPr>
                <w:rFonts w:hint="eastAsia" w:ascii="宋体" w:hAnsi="宋体" w:cs="宋体"/>
                <w:bCs/>
                <w:color w:val="auto"/>
                <w:szCs w:val="21"/>
              </w:rPr>
            </w:pPr>
            <w:r>
              <w:rPr>
                <w:rFonts w:hint="eastAsia" w:ascii="宋体" w:hAnsi="宋体" w:cs="宋体"/>
                <w:color w:val="auto"/>
                <w:szCs w:val="21"/>
                <w:lang w:val="en-US" w:eastAsia="zh-CN"/>
              </w:rPr>
              <w:t>5</w:t>
            </w:r>
            <w:r>
              <w:rPr>
                <w:rFonts w:hint="eastAsia" w:ascii="宋体" w:hAnsi="宋体" w:cs="宋体"/>
                <w:color w:val="auto"/>
                <w:szCs w:val="21"/>
              </w:rPr>
              <w:t>.投标人认为需要提供的其它说明和资料。</w:t>
            </w:r>
          </w:p>
        </w:tc>
      </w:tr>
      <w:tr w14:paraId="5DC0E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935" w:type="dxa"/>
            <w:vMerge w:val="continue"/>
            <w:vAlign w:val="center"/>
          </w:tcPr>
          <w:p w14:paraId="729B8FED">
            <w:pPr>
              <w:adjustRightInd w:val="0"/>
              <w:spacing w:line="340" w:lineRule="exact"/>
              <w:jc w:val="center"/>
              <w:rPr>
                <w:rFonts w:hint="eastAsia" w:ascii="宋体" w:hAnsi="宋体" w:cs="宋体"/>
                <w:color w:val="auto"/>
                <w:szCs w:val="21"/>
              </w:rPr>
            </w:pPr>
          </w:p>
        </w:tc>
        <w:tc>
          <w:tcPr>
            <w:tcW w:w="1984" w:type="dxa"/>
            <w:vMerge w:val="continue"/>
            <w:vAlign w:val="center"/>
          </w:tcPr>
          <w:p w14:paraId="54ED6970">
            <w:pPr>
              <w:topLinePunct/>
              <w:autoSpaceDE w:val="0"/>
              <w:autoSpaceDN w:val="0"/>
              <w:adjustRightInd w:val="0"/>
              <w:spacing w:line="340" w:lineRule="exact"/>
              <w:jc w:val="center"/>
              <w:rPr>
                <w:rFonts w:hint="eastAsia" w:ascii="宋体" w:hAnsi="宋体" w:cs="宋体"/>
                <w:color w:val="auto"/>
                <w:szCs w:val="21"/>
              </w:rPr>
            </w:pPr>
          </w:p>
        </w:tc>
        <w:tc>
          <w:tcPr>
            <w:tcW w:w="851" w:type="dxa"/>
            <w:vAlign w:val="center"/>
          </w:tcPr>
          <w:p w14:paraId="32F2CEB9">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技术</w:t>
            </w:r>
          </w:p>
          <w:p w14:paraId="27F14B4D">
            <w:pPr>
              <w:topLinePunct/>
              <w:autoSpaceDE w:val="0"/>
              <w:autoSpaceDN w:val="0"/>
              <w:adjustRightInd w:val="0"/>
              <w:spacing w:line="340" w:lineRule="exact"/>
              <w:jc w:val="center"/>
              <w:rPr>
                <w:rFonts w:hint="eastAsia" w:ascii="宋体" w:hAnsi="宋体" w:cs="宋体"/>
                <w:bCs/>
                <w:color w:val="auto"/>
                <w:szCs w:val="21"/>
              </w:rPr>
            </w:pPr>
            <w:r>
              <w:rPr>
                <w:rFonts w:hint="eastAsia" w:ascii="宋体" w:hAnsi="宋体" w:cs="宋体"/>
                <w:color w:val="auto"/>
                <w:szCs w:val="21"/>
              </w:rPr>
              <w:t>部分</w:t>
            </w:r>
          </w:p>
        </w:tc>
        <w:tc>
          <w:tcPr>
            <w:tcW w:w="5489" w:type="dxa"/>
            <w:vAlign w:val="center"/>
          </w:tcPr>
          <w:p w14:paraId="6E0525F6">
            <w:pPr>
              <w:spacing w:before="48" w:after="48" w:line="240" w:lineRule="auto"/>
              <w:jc w:val="left"/>
              <w:rPr>
                <w:rFonts w:ascii="宋体" w:hAnsi="宋体" w:eastAsia="宋体" w:cs="宋体"/>
                <w:b w:val="0"/>
                <w:color w:val="auto"/>
                <w:sz w:val="21"/>
                <w:u w:val="none"/>
              </w:rPr>
            </w:pPr>
            <w:r>
              <w:rPr>
                <w:rFonts w:ascii="宋体" w:hAnsi="宋体" w:eastAsia="宋体" w:cs="宋体"/>
                <w:b w:val="0"/>
                <w:color w:val="auto"/>
                <w:sz w:val="21"/>
                <w:u w:val="none"/>
              </w:rPr>
              <w:t>1.★技术条款偏离表</w:t>
            </w:r>
            <w:r>
              <w:rPr>
                <w:rFonts w:hint="eastAsia" w:ascii="宋体" w:hAnsi="宋体" w:cs="宋体"/>
                <w:b w:val="0"/>
                <w:color w:val="auto"/>
                <w:sz w:val="21"/>
                <w:u w:val="none"/>
                <w:lang w:eastAsia="zh-CN"/>
              </w:rPr>
              <w:t>（</w:t>
            </w:r>
            <w:r>
              <w:rPr>
                <w:rFonts w:ascii="宋体" w:hAnsi="宋体" w:eastAsia="宋体" w:cs="宋体"/>
                <w:b w:val="0"/>
                <w:color w:val="auto"/>
                <w:sz w:val="21"/>
                <w:u w:val="none"/>
              </w:rPr>
              <w:t>满足指标要求情况（相关内容在《技术条款偏离表》中予以响应）</w:t>
            </w:r>
            <w:r>
              <w:rPr>
                <w:rFonts w:hint="eastAsia" w:ascii="宋体" w:hAnsi="宋体" w:cs="宋体"/>
                <w:b w:val="0"/>
                <w:color w:val="auto"/>
                <w:sz w:val="21"/>
                <w:u w:val="none"/>
                <w:lang w:eastAsia="zh-CN"/>
              </w:rPr>
              <w:t>）</w:t>
            </w:r>
            <w:r>
              <w:rPr>
                <w:rFonts w:ascii="宋体" w:hAnsi="宋体" w:eastAsia="宋体" w:cs="宋体"/>
                <w:b w:val="0"/>
                <w:color w:val="auto"/>
                <w:sz w:val="21"/>
                <w:u w:val="none"/>
              </w:rPr>
              <w:t>；</w:t>
            </w:r>
          </w:p>
          <w:p w14:paraId="0DC4C084">
            <w:pPr>
              <w:spacing w:before="48" w:after="48" w:line="240" w:lineRule="auto"/>
              <w:jc w:val="left"/>
              <w:rPr>
                <w:rFonts w:ascii="宋体" w:hAnsi="宋体" w:eastAsia="宋体" w:cs="宋体"/>
                <w:b w:val="0"/>
                <w:color w:val="auto"/>
                <w:sz w:val="21"/>
                <w:u w:val="none"/>
              </w:rPr>
            </w:pPr>
            <w:r>
              <w:rPr>
                <w:rFonts w:ascii="宋体" w:hAnsi="宋体" w:eastAsia="宋体" w:cs="宋体"/>
                <w:b w:val="0"/>
                <w:color w:val="auto"/>
                <w:sz w:val="21"/>
                <w:u w:val="none"/>
              </w:rPr>
              <w:t>2.★技术力量一览表；</w:t>
            </w:r>
          </w:p>
          <w:p w14:paraId="3DBF4E74">
            <w:pPr>
              <w:spacing w:before="48" w:after="48" w:line="240" w:lineRule="auto"/>
              <w:jc w:val="left"/>
              <w:rPr>
                <w:rFonts w:ascii="宋体" w:hAnsi="宋体" w:eastAsia="宋体" w:cs="宋体"/>
                <w:b w:val="0"/>
                <w:color w:val="auto"/>
                <w:sz w:val="21"/>
                <w:u w:val="none"/>
              </w:rPr>
            </w:pPr>
            <w:r>
              <w:rPr>
                <w:rFonts w:ascii="宋体" w:hAnsi="宋体" w:eastAsia="宋体" w:cs="宋体"/>
                <w:b w:val="0"/>
                <w:color w:val="auto"/>
                <w:sz w:val="21"/>
                <w:u w:val="none"/>
              </w:rPr>
              <w:t>3.技术人员简历表；</w:t>
            </w:r>
          </w:p>
          <w:p w14:paraId="7CF281AA">
            <w:pPr>
              <w:spacing w:before="48" w:after="48" w:line="240" w:lineRule="auto"/>
              <w:jc w:val="left"/>
              <w:rPr>
                <w:rFonts w:ascii="宋体" w:hAnsi="宋体" w:eastAsia="宋体" w:cs="宋体"/>
                <w:b w:val="0"/>
                <w:color w:val="auto"/>
                <w:sz w:val="21"/>
                <w:u w:val="none"/>
              </w:rPr>
            </w:pPr>
            <w:r>
              <w:rPr>
                <w:rFonts w:hint="eastAsia" w:ascii="宋体" w:hAnsi="宋体" w:cs="宋体"/>
                <w:b w:val="0"/>
                <w:color w:val="auto"/>
                <w:sz w:val="21"/>
                <w:u w:val="none"/>
                <w:lang w:val="en-US" w:eastAsia="zh-CN"/>
              </w:rPr>
              <w:t>4</w:t>
            </w:r>
            <w:r>
              <w:rPr>
                <w:rFonts w:ascii="宋体" w:hAnsi="宋体" w:eastAsia="宋体" w:cs="宋体"/>
                <w:b w:val="0"/>
                <w:color w:val="auto"/>
                <w:sz w:val="21"/>
                <w:u w:val="none"/>
              </w:rPr>
              <w:t>.服务及实施方案；</w:t>
            </w:r>
          </w:p>
          <w:p w14:paraId="27A6333E">
            <w:pPr>
              <w:adjustRightInd w:val="0"/>
              <w:spacing w:line="340" w:lineRule="exact"/>
              <w:jc w:val="left"/>
              <w:rPr>
                <w:rFonts w:hint="eastAsia" w:ascii="宋体" w:hAnsi="宋体" w:cs="宋体"/>
                <w:color w:val="auto"/>
                <w:szCs w:val="21"/>
              </w:rPr>
            </w:pPr>
            <w:r>
              <w:rPr>
                <w:rFonts w:hint="eastAsia" w:ascii="宋体" w:hAnsi="宋体" w:cs="宋体"/>
                <w:b w:val="0"/>
                <w:color w:val="auto"/>
                <w:sz w:val="21"/>
                <w:u w:val="none"/>
                <w:lang w:val="en-US" w:eastAsia="zh-CN"/>
              </w:rPr>
              <w:t>5</w:t>
            </w:r>
            <w:r>
              <w:rPr>
                <w:rFonts w:ascii="宋体" w:hAnsi="宋体" w:eastAsia="宋体" w:cs="宋体"/>
                <w:b w:val="0"/>
                <w:color w:val="auto"/>
                <w:sz w:val="21"/>
                <w:u w:val="none"/>
              </w:rPr>
              <w:t>.投标人相关服务承诺。</w:t>
            </w:r>
          </w:p>
        </w:tc>
      </w:tr>
      <w:tr w14:paraId="6E9B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4C914342">
            <w:pPr>
              <w:adjustRightInd w:val="0"/>
              <w:spacing w:line="340" w:lineRule="exact"/>
              <w:jc w:val="center"/>
              <w:rPr>
                <w:rFonts w:hint="eastAsia" w:ascii="宋体" w:hAnsi="宋体" w:cs="宋体"/>
                <w:b/>
                <w:color w:val="auto"/>
                <w:szCs w:val="21"/>
              </w:rPr>
            </w:pPr>
          </w:p>
        </w:tc>
        <w:tc>
          <w:tcPr>
            <w:tcW w:w="1984" w:type="dxa"/>
            <w:vMerge w:val="continue"/>
            <w:vAlign w:val="center"/>
          </w:tcPr>
          <w:p w14:paraId="7BCE0D18">
            <w:pPr>
              <w:topLinePunct/>
              <w:autoSpaceDE w:val="0"/>
              <w:autoSpaceDN w:val="0"/>
              <w:adjustRightInd w:val="0"/>
              <w:spacing w:line="340" w:lineRule="exact"/>
              <w:jc w:val="center"/>
              <w:rPr>
                <w:rFonts w:hint="eastAsia" w:ascii="宋体" w:hAnsi="宋体" w:cs="宋体"/>
                <w:b/>
                <w:color w:val="auto"/>
                <w:szCs w:val="21"/>
              </w:rPr>
            </w:pPr>
          </w:p>
        </w:tc>
        <w:tc>
          <w:tcPr>
            <w:tcW w:w="6340" w:type="dxa"/>
            <w:gridSpan w:val="2"/>
            <w:vAlign w:val="center"/>
          </w:tcPr>
          <w:p w14:paraId="2AD954EB">
            <w:pPr>
              <w:adjustRightInd w:val="0"/>
              <w:spacing w:line="340" w:lineRule="exact"/>
              <w:jc w:val="left"/>
              <w:rPr>
                <w:rFonts w:hint="eastAsia" w:ascii="宋体" w:hAnsi="宋体" w:cs="宋体"/>
                <w:color w:val="auto"/>
                <w:szCs w:val="21"/>
              </w:rPr>
            </w:pPr>
            <w:r>
              <w:rPr>
                <w:rFonts w:hint="eastAsia" w:ascii="宋体" w:hAnsi="宋体" w:cs="宋体"/>
                <w:b/>
                <w:color w:val="auto"/>
                <w:szCs w:val="21"/>
              </w:rPr>
              <w:t>1.以上带★的文件及资料未提供或提供的无效，则投标无效。</w:t>
            </w:r>
          </w:p>
        </w:tc>
      </w:tr>
      <w:tr w14:paraId="6E46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20886AB">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17</w:t>
            </w:r>
          </w:p>
        </w:tc>
        <w:tc>
          <w:tcPr>
            <w:tcW w:w="1984" w:type="dxa"/>
            <w:vAlign w:val="center"/>
          </w:tcPr>
          <w:p w14:paraId="7C23275B">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投标有效期</w:t>
            </w:r>
          </w:p>
        </w:tc>
        <w:tc>
          <w:tcPr>
            <w:tcW w:w="6340" w:type="dxa"/>
            <w:gridSpan w:val="2"/>
            <w:vAlign w:val="center"/>
          </w:tcPr>
          <w:p w14:paraId="6BA9DB12">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从提交投标文件的截止之日起计算</w:t>
            </w:r>
            <w:r>
              <w:rPr>
                <w:rFonts w:hint="eastAsia" w:ascii="宋体" w:hAnsi="宋体" w:cs="宋体"/>
                <w:color w:val="auto"/>
                <w:szCs w:val="21"/>
                <w:u w:val="single"/>
                <w:lang w:val="en-US" w:eastAsia="zh-CN"/>
              </w:rPr>
              <w:t>120</w:t>
            </w:r>
            <w:r>
              <w:rPr>
                <w:rFonts w:hint="eastAsia" w:ascii="宋体" w:hAnsi="宋体" w:cs="宋体"/>
                <w:color w:val="auto"/>
                <w:szCs w:val="21"/>
                <w:u w:val="single"/>
              </w:rPr>
              <w:t xml:space="preserve"> </w:t>
            </w:r>
            <w:r>
              <w:rPr>
                <w:rFonts w:hint="eastAsia" w:ascii="宋体" w:hAnsi="宋体" w:cs="宋体"/>
                <w:color w:val="auto"/>
                <w:szCs w:val="21"/>
              </w:rPr>
              <w:t>日历日。</w:t>
            </w:r>
          </w:p>
        </w:tc>
      </w:tr>
      <w:tr w14:paraId="71EBF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77A719A">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18</w:t>
            </w:r>
          </w:p>
        </w:tc>
        <w:tc>
          <w:tcPr>
            <w:tcW w:w="1984" w:type="dxa"/>
            <w:vAlign w:val="center"/>
          </w:tcPr>
          <w:p w14:paraId="4F64E14F">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提交投标文件方式、截止时间、开标时间、地点</w:t>
            </w:r>
          </w:p>
        </w:tc>
        <w:tc>
          <w:tcPr>
            <w:tcW w:w="6340" w:type="dxa"/>
            <w:gridSpan w:val="2"/>
            <w:vAlign w:val="center"/>
          </w:tcPr>
          <w:p w14:paraId="6C246EA9">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b/>
                <w:color w:val="auto"/>
                <w:szCs w:val="21"/>
              </w:rPr>
              <w:t>提交方式：</w:t>
            </w:r>
            <w:r>
              <w:rPr>
                <w:rFonts w:hint="eastAsia" w:ascii="宋体" w:hAnsi="宋体" w:cs="宋体"/>
                <w:b w:val="0"/>
                <w:bCs/>
                <w:color w:val="auto"/>
                <w:szCs w:val="21"/>
              </w:rPr>
              <w:t>（</w:t>
            </w:r>
            <w:r>
              <w:rPr>
                <w:rFonts w:hint="eastAsia" w:ascii="宋体" w:hAnsi="宋体" w:cs="宋体"/>
                <w:color w:val="auto"/>
                <w:szCs w:val="21"/>
                <w:u w:val="single"/>
              </w:rPr>
              <w:t>纸质文件提交）</w:t>
            </w:r>
          </w:p>
          <w:p w14:paraId="4CB636DD">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b/>
                <w:color w:val="auto"/>
                <w:szCs w:val="21"/>
              </w:rPr>
              <w:t>投标截止时间和开标时间：</w:t>
            </w:r>
            <w:r>
              <w:rPr>
                <w:rFonts w:hint="eastAsia" w:ascii="宋体" w:hAnsi="宋体"/>
                <w:b w:val="0"/>
                <w:bCs w:val="0"/>
                <w:color w:val="auto"/>
                <w:kern w:val="0"/>
              </w:rPr>
              <w:t>202</w:t>
            </w:r>
            <w:r>
              <w:rPr>
                <w:rFonts w:hint="eastAsia" w:ascii="宋体" w:hAnsi="宋体"/>
                <w:b w:val="0"/>
                <w:bCs w:val="0"/>
                <w:color w:val="auto"/>
                <w:kern w:val="0"/>
                <w:lang w:val="en-US" w:eastAsia="zh-CN"/>
              </w:rPr>
              <w:t>6</w:t>
            </w:r>
            <w:r>
              <w:rPr>
                <w:rFonts w:hint="eastAsia" w:ascii="宋体" w:hAnsi="宋体"/>
                <w:b w:val="0"/>
                <w:bCs w:val="0"/>
                <w:color w:val="auto"/>
                <w:kern w:val="0"/>
              </w:rPr>
              <w:t>年</w:t>
            </w:r>
            <w:r>
              <w:rPr>
                <w:rFonts w:hint="eastAsia" w:ascii="宋体" w:hAnsi="宋体"/>
                <w:b w:val="0"/>
                <w:bCs w:val="0"/>
                <w:color w:val="auto"/>
                <w:kern w:val="0"/>
                <w:u w:val="single"/>
                <w:lang w:val="en-US" w:eastAsia="zh-CN"/>
              </w:rPr>
              <w:t xml:space="preserve"> 10  </w:t>
            </w:r>
            <w:r>
              <w:rPr>
                <w:rFonts w:hint="eastAsia" w:ascii="宋体" w:hAnsi="宋体"/>
                <w:b w:val="0"/>
                <w:bCs w:val="0"/>
                <w:color w:val="auto"/>
                <w:kern w:val="0"/>
              </w:rPr>
              <w:t>月</w:t>
            </w:r>
            <w:r>
              <w:rPr>
                <w:rFonts w:hint="eastAsia" w:ascii="宋体" w:hAnsi="宋体"/>
                <w:b w:val="0"/>
                <w:bCs w:val="0"/>
                <w:color w:val="auto"/>
                <w:kern w:val="0"/>
                <w:u w:val="single"/>
                <w:lang w:val="en-US" w:eastAsia="zh-CN"/>
              </w:rPr>
              <w:t xml:space="preserve">  20  </w:t>
            </w:r>
            <w:r>
              <w:rPr>
                <w:rFonts w:hint="eastAsia" w:ascii="宋体" w:hAnsi="宋体"/>
                <w:b w:val="0"/>
                <w:bCs w:val="0"/>
                <w:color w:val="auto"/>
                <w:kern w:val="0"/>
              </w:rPr>
              <w:t>日</w:t>
            </w:r>
            <w:r>
              <w:rPr>
                <w:rFonts w:hint="eastAsia" w:ascii="宋体" w:hAnsi="宋体" w:cs="宋体"/>
                <w:color w:val="auto"/>
                <w:szCs w:val="21"/>
                <w:u w:val="single"/>
                <w:lang w:val="en-US" w:eastAsia="zh-CN"/>
              </w:rPr>
              <w:t>09</w:t>
            </w:r>
            <w:r>
              <w:rPr>
                <w:rFonts w:hint="eastAsia" w:ascii="宋体" w:hAnsi="宋体" w:cs="宋体"/>
                <w:color w:val="auto"/>
                <w:szCs w:val="21"/>
                <w:u w:val="single"/>
              </w:rPr>
              <w:t>点</w:t>
            </w:r>
            <w:r>
              <w:rPr>
                <w:rFonts w:hint="eastAsia" w:ascii="宋体" w:hAnsi="宋体" w:cs="宋体"/>
                <w:color w:val="auto"/>
                <w:szCs w:val="21"/>
                <w:u w:val="single"/>
                <w:lang w:val="en-US" w:eastAsia="zh-CN"/>
              </w:rPr>
              <w:t>3</w:t>
            </w:r>
            <w:r>
              <w:rPr>
                <w:rFonts w:hint="eastAsia" w:ascii="宋体" w:hAnsi="宋体" w:cs="宋体"/>
                <w:color w:val="auto"/>
                <w:szCs w:val="21"/>
                <w:u w:val="single"/>
              </w:rPr>
              <w:t>0分</w:t>
            </w:r>
            <w:r>
              <w:rPr>
                <w:rFonts w:hint="eastAsia" w:ascii="宋体" w:hAnsi="宋体" w:cs="宋体"/>
                <w:color w:val="auto"/>
                <w:szCs w:val="21"/>
              </w:rPr>
              <w:t>（北京时间）</w:t>
            </w:r>
          </w:p>
          <w:p w14:paraId="0563A4AA">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b/>
                <w:color w:val="auto"/>
                <w:szCs w:val="21"/>
              </w:rPr>
              <w:t>开标方式：</w:t>
            </w:r>
            <w:r>
              <w:rPr>
                <w:rFonts w:hint="eastAsia" w:ascii="宋体" w:hAnsi="宋体" w:cs="宋体"/>
                <w:b w:val="0"/>
                <w:bCs/>
                <w:color w:val="auto"/>
                <w:szCs w:val="21"/>
              </w:rPr>
              <w:t>（</w:t>
            </w:r>
            <w:r>
              <w:rPr>
                <w:rFonts w:hint="eastAsia" w:ascii="宋体" w:hAnsi="宋体" w:cs="宋体"/>
                <w:color w:val="auto"/>
                <w:szCs w:val="21"/>
                <w:u w:val="single"/>
              </w:rPr>
              <w:t>线下开标）</w:t>
            </w:r>
          </w:p>
          <w:p w14:paraId="48F9E0F5">
            <w:pPr>
              <w:topLinePunct/>
              <w:autoSpaceDE w:val="0"/>
              <w:autoSpaceDN w:val="0"/>
              <w:adjustRightInd w:val="0"/>
              <w:spacing w:line="340" w:lineRule="exact"/>
              <w:rPr>
                <w:rFonts w:hint="eastAsia" w:ascii="宋体" w:hAnsi="宋体" w:cs="宋体"/>
                <w:b/>
                <w:color w:val="auto"/>
                <w:szCs w:val="21"/>
              </w:rPr>
            </w:pPr>
            <w:r>
              <w:rPr>
                <w:rFonts w:hint="eastAsia" w:ascii="宋体" w:hAnsi="宋体" w:cs="宋体"/>
                <w:b/>
                <w:color w:val="auto"/>
                <w:szCs w:val="21"/>
              </w:rPr>
              <w:t>提交投标文件地点：</w:t>
            </w:r>
            <w:r>
              <w:rPr>
                <w:rFonts w:hint="eastAsia" w:ascii="宋体" w:hAnsi="宋体" w:cs="宋体"/>
                <w:b/>
                <w:bCs/>
                <w:color w:val="auto"/>
                <w:szCs w:val="21"/>
                <w:u w:val="single"/>
                <w:lang w:val="en-US" w:eastAsia="zh-CN"/>
              </w:rPr>
              <w:t>湖南信元工程项目管理有限公司驻邵</w:t>
            </w:r>
            <w:r>
              <w:rPr>
                <w:rFonts w:hint="eastAsia" w:ascii="宋体" w:hAnsi="宋体" w:cs="宋体"/>
                <w:b/>
                <w:bCs/>
                <w:color w:val="auto"/>
                <w:szCs w:val="21"/>
                <w:u w:val="single"/>
              </w:rPr>
              <w:t>开标室（地址：</w:t>
            </w:r>
            <w:r>
              <w:rPr>
                <w:rFonts w:hint="eastAsia" w:ascii="宋体" w:hAnsi="宋体" w:cs="宋体"/>
                <w:b/>
                <w:bCs/>
                <w:color w:val="auto"/>
                <w:szCs w:val="21"/>
                <w:u w:val="single"/>
                <w:lang w:val="en-US" w:eastAsia="zh-CN"/>
              </w:rPr>
              <w:t>邵阳市财富大厦A栋7楼702室</w:t>
            </w:r>
            <w:r>
              <w:rPr>
                <w:rFonts w:hint="eastAsia" w:ascii="宋体" w:hAnsi="宋体" w:cs="宋体"/>
                <w:b/>
                <w:bCs/>
                <w:color w:val="auto"/>
                <w:szCs w:val="21"/>
                <w:u w:val="single"/>
              </w:rPr>
              <w:t>）</w:t>
            </w:r>
          </w:p>
          <w:p w14:paraId="1018EA75">
            <w:pPr>
              <w:topLinePunct/>
              <w:autoSpaceDE w:val="0"/>
              <w:autoSpaceDN w:val="0"/>
              <w:adjustRightInd w:val="0"/>
              <w:spacing w:line="340" w:lineRule="exact"/>
              <w:rPr>
                <w:rFonts w:hint="eastAsia" w:ascii="宋体" w:hAnsi="宋体" w:cs="宋体"/>
                <w:b/>
                <w:color w:val="auto"/>
                <w:szCs w:val="21"/>
              </w:rPr>
            </w:pPr>
            <w:r>
              <w:rPr>
                <w:rFonts w:hint="eastAsia" w:ascii="宋体" w:hAnsi="宋体" w:cs="宋体"/>
                <w:b/>
                <w:color w:val="auto"/>
                <w:szCs w:val="21"/>
              </w:rPr>
              <w:t>开标地点：</w:t>
            </w:r>
            <w:r>
              <w:rPr>
                <w:rFonts w:hint="eastAsia" w:ascii="宋体" w:hAnsi="宋体" w:cs="宋体"/>
                <w:b/>
                <w:bCs/>
                <w:color w:val="auto"/>
                <w:szCs w:val="21"/>
                <w:u w:val="single"/>
                <w:lang w:val="en-US" w:eastAsia="zh-CN"/>
              </w:rPr>
              <w:t>湖南信元工程项目管理有限公司驻邵</w:t>
            </w:r>
            <w:r>
              <w:rPr>
                <w:rFonts w:hint="eastAsia" w:ascii="宋体" w:hAnsi="宋体" w:cs="宋体"/>
                <w:b/>
                <w:bCs/>
                <w:color w:val="auto"/>
                <w:szCs w:val="21"/>
                <w:u w:val="single"/>
              </w:rPr>
              <w:t>开标室（地址：</w:t>
            </w:r>
            <w:r>
              <w:rPr>
                <w:rFonts w:hint="eastAsia" w:ascii="宋体" w:hAnsi="宋体" w:cs="宋体"/>
                <w:b/>
                <w:bCs/>
                <w:color w:val="auto"/>
                <w:szCs w:val="21"/>
                <w:u w:val="single"/>
                <w:lang w:val="en-US" w:eastAsia="zh-CN"/>
              </w:rPr>
              <w:t>邵阳市财富大厦A栋7楼702室</w:t>
            </w:r>
            <w:r>
              <w:rPr>
                <w:rFonts w:hint="eastAsia" w:ascii="宋体" w:hAnsi="宋体" w:cs="宋体"/>
                <w:b/>
                <w:bCs/>
                <w:color w:val="auto"/>
                <w:szCs w:val="21"/>
                <w:u w:val="single"/>
              </w:rPr>
              <w:t>）</w:t>
            </w:r>
          </w:p>
          <w:p w14:paraId="7A9CF18F">
            <w:pPr>
              <w:topLinePunct/>
              <w:autoSpaceDE w:val="0"/>
              <w:autoSpaceDN w:val="0"/>
              <w:adjustRightInd w:val="0"/>
              <w:spacing w:line="340" w:lineRule="exact"/>
              <w:rPr>
                <w:rFonts w:hint="default" w:ascii="宋体" w:hAnsi="宋体" w:eastAsia="宋体" w:cs="宋体"/>
                <w:b/>
                <w:color w:val="auto"/>
                <w:szCs w:val="21"/>
                <w:lang w:val="en-US" w:eastAsia="zh-CN"/>
              </w:rPr>
            </w:pPr>
            <w:r>
              <w:rPr>
                <w:rFonts w:hint="eastAsia" w:ascii="宋体" w:hAnsi="宋体" w:cs="宋体"/>
                <w:b/>
                <w:color w:val="auto"/>
                <w:szCs w:val="21"/>
              </w:rPr>
              <w:t>联系电话：</w:t>
            </w:r>
            <w:r>
              <w:rPr>
                <w:rFonts w:hint="eastAsia" w:ascii="宋体" w:hAnsi="宋体" w:cs="宋体"/>
                <w:color w:val="auto"/>
                <w:lang w:val="en-US" w:eastAsia="zh-CN"/>
              </w:rPr>
              <w:t>18673922277</w:t>
            </w:r>
          </w:p>
        </w:tc>
      </w:tr>
      <w:tr w14:paraId="0AD56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040C248F">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19</w:t>
            </w:r>
          </w:p>
        </w:tc>
        <w:tc>
          <w:tcPr>
            <w:tcW w:w="1984" w:type="dxa"/>
            <w:vAlign w:val="center"/>
          </w:tcPr>
          <w:p w14:paraId="60E32F47">
            <w:pPr>
              <w:tabs>
                <w:tab w:val="left" w:pos="1875"/>
              </w:tabs>
              <w:adjustRightInd w:val="0"/>
              <w:spacing w:line="340" w:lineRule="exact"/>
              <w:jc w:val="center"/>
              <w:rPr>
                <w:rFonts w:hint="eastAsia" w:ascii="宋体" w:hAnsi="宋体" w:cs="宋体"/>
                <w:b/>
                <w:color w:val="auto"/>
                <w:szCs w:val="21"/>
              </w:rPr>
            </w:pPr>
            <w:r>
              <w:rPr>
                <w:rFonts w:hint="eastAsia" w:ascii="宋体" w:hAnsi="宋体" w:cs="宋体"/>
                <w:color w:val="auto"/>
                <w:szCs w:val="21"/>
              </w:rPr>
              <w:t>投标保证金</w:t>
            </w:r>
          </w:p>
        </w:tc>
        <w:tc>
          <w:tcPr>
            <w:tcW w:w="6340" w:type="dxa"/>
            <w:gridSpan w:val="2"/>
            <w:vAlign w:val="center"/>
          </w:tcPr>
          <w:p w14:paraId="0699B2E1">
            <w:pPr>
              <w:topLinePunct/>
              <w:autoSpaceDE w:val="0"/>
              <w:autoSpaceDN w:val="0"/>
              <w:adjustRightInd w:val="0"/>
              <w:spacing w:line="340" w:lineRule="exact"/>
              <w:rPr>
                <w:rFonts w:hint="eastAsia" w:ascii="宋体" w:hAnsi="宋体" w:cs="宋体"/>
                <w:snapToGrid w:val="0"/>
                <w:color w:val="auto"/>
                <w:szCs w:val="21"/>
                <w:lang w:val="zh-CN"/>
              </w:rPr>
            </w:pPr>
            <w:r>
              <w:rPr>
                <w:rFonts w:hint="eastAsia" w:ascii="宋体" w:hAnsi="宋体" w:cs="宋体"/>
                <w:color w:val="auto"/>
                <w:szCs w:val="21"/>
              </w:rPr>
              <w:sym w:font="Wingdings 2" w:char="0052"/>
            </w:r>
            <w:r>
              <w:rPr>
                <w:rFonts w:hint="eastAsia" w:ascii="宋体" w:hAnsi="宋体" w:cs="宋体"/>
                <w:color w:val="auto"/>
                <w:szCs w:val="21"/>
              </w:rPr>
              <w:t>不要求提供</w:t>
            </w:r>
          </w:p>
          <w:p w14:paraId="51700D6C">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sym w:font="Wingdings 2" w:char="F0A3"/>
            </w:r>
            <w:r>
              <w:rPr>
                <w:rFonts w:hint="eastAsia" w:ascii="宋体" w:hAnsi="宋体" w:cs="宋体"/>
                <w:color w:val="auto"/>
                <w:szCs w:val="21"/>
              </w:rPr>
              <w:t>要求提供：</w:t>
            </w:r>
          </w:p>
          <w:p w14:paraId="52BFBE1A">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（1）金额：</w:t>
            </w:r>
          </w:p>
          <w:p w14:paraId="20ECCB6E">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采购包1：人民币</w:t>
            </w:r>
            <w:r>
              <w:rPr>
                <w:rFonts w:hint="eastAsia" w:ascii="宋体" w:hAnsi="宋体" w:cs="宋体"/>
                <w:color w:val="auto"/>
                <w:szCs w:val="21"/>
                <w:u w:val="single"/>
              </w:rPr>
              <w:t xml:space="preserve">  </w:t>
            </w:r>
            <w:r>
              <w:rPr>
                <w:rFonts w:hint="eastAsia" w:ascii="宋体" w:hAnsi="宋体" w:cs="宋体"/>
                <w:i/>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元。</w:t>
            </w:r>
          </w:p>
          <w:p w14:paraId="37450896">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（2）提交方式：</w:t>
            </w:r>
            <w:r>
              <w:rPr>
                <w:rFonts w:hint="eastAsia" w:ascii="宋体" w:hAnsi="宋体" w:cs="宋体"/>
                <w:color w:val="auto"/>
                <w:szCs w:val="21"/>
                <w:u w:val="single"/>
              </w:rPr>
              <w:t xml:space="preserve">                </w:t>
            </w:r>
          </w:p>
          <w:p w14:paraId="6E674339">
            <w:pPr>
              <w:topLinePunct/>
              <w:autoSpaceDE w:val="0"/>
              <w:autoSpaceDN w:val="0"/>
              <w:adjustRightInd w:val="0"/>
              <w:spacing w:line="340" w:lineRule="exact"/>
              <w:rPr>
                <w:rFonts w:hint="eastAsia" w:ascii="宋体" w:hAnsi="宋体" w:cs="宋体"/>
                <w:color w:val="auto"/>
                <w:szCs w:val="21"/>
                <w:u w:val="single"/>
              </w:rPr>
            </w:pPr>
            <w:r>
              <w:rPr>
                <w:rFonts w:hint="eastAsia" w:ascii="宋体" w:hAnsi="宋体" w:cs="宋体"/>
                <w:color w:val="auto"/>
                <w:szCs w:val="21"/>
              </w:rPr>
              <w:t>收款账户：</w:t>
            </w:r>
            <w:r>
              <w:rPr>
                <w:rFonts w:hint="eastAsia" w:ascii="宋体" w:hAnsi="宋体" w:cs="宋体"/>
                <w:color w:val="auto"/>
                <w:szCs w:val="21"/>
                <w:u w:val="single"/>
              </w:rPr>
              <w:t xml:space="preserve">                    </w:t>
            </w:r>
          </w:p>
          <w:p w14:paraId="0A8ACEA8">
            <w:pPr>
              <w:topLinePunct/>
              <w:autoSpaceDE w:val="0"/>
              <w:autoSpaceDN w:val="0"/>
              <w:adjustRightInd w:val="0"/>
              <w:spacing w:line="340" w:lineRule="exact"/>
              <w:rPr>
                <w:rFonts w:hint="eastAsia" w:ascii="宋体" w:hAnsi="宋体" w:cs="宋体"/>
                <w:color w:val="auto"/>
                <w:szCs w:val="21"/>
                <w:u w:val="single"/>
              </w:rPr>
            </w:pPr>
            <w:r>
              <w:rPr>
                <w:rFonts w:hint="eastAsia" w:ascii="宋体" w:hAnsi="宋体" w:cs="宋体"/>
                <w:color w:val="auto"/>
                <w:szCs w:val="21"/>
              </w:rPr>
              <w:t>开户银行：</w:t>
            </w:r>
            <w:r>
              <w:rPr>
                <w:rFonts w:hint="eastAsia" w:ascii="宋体" w:hAnsi="宋体" w:cs="宋体"/>
                <w:color w:val="auto"/>
                <w:szCs w:val="21"/>
                <w:u w:val="single"/>
              </w:rPr>
              <w:t xml:space="preserve">                    </w:t>
            </w:r>
          </w:p>
          <w:p w14:paraId="0A26BAB5">
            <w:pPr>
              <w:spacing w:line="340" w:lineRule="exact"/>
              <w:rPr>
                <w:rFonts w:hint="eastAsia" w:ascii="宋体" w:hAnsi="宋体" w:cs="宋体"/>
                <w:b/>
                <w:color w:val="auto"/>
                <w:szCs w:val="21"/>
              </w:rPr>
            </w:pPr>
            <w:r>
              <w:rPr>
                <w:rFonts w:hint="eastAsia" w:ascii="宋体" w:hAnsi="宋体" w:cs="宋体"/>
                <w:color w:val="auto"/>
                <w:szCs w:val="21"/>
              </w:rPr>
              <w:t>银行账户：</w:t>
            </w:r>
            <w:r>
              <w:rPr>
                <w:rFonts w:hint="eastAsia" w:ascii="宋体" w:hAnsi="宋体" w:cs="宋体"/>
                <w:color w:val="auto"/>
                <w:szCs w:val="21"/>
                <w:u w:val="single"/>
              </w:rPr>
              <w:t xml:space="preserve">                    </w:t>
            </w:r>
          </w:p>
        </w:tc>
      </w:tr>
      <w:tr w14:paraId="686D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vAlign w:val="center"/>
          </w:tcPr>
          <w:p w14:paraId="375CFCD2">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20</w:t>
            </w:r>
          </w:p>
        </w:tc>
        <w:tc>
          <w:tcPr>
            <w:tcW w:w="1984" w:type="dxa"/>
            <w:vMerge w:val="restart"/>
            <w:vAlign w:val="center"/>
          </w:tcPr>
          <w:p w14:paraId="055BE77F">
            <w:pPr>
              <w:tabs>
                <w:tab w:val="left" w:pos="1875"/>
              </w:tabs>
              <w:adjustRightInd w:val="0"/>
              <w:spacing w:line="340" w:lineRule="exact"/>
              <w:jc w:val="center"/>
              <w:rPr>
                <w:rFonts w:hint="eastAsia" w:ascii="宋体" w:hAnsi="宋体" w:cs="宋体"/>
                <w:color w:val="auto"/>
                <w:szCs w:val="21"/>
              </w:rPr>
            </w:pPr>
            <w:r>
              <w:rPr>
                <w:rFonts w:hint="eastAsia" w:ascii="宋体" w:hAnsi="宋体" w:cs="宋体"/>
                <w:color w:val="auto"/>
                <w:szCs w:val="21"/>
              </w:rPr>
              <w:t>不予退还投标保证金的情形</w:t>
            </w:r>
          </w:p>
        </w:tc>
        <w:tc>
          <w:tcPr>
            <w:tcW w:w="6340" w:type="dxa"/>
            <w:gridSpan w:val="2"/>
            <w:vAlign w:val="center"/>
          </w:tcPr>
          <w:p w14:paraId="31CCB97F">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有下列情形之一的，投标保证金将不予退还：</w:t>
            </w:r>
          </w:p>
          <w:p w14:paraId="15F5061F">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（1）投标人串通投标或有视为串通投标情形之一的；</w:t>
            </w:r>
          </w:p>
          <w:p w14:paraId="73F88396">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（2）投标人提供虚假材料；</w:t>
            </w:r>
          </w:p>
          <w:p w14:paraId="1FDD17C4">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（3）投标人采取不正当手段诋毁、排挤其他投标人；</w:t>
            </w:r>
          </w:p>
          <w:p w14:paraId="7FE580DB">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（4）投标截止时间后，投标人在投标有效期内撤销投标文件；</w:t>
            </w:r>
          </w:p>
          <w:p w14:paraId="228D5CC7">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（5）中标人有下列情形之一的：</w:t>
            </w:r>
          </w:p>
          <w:p w14:paraId="242D04A7">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a.除不可抗力外，因中标人自身原因未在中标通知书要求的期限内与采购人签订政府采购合同；</w:t>
            </w:r>
          </w:p>
          <w:p w14:paraId="6E1843A5">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b.未按照招标文件、投标文件的约定签订政府采购合同或提交履约保证金。</w:t>
            </w:r>
          </w:p>
          <w:p w14:paraId="33E80DFF">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注：若上述投标保证金不予退还情形给采购人（采购代理机构）造成损失，则投标人还要承担相应的赔偿责任。</w:t>
            </w:r>
          </w:p>
        </w:tc>
      </w:tr>
      <w:tr w14:paraId="09CA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57C2D463">
            <w:pPr>
              <w:adjustRightInd w:val="0"/>
              <w:spacing w:line="340" w:lineRule="exact"/>
              <w:jc w:val="center"/>
              <w:rPr>
                <w:rFonts w:hint="eastAsia" w:ascii="宋体" w:hAnsi="宋体" w:cs="宋体"/>
                <w:color w:val="auto"/>
                <w:szCs w:val="21"/>
              </w:rPr>
            </w:pPr>
          </w:p>
        </w:tc>
        <w:tc>
          <w:tcPr>
            <w:tcW w:w="1984" w:type="dxa"/>
            <w:vMerge w:val="continue"/>
            <w:vAlign w:val="center"/>
          </w:tcPr>
          <w:p w14:paraId="685ABAB2">
            <w:pPr>
              <w:adjustRightInd w:val="0"/>
              <w:spacing w:line="340" w:lineRule="exact"/>
              <w:jc w:val="center"/>
              <w:rPr>
                <w:rFonts w:hint="eastAsia" w:ascii="宋体" w:hAnsi="宋体" w:cs="宋体"/>
                <w:color w:val="auto"/>
                <w:szCs w:val="21"/>
              </w:rPr>
            </w:pPr>
          </w:p>
        </w:tc>
        <w:tc>
          <w:tcPr>
            <w:tcW w:w="6340" w:type="dxa"/>
            <w:gridSpan w:val="2"/>
            <w:vAlign w:val="center"/>
          </w:tcPr>
          <w:p w14:paraId="7BB92B9B">
            <w:pPr>
              <w:topLinePunct/>
              <w:autoSpaceDE w:val="0"/>
              <w:autoSpaceDN w:val="0"/>
              <w:spacing w:line="340" w:lineRule="exact"/>
              <w:rPr>
                <w:rFonts w:hint="eastAsia" w:ascii="宋体" w:hAnsi="宋体" w:cs="宋体"/>
                <w:color w:val="auto"/>
                <w:szCs w:val="21"/>
              </w:rPr>
            </w:pPr>
            <w:r>
              <w:rPr>
                <w:rFonts w:hint="eastAsia" w:ascii="宋体" w:hAnsi="宋体" w:cs="宋体"/>
                <w:color w:val="auto"/>
                <w:szCs w:val="21"/>
              </w:rPr>
              <w:t>其他不予退还投标保证金的情形：</w:t>
            </w:r>
            <w:r>
              <w:rPr>
                <w:rFonts w:hint="eastAsia" w:ascii="宋体" w:hAnsi="宋体" w:cs="宋体"/>
                <w:color w:val="auto"/>
                <w:szCs w:val="21"/>
                <w:u w:val="single"/>
              </w:rPr>
              <w:t>/</w:t>
            </w:r>
          </w:p>
        </w:tc>
      </w:tr>
      <w:tr w14:paraId="15328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6A2815A">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21</w:t>
            </w:r>
          </w:p>
        </w:tc>
        <w:tc>
          <w:tcPr>
            <w:tcW w:w="1984" w:type="dxa"/>
            <w:vAlign w:val="center"/>
          </w:tcPr>
          <w:p w14:paraId="634941B2">
            <w:pPr>
              <w:adjustRightInd w:val="0"/>
              <w:spacing w:line="340" w:lineRule="exact"/>
              <w:jc w:val="center"/>
              <w:rPr>
                <w:rFonts w:hint="eastAsia" w:ascii="宋体" w:hAnsi="宋体" w:cs="宋体"/>
                <w:b/>
                <w:color w:val="auto"/>
                <w:szCs w:val="21"/>
              </w:rPr>
            </w:pPr>
            <w:r>
              <w:rPr>
                <w:rFonts w:hint="eastAsia" w:ascii="宋体" w:hAnsi="宋体" w:cs="宋体"/>
                <w:color w:val="auto"/>
                <w:szCs w:val="21"/>
              </w:rPr>
              <w:t>信用记录审查</w:t>
            </w:r>
          </w:p>
        </w:tc>
        <w:tc>
          <w:tcPr>
            <w:tcW w:w="6340" w:type="dxa"/>
            <w:gridSpan w:val="2"/>
            <w:vAlign w:val="center"/>
          </w:tcPr>
          <w:p w14:paraId="0C6A2801">
            <w:pPr>
              <w:topLinePunct/>
              <w:autoSpaceDE w:val="0"/>
              <w:autoSpaceDN w:val="0"/>
              <w:spacing w:line="340" w:lineRule="exact"/>
              <w:rPr>
                <w:rFonts w:hint="eastAsia" w:ascii="宋体" w:hAnsi="宋体" w:cs="宋体"/>
                <w:snapToGrid w:val="0"/>
                <w:color w:val="auto"/>
                <w:szCs w:val="21"/>
              </w:rPr>
            </w:pPr>
            <w:r>
              <w:rPr>
                <w:rFonts w:hint="eastAsia" w:ascii="宋体" w:hAnsi="宋体" w:cs="宋体"/>
                <w:color w:val="auto"/>
                <w:szCs w:val="21"/>
              </w:rPr>
              <w:t>根据《财政部关于在政府采购活动中查询及使用信用记录有关问题的通知》（财库〔2016〕125号）规定，开标结束后，采购人、采购代理机构将通过“信用中国”网站（www.creditchina.gov.cn）、中国政府采购网（</w:t>
            </w:r>
            <w:r>
              <w:rPr>
                <w:rFonts w:hint="eastAsia"/>
                <w:color w:val="auto"/>
              </w:rPr>
              <w:fldChar w:fldCharType="begin"/>
            </w:r>
            <w:r>
              <w:rPr>
                <w:color w:val="auto"/>
              </w:rPr>
              <w:instrText xml:space="preserve"> HYPERLINK "http://www.ccgp.gov.cn" </w:instrText>
            </w:r>
            <w:r>
              <w:rPr>
                <w:rFonts w:hint="eastAsia"/>
                <w:color w:val="auto"/>
              </w:rPr>
              <w:fldChar w:fldCharType="separate"/>
            </w:r>
            <w:r>
              <w:rPr>
                <w:rFonts w:hint="eastAsia" w:ascii="宋体" w:hAnsi="宋体" w:cs="宋体"/>
                <w:color w:val="auto"/>
                <w:szCs w:val="21"/>
              </w:rPr>
              <w:t>www.ccgp.gov.cn</w:t>
            </w:r>
            <w:r>
              <w:rPr>
                <w:rFonts w:hint="eastAsia" w:ascii="宋体" w:hAnsi="宋体" w:cs="宋体"/>
                <w:color w:val="auto"/>
                <w:szCs w:val="21"/>
              </w:rPr>
              <w:fldChar w:fldCharType="end"/>
            </w:r>
            <w:r>
              <w:rPr>
                <w:rFonts w:hint="eastAsia" w:ascii="宋体" w:hAnsi="宋体" w:cs="宋体"/>
                <w:color w:val="auto"/>
                <w:szCs w:val="21"/>
              </w:rPr>
              <w:t>），对投标人截止到投标截止时间的信用记录进行审查，对列入失信被执行人、重大税收违法案件当事人名单、政府采购严重违法失信行为记录名单及其他不符合《中华人民共和国政府采购法》第二十二条规定条件的投标人，其投标将被拒绝。</w:t>
            </w:r>
          </w:p>
          <w:p w14:paraId="5F8D55C6">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本次查询的信用记录仅限于本项目使用，查询结果将留存在采购档案中。</w:t>
            </w:r>
          </w:p>
          <w:p w14:paraId="4C207B99">
            <w:pPr>
              <w:adjustRightInd w:val="0"/>
              <w:spacing w:line="340" w:lineRule="exact"/>
              <w:jc w:val="left"/>
              <w:rPr>
                <w:rFonts w:hint="eastAsia" w:ascii="宋体" w:hAnsi="宋体" w:cs="宋体"/>
                <w:color w:val="auto"/>
                <w:szCs w:val="21"/>
              </w:rPr>
            </w:pPr>
            <w:r>
              <w:rPr>
                <w:rFonts w:hint="eastAsia" w:ascii="宋体" w:hAnsi="宋体" w:cs="宋体"/>
                <w:color w:val="auto"/>
                <w:szCs w:val="21"/>
              </w:rPr>
              <w:t>在上述指定网站不能查询信用信息的投标人，应提供相关证明材料（原件加盖公章）。</w:t>
            </w:r>
          </w:p>
        </w:tc>
      </w:tr>
      <w:tr w14:paraId="2D02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D96AC27">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22</w:t>
            </w:r>
          </w:p>
        </w:tc>
        <w:tc>
          <w:tcPr>
            <w:tcW w:w="1984" w:type="dxa"/>
            <w:vAlign w:val="center"/>
          </w:tcPr>
          <w:p w14:paraId="28573DD2">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支持中小型</w:t>
            </w:r>
          </w:p>
          <w:p w14:paraId="35EB591D">
            <w:pPr>
              <w:topLinePunct/>
              <w:autoSpaceDE w:val="0"/>
              <w:autoSpaceDN w:val="0"/>
              <w:adjustRightInd w:val="0"/>
              <w:spacing w:line="340" w:lineRule="exact"/>
              <w:jc w:val="center"/>
              <w:rPr>
                <w:rFonts w:hint="eastAsia" w:ascii="宋体" w:hAnsi="宋体" w:cs="宋体"/>
                <w:b/>
                <w:color w:val="auto"/>
                <w:szCs w:val="21"/>
              </w:rPr>
            </w:pPr>
            <w:r>
              <w:rPr>
                <w:rFonts w:hint="eastAsia" w:ascii="宋体" w:hAnsi="宋体" w:cs="宋体"/>
                <w:color w:val="auto"/>
                <w:szCs w:val="21"/>
              </w:rPr>
              <w:t>企业发展</w:t>
            </w:r>
          </w:p>
        </w:tc>
        <w:tc>
          <w:tcPr>
            <w:tcW w:w="6340" w:type="dxa"/>
            <w:gridSpan w:val="2"/>
            <w:vAlign w:val="center"/>
          </w:tcPr>
          <w:p w14:paraId="20C66D60">
            <w:pPr>
              <w:adjustRightInd w:val="0"/>
              <w:spacing w:line="340" w:lineRule="exact"/>
              <w:rPr>
                <w:rFonts w:hint="eastAsia" w:ascii="宋体" w:hAnsi="宋体" w:cs="宋体"/>
                <w:color w:val="auto"/>
                <w:szCs w:val="21"/>
              </w:rPr>
            </w:pPr>
            <w:r>
              <w:rPr>
                <w:rFonts w:hint="eastAsia" w:ascii="宋体" w:hAnsi="宋体" w:cs="宋体"/>
                <w:color w:val="auto"/>
                <w:szCs w:val="21"/>
              </w:rPr>
              <w:t>根据《政府采购促进中小型企业发展管理办法》（财库〔2020〕46号），鼓励中小</w:t>
            </w:r>
            <w:r>
              <w:rPr>
                <w:rFonts w:hint="eastAsia" w:ascii="宋体" w:hAnsi="宋体" w:cs="宋体"/>
                <w:color w:val="auto"/>
                <w:szCs w:val="21"/>
                <w:lang w:val="en-US" w:eastAsia="zh-CN"/>
              </w:rPr>
              <w:t>微</w:t>
            </w:r>
            <w:r>
              <w:rPr>
                <w:rFonts w:hint="eastAsia" w:ascii="宋体" w:hAnsi="宋体" w:cs="宋体"/>
                <w:color w:val="auto"/>
                <w:szCs w:val="21"/>
              </w:rPr>
              <w:t>企业参加本项目采购活动。</w:t>
            </w:r>
          </w:p>
          <w:p w14:paraId="775ECC6B">
            <w:pPr>
              <w:adjustRightInd w:val="0"/>
              <w:spacing w:line="340" w:lineRule="exact"/>
              <w:rPr>
                <w:rFonts w:hint="eastAsia" w:ascii="宋体" w:hAnsi="宋体" w:cs="宋体"/>
                <w:color w:val="auto"/>
                <w:szCs w:val="21"/>
              </w:rPr>
            </w:pPr>
            <w:r>
              <w:rPr>
                <w:rFonts w:hint="eastAsia" w:ascii="宋体" w:hAnsi="宋体" w:cs="宋体"/>
                <w:color w:val="auto"/>
                <w:szCs w:val="21"/>
              </w:rPr>
              <w:t>在货物采购项目中，满足所有标的均由中小</w:t>
            </w:r>
            <w:r>
              <w:rPr>
                <w:rFonts w:hint="eastAsia" w:ascii="宋体" w:hAnsi="宋体" w:cs="宋体"/>
                <w:color w:val="auto"/>
                <w:szCs w:val="21"/>
                <w:lang w:val="en-US" w:eastAsia="zh-CN"/>
              </w:rPr>
              <w:t>微</w:t>
            </w:r>
            <w:r>
              <w:rPr>
                <w:rFonts w:hint="eastAsia" w:ascii="宋体" w:hAnsi="宋体" w:cs="宋体"/>
                <w:color w:val="auto"/>
                <w:szCs w:val="21"/>
              </w:rPr>
              <w:t>企业制造，即所有标的均由中小</w:t>
            </w:r>
            <w:r>
              <w:rPr>
                <w:rFonts w:hint="eastAsia" w:ascii="宋体" w:hAnsi="宋体" w:cs="宋体"/>
                <w:color w:val="auto"/>
                <w:szCs w:val="21"/>
                <w:lang w:val="en-US" w:eastAsia="zh-CN"/>
              </w:rPr>
              <w:t>微</w:t>
            </w:r>
            <w:r>
              <w:rPr>
                <w:rFonts w:hint="eastAsia" w:ascii="宋体" w:hAnsi="宋体" w:cs="宋体"/>
                <w:color w:val="auto"/>
                <w:szCs w:val="21"/>
              </w:rPr>
              <w:t>企业生产且使用该中小</w:t>
            </w:r>
            <w:r>
              <w:rPr>
                <w:rFonts w:hint="eastAsia" w:ascii="宋体" w:hAnsi="宋体" w:cs="宋体"/>
                <w:color w:val="auto"/>
                <w:szCs w:val="21"/>
                <w:lang w:val="en-US" w:eastAsia="zh-CN"/>
              </w:rPr>
              <w:t>微</w:t>
            </w:r>
            <w:r>
              <w:rPr>
                <w:rFonts w:hint="eastAsia" w:ascii="宋体" w:hAnsi="宋体" w:cs="宋体"/>
                <w:color w:val="auto"/>
                <w:szCs w:val="21"/>
              </w:rPr>
              <w:t>企业商号或者注册商标的，可享受中小</w:t>
            </w:r>
            <w:r>
              <w:rPr>
                <w:rFonts w:hint="eastAsia" w:ascii="宋体" w:hAnsi="宋体" w:cs="宋体"/>
                <w:color w:val="auto"/>
                <w:szCs w:val="21"/>
                <w:lang w:val="en-US" w:eastAsia="zh-CN"/>
              </w:rPr>
              <w:t>微</w:t>
            </w:r>
            <w:r>
              <w:rPr>
                <w:rFonts w:hint="eastAsia" w:ascii="宋体" w:hAnsi="宋体" w:cs="宋体"/>
                <w:color w:val="auto"/>
                <w:szCs w:val="21"/>
              </w:rPr>
              <w:t>企业扶持政策。</w:t>
            </w:r>
          </w:p>
          <w:p w14:paraId="0AD52F31">
            <w:pPr>
              <w:adjustRightInd w:val="0"/>
              <w:spacing w:line="340" w:lineRule="exact"/>
              <w:rPr>
                <w:rFonts w:hint="eastAsia" w:ascii="宋体" w:hAnsi="宋体" w:cs="宋体"/>
                <w:color w:val="auto"/>
                <w:szCs w:val="21"/>
              </w:rPr>
            </w:pPr>
            <w:r>
              <w:rPr>
                <w:rFonts w:hint="eastAsia" w:ascii="宋体" w:hAnsi="宋体" w:cs="宋体"/>
                <w:color w:val="auto"/>
                <w:szCs w:val="21"/>
              </w:rPr>
              <w:t>在服务采购项目中，满足服务由中小</w:t>
            </w:r>
            <w:r>
              <w:rPr>
                <w:rFonts w:hint="eastAsia" w:ascii="宋体" w:hAnsi="宋体" w:cs="宋体"/>
                <w:color w:val="auto"/>
                <w:szCs w:val="21"/>
                <w:lang w:val="en-US" w:eastAsia="zh-CN"/>
              </w:rPr>
              <w:t>微</w:t>
            </w:r>
            <w:r>
              <w:rPr>
                <w:rFonts w:hint="eastAsia" w:ascii="宋体" w:hAnsi="宋体" w:cs="宋体"/>
                <w:color w:val="auto"/>
                <w:szCs w:val="21"/>
              </w:rPr>
              <w:t>企业承接，即提供服务的人员为中小</w:t>
            </w:r>
            <w:r>
              <w:rPr>
                <w:rFonts w:hint="eastAsia" w:ascii="宋体" w:hAnsi="宋体" w:cs="宋体"/>
                <w:color w:val="auto"/>
                <w:szCs w:val="21"/>
                <w:lang w:val="en-US" w:eastAsia="zh-CN"/>
              </w:rPr>
              <w:t>微</w:t>
            </w:r>
            <w:r>
              <w:rPr>
                <w:rFonts w:hint="eastAsia" w:ascii="宋体" w:hAnsi="宋体" w:cs="宋体"/>
                <w:color w:val="auto"/>
                <w:szCs w:val="21"/>
              </w:rPr>
              <w:t>企业依照</w:t>
            </w:r>
            <w:bookmarkStart w:id="114" w:name="_GoBack"/>
            <w:bookmarkEnd w:id="114"/>
            <w:r>
              <w:rPr>
                <w:rFonts w:hint="eastAsia" w:ascii="宋体" w:hAnsi="宋体" w:cs="宋体"/>
                <w:color w:val="auto"/>
                <w:szCs w:val="21"/>
              </w:rPr>
              <w:t>《中华人民共和国劳动合同法》订立劳动合同的从业人员的，可享受中小</w:t>
            </w:r>
            <w:r>
              <w:rPr>
                <w:rFonts w:hint="eastAsia" w:ascii="宋体" w:hAnsi="宋体" w:cs="宋体"/>
                <w:color w:val="auto"/>
                <w:szCs w:val="21"/>
                <w:lang w:val="en-US" w:eastAsia="zh-CN"/>
              </w:rPr>
              <w:t>微</w:t>
            </w:r>
            <w:r>
              <w:rPr>
                <w:rFonts w:hint="eastAsia" w:ascii="宋体" w:hAnsi="宋体" w:cs="宋体"/>
                <w:color w:val="auto"/>
                <w:szCs w:val="21"/>
              </w:rPr>
              <w:t>企业扶持政策。</w:t>
            </w:r>
          </w:p>
          <w:p w14:paraId="2F802A44">
            <w:pPr>
              <w:adjustRightInd w:val="0"/>
              <w:spacing w:line="340" w:lineRule="exact"/>
              <w:rPr>
                <w:rFonts w:hint="eastAsia" w:ascii="宋体" w:hAnsi="宋体" w:cs="宋体"/>
                <w:color w:val="auto"/>
                <w:szCs w:val="21"/>
              </w:rPr>
            </w:pPr>
            <w:r>
              <w:rPr>
                <w:rFonts w:hint="eastAsia" w:ascii="宋体" w:hAnsi="宋体" w:cs="宋体"/>
                <w:color w:val="auto"/>
                <w:szCs w:val="21"/>
              </w:rPr>
              <w:t>本项目：</w:t>
            </w:r>
          </w:p>
          <w:p w14:paraId="62E246C5">
            <w:pPr>
              <w:adjustRightInd w:val="0"/>
              <w:spacing w:line="340" w:lineRule="exact"/>
              <w:rPr>
                <w:rFonts w:hint="eastAsia" w:ascii="宋体" w:hAnsi="宋体" w:cs="宋体"/>
                <w:bCs/>
                <w:color w:val="auto"/>
                <w:szCs w:val="21"/>
              </w:rPr>
            </w:pPr>
            <w:r>
              <w:rPr>
                <w:rFonts w:hint="eastAsia" w:ascii="宋体" w:hAnsi="宋体" w:cs="宋体"/>
                <w:bCs/>
                <w:color w:val="auto"/>
                <w:szCs w:val="21"/>
                <w:lang w:eastAsia="zh-CN"/>
              </w:rPr>
              <w:t>☑</w:t>
            </w:r>
            <w:r>
              <w:rPr>
                <w:rFonts w:hint="eastAsia" w:ascii="宋体" w:hAnsi="宋体" w:cs="宋体"/>
                <w:bCs/>
                <w:color w:val="auto"/>
                <w:szCs w:val="21"/>
              </w:rPr>
              <w:t>专门面向中小企业采购项目。</w:t>
            </w:r>
          </w:p>
          <w:p w14:paraId="1DC1EC21">
            <w:pPr>
              <w:adjustRightInd w:val="0"/>
              <w:spacing w:line="340" w:lineRule="exact"/>
              <w:rPr>
                <w:rFonts w:hint="eastAsia" w:ascii="宋体" w:hAnsi="宋体" w:cs="宋体"/>
                <w:color w:val="auto"/>
                <w:szCs w:val="21"/>
              </w:rPr>
            </w:pPr>
            <w:r>
              <w:rPr>
                <w:rFonts w:hint="eastAsia" w:ascii="宋体" w:hAnsi="宋体" w:cs="宋体"/>
                <w:color w:val="auto"/>
                <w:szCs w:val="21"/>
              </w:rPr>
              <w:t>□预留份额面向中小企业采购项目（说明：</w:t>
            </w:r>
            <w:r>
              <w:rPr>
                <w:rFonts w:hint="eastAsia" w:ascii="宋体" w:hAnsi="宋体" w:cs="宋体"/>
                <w:color w:val="auto"/>
                <w:szCs w:val="21"/>
                <w:u w:val="single"/>
              </w:rPr>
              <w:t xml:space="preserve">        </w:t>
            </w:r>
            <w:r>
              <w:rPr>
                <w:rFonts w:hint="eastAsia" w:ascii="宋体" w:hAnsi="宋体" w:cs="宋体"/>
                <w:color w:val="auto"/>
                <w:szCs w:val="21"/>
              </w:rPr>
              <w:t>）。</w:t>
            </w:r>
          </w:p>
          <w:p w14:paraId="338C6B6E">
            <w:pPr>
              <w:adjustRightInd w:val="0"/>
              <w:spacing w:line="340" w:lineRule="exact"/>
              <w:rPr>
                <w:rFonts w:hint="eastAsia" w:ascii="宋体" w:hAnsi="宋体" w:cs="宋体"/>
                <w:color w:val="auto"/>
                <w:szCs w:val="21"/>
              </w:rPr>
            </w:pPr>
            <w:r>
              <w:rPr>
                <w:rFonts w:hint="eastAsia" w:ascii="宋体" w:hAnsi="宋体" w:cs="宋体"/>
                <w:bCs/>
                <w:color w:val="auto"/>
                <w:szCs w:val="21"/>
              </w:rPr>
              <w:sym w:font="Wingdings 2" w:char="00A3"/>
            </w:r>
            <w:r>
              <w:rPr>
                <w:rFonts w:hint="eastAsia" w:ascii="宋体" w:hAnsi="宋体" w:cs="宋体"/>
                <w:bCs/>
                <w:color w:val="auto"/>
                <w:szCs w:val="21"/>
              </w:rPr>
              <w:t>非专门面向中小企业采购项目。对小型和微型企业的投标价格给予</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w:t>
            </w:r>
            <w:r>
              <w:rPr>
                <w:rFonts w:hint="eastAsia" w:ascii="宋体" w:hAnsi="宋体" w:cs="宋体"/>
                <w:bCs/>
                <w:color w:val="auto"/>
                <w:szCs w:val="21"/>
                <w:u w:val="single"/>
              </w:rPr>
              <w:t>%</w:t>
            </w:r>
            <w:r>
              <w:rPr>
                <w:rFonts w:hint="eastAsia" w:ascii="宋体" w:hAnsi="宋体" w:cs="宋体"/>
                <w:bCs/>
                <w:color w:val="auto"/>
                <w:szCs w:val="21"/>
                <w:lang w:val="en-US" w:eastAsia="zh-CN"/>
              </w:rPr>
              <w:t xml:space="preserve"> </w:t>
            </w:r>
            <w:r>
              <w:rPr>
                <w:rFonts w:hint="eastAsia" w:ascii="宋体" w:hAnsi="宋体" w:cs="宋体"/>
                <w:bCs/>
                <w:color w:val="auto"/>
                <w:szCs w:val="21"/>
              </w:rPr>
              <w:t>的扣除，用扣除后的价格参与评审。</w:t>
            </w:r>
          </w:p>
        </w:tc>
      </w:tr>
      <w:tr w14:paraId="40E8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85FF1C4">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23</w:t>
            </w:r>
          </w:p>
        </w:tc>
        <w:tc>
          <w:tcPr>
            <w:tcW w:w="1984" w:type="dxa"/>
            <w:vAlign w:val="center"/>
          </w:tcPr>
          <w:p w14:paraId="23CAC5E5">
            <w:pPr>
              <w:topLinePunct/>
              <w:autoSpaceDE w:val="0"/>
              <w:autoSpaceDN w:val="0"/>
              <w:adjustRightInd w:val="0"/>
              <w:spacing w:line="340" w:lineRule="exact"/>
              <w:jc w:val="center"/>
              <w:rPr>
                <w:rFonts w:hint="eastAsia" w:ascii="宋体" w:hAnsi="宋体" w:cs="宋体"/>
                <w:b/>
                <w:color w:val="auto"/>
                <w:szCs w:val="21"/>
              </w:rPr>
            </w:pPr>
            <w:r>
              <w:rPr>
                <w:rFonts w:hint="eastAsia" w:ascii="宋体" w:hAnsi="宋体" w:cs="宋体"/>
                <w:color w:val="auto"/>
                <w:szCs w:val="21"/>
              </w:rPr>
              <w:t>支持监狱企业发展</w:t>
            </w:r>
          </w:p>
        </w:tc>
        <w:tc>
          <w:tcPr>
            <w:tcW w:w="6340" w:type="dxa"/>
            <w:gridSpan w:val="2"/>
            <w:vAlign w:val="center"/>
          </w:tcPr>
          <w:p w14:paraId="3516A5ED">
            <w:pPr>
              <w:adjustRightInd w:val="0"/>
              <w:spacing w:line="340" w:lineRule="exact"/>
              <w:jc w:val="left"/>
              <w:rPr>
                <w:rFonts w:hint="eastAsia" w:ascii="宋体" w:hAnsi="宋体" w:cs="宋体"/>
                <w:b/>
                <w:color w:val="auto"/>
                <w:szCs w:val="21"/>
              </w:rPr>
            </w:pPr>
            <w:r>
              <w:rPr>
                <w:rFonts w:hint="eastAsia" w:ascii="宋体" w:hAnsi="宋体" w:cs="宋体"/>
                <w:color w:val="auto"/>
                <w:szCs w:val="21"/>
              </w:rPr>
              <w:t>根据《关于政府采购支持监狱企业发展有关问题的通知》（财库〔2014〕68号），监狱企业视同小型、微型企业，按照</w:t>
            </w:r>
            <w:r>
              <w:rPr>
                <w:rFonts w:hint="eastAsia" w:ascii="宋体" w:hAnsi="宋体" w:cs="宋体"/>
                <w:b/>
                <w:bCs/>
                <w:color w:val="auto"/>
                <w:szCs w:val="21"/>
              </w:rPr>
              <w:t>投标人须知前附表第22项</w:t>
            </w:r>
            <w:r>
              <w:rPr>
                <w:rFonts w:hint="eastAsia" w:ascii="宋体" w:hAnsi="宋体" w:cs="宋体"/>
                <w:color w:val="auto"/>
                <w:szCs w:val="21"/>
              </w:rPr>
              <w:t>享受价格扣除政策。</w:t>
            </w:r>
          </w:p>
        </w:tc>
      </w:tr>
      <w:tr w14:paraId="0F10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2C541169">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24</w:t>
            </w:r>
          </w:p>
        </w:tc>
        <w:tc>
          <w:tcPr>
            <w:tcW w:w="1984" w:type="dxa"/>
            <w:vAlign w:val="center"/>
          </w:tcPr>
          <w:p w14:paraId="302CBBF1">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促进残疾人</w:t>
            </w:r>
          </w:p>
          <w:p w14:paraId="3F32DB60">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就业</w:t>
            </w:r>
          </w:p>
        </w:tc>
        <w:tc>
          <w:tcPr>
            <w:tcW w:w="6340" w:type="dxa"/>
            <w:gridSpan w:val="2"/>
            <w:vAlign w:val="center"/>
          </w:tcPr>
          <w:p w14:paraId="1D16CF03">
            <w:pPr>
              <w:adjustRightInd w:val="0"/>
              <w:spacing w:line="340" w:lineRule="exact"/>
              <w:rPr>
                <w:rFonts w:hint="eastAsia" w:ascii="宋体" w:hAnsi="宋体" w:cs="宋体"/>
                <w:color w:val="auto"/>
                <w:szCs w:val="21"/>
              </w:rPr>
            </w:pPr>
            <w:r>
              <w:rPr>
                <w:rFonts w:hint="eastAsia" w:ascii="宋体" w:hAnsi="宋体" w:cs="宋体"/>
                <w:color w:val="auto"/>
                <w:szCs w:val="21"/>
              </w:rPr>
              <w:t>根据《关于促进残疾人就业政府采购政策的通知》（财库〔2017〕141号），残疾人福利性单位视同小型、微型企业，按照</w:t>
            </w:r>
            <w:r>
              <w:rPr>
                <w:rFonts w:hint="eastAsia" w:ascii="宋体" w:hAnsi="宋体" w:cs="宋体"/>
                <w:b/>
                <w:bCs/>
                <w:color w:val="auto"/>
                <w:szCs w:val="21"/>
              </w:rPr>
              <w:t>投标人须知前附表第22项</w:t>
            </w:r>
            <w:r>
              <w:rPr>
                <w:rFonts w:hint="eastAsia" w:ascii="宋体" w:hAnsi="宋体" w:cs="宋体"/>
                <w:color w:val="auto"/>
                <w:szCs w:val="21"/>
              </w:rPr>
              <w:t>享受价格扣除政策。</w:t>
            </w:r>
          </w:p>
        </w:tc>
      </w:tr>
      <w:tr w14:paraId="56DE1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vAlign w:val="center"/>
          </w:tcPr>
          <w:p w14:paraId="05C3CDC0">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25</w:t>
            </w:r>
          </w:p>
        </w:tc>
        <w:tc>
          <w:tcPr>
            <w:tcW w:w="1984" w:type="dxa"/>
            <w:vMerge w:val="restart"/>
            <w:vAlign w:val="center"/>
          </w:tcPr>
          <w:p w14:paraId="43B8F719">
            <w:pPr>
              <w:topLinePunct/>
              <w:autoSpaceDE w:val="0"/>
              <w:autoSpaceDN w:val="0"/>
              <w:adjustRightInd w:val="0"/>
              <w:spacing w:line="340" w:lineRule="exact"/>
              <w:jc w:val="center"/>
              <w:rPr>
                <w:rFonts w:hint="eastAsia" w:ascii="宋体" w:hAnsi="宋体" w:cs="宋体"/>
                <w:b/>
                <w:color w:val="auto"/>
                <w:szCs w:val="21"/>
              </w:rPr>
            </w:pPr>
            <w:r>
              <w:rPr>
                <w:rFonts w:hint="eastAsia" w:ascii="宋体" w:hAnsi="宋体" w:cs="宋体"/>
                <w:color w:val="auto"/>
                <w:szCs w:val="21"/>
              </w:rPr>
              <w:t>其他法律法规强制性规定或扶持政策(</w:t>
            </w:r>
            <w:r>
              <w:rPr>
                <w:rFonts w:hint="eastAsia" w:hAnsi="宋体" w:cs="宋体"/>
                <w:color w:val="auto"/>
              </w:rPr>
              <w:t>本项目不适用）</w:t>
            </w:r>
          </w:p>
        </w:tc>
        <w:tc>
          <w:tcPr>
            <w:tcW w:w="6340" w:type="dxa"/>
            <w:gridSpan w:val="2"/>
            <w:vAlign w:val="center"/>
          </w:tcPr>
          <w:p w14:paraId="29EC4456">
            <w:pPr>
              <w:spacing w:line="340" w:lineRule="exact"/>
              <w:rPr>
                <w:rFonts w:hint="eastAsia" w:ascii="宋体" w:hAnsi="宋体" w:cs="宋体"/>
                <w:color w:val="auto"/>
                <w:szCs w:val="21"/>
              </w:rPr>
            </w:pPr>
            <w:r>
              <w:rPr>
                <w:rFonts w:hint="eastAsia" w:ascii="宋体" w:hAnsi="宋体" w:cs="宋体"/>
                <w:color w:val="auto"/>
                <w:szCs w:val="21"/>
              </w:rPr>
              <w:t>本项目中强制采购节能产品的货物名称：</w:t>
            </w:r>
          </w:p>
          <w:p w14:paraId="6806714E">
            <w:pPr>
              <w:spacing w:line="340" w:lineRule="exact"/>
              <w:rPr>
                <w:rFonts w:hint="eastAsia" w:ascii="宋体" w:hAnsi="宋体" w:cs="宋体"/>
                <w:color w:val="auto"/>
                <w:szCs w:val="21"/>
              </w:rPr>
            </w:pPr>
            <w:r>
              <w:rPr>
                <w:rFonts w:hint="eastAsia" w:ascii="宋体" w:hAnsi="宋体" w:cs="宋体"/>
                <w:color w:val="auto"/>
                <w:szCs w:val="21"/>
              </w:rPr>
              <w:t>采购包1：</w:t>
            </w:r>
            <w:r>
              <w:rPr>
                <w:rFonts w:hint="eastAsia" w:ascii="宋体" w:hAnsi="宋体" w:cs="宋体"/>
                <w:color w:val="auto"/>
                <w:szCs w:val="21"/>
                <w:u w:val="single"/>
              </w:rPr>
              <w:t xml:space="preserve">   </w:t>
            </w:r>
            <w:r>
              <w:rPr>
                <w:rFonts w:hint="eastAsia" w:ascii="宋体" w:hAnsi="宋体" w:cs="宋体"/>
                <w:color w:val="auto"/>
                <w:szCs w:val="21"/>
              </w:rPr>
              <w:t>。</w:t>
            </w:r>
          </w:p>
          <w:p w14:paraId="5A35A3E9">
            <w:pPr>
              <w:topLinePunct/>
              <w:autoSpaceDE w:val="0"/>
              <w:autoSpaceDN w:val="0"/>
              <w:adjustRightInd w:val="0"/>
              <w:spacing w:line="340" w:lineRule="exact"/>
              <w:rPr>
                <w:rFonts w:hint="eastAsia" w:ascii="宋体" w:hAnsi="宋体" w:cs="宋体"/>
                <w:b/>
                <w:color w:val="auto"/>
                <w:szCs w:val="21"/>
              </w:rPr>
            </w:pPr>
            <w:r>
              <w:rPr>
                <w:rFonts w:hint="eastAsia" w:ascii="宋体" w:hAnsi="宋体" w:cs="宋体"/>
                <w:color w:val="auto"/>
                <w:szCs w:val="21"/>
              </w:rPr>
              <w:t>注：投标人所投上述产品必须具有节能产品认证证书，并提供依据国家确定的认证机构出具的、处于有效期之内的节能产品认证证书复印件，否则投标无效。</w:t>
            </w:r>
          </w:p>
        </w:tc>
      </w:tr>
      <w:tr w14:paraId="6DE54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20D9C99F">
            <w:pPr>
              <w:topLinePunct/>
              <w:autoSpaceDE w:val="0"/>
              <w:autoSpaceDN w:val="0"/>
              <w:adjustRightInd w:val="0"/>
              <w:spacing w:before="62" w:after="62" w:line="340" w:lineRule="exact"/>
              <w:jc w:val="center"/>
              <w:rPr>
                <w:rFonts w:hint="eastAsia" w:ascii="宋体" w:hAnsi="宋体" w:cs="宋体"/>
                <w:color w:val="auto"/>
                <w:szCs w:val="21"/>
              </w:rPr>
            </w:pPr>
          </w:p>
        </w:tc>
        <w:tc>
          <w:tcPr>
            <w:tcW w:w="1984" w:type="dxa"/>
            <w:vMerge w:val="continue"/>
            <w:vAlign w:val="center"/>
          </w:tcPr>
          <w:p w14:paraId="5E1899F3">
            <w:pPr>
              <w:topLinePunct/>
              <w:autoSpaceDE w:val="0"/>
              <w:autoSpaceDN w:val="0"/>
              <w:adjustRightInd w:val="0"/>
              <w:spacing w:line="340" w:lineRule="exact"/>
              <w:jc w:val="center"/>
              <w:rPr>
                <w:rFonts w:hint="eastAsia" w:ascii="宋体" w:hAnsi="宋体" w:cs="宋体"/>
                <w:color w:val="auto"/>
                <w:szCs w:val="21"/>
              </w:rPr>
            </w:pPr>
          </w:p>
        </w:tc>
        <w:tc>
          <w:tcPr>
            <w:tcW w:w="6340" w:type="dxa"/>
            <w:gridSpan w:val="2"/>
            <w:vAlign w:val="center"/>
          </w:tcPr>
          <w:p w14:paraId="70D6DA2A">
            <w:pPr>
              <w:spacing w:line="340" w:lineRule="exact"/>
              <w:rPr>
                <w:rFonts w:hint="eastAsia" w:ascii="宋体" w:hAnsi="宋体" w:cs="宋体"/>
                <w:color w:val="auto"/>
                <w:szCs w:val="21"/>
              </w:rPr>
            </w:pPr>
            <w:r>
              <w:rPr>
                <w:rFonts w:hint="eastAsia" w:ascii="宋体" w:hAnsi="宋体" w:cs="宋体"/>
                <w:color w:val="auto"/>
                <w:szCs w:val="21"/>
              </w:rPr>
              <w:t>本项目中采购信息安全产品的货物名称：</w:t>
            </w:r>
          </w:p>
          <w:p w14:paraId="7D7C63C2">
            <w:pPr>
              <w:spacing w:line="340" w:lineRule="exact"/>
              <w:rPr>
                <w:rFonts w:hint="eastAsia" w:ascii="宋体" w:hAnsi="宋体" w:cs="宋体"/>
                <w:color w:val="auto"/>
                <w:szCs w:val="21"/>
              </w:rPr>
            </w:pPr>
            <w:r>
              <w:rPr>
                <w:rFonts w:hint="eastAsia" w:ascii="宋体" w:hAnsi="宋体" w:cs="宋体"/>
                <w:color w:val="auto"/>
                <w:szCs w:val="21"/>
              </w:rPr>
              <w:t>采购包1：</w:t>
            </w:r>
            <w:r>
              <w:rPr>
                <w:rFonts w:hint="eastAsia" w:ascii="宋体" w:hAnsi="宋体" w:cs="宋体"/>
                <w:color w:val="auto"/>
                <w:szCs w:val="21"/>
                <w:u w:val="single"/>
              </w:rPr>
              <w:t xml:space="preserve">            </w:t>
            </w:r>
            <w:r>
              <w:rPr>
                <w:rFonts w:hint="eastAsia" w:ascii="宋体" w:hAnsi="宋体" w:cs="宋体"/>
                <w:color w:val="auto"/>
                <w:szCs w:val="21"/>
              </w:rPr>
              <w:t>。</w:t>
            </w:r>
          </w:p>
          <w:p w14:paraId="280BF5E6">
            <w:pPr>
              <w:topLinePunct/>
              <w:autoSpaceDE w:val="0"/>
              <w:autoSpaceDN w:val="0"/>
              <w:adjustRightInd w:val="0"/>
              <w:spacing w:line="340" w:lineRule="exact"/>
              <w:rPr>
                <w:rFonts w:hint="eastAsia" w:ascii="宋体" w:hAnsi="宋体" w:cs="宋体"/>
                <w:b/>
                <w:color w:val="auto"/>
                <w:szCs w:val="21"/>
              </w:rPr>
            </w:pPr>
            <w:r>
              <w:rPr>
                <w:rFonts w:hint="eastAsia" w:ascii="宋体" w:hAnsi="宋体" w:cs="宋体"/>
                <w:color w:val="auto"/>
                <w:szCs w:val="21"/>
              </w:rPr>
              <w:t>注：投标人所投上述产品需为国家认证的信息安全产品，并提供由中国网络安全审查技术与认证中心（原中国信息安全认证中心）按国家标准认证颁发的有效认证证书复印件，否则投标无效。</w:t>
            </w:r>
          </w:p>
        </w:tc>
      </w:tr>
      <w:tr w14:paraId="6DDC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10A5493B">
            <w:pPr>
              <w:topLinePunct/>
              <w:autoSpaceDE w:val="0"/>
              <w:autoSpaceDN w:val="0"/>
              <w:adjustRightInd w:val="0"/>
              <w:spacing w:line="340" w:lineRule="exact"/>
              <w:jc w:val="center"/>
              <w:rPr>
                <w:rFonts w:hint="eastAsia" w:ascii="宋体" w:hAnsi="宋体" w:cs="宋体"/>
                <w:color w:val="auto"/>
                <w:szCs w:val="21"/>
              </w:rPr>
            </w:pPr>
          </w:p>
        </w:tc>
        <w:tc>
          <w:tcPr>
            <w:tcW w:w="1984" w:type="dxa"/>
            <w:vMerge w:val="continue"/>
            <w:vAlign w:val="center"/>
          </w:tcPr>
          <w:p w14:paraId="2FF71083">
            <w:pPr>
              <w:topLinePunct/>
              <w:autoSpaceDE w:val="0"/>
              <w:autoSpaceDN w:val="0"/>
              <w:adjustRightInd w:val="0"/>
              <w:spacing w:line="340" w:lineRule="exact"/>
              <w:jc w:val="center"/>
              <w:rPr>
                <w:rFonts w:hint="eastAsia" w:ascii="宋体" w:hAnsi="宋体" w:cs="宋体"/>
                <w:color w:val="auto"/>
                <w:szCs w:val="21"/>
              </w:rPr>
            </w:pPr>
          </w:p>
        </w:tc>
        <w:tc>
          <w:tcPr>
            <w:tcW w:w="6340" w:type="dxa"/>
            <w:gridSpan w:val="2"/>
            <w:vAlign w:val="center"/>
          </w:tcPr>
          <w:p w14:paraId="34412E48">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其他法律法规强制性规定或扶持政策：</w:t>
            </w:r>
          </w:p>
          <w:p w14:paraId="43995EF1">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采购包1：</w:t>
            </w:r>
            <w:r>
              <w:rPr>
                <w:rFonts w:hint="eastAsia" w:ascii="宋体" w:hAnsi="宋体" w:cs="宋体"/>
                <w:color w:val="auto"/>
                <w:szCs w:val="21"/>
                <w:u w:val="single"/>
              </w:rPr>
              <w:t xml:space="preserve">            </w:t>
            </w:r>
            <w:r>
              <w:rPr>
                <w:rFonts w:hint="eastAsia" w:ascii="宋体" w:hAnsi="宋体" w:cs="宋体"/>
                <w:color w:val="auto"/>
                <w:szCs w:val="21"/>
              </w:rPr>
              <w:t>。</w:t>
            </w:r>
          </w:p>
        </w:tc>
      </w:tr>
      <w:tr w14:paraId="4C02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5" w:type="dxa"/>
            <w:vAlign w:val="center"/>
          </w:tcPr>
          <w:p w14:paraId="2F15C5E0">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26</w:t>
            </w:r>
          </w:p>
        </w:tc>
        <w:tc>
          <w:tcPr>
            <w:tcW w:w="1984" w:type="dxa"/>
            <w:vAlign w:val="center"/>
          </w:tcPr>
          <w:p w14:paraId="7154E309">
            <w:pPr>
              <w:tabs>
                <w:tab w:val="left" w:pos="1875"/>
              </w:tabs>
              <w:adjustRightInd w:val="0"/>
              <w:spacing w:line="340" w:lineRule="exact"/>
              <w:jc w:val="center"/>
              <w:rPr>
                <w:rFonts w:hint="eastAsia" w:ascii="宋体" w:hAnsi="宋体" w:cs="宋体"/>
                <w:color w:val="auto"/>
                <w:szCs w:val="21"/>
              </w:rPr>
            </w:pPr>
            <w:r>
              <w:rPr>
                <w:rFonts w:hint="eastAsia" w:ascii="宋体" w:hAnsi="宋体" w:cs="宋体"/>
                <w:color w:val="auto"/>
                <w:szCs w:val="21"/>
              </w:rPr>
              <w:t>评标方法</w:t>
            </w:r>
          </w:p>
          <w:p w14:paraId="6096C71B">
            <w:pPr>
              <w:tabs>
                <w:tab w:val="left" w:pos="1875"/>
              </w:tabs>
              <w:adjustRightInd w:val="0"/>
              <w:spacing w:line="340" w:lineRule="exact"/>
              <w:jc w:val="center"/>
              <w:rPr>
                <w:rFonts w:hint="eastAsia" w:ascii="宋体" w:hAnsi="宋体" w:cs="宋体"/>
                <w:b/>
                <w:color w:val="auto"/>
                <w:szCs w:val="21"/>
              </w:rPr>
            </w:pPr>
            <w:r>
              <w:rPr>
                <w:rFonts w:hint="eastAsia" w:ascii="宋体" w:hAnsi="宋体" w:cs="宋体"/>
                <w:color w:val="auto"/>
                <w:szCs w:val="21"/>
              </w:rPr>
              <w:t>及分值</w:t>
            </w:r>
          </w:p>
        </w:tc>
        <w:tc>
          <w:tcPr>
            <w:tcW w:w="6340" w:type="dxa"/>
            <w:gridSpan w:val="2"/>
            <w:vAlign w:val="center"/>
          </w:tcPr>
          <w:p w14:paraId="136133F3">
            <w:pPr>
              <w:adjustRightInd w:val="0"/>
              <w:spacing w:line="340" w:lineRule="exact"/>
              <w:jc w:val="left"/>
              <w:rPr>
                <w:rFonts w:hint="eastAsia" w:ascii="宋体" w:hAnsi="宋体" w:cs="宋体"/>
                <w:color w:val="auto"/>
                <w:szCs w:val="21"/>
              </w:rPr>
            </w:pPr>
            <w:r>
              <w:rPr>
                <w:rFonts w:hint="eastAsia" w:ascii="宋体" w:hAnsi="宋体" w:cs="宋体"/>
                <w:color w:val="auto"/>
                <w:szCs w:val="21"/>
              </w:rPr>
              <w:sym w:font="Wingdings 2" w:char="F0A3"/>
            </w:r>
            <w:r>
              <w:rPr>
                <w:rFonts w:hint="eastAsia" w:ascii="宋体" w:hAnsi="宋体" w:cs="宋体"/>
                <w:color w:val="auto"/>
                <w:szCs w:val="21"/>
              </w:rPr>
              <w:t>本项目采用最低评标价法，详见招标文件商务部分第三章。</w:t>
            </w:r>
          </w:p>
          <w:p w14:paraId="13129C4A">
            <w:pPr>
              <w:adjustRightInd w:val="0"/>
              <w:spacing w:line="340" w:lineRule="exact"/>
              <w:jc w:val="left"/>
              <w:rPr>
                <w:rFonts w:hint="eastAsia" w:ascii="宋体" w:hAnsi="宋体" w:cs="宋体"/>
                <w:color w:val="auto"/>
                <w:szCs w:val="21"/>
              </w:rPr>
            </w:pPr>
            <w:r>
              <w:rPr>
                <w:rFonts w:hint="eastAsia" w:ascii="宋体" w:hAnsi="宋体" w:cs="宋体"/>
                <w:bCs/>
                <w:color w:val="auto"/>
                <w:szCs w:val="21"/>
              </w:rPr>
              <w:sym w:font="Wingdings 2" w:char="0052"/>
            </w:r>
            <w:r>
              <w:rPr>
                <w:rFonts w:hint="eastAsia" w:ascii="宋体" w:hAnsi="宋体" w:cs="宋体"/>
                <w:bCs/>
                <w:color w:val="auto"/>
                <w:szCs w:val="21"/>
              </w:rPr>
              <w:t>本项目采用综合评分法，</w:t>
            </w:r>
            <w:r>
              <w:rPr>
                <w:rFonts w:hint="eastAsia" w:ascii="宋体" w:hAnsi="宋体" w:cs="宋体"/>
                <w:bCs/>
                <w:color w:val="auto"/>
                <w:szCs w:val="21"/>
                <w:lang w:val="en-US" w:eastAsia="zh-CN"/>
              </w:rPr>
              <w:t>其中</w:t>
            </w:r>
            <w:r>
              <w:rPr>
                <w:rFonts w:hint="eastAsia" w:ascii="宋体" w:hAnsi="宋体" w:cs="宋体"/>
                <w:color w:val="auto"/>
                <w:szCs w:val="21"/>
                <w:lang w:val="en-US" w:eastAsia="zh-CN"/>
              </w:rPr>
              <w:t>包1</w:t>
            </w:r>
            <w:r>
              <w:rPr>
                <w:rFonts w:hint="eastAsia" w:ascii="宋体" w:hAnsi="宋体" w:cs="宋体"/>
                <w:color w:val="auto"/>
                <w:szCs w:val="21"/>
              </w:rPr>
              <w:t>价格分</w:t>
            </w:r>
            <w:r>
              <w:rPr>
                <w:rFonts w:hint="eastAsia" w:ascii="宋体" w:hAnsi="宋体" w:cs="宋体"/>
                <w:color w:val="auto"/>
                <w:szCs w:val="21"/>
                <w:highlight w:val="none"/>
              </w:rPr>
              <w:t>值为</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3</w:t>
            </w:r>
            <w:r>
              <w:rPr>
                <w:rFonts w:hint="eastAsia" w:ascii="宋体" w:hAnsi="宋体" w:cs="宋体"/>
                <w:bCs/>
                <w:color w:val="auto"/>
                <w:szCs w:val="21"/>
                <w:highlight w:val="none"/>
                <w:u w:val="single"/>
              </w:rPr>
              <w:t>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分，其余</w:t>
            </w:r>
            <w:r>
              <w:rPr>
                <w:rFonts w:hint="eastAsia" w:ascii="宋体" w:hAnsi="宋体" w:cs="宋体"/>
                <w:color w:val="auto"/>
                <w:szCs w:val="21"/>
                <w:highlight w:val="none"/>
                <w:lang w:val="en-US" w:eastAsia="zh-CN"/>
              </w:rPr>
              <w:t>客观因素</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50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主观</w:t>
            </w:r>
            <w:r>
              <w:rPr>
                <w:rFonts w:hint="eastAsia" w:ascii="宋体" w:hAnsi="宋体" w:cs="宋体"/>
                <w:color w:val="auto"/>
                <w:szCs w:val="21"/>
                <w:highlight w:val="none"/>
              </w:rPr>
              <w:t>因素分值为</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20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包2</w:t>
            </w:r>
            <w:r>
              <w:rPr>
                <w:rFonts w:hint="eastAsia" w:ascii="宋体" w:hAnsi="宋体" w:cs="宋体"/>
                <w:color w:val="auto"/>
                <w:szCs w:val="21"/>
              </w:rPr>
              <w:t>价格分</w:t>
            </w:r>
            <w:r>
              <w:rPr>
                <w:rFonts w:hint="eastAsia" w:ascii="宋体" w:hAnsi="宋体" w:cs="宋体"/>
                <w:color w:val="auto"/>
                <w:szCs w:val="21"/>
                <w:highlight w:val="none"/>
              </w:rPr>
              <w:t>值为</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3</w:t>
            </w:r>
            <w:r>
              <w:rPr>
                <w:rFonts w:hint="eastAsia" w:ascii="宋体" w:hAnsi="宋体" w:cs="宋体"/>
                <w:bCs/>
                <w:color w:val="auto"/>
                <w:szCs w:val="21"/>
                <w:highlight w:val="none"/>
                <w:u w:val="single"/>
              </w:rPr>
              <w:t>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分，其余</w:t>
            </w:r>
            <w:r>
              <w:rPr>
                <w:rFonts w:hint="eastAsia" w:ascii="宋体" w:hAnsi="宋体" w:cs="宋体"/>
                <w:color w:val="auto"/>
                <w:szCs w:val="21"/>
                <w:highlight w:val="none"/>
                <w:lang w:val="en-US" w:eastAsia="zh-CN"/>
              </w:rPr>
              <w:t>客观因素</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50</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主观</w:t>
            </w:r>
            <w:r>
              <w:rPr>
                <w:rFonts w:hint="eastAsia" w:ascii="宋体" w:hAnsi="宋体" w:cs="宋体"/>
                <w:color w:val="auto"/>
                <w:szCs w:val="21"/>
                <w:highlight w:val="none"/>
              </w:rPr>
              <w:t>因素分值为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20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w:t>
            </w:r>
            <w:r>
              <w:rPr>
                <w:rFonts w:hint="eastAsia" w:ascii="宋体" w:hAnsi="宋体" w:cs="宋体"/>
                <w:bCs/>
                <w:color w:val="auto"/>
                <w:szCs w:val="21"/>
              </w:rPr>
              <w:t>，详见招标文件商务部分第三章。</w:t>
            </w:r>
          </w:p>
        </w:tc>
      </w:tr>
      <w:tr w14:paraId="5D99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704A7C4">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27</w:t>
            </w:r>
          </w:p>
        </w:tc>
        <w:tc>
          <w:tcPr>
            <w:tcW w:w="1984" w:type="dxa"/>
            <w:vAlign w:val="center"/>
          </w:tcPr>
          <w:p w14:paraId="28A4D475">
            <w:pPr>
              <w:topLinePunct/>
              <w:autoSpaceDE w:val="0"/>
              <w:autoSpaceDN w:val="0"/>
              <w:adjustRightInd w:val="0"/>
              <w:spacing w:line="340" w:lineRule="exact"/>
              <w:jc w:val="center"/>
              <w:rPr>
                <w:rFonts w:hint="eastAsia" w:ascii="宋体" w:hAnsi="宋体" w:cs="宋体"/>
                <w:b/>
                <w:color w:val="auto"/>
                <w:szCs w:val="21"/>
              </w:rPr>
            </w:pPr>
            <w:r>
              <w:rPr>
                <w:rFonts w:hint="eastAsia" w:ascii="宋体" w:hAnsi="宋体" w:cs="宋体"/>
                <w:color w:val="auto"/>
                <w:szCs w:val="21"/>
              </w:rPr>
              <w:t>履约保证金</w:t>
            </w:r>
          </w:p>
        </w:tc>
        <w:tc>
          <w:tcPr>
            <w:tcW w:w="6340" w:type="dxa"/>
            <w:gridSpan w:val="2"/>
            <w:vAlign w:val="center"/>
          </w:tcPr>
          <w:p w14:paraId="56776691">
            <w:pPr>
              <w:adjustRightInd w:val="0"/>
              <w:spacing w:line="340" w:lineRule="exact"/>
              <w:jc w:val="left"/>
              <w:rPr>
                <w:rFonts w:hint="eastAsia" w:ascii="宋体" w:hAnsi="宋体" w:cs="宋体"/>
                <w:color w:val="auto"/>
                <w:szCs w:val="21"/>
              </w:rPr>
            </w:pPr>
            <w:r>
              <w:rPr>
                <w:rFonts w:hint="eastAsia" w:ascii="宋体" w:hAnsi="宋体" w:cs="宋体"/>
                <w:color w:val="auto"/>
                <w:szCs w:val="21"/>
              </w:rPr>
              <w:sym w:font="Wingdings 2" w:char="0052"/>
            </w:r>
            <w:r>
              <w:rPr>
                <w:rFonts w:hint="eastAsia" w:ascii="宋体" w:hAnsi="宋体" w:cs="宋体"/>
                <w:color w:val="auto"/>
                <w:szCs w:val="21"/>
              </w:rPr>
              <w:t>不要求提供</w:t>
            </w:r>
          </w:p>
          <w:p w14:paraId="3DA6AF41">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sym w:font="Wingdings 2" w:char="00A3"/>
            </w:r>
            <w:r>
              <w:rPr>
                <w:rFonts w:hint="eastAsia" w:ascii="宋体" w:hAnsi="宋体" w:cs="宋体"/>
                <w:color w:val="auto"/>
                <w:szCs w:val="21"/>
              </w:rPr>
              <w:t>本采购项目履约保证金为合同金额的</w:t>
            </w:r>
            <w:r>
              <w:rPr>
                <w:rFonts w:hint="eastAsia" w:ascii="宋体" w:hAnsi="宋体" w:cs="宋体"/>
                <w:color w:val="auto"/>
                <w:szCs w:val="21"/>
                <w:u w:val="single"/>
              </w:rPr>
              <w:t xml:space="preserve"> / %</w:t>
            </w:r>
            <w:r>
              <w:rPr>
                <w:rFonts w:hint="eastAsia" w:ascii="宋体" w:hAnsi="宋体" w:cs="宋体"/>
                <w:color w:val="auto"/>
                <w:szCs w:val="21"/>
              </w:rPr>
              <w:t>，提交方式为银行电汇、金融机构或担保机构出具的保函。</w:t>
            </w:r>
          </w:p>
          <w:p w14:paraId="3E9E1DA4">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账户信息：</w:t>
            </w:r>
            <w:r>
              <w:rPr>
                <w:rFonts w:hint="eastAsia" w:ascii="宋体" w:hAnsi="宋体" w:cs="宋体"/>
                <w:color w:val="auto"/>
                <w:szCs w:val="21"/>
                <w:u w:val="single"/>
              </w:rPr>
              <w:t xml:space="preserve">            </w:t>
            </w:r>
          </w:p>
          <w:p w14:paraId="52E3EBED">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收款单位：</w:t>
            </w:r>
            <w:r>
              <w:rPr>
                <w:rFonts w:hint="eastAsia" w:ascii="宋体" w:hAnsi="宋体" w:cs="宋体"/>
                <w:color w:val="auto"/>
                <w:szCs w:val="21"/>
                <w:u w:val="single"/>
              </w:rPr>
              <w:t xml:space="preserve">            </w:t>
            </w:r>
          </w:p>
          <w:p w14:paraId="0CDECAA7">
            <w:pPr>
              <w:topLinePunct/>
              <w:autoSpaceDE w:val="0"/>
              <w:autoSpaceDN w:val="0"/>
              <w:adjustRightInd w:val="0"/>
              <w:spacing w:line="340" w:lineRule="exact"/>
              <w:rPr>
                <w:rFonts w:hint="eastAsia" w:ascii="宋体" w:hAnsi="宋体" w:cs="宋体"/>
                <w:color w:val="auto"/>
                <w:szCs w:val="21"/>
              </w:rPr>
            </w:pPr>
            <w:r>
              <w:rPr>
                <w:rFonts w:hint="eastAsia" w:ascii="宋体" w:hAnsi="宋体" w:cs="宋体"/>
                <w:color w:val="auto"/>
                <w:szCs w:val="21"/>
              </w:rPr>
              <w:t>开户银行：</w:t>
            </w:r>
            <w:r>
              <w:rPr>
                <w:rFonts w:hint="eastAsia" w:ascii="宋体" w:hAnsi="宋体" w:cs="宋体"/>
                <w:color w:val="auto"/>
                <w:szCs w:val="21"/>
                <w:u w:val="single"/>
              </w:rPr>
              <w:t xml:space="preserve">            </w:t>
            </w:r>
          </w:p>
          <w:p w14:paraId="5A111D31">
            <w:pPr>
              <w:topLinePunct/>
              <w:autoSpaceDE w:val="0"/>
              <w:autoSpaceDN w:val="0"/>
              <w:adjustRightInd w:val="0"/>
              <w:spacing w:line="340" w:lineRule="exact"/>
              <w:rPr>
                <w:rFonts w:hint="eastAsia" w:ascii="宋体" w:hAnsi="宋体" w:cs="宋体"/>
                <w:b/>
                <w:color w:val="auto"/>
                <w:szCs w:val="21"/>
              </w:rPr>
            </w:pPr>
            <w:r>
              <w:rPr>
                <w:rFonts w:hint="eastAsia" w:ascii="宋体" w:hAnsi="宋体" w:cs="宋体"/>
                <w:color w:val="auto"/>
                <w:szCs w:val="21"/>
              </w:rPr>
              <w:t>银行账号：</w:t>
            </w:r>
            <w:r>
              <w:rPr>
                <w:rFonts w:hint="eastAsia" w:ascii="宋体" w:hAnsi="宋体" w:cs="宋体"/>
                <w:color w:val="auto"/>
                <w:szCs w:val="21"/>
                <w:u w:val="single"/>
              </w:rPr>
              <w:t xml:space="preserve">            </w:t>
            </w:r>
          </w:p>
        </w:tc>
      </w:tr>
      <w:tr w14:paraId="5C91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F7FC164">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28</w:t>
            </w:r>
          </w:p>
        </w:tc>
        <w:tc>
          <w:tcPr>
            <w:tcW w:w="1984" w:type="dxa"/>
            <w:vAlign w:val="center"/>
          </w:tcPr>
          <w:p w14:paraId="132B132A">
            <w:pPr>
              <w:topLinePunct/>
              <w:autoSpaceDE w:val="0"/>
              <w:autoSpaceDN w:val="0"/>
              <w:adjustRightInd w:val="0"/>
              <w:spacing w:line="340" w:lineRule="exact"/>
              <w:jc w:val="center"/>
              <w:rPr>
                <w:rFonts w:hint="eastAsia" w:ascii="宋体" w:hAnsi="宋体" w:cs="宋体"/>
                <w:b/>
                <w:color w:val="auto"/>
                <w:szCs w:val="21"/>
              </w:rPr>
            </w:pPr>
            <w:r>
              <w:rPr>
                <w:rFonts w:hint="eastAsia" w:ascii="宋体" w:hAnsi="宋体" w:cs="宋体"/>
                <w:color w:val="auto"/>
                <w:szCs w:val="21"/>
              </w:rPr>
              <w:t>接收质疑的方式、部门、电话和通讯地址</w:t>
            </w:r>
          </w:p>
        </w:tc>
        <w:tc>
          <w:tcPr>
            <w:tcW w:w="6340" w:type="dxa"/>
            <w:gridSpan w:val="2"/>
            <w:vAlign w:val="center"/>
          </w:tcPr>
          <w:p w14:paraId="768AF338">
            <w:pPr>
              <w:spacing w:line="340" w:lineRule="exact"/>
              <w:rPr>
                <w:rFonts w:hint="eastAsia" w:ascii="宋体" w:hAnsi="宋体" w:cs="宋体"/>
                <w:color w:val="auto"/>
                <w:szCs w:val="21"/>
              </w:rPr>
            </w:pPr>
            <w:r>
              <w:rPr>
                <w:rFonts w:hint="eastAsia" w:ascii="宋体" w:hAnsi="宋体" w:cs="宋体"/>
                <w:color w:val="auto"/>
                <w:szCs w:val="21"/>
              </w:rPr>
              <w:t>质疑联系方式：</w:t>
            </w:r>
          </w:p>
          <w:p w14:paraId="683E6768">
            <w:pPr>
              <w:spacing w:before="48" w:after="48" w:line="240" w:lineRule="auto"/>
              <w:jc w:val="left"/>
              <w:rPr>
                <w:rFonts w:hint="eastAsia" w:ascii="宋体" w:hAnsi="宋体" w:cs="宋体"/>
                <w:color w:val="auto"/>
                <w:szCs w:val="21"/>
                <w:u w:val="single"/>
              </w:rPr>
            </w:pPr>
            <w:r>
              <w:rPr>
                <w:rFonts w:hint="eastAsia" w:ascii="宋体" w:hAnsi="宋体" w:cs="宋体"/>
                <w:color w:val="auto"/>
                <w:szCs w:val="21"/>
              </w:rPr>
              <w:t>（1）接收质疑函的方式：</w:t>
            </w:r>
            <w:r>
              <w:rPr>
                <w:rFonts w:hint="eastAsia" w:hAnsi="宋体"/>
                <w:color w:val="auto"/>
              </w:rPr>
              <w:t>供应商应当按国家相关规定向采购人和采购代理机构一并当面提交书面质疑函及相关证明材料。</w:t>
            </w:r>
            <w:r>
              <w:rPr>
                <w:rFonts w:ascii="宋体" w:hAnsi="宋体" w:eastAsia="宋体" w:cs="宋体"/>
                <w:b w:val="0"/>
                <w:color w:val="auto"/>
                <w:sz w:val="21"/>
                <w:u w:val="none"/>
              </w:rPr>
              <w:t>逾期提交的，采购人有权不予受理。</w:t>
            </w:r>
          </w:p>
          <w:p w14:paraId="11452DF5">
            <w:pPr>
              <w:spacing w:line="340" w:lineRule="exact"/>
              <w:rPr>
                <w:rFonts w:hint="default" w:ascii="宋体" w:hAnsi="宋体" w:eastAsia="宋体" w:cs="宋体"/>
                <w:color w:val="auto"/>
                <w:szCs w:val="21"/>
                <w:u w:val="single"/>
                <w:lang w:val="en-US" w:eastAsia="zh-CN"/>
              </w:rPr>
            </w:pPr>
            <w:r>
              <w:rPr>
                <w:rFonts w:hint="eastAsia" w:ascii="宋体" w:hAnsi="宋体" w:cs="宋体"/>
                <w:color w:val="auto"/>
                <w:szCs w:val="21"/>
              </w:rPr>
              <w:t>（2）联系部门：</w:t>
            </w:r>
            <w:r>
              <w:rPr>
                <w:rFonts w:hint="eastAsia" w:ascii="宋体" w:hAnsi="宋体" w:cs="宋体"/>
                <w:b w:val="0"/>
                <w:color w:val="auto"/>
                <w:sz w:val="21"/>
                <w:u w:val="none"/>
                <w:lang w:eastAsia="zh-CN"/>
              </w:rPr>
              <w:t>国家税务总局</w:t>
            </w:r>
            <w:r>
              <w:rPr>
                <w:rFonts w:hint="eastAsia" w:ascii="宋体" w:hAnsi="宋体" w:cs="宋体"/>
                <w:b w:val="0"/>
                <w:color w:val="auto"/>
                <w:sz w:val="21"/>
                <w:u w:val="none"/>
                <w:lang w:val="en-US" w:eastAsia="zh-CN"/>
              </w:rPr>
              <w:t>新宁</w:t>
            </w:r>
            <w:r>
              <w:rPr>
                <w:rFonts w:hint="eastAsia" w:ascii="宋体" w:hAnsi="宋体" w:cs="宋体"/>
                <w:b w:val="0"/>
                <w:color w:val="auto"/>
                <w:sz w:val="21"/>
                <w:u w:val="none"/>
                <w:lang w:eastAsia="zh-CN"/>
              </w:rPr>
              <w:t>县税务局</w:t>
            </w:r>
            <w:r>
              <w:rPr>
                <w:rFonts w:hint="eastAsia" w:hAnsi="宋体" w:cs="宋体"/>
                <w:color w:val="auto"/>
              </w:rPr>
              <w:t>/</w:t>
            </w:r>
            <w:r>
              <w:rPr>
                <w:rFonts w:hint="eastAsia" w:hAnsi="宋体" w:cs="宋体"/>
                <w:color w:val="auto"/>
                <w:lang w:val="en-US" w:eastAsia="zh-CN"/>
              </w:rPr>
              <w:t>湖南信元工程项目管理有限公司</w:t>
            </w:r>
          </w:p>
          <w:p w14:paraId="2600BC83">
            <w:pPr>
              <w:spacing w:line="340" w:lineRule="exact"/>
              <w:rPr>
                <w:rFonts w:hint="default" w:ascii="宋体" w:hAnsi="宋体" w:eastAsia="宋体" w:cs="宋体"/>
                <w:color w:val="auto"/>
                <w:szCs w:val="21"/>
                <w:u w:val="single"/>
                <w:lang w:val="en-US" w:eastAsia="zh-CN"/>
              </w:rPr>
            </w:pPr>
            <w:r>
              <w:rPr>
                <w:rFonts w:hint="eastAsia" w:ascii="宋体" w:hAnsi="宋体" w:cs="宋体"/>
                <w:color w:val="auto"/>
                <w:szCs w:val="21"/>
              </w:rPr>
              <w:t>（3）联系电话：</w:t>
            </w:r>
            <w:r>
              <w:rPr>
                <w:rFonts w:hint="eastAsia" w:ascii="宋体" w:hAnsi="宋体" w:cs="宋体"/>
                <w:color w:val="auto"/>
                <w:kern w:val="0"/>
                <w:szCs w:val="21"/>
                <w:lang w:val="zh-CN"/>
              </w:rPr>
              <w:t>18397632935</w:t>
            </w:r>
            <w:r>
              <w:rPr>
                <w:rFonts w:hint="eastAsia" w:ascii="宋体" w:hAnsi="宋体" w:cs="宋体"/>
                <w:color w:val="auto"/>
                <w:kern w:val="0"/>
                <w:szCs w:val="21"/>
                <w:lang w:val="en-US" w:eastAsia="zh-CN"/>
              </w:rPr>
              <w:t>、18107392331</w:t>
            </w:r>
            <w:r>
              <w:rPr>
                <w:rFonts w:hint="eastAsia" w:ascii="宋体" w:hAnsi="宋体" w:cs="宋体"/>
                <w:color w:val="auto"/>
                <w:szCs w:val="21"/>
              </w:rPr>
              <w:t>/</w:t>
            </w:r>
            <w:r>
              <w:rPr>
                <w:rFonts w:hint="eastAsia" w:ascii="宋体" w:hAnsi="宋体" w:cs="宋体"/>
                <w:color w:val="auto"/>
                <w:szCs w:val="21"/>
                <w:lang w:val="en-US" w:eastAsia="zh-CN"/>
              </w:rPr>
              <w:t>18673922277</w:t>
            </w:r>
          </w:p>
          <w:p w14:paraId="054CC363">
            <w:pPr>
              <w:spacing w:line="340" w:lineRule="exact"/>
              <w:rPr>
                <w:rFonts w:hint="default" w:ascii="宋体" w:hAnsi="宋体" w:eastAsia="宋体" w:cs="宋体"/>
                <w:color w:val="auto"/>
                <w:szCs w:val="21"/>
                <w:u w:val="single"/>
                <w:lang w:val="en-US" w:eastAsia="zh-CN"/>
              </w:rPr>
            </w:pPr>
            <w:r>
              <w:rPr>
                <w:rFonts w:hint="eastAsia" w:ascii="宋体" w:hAnsi="宋体" w:cs="宋体"/>
                <w:color w:val="auto"/>
                <w:szCs w:val="21"/>
              </w:rPr>
              <w:t>（4）通讯地址：</w:t>
            </w:r>
            <w:r>
              <w:rPr>
                <w:rFonts w:hint="eastAsia" w:ascii="宋体" w:hAnsi="宋体" w:eastAsia="宋体" w:cs="宋体"/>
                <w:b w:val="0"/>
                <w:color w:val="auto"/>
                <w:sz w:val="21"/>
                <w:u w:val="none"/>
              </w:rPr>
              <w:t>湖南省邵阳市新宁县金石镇大兴路税务局</w:t>
            </w:r>
            <w:r>
              <w:rPr>
                <w:rFonts w:hint="eastAsia" w:ascii="宋体" w:hAnsi="宋体" w:cs="宋体"/>
                <w:color w:val="auto"/>
              </w:rPr>
              <w:t>/</w:t>
            </w:r>
            <w:r>
              <w:rPr>
                <w:rFonts w:hint="eastAsia" w:ascii="宋体" w:hAnsi="宋体" w:cs="宋体"/>
                <w:color w:val="auto"/>
                <w:lang w:val="en-US" w:eastAsia="zh-CN"/>
              </w:rPr>
              <w:t>湖南省邵阳市财富大厦A栋7楼702室</w:t>
            </w:r>
          </w:p>
          <w:p w14:paraId="6CF05F9D">
            <w:pPr>
              <w:spacing w:line="340" w:lineRule="exact"/>
              <w:rPr>
                <w:color w:val="auto"/>
              </w:rPr>
            </w:pPr>
            <w:r>
              <w:rPr>
                <w:rFonts w:hint="eastAsia" w:ascii="宋体" w:hAnsi="宋体" w:cs="宋体"/>
                <w:color w:val="auto"/>
                <w:szCs w:val="21"/>
              </w:rPr>
              <w:t>（5）电子邮箱：</w:t>
            </w:r>
            <w:r>
              <w:rPr>
                <w:rFonts w:hint="eastAsia" w:ascii="宋体" w:hAnsi="宋体" w:cs="宋体"/>
                <w:color w:val="auto"/>
                <w:szCs w:val="21"/>
                <w:u w:val="single"/>
              </w:rPr>
              <w:t>/</w:t>
            </w:r>
          </w:p>
        </w:tc>
      </w:tr>
      <w:tr w14:paraId="67F6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20C25E0">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29</w:t>
            </w:r>
          </w:p>
        </w:tc>
        <w:tc>
          <w:tcPr>
            <w:tcW w:w="1984" w:type="dxa"/>
            <w:vAlign w:val="center"/>
          </w:tcPr>
          <w:p w14:paraId="6715D372">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需提交的投标文件份数</w:t>
            </w:r>
          </w:p>
        </w:tc>
        <w:tc>
          <w:tcPr>
            <w:tcW w:w="6340" w:type="dxa"/>
            <w:gridSpan w:val="2"/>
            <w:vAlign w:val="center"/>
          </w:tcPr>
          <w:p w14:paraId="4B5DAAC8">
            <w:pPr>
              <w:spacing w:line="340" w:lineRule="exact"/>
              <w:rPr>
                <w:rFonts w:hint="eastAsia" w:ascii="宋体" w:hAnsi="宋体" w:cs="宋体"/>
                <w:color w:val="auto"/>
                <w:szCs w:val="21"/>
              </w:rPr>
            </w:pPr>
            <w:r>
              <w:rPr>
                <w:rFonts w:hint="eastAsia" w:ascii="宋体" w:hAnsi="宋体" w:cs="宋体"/>
                <w:color w:val="auto"/>
                <w:szCs w:val="21"/>
              </w:rPr>
              <w:t>需提交的投标文件份数：</w:t>
            </w:r>
          </w:p>
          <w:p w14:paraId="636DA9D9">
            <w:pPr>
              <w:spacing w:line="340" w:lineRule="exact"/>
              <w:rPr>
                <w:rFonts w:hint="eastAsia" w:ascii="宋体" w:hAnsi="宋体" w:cs="宋体"/>
                <w:color w:val="auto"/>
                <w:szCs w:val="21"/>
              </w:rPr>
            </w:pPr>
            <w:r>
              <w:rPr>
                <w:rFonts w:hint="eastAsia" w:ascii="宋体" w:hAnsi="宋体" w:cs="宋体"/>
                <w:color w:val="auto"/>
                <w:szCs w:val="21"/>
              </w:rPr>
              <w:t>（1）正本</w:t>
            </w:r>
            <w:r>
              <w:rPr>
                <w:rFonts w:hint="eastAsia" w:ascii="宋体" w:hAnsi="宋体" w:cs="宋体"/>
                <w:color w:val="auto"/>
                <w:szCs w:val="21"/>
                <w:u w:val="single"/>
              </w:rPr>
              <w:t>壹</w:t>
            </w:r>
            <w:r>
              <w:rPr>
                <w:rFonts w:hint="eastAsia" w:ascii="宋体" w:hAnsi="宋体" w:cs="宋体"/>
                <w:color w:val="auto"/>
                <w:szCs w:val="21"/>
              </w:rPr>
              <w:t>份、副本</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肆</w:t>
            </w:r>
            <w:r>
              <w:rPr>
                <w:rFonts w:hint="eastAsia" w:ascii="宋体" w:hAnsi="宋体" w:cs="宋体"/>
                <w:color w:val="auto"/>
                <w:szCs w:val="21"/>
                <w:u w:val="single"/>
              </w:rPr>
              <w:t xml:space="preserve"> </w:t>
            </w:r>
            <w:r>
              <w:rPr>
                <w:rFonts w:hint="eastAsia" w:ascii="宋体" w:hAnsi="宋体" w:cs="宋体"/>
                <w:color w:val="auto"/>
                <w:szCs w:val="21"/>
              </w:rPr>
              <w:t>份。</w:t>
            </w:r>
          </w:p>
          <w:p w14:paraId="0119D8F4">
            <w:pPr>
              <w:spacing w:line="340" w:lineRule="exact"/>
              <w:rPr>
                <w:rFonts w:hint="eastAsia" w:ascii="宋体" w:hAnsi="宋体" w:cs="宋体"/>
                <w:color w:val="auto"/>
                <w:szCs w:val="21"/>
              </w:rPr>
            </w:pPr>
            <w:r>
              <w:rPr>
                <w:rFonts w:hint="eastAsia" w:ascii="宋体" w:hAnsi="宋体" w:cs="宋体"/>
                <w:color w:val="auto"/>
                <w:szCs w:val="21"/>
              </w:rPr>
              <w:t>（2）电子文件</w:t>
            </w:r>
            <w:r>
              <w:rPr>
                <w:rFonts w:hint="eastAsia" w:ascii="宋体" w:hAnsi="宋体" w:cs="宋体"/>
                <w:color w:val="auto"/>
                <w:szCs w:val="21"/>
                <w:u w:val="single"/>
              </w:rPr>
              <w:t xml:space="preserve"> 贰 </w:t>
            </w:r>
            <w:r>
              <w:rPr>
                <w:rFonts w:hint="eastAsia" w:ascii="宋体" w:hAnsi="宋体" w:cs="宋体"/>
                <w:color w:val="auto"/>
                <w:szCs w:val="21"/>
              </w:rPr>
              <w:t>份（☑扫描件 ☑Word）。</w:t>
            </w:r>
          </w:p>
          <w:p w14:paraId="57A4CA6D">
            <w:pPr>
              <w:spacing w:line="340" w:lineRule="exact"/>
              <w:rPr>
                <w:rFonts w:hint="eastAsia" w:ascii="宋体" w:hAnsi="宋体" w:cs="宋体"/>
                <w:color w:val="auto"/>
                <w:szCs w:val="21"/>
              </w:rPr>
            </w:pPr>
            <w:r>
              <w:rPr>
                <w:rFonts w:hint="eastAsia" w:ascii="宋体" w:hAnsi="宋体" w:cs="宋体"/>
                <w:color w:val="auto"/>
                <w:szCs w:val="21"/>
              </w:rPr>
              <w:t>采用U盘</w:t>
            </w:r>
            <w:r>
              <w:rPr>
                <w:rFonts w:hint="eastAsia" w:ascii="宋体" w:hAnsi="宋体" w:cs="宋体"/>
                <w:color w:val="auto"/>
                <w:szCs w:val="21"/>
                <w:lang w:val="en-US" w:eastAsia="zh-CN"/>
              </w:rPr>
              <w:t>存储</w:t>
            </w:r>
            <w:r>
              <w:rPr>
                <w:rFonts w:hint="eastAsia" w:ascii="宋体" w:hAnsi="宋体" w:cs="宋体"/>
                <w:color w:val="auto"/>
                <w:szCs w:val="21"/>
              </w:rPr>
              <w:t>提交（</w:t>
            </w:r>
            <w:r>
              <w:rPr>
                <w:rFonts w:hint="eastAsia" w:ascii="宋体" w:hAnsi="宋体" w:cs="宋体"/>
                <w:b/>
                <w:bCs/>
                <w:color w:val="auto"/>
              </w:rPr>
              <w:t>扫描件版本应当为投标文件正本签字盖章后的彩色扫描件，格式为JPG或PDF</w:t>
            </w:r>
            <w:r>
              <w:rPr>
                <w:rFonts w:hint="eastAsia" w:ascii="宋体" w:hAnsi="宋体" w:cs="宋体"/>
                <w:color w:val="auto"/>
                <w:szCs w:val="21"/>
              </w:rPr>
              <w:t>）。</w:t>
            </w:r>
          </w:p>
        </w:tc>
      </w:tr>
      <w:tr w14:paraId="50858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jc w:val="center"/>
        </w:trPr>
        <w:tc>
          <w:tcPr>
            <w:tcW w:w="935" w:type="dxa"/>
            <w:vAlign w:val="center"/>
          </w:tcPr>
          <w:p w14:paraId="7BF97302">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30</w:t>
            </w:r>
          </w:p>
        </w:tc>
        <w:tc>
          <w:tcPr>
            <w:tcW w:w="1984" w:type="dxa"/>
            <w:vAlign w:val="center"/>
          </w:tcPr>
          <w:p w14:paraId="2BBDFB21">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代理费用</w:t>
            </w:r>
          </w:p>
        </w:tc>
        <w:tc>
          <w:tcPr>
            <w:tcW w:w="6340" w:type="dxa"/>
            <w:gridSpan w:val="2"/>
            <w:vAlign w:val="center"/>
          </w:tcPr>
          <w:p w14:paraId="3257EDF1">
            <w:pPr>
              <w:spacing w:line="340" w:lineRule="exact"/>
              <w:rPr>
                <w:rFonts w:hint="eastAsia" w:ascii="宋体" w:hAnsi="宋体" w:cs="宋体"/>
                <w:color w:val="auto"/>
                <w:szCs w:val="21"/>
              </w:rPr>
            </w:pPr>
            <w:r>
              <w:rPr>
                <w:rFonts w:hint="eastAsia" w:ascii="宋体" w:hAnsi="宋体" w:cs="宋体"/>
                <w:color w:val="auto"/>
                <w:szCs w:val="21"/>
              </w:rPr>
              <w:t>代理费用：</w:t>
            </w:r>
          </w:p>
          <w:p w14:paraId="724FFEEE">
            <w:pPr>
              <w:spacing w:line="340" w:lineRule="exact"/>
              <w:rPr>
                <w:rFonts w:hint="eastAsia" w:ascii="宋体" w:hAnsi="宋体" w:cs="宋体"/>
                <w:color w:val="auto"/>
                <w:szCs w:val="21"/>
              </w:rPr>
            </w:pPr>
            <w:r>
              <w:rPr>
                <w:rFonts w:hint="eastAsia" w:ascii="宋体" w:hAnsi="宋体" w:cs="宋体"/>
                <w:color w:val="auto"/>
                <w:szCs w:val="21"/>
              </w:rPr>
              <w:t>（1）本项目代理费用由</w:t>
            </w:r>
            <w:r>
              <w:rPr>
                <w:rFonts w:hint="eastAsia" w:ascii="宋体" w:hAnsi="宋体" w:cs="宋体"/>
                <w:color w:val="auto"/>
                <w:szCs w:val="21"/>
                <w:u w:val="single"/>
              </w:rPr>
              <w:t>中标人</w:t>
            </w:r>
            <w:r>
              <w:rPr>
                <w:rFonts w:hint="eastAsia" w:ascii="宋体" w:hAnsi="宋体" w:cs="宋体"/>
                <w:color w:val="auto"/>
                <w:szCs w:val="21"/>
              </w:rPr>
              <w:t>支付。</w:t>
            </w:r>
          </w:p>
          <w:p w14:paraId="01F3DC23">
            <w:pPr>
              <w:spacing w:line="340" w:lineRule="exact"/>
              <w:rPr>
                <w:rFonts w:hint="eastAsia" w:ascii="宋体" w:hAnsi="宋体" w:cs="宋体"/>
                <w:color w:val="auto"/>
                <w:szCs w:val="21"/>
              </w:rPr>
            </w:pPr>
            <w:r>
              <w:rPr>
                <w:rFonts w:hint="eastAsia" w:ascii="宋体" w:hAnsi="宋体" w:cs="宋体"/>
                <w:color w:val="auto"/>
                <w:szCs w:val="21"/>
              </w:rPr>
              <w:t>（2）代理费用收取方式及标准：</w:t>
            </w:r>
          </w:p>
          <w:p w14:paraId="0350DEF2">
            <w:pPr>
              <w:spacing w:line="340" w:lineRule="exact"/>
              <w:rPr>
                <w:rFonts w:hint="eastAsia" w:ascii="宋体" w:hAnsi="宋体" w:cs="宋体"/>
                <w:color w:val="auto"/>
                <w:szCs w:val="21"/>
              </w:rPr>
            </w:pPr>
            <w:r>
              <w:rPr>
                <w:rFonts w:hint="eastAsia" w:ascii="宋体" w:hAnsi="宋体" w:cs="宋体"/>
                <w:color w:val="auto"/>
                <w:szCs w:val="21"/>
                <w:u w:val="single"/>
              </w:rPr>
              <w:t>采购代理机构参考国家原相关规定标准（计价格〔2002〕1980号文件）</w:t>
            </w:r>
            <w:r>
              <w:rPr>
                <w:rFonts w:hint="eastAsia" w:ascii="宋体" w:hAnsi="宋体" w:cs="宋体"/>
                <w:color w:val="auto"/>
                <w:szCs w:val="21"/>
                <w:u w:val="single"/>
                <w:lang w:val="en-US" w:eastAsia="zh-CN"/>
              </w:rPr>
              <w:t>的90%</w:t>
            </w:r>
            <w:r>
              <w:rPr>
                <w:rFonts w:hint="eastAsia" w:ascii="宋体" w:hAnsi="宋体" w:cs="宋体"/>
                <w:color w:val="auto"/>
                <w:szCs w:val="21"/>
                <w:u w:val="single"/>
              </w:rPr>
              <w:t>向本项目的中标人收取招标代理服务费。</w:t>
            </w:r>
          </w:p>
        </w:tc>
      </w:tr>
      <w:tr w14:paraId="14547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35" w:type="dxa"/>
            <w:vAlign w:val="center"/>
          </w:tcPr>
          <w:p w14:paraId="2EAC6841">
            <w:pPr>
              <w:topLinePunct/>
              <w:autoSpaceDE w:val="0"/>
              <w:autoSpaceDN w:val="0"/>
              <w:adjustRightInd w:val="0"/>
              <w:spacing w:line="340" w:lineRule="exact"/>
              <w:jc w:val="center"/>
              <w:rPr>
                <w:rFonts w:hint="eastAsia" w:ascii="宋体" w:hAnsi="宋体" w:cs="宋体"/>
                <w:color w:val="auto"/>
                <w:szCs w:val="21"/>
              </w:rPr>
            </w:pPr>
            <w:r>
              <w:rPr>
                <w:rFonts w:hint="eastAsia" w:ascii="宋体" w:hAnsi="宋体" w:cs="宋体"/>
                <w:color w:val="auto"/>
                <w:szCs w:val="21"/>
              </w:rPr>
              <w:t>31</w:t>
            </w:r>
          </w:p>
        </w:tc>
        <w:tc>
          <w:tcPr>
            <w:tcW w:w="1984" w:type="dxa"/>
            <w:vAlign w:val="center"/>
          </w:tcPr>
          <w:p w14:paraId="272846E1">
            <w:pPr>
              <w:adjustRightInd w:val="0"/>
              <w:spacing w:line="340" w:lineRule="exact"/>
              <w:jc w:val="center"/>
              <w:rPr>
                <w:rFonts w:hint="eastAsia" w:ascii="宋体" w:hAnsi="宋体" w:cs="宋体"/>
                <w:color w:val="auto"/>
                <w:szCs w:val="21"/>
              </w:rPr>
            </w:pPr>
            <w:r>
              <w:rPr>
                <w:rFonts w:hint="eastAsia" w:ascii="宋体" w:hAnsi="宋体" w:cs="宋体"/>
                <w:color w:val="auto"/>
                <w:szCs w:val="21"/>
              </w:rPr>
              <w:t>其他补充事项</w:t>
            </w:r>
          </w:p>
        </w:tc>
        <w:tc>
          <w:tcPr>
            <w:tcW w:w="6340" w:type="dxa"/>
            <w:gridSpan w:val="2"/>
            <w:vAlign w:val="center"/>
          </w:tcPr>
          <w:p w14:paraId="4F33E13B">
            <w:pPr>
              <w:adjustRightInd w:val="0"/>
              <w:spacing w:line="340" w:lineRule="exact"/>
              <w:rPr>
                <w:color w:val="auto"/>
              </w:rPr>
            </w:pPr>
            <w:r>
              <w:rPr>
                <w:rFonts w:hint="eastAsia" w:ascii="宋体" w:hAnsi="宋体" w:cs="宋体"/>
                <w:color w:val="auto"/>
                <w:szCs w:val="21"/>
              </w:rPr>
              <w:t>其他补充事项：</w:t>
            </w:r>
            <w:r>
              <w:rPr>
                <w:rFonts w:hint="eastAsia" w:ascii="宋体" w:hAnsi="宋体" w:cs="宋体"/>
                <w:bCs/>
                <w:color w:val="auto"/>
                <w:szCs w:val="21"/>
              </w:rPr>
              <w:t>无</w:t>
            </w:r>
          </w:p>
        </w:tc>
      </w:tr>
    </w:tbl>
    <w:p w14:paraId="075EF65D">
      <w:pPr>
        <w:pStyle w:val="14"/>
        <w:rPr>
          <w:rFonts w:hint="eastAsia" w:hAnsi="宋体" w:cs="宋体"/>
          <w:b/>
          <w:color w:val="auto"/>
          <w:kern w:val="44"/>
          <w:sz w:val="28"/>
          <w:szCs w:val="28"/>
        </w:rPr>
      </w:pPr>
      <w:bookmarkStart w:id="7" w:name="_Toc529050583"/>
      <w:bookmarkStart w:id="8" w:name="_Toc5601"/>
      <w:bookmarkStart w:id="9" w:name="_Toc21647438"/>
      <w:bookmarkStart w:id="10" w:name="_Toc132880274"/>
    </w:p>
    <w:bookmarkEnd w:id="7"/>
    <w:bookmarkEnd w:id="8"/>
    <w:bookmarkEnd w:id="9"/>
    <w:bookmarkEnd w:id="10"/>
    <w:p w14:paraId="717DB594">
      <w:pPr>
        <w:rPr>
          <w:rFonts w:hint="eastAsia" w:hAnsi="宋体" w:cs="宋体"/>
          <w:b/>
          <w:color w:val="auto"/>
          <w:kern w:val="44"/>
          <w:sz w:val="28"/>
          <w:szCs w:val="28"/>
        </w:rPr>
        <w:sectPr>
          <w:pgSz w:w="11905" w:h="16838"/>
          <w:pgMar w:top="1327" w:right="1276" w:bottom="1327" w:left="1332" w:header="850" w:footer="992" w:gutter="0"/>
          <w:cols w:space="0" w:num="1"/>
          <w:titlePg/>
          <w:docGrid w:linePitch="312" w:charSpace="0"/>
        </w:sectPr>
      </w:pPr>
      <w:bookmarkStart w:id="11" w:name="_Toc158155431"/>
      <w:bookmarkStart w:id="12" w:name="_Toc38030149"/>
      <w:bookmarkStart w:id="13" w:name="_Toc132880282"/>
      <w:bookmarkStart w:id="14" w:name="_Toc1298913388"/>
      <w:bookmarkStart w:id="15" w:name="_Toc525052846"/>
      <w:bookmarkStart w:id="16" w:name="_Toc1762322514"/>
      <w:bookmarkStart w:id="17" w:name="_Toc937455070"/>
      <w:bookmarkStart w:id="18" w:name="_Toc1168671576"/>
      <w:bookmarkStart w:id="19" w:name="_Toc1481241717"/>
      <w:bookmarkStart w:id="20" w:name="_Toc1380332034"/>
    </w:p>
    <w:p w14:paraId="55A7CA15">
      <w:pPr>
        <w:rPr>
          <w:rFonts w:hint="eastAsia" w:hAnsi="宋体" w:cs="宋体"/>
          <w:b/>
          <w:color w:val="auto"/>
          <w:kern w:val="44"/>
          <w:sz w:val="28"/>
          <w:szCs w:val="28"/>
        </w:rPr>
      </w:pPr>
    </w:p>
    <w:p w14:paraId="210067EA">
      <w:pPr>
        <w:pStyle w:val="14"/>
        <w:spacing w:before="120" w:beforeLines="50" w:after="240" w:afterLines="100"/>
        <w:ind w:firstLine="562"/>
        <w:jc w:val="center"/>
        <w:outlineLvl w:val="1"/>
        <w:rPr>
          <w:rFonts w:hint="eastAsia" w:hAnsi="宋体" w:cs="宋体"/>
          <w:b/>
          <w:color w:val="auto"/>
          <w:kern w:val="44"/>
          <w:sz w:val="28"/>
          <w:szCs w:val="28"/>
        </w:rPr>
      </w:pPr>
      <w:bookmarkStart w:id="21" w:name="_Toc21165"/>
      <w:r>
        <w:rPr>
          <w:rFonts w:hint="eastAsia" w:hAnsi="宋体" w:cs="宋体"/>
          <w:b/>
          <w:color w:val="auto"/>
          <w:kern w:val="44"/>
          <w:sz w:val="28"/>
          <w:szCs w:val="28"/>
        </w:rPr>
        <w:t>投标人须知正文</w:t>
      </w:r>
      <w:bookmarkEnd w:id="11"/>
      <w:bookmarkEnd w:id="21"/>
    </w:p>
    <w:p w14:paraId="279F3F25">
      <w:pPr>
        <w:spacing w:line="360" w:lineRule="auto"/>
        <w:ind w:firstLine="482" w:firstLineChars="200"/>
        <w:outlineLvl w:val="1"/>
        <w:rPr>
          <w:rFonts w:hint="eastAsia" w:ascii="宋体" w:hAnsi="宋体" w:cs="宋体"/>
          <w:b/>
          <w:bCs/>
          <w:color w:val="auto"/>
          <w:sz w:val="24"/>
          <w:szCs w:val="24"/>
        </w:rPr>
      </w:pPr>
      <w:bookmarkStart w:id="22" w:name="_Toc11043"/>
      <w:bookmarkStart w:id="23" w:name="_Toc158155432"/>
      <w:r>
        <w:rPr>
          <w:rFonts w:hint="eastAsia" w:ascii="宋体" w:hAnsi="宋体" w:cs="宋体"/>
          <w:b/>
          <w:bCs/>
          <w:color w:val="auto"/>
          <w:sz w:val="24"/>
          <w:szCs w:val="24"/>
        </w:rPr>
        <w:t>一、总则</w:t>
      </w:r>
      <w:bookmarkEnd w:id="22"/>
      <w:bookmarkEnd w:id="23"/>
    </w:p>
    <w:p w14:paraId="23463EB1">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1.预算资金及来源</w:t>
      </w:r>
    </w:p>
    <w:p w14:paraId="5435D244">
      <w:pPr>
        <w:tabs>
          <w:tab w:val="left" w:pos="216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1.1 本项目已批准立项。</w:t>
      </w:r>
    </w:p>
    <w:p w14:paraId="405D541A">
      <w:pPr>
        <w:tabs>
          <w:tab w:val="left" w:pos="216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 本项目预算资金见投标人须知前附表，已列入预算。</w:t>
      </w:r>
    </w:p>
    <w:p w14:paraId="3C34CB0E">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2.合格的产品和服务</w:t>
      </w:r>
    </w:p>
    <w:p w14:paraId="505E9A3F">
      <w:pPr>
        <w:tabs>
          <w:tab w:val="left" w:pos="216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2.1 本项目所涉及的所有产品和服务均应来自中国境内（指关境内），合同金额的支付也仅限于这些产品和服务。</w:t>
      </w:r>
    </w:p>
    <w:p w14:paraId="58504BA3">
      <w:pPr>
        <w:tabs>
          <w:tab w:val="left" w:pos="216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2.2 合格的产品和服务即</w:t>
      </w:r>
      <w:r>
        <w:rPr>
          <w:rFonts w:hint="eastAsia" w:ascii="宋体" w:hAnsi="宋体" w:cs="宋体"/>
          <w:b/>
          <w:bCs/>
          <w:color w:val="auto"/>
          <w:szCs w:val="21"/>
        </w:rPr>
        <w:t>采购需求</w:t>
      </w:r>
      <w:r>
        <w:rPr>
          <w:rFonts w:hint="eastAsia" w:ascii="宋体" w:hAnsi="宋体" w:cs="宋体"/>
          <w:color w:val="auto"/>
          <w:szCs w:val="21"/>
        </w:rPr>
        <w:t>见</w:t>
      </w:r>
      <w:r>
        <w:rPr>
          <w:rFonts w:hint="eastAsia" w:ascii="宋体" w:hAnsi="宋体" w:cs="宋体"/>
          <w:b/>
          <w:color w:val="auto"/>
          <w:szCs w:val="21"/>
        </w:rPr>
        <w:t>招标文件（技术部分）。</w:t>
      </w:r>
    </w:p>
    <w:p w14:paraId="1B728382">
      <w:pPr>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2.3 投标人应保证所提供的产品及服务免受第三方提出侵犯其知识产权（专利权、商标权、工业设计权及使用权）的请求及起诉。</w:t>
      </w:r>
    </w:p>
    <w:p w14:paraId="132BDD28">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3.合格的投标人</w:t>
      </w:r>
    </w:p>
    <w:p w14:paraId="14D01396">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3.1</w:t>
      </w:r>
      <w:r>
        <w:rPr>
          <w:rFonts w:hint="eastAsia" w:ascii="宋体" w:hAnsi="宋体" w:cs="宋体"/>
          <w:color w:val="auto"/>
          <w:sz w:val="21"/>
          <w:szCs w:val="21"/>
          <w:lang w:val="en-US" w:eastAsia="zh-CN"/>
        </w:rPr>
        <w:t xml:space="preserve"> </w:t>
      </w:r>
      <w:r>
        <w:rPr>
          <w:rFonts w:ascii="宋体" w:hAnsi="宋体" w:cs="宋体"/>
          <w:color w:val="auto"/>
          <w:sz w:val="21"/>
          <w:szCs w:val="21"/>
        </w:rPr>
        <w:t>一般规定</w:t>
      </w:r>
    </w:p>
    <w:p w14:paraId="0D8C22FC">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3.1.1</w:t>
      </w:r>
      <w:r>
        <w:rPr>
          <w:rFonts w:hint="eastAsia" w:ascii="宋体" w:hAnsi="宋体" w:cs="宋体"/>
          <w:color w:val="auto"/>
          <w:sz w:val="21"/>
          <w:szCs w:val="21"/>
          <w:lang w:val="en-US" w:eastAsia="zh-CN"/>
        </w:rPr>
        <w:t xml:space="preserve"> </w:t>
      </w:r>
      <w:r>
        <w:rPr>
          <w:rFonts w:ascii="宋体" w:hAnsi="宋体" w:cs="宋体"/>
          <w:color w:val="auto"/>
          <w:sz w:val="21"/>
          <w:szCs w:val="21"/>
        </w:rPr>
        <w:t>投标人应遵守《政府采购法》及其实施条例、《政府采购货物和服务招标投标管理办法》、《政府采购质疑和投诉办法》及有关政府采购的规定，同时还应遵守有关法律、法规和规章的强制性规定。</w:t>
      </w:r>
    </w:p>
    <w:p w14:paraId="5426C795">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3.1.2</w:t>
      </w:r>
      <w:r>
        <w:rPr>
          <w:rFonts w:hint="eastAsia" w:ascii="宋体" w:hAnsi="宋体" w:cs="宋体"/>
          <w:color w:val="auto"/>
          <w:sz w:val="21"/>
          <w:szCs w:val="21"/>
          <w:lang w:val="en-US" w:eastAsia="zh-CN"/>
        </w:rPr>
        <w:t xml:space="preserve"> </w:t>
      </w:r>
      <w:r>
        <w:rPr>
          <w:rFonts w:ascii="宋体" w:hAnsi="宋体" w:cs="宋体"/>
          <w:color w:val="auto"/>
          <w:sz w:val="21"/>
          <w:szCs w:val="21"/>
        </w:rPr>
        <w:t>投标人的资格要求及本项目的特定资格要求见</w:t>
      </w:r>
      <w:r>
        <w:rPr>
          <w:rFonts w:ascii="宋体" w:hAnsi="宋体" w:cs="宋体"/>
          <w:b/>
          <w:color w:val="auto"/>
          <w:sz w:val="21"/>
          <w:szCs w:val="21"/>
        </w:rPr>
        <w:t>投标人须知前附表</w:t>
      </w:r>
      <w:r>
        <w:rPr>
          <w:rFonts w:ascii="宋体" w:hAnsi="宋体" w:cs="宋体"/>
          <w:color w:val="auto"/>
          <w:sz w:val="21"/>
          <w:szCs w:val="21"/>
        </w:rPr>
        <w:t>。</w:t>
      </w:r>
    </w:p>
    <w:p w14:paraId="6EC37525">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3.1.3</w:t>
      </w:r>
      <w:r>
        <w:rPr>
          <w:rFonts w:hint="eastAsia" w:ascii="宋体" w:hAnsi="宋体" w:cs="宋体"/>
          <w:color w:val="auto"/>
          <w:sz w:val="21"/>
          <w:szCs w:val="21"/>
          <w:lang w:val="en-US" w:eastAsia="zh-CN"/>
        </w:rPr>
        <w:t xml:space="preserve"> </w:t>
      </w:r>
      <w:r>
        <w:rPr>
          <w:rFonts w:ascii="宋体" w:hAnsi="宋体" w:cs="宋体"/>
          <w:color w:val="auto"/>
          <w:sz w:val="21"/>
          <w:szCs w:val="21"/>
        </w:rPr>
        <w:t>资格条件中所称“重大违法记录”，是指投标人因违法经营受到刑事处罚或者责令停产停业、吊销许可证或者执照、较大数额罚款等行政处罚。</w:t>
      </w:r>
    </w:p>
    <w:p w14:paraId="5B71FA5C">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投标人在参加政府采购活动前3年内因违法经营被禁止在一定期限内参加政府采购活动，期限届满的，可以参加政府采购活动。</w:t>
      </w:r>
    </w:p>
    <w:p w14:paraId="3E9E873E">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“较大数额罚款”认定为200万元以上的罚款，法律、行政法规以及国务院有关部门明确规定相关领域“较大数额罚款”标准高于200万元的，从其规定。</w:t>
      </w:r>
    </w:p>
    <w:p w14:paraId="62B73DF9">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3.1.4</w:t>
      </w:r>
      <w:r>
        <w:rPr>
          <w:rFonts w:hint="eastAsia" w:ascii="宋体" w:hAnsi="宋体" w:cs="宋体"/>
          <w:color w:val="auto"/>
          <w:sz w:val="21"/>
          <w:szCs w:val="21"/>
          <w:lang w:val="en-US" w:eastAsia="zh-CN"/>
        </w:rPr>
        <w:t xml:space="preserve"> </w:t>
      </w:r>
      <w:r>
        <w:rPr>
          <w:rFonts w:ascii="宋体" w:hAnsi="宋体" w:cs="宋体"/>
          <w:color w:val="auto"/>
          <w:sz w:val="21"/>
          <w:szCs w:val="21"/>
        </w:rPr>
        <w:t>信用记录要求</w:t>
      </w:r>
    </w:p>
    <w:p w14:paraId="2AD15B3D">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采购人、采购代理机构应当通过“信用中国”网站（www.creditchina.gov.cn）、中国政府采购网（www.ccgp.gov.cn）等渠道查询投标人的信用记录，并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p>
    <w:p w14:paraId="3CA60E93">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4989E7F5">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3.2</w:t>
      </w:r>
      <w:r>
        <w:rPr>
          <w:rFonts w:hint="eastAsia" w:ascii="宋体" w:hAnsi="宋体" w:cs="宋体"/>
          <w:color w:val="auto"/>
          <w:sz w:val="21"/>
          <w:szCs w:val="21"/>
          <w:lang w:val="en-US" w:eastAsia="zh-CN"/>
        </w:rPr>
        <w:t xml:space="preserve"> </w:t>
      </w:r>
      <w:r>
        <w:rPr>
          <w:rFonts w:ascii="宋体" w:hAnsi="宋体" w:cs="宋体"/>
          <w:color w:val="auto"/>
          <w:sz w:val="21"/>
          <w:szCs w:val="21"/>
        </w:rPr>
        <w:t>联合体</w:t>
      </w:r>
    </w:p>
    <w:p w14:paraId="4A947194">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3.2.1</w:t>
      </w:r>
      <w:r>
        <w:rPr>
          <w:rFonts w:hint="eastAsia" w:ascii="宋体" w:hAnsi="宋体" w:cs="宋体"/>
          <w:color w:val="auto"/>
          <w:sz w:val="21"/>
          <w:szCs w:val="21"/>
          <w:lang w:val="en-US" w:eastAsia="zh-CN"/>
        </w:rPr>
        <w:t xml:space="preserve"> </w:t>
      </w:r>
      <w:r>
        <w:rPr>
          <w:rFonts w:ascii="宋体" w:hAnsi="宋体" w:cs="宋体"/>
          <w:color w:val="auto"/>
          <w:sz w:val="21"/>
          <w:szCs w:val="21"/>
        </w:rPr>
        <w:t>若本项目接受联合体投标，则两个以上的自然人、法人或者其他组织可以组成一个联合体，以一个投标人的身份共同参加政府采购。</w:t>
      </w:r>
    </w:p>
    <w:p w14:paraId="3BD610DC">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3.2.2</w:t>
      </w:r>
      <w:r>
        <w:rPr>
          <w:rFonts w:hint="eastAsia" w:ascii="宋体" w:hAnsi="宋体" w:cs="宋体"/>
          <w:color w:val="auto"/>
          <w:sz w:val="21"/>
          <w:szCs w:val="21"/>
          <w:lang w:val="en-US" w:eastAsia="zh-CN"/>
        </w:rPr>
        <w:t xml:space="preserve"> </w:t>
      </w:r>
      <w:r>
        <w:rPr>
          <w:rFonts w:ascii="宋体" w:hAnsi="宋体" w:cs="宋体"/>
          <w:color w:val="auto"/>
          <w:sz w:val="21"/>
          <w:szCs w:val="21"/>
        </w:rPr>
        <w:t>以联合体形式参加投标的，联合体各方应按第二章要求提供资格条件材料。</w:t>
      </w:r>
    </w:p>
    <w:p w14:paraId="1E519673">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3.2.3</w:t>
      </w:r>
      <w:r>
        <w:rPr>
          <w:rFonts w:hint="eastAsia" w:ascii="宋体" w:hAnsi="宋体" w:cs="宋体"/>
          <w:color w:val="auto"/>
          <w:sz w:val="21"/>
          <w:szCs w:val="21"/>
          <w:lang w:val="en-US" w:eastAsia="zh-CN"/>
        </w:rPr>
        <w:t xml:space="preserve"> </w:t>
      </w:r>
      <w:r>
        <w:rPr>
          <w:rFonts w:ascii="宋体" w:hAnsi="宋体" w:cs="宋体"/>
          <w:color w:val="auto"/>
          <w:sz w:val="21"/>
          <w:szCs w:val="21"/>
        </w:rPr>
        <w:t>联合体中有同类资质的投标人按照联合体分工承担相同工作的，应当按照资质等级较低的投标人确定资质等级。</w:t>
      </w:r>
    </w:p>
    <w:p w14:paraId="3B057B0A">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3.2.4</w:t>
      </w:r>
      <w:r>
        <w:rPr>
          <w:rFonts w:hint="eastAsia" w:ascii="宋体" w:hAnsi="宋体" w:cs="宋体"/>
          <w:color w:val="auto"/>
          <w:sz w:val="21"/>
          <w:szCs w:val="21"/>
          <w:lang w:val="en-US" w:eastAsia="zh-CN"/>
        </w:rPr>
        <w:t xml:space="preserve"> </w:t>
      </w:r>
      <w:r>
        <w:rPr>
          <w:rFonts w:ascii="宋体" w:hAnsi="宋体" w:cs="宋体"/>
          <w:color w:val="auto"/>
          <w:sz w:val="21"/>
          <w:szCs w:val="21"/>
        </w:rPr>
        <w:t>联合体应当提交联合协议，载明联合体各方承担的工作和义务。</w:t>
      </w:r>
    </w:p>
    <w:p w14:paraId="5C4E107D">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3.2.5</w:t>
      </w:r>
      <w:r>
        <w:rPr>
          <w:rFonts w:hint="eastAsia" w:ascii="宋体" w:hAnsi="宋体" w:cs="宋体"/>
          <w:color w:val="auto"/>
          <w:sz w:val="21"/>
          <w:szCs w:val="21"/>
          <w:lang w:val="en-US" w:eastAsia="zh-CN"/>
        </w:rPr>
        <w:t xml:space="preserve"> </w:t>
      </w:r>
      <w:r>
        <w:rPr>
          <w:rFonts w:ascii="宋体" w:hAnsi="宋体" w:cs="宋体"/>
          <w:color w:val="auto"/>
          <w:sz w:val="21"/>
          <w:szCs w:val="21"/>
        </w:rPr>
        <w:t>联合体各方应当共同与采购人签订采购合同，就采购合同约定的事项对采购人承担连带责任。</w:t>
      </w:r>
    </w:p>
    <w:p w14:paraId="39DB6DCB">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3.2.6</w:t>
      </w:r>
      <w:r>
        <w:rPr>
          <w:rFonts w:hint="eastAsia" w:ascii="宋体" w:hAnsi="宋体" w:cs="宋体"/>
          <w:color w:val="auto"/>
          <w:sz w:val="21"/>
          <w:szCs w:val="21"/>
          <w:lang w:val="en-US" w:eastAsia="zh-CN"/>
        </w:rPr>
        <w:t xml:space="preserve"> </w:t>
      </w:r>
      <w:r>
        <w:rPr>
          <w:rFonts w:ascii="宋体" w:hAnsi="宋体" w:cs="宋体"/>
          <w:color w:val="auto"/>
          <w:sz w:val="21"/>
          <w:szCs w:val="21"/>
        </w:rPr>
        <w:t>以联合体形式参加政府采购活动的，联合体各方不得再单独参加或者与其他投标人另外组成联合体参加同一合同项下的政府采购活动。</w:t>
      </w:r>
    </w:p>
    <w:p w14:paraId="320FCB2E">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3.3</w:t>
      </w:r>
      <w:r>
        <w:rPr>
          <w:rFonts w:hint="eastAsia" w:ascii="宋体" w:hAnsi="宋体" w:cs="宋体"/>
          <w:color w:val="auto"/>
          <w:sz w:val="21"/>
          <w:szCs w:val="21"/>
          <w:lang w:val="en-US" w:eastAsia="zh-CN"/>
        </w:rPr>
        <w:t xml:space="preserve"> </w:t>
      </w:r>
      <w:r>
        <w:rPr>
          <w:rFonts w:ascii="宋体" w:hAnsi="宋体" w:cs="宋体"/>
          <w:color w:val="auto"/>
          <w:sz w:val="21"/>
          <w:szCs w:val="21"/>
        </w:rPr>
        <w:t>禁止规定</w:t>
      </w:r>
    </w:p>
    <w:p w14:paraId="22F273A9">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3.3.1</w:t>
      </w:r>
      <w:r>
        <w:rPr>
          <w:rFonts w:hint="eastAsia" w:ascii="宋体" w:hAnsi="宋体" w:cs="宋体"/>
          <w:color w:val="auto"/>
          <w:sz w:val="21"/>
          <w:szCs w:val="21"/>
          <w:lang w:val="en-US" w:eastAsia="zh-CN"/>
        </w:rPr>
        <w:t xml:space="preserve"> </w:t>
      </w:r>
      <w:r>
        <w:rPr>
          <w:rFonts w:ascii="宋体" w:hAnsi="宋体" w:cs="宋体"/>
          <w:color w:val="auto"/>
          <w:sz w:val="21"/>
          <w:szCs w:val="21"/>
        </w:rPr>
        <w:t>单位负责人为同一人或者存在直接控股、管理关系的不同投标人，不得参加同一采购包的政府采购活动。否则投标均无效。</w:t>
      </w:r>
    </w:p>
    <w:p w14:paraId="4A4BECF7">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3.3.2</w:t>
      </w:r>
      <w:r>
        <w:rPr>
          <w:rFonts w:hint="eastAsia" w:ascii="宋体" w:hAnsi="宋体" w:cs="宋体"/>
          <w:color w:val="auto"/>
          <w:sz w:val="21"/>
          <w:szCs w:val="21"/>
          <w:lang w:val="en-US" w:eastAsia="zh-CN"/>
        </w:rPr>
        <w:t xml:space="preserve"> </w:t>
      </w:r>
      <w:r>
        <w:rPr>
          <w:rFonts w:ascii="宋体" w:hAnsi="宋体" w:cs="宋体"/>
          <w:color w:val="auto"/>
          <w:sz w:val="21"/>
          <w:szCs w:val="21"/>
        </w:rPr>
        <w:t>除单一来源采购项目外，为采购项目提供整体设计、规范编制或者项目管理、监理、检测等服务的供应商，不得再参加该采购项目的其他采购活动。否则投标无效。</w:t>
      </w:r>
    </w:p>
    <w:p w14:paraId="5DCEA003">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4.投标费用</w:t>
      </w:r>
    </w:p>
    <w:p w14:paraId="5ADD7C96">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4.1 投标人应承担所有与编写、提交投标文件有关的费用，不论招标的结果如何，采购人在任何情况下均无义务和责任承担这些费用。</w:t>
      </w:r>
    </w:p>
    <w:p w14:paraId="7E017D1A">
      <w:pPr>
        <w:spacing w:line="360" w:lineRule="auto"/>
        <w:ind w:firstLine="482" w:firstLineChars="200"/>
        <w:outlineLvl w:val="1"/>
        <w:rPr>
          <w:rFonts w:hint="eastAsia" w:ascii="宋体" w:hAnsi="宋体" w:cs="宋体"/>
          <w:b/>
          <w:bCs/>
          <w:color w:val="auto"/>
          <w:sz w:val="24"/>
          <w:szCs w:val="24"/>
        </w:rPr>
      </w:pPr>
      <w:bookmarkStart w:id="24" w:name="_Toc132880275"/>
      <w:bookmarkStart w:id="25" w:name="_Toc32164"/>
      <w:bookmarkStart w:id="26" w:name="_Toc158155433"/>
      <w:r>
        <w:rPr>
          <w:rFonts w:hint="eastAsia" w:ascii="宋体" w:hAnsi="宋体" w:cs="宋体"/>
          <w:b/>
          <w:bCs/>
          <w:color w:val="auto"/>
          <w:sz w:val="24"/>
          <w:szCs w:val="24"/>
        </w:rPr>
        <w:t>二、招标文件</w:t>
      </w:r>
      <w:bookmarkEnd w:id="24"/>
      <w:bookmarkEnd w:id="25"/>
      <w:bookmarkEnd w:id="26"/>
    </w:p>
    <w:p w14:paraId="1A293CE4">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5.招标文件构成</w:t>
      </w:r>
    </w:p>
    <w:p w14:paraId="3B11C6C7">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第一部分 商务部分</w:t>
      </w:r>
    </w:p>
    <w:p w14:paraId="340392DD">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（1）招标公告</w:t>
      </w:r>
    </w:p>
    <w:p w14:paraId="0826089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（2）投标人须知</w:t>
      </w:r>
    </w:p>
    <w:p w14:paraId="36238C2D">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（3）评标方法及标准</w:t>
      </w:r>
    </w:p>
    <w:p w14:paraId="0CC56A9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（4）政府采购合同文本</w:t>
      </w:r>
    </w:p>
    <w:p w14:paraId="0C9737A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（5）投标文件格式</w:t>
      </w:r>
    </w:p>
    <w:p w14:paraId="203F448F">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第二部分 技术部分</w:t>
      </w:r>
    </w:p>
    <w:p w14:paraId="3635E696">
      <w:pPr>
        <w:topLinePunct/>
        <w:autoSpaceDE w:val="0"/>
        <w:autoSpaceDN w:val="0"/>
        <w:adjustRightInd w:val="0"/>
        <w:snapToGrid w:val="0"/>
        <w:spacing w:line="360" w:lineRule="auto"/>
        <w:ind w:firstLine="413" w:firstLineChars="196"/>
        <w:rPr>
          <w:rFonts w:hint="eastAsia" w:ascii="宋体" w:hAnsi="宋体" w:cs="宋体"/>
          <w:b/>
          <w:color w:val="auto"/>
          <w:szCs w:val="21"/>
        </w:rPr>
      </w:pPr>
      <w:r>
        <w:rPr>
          <w:rFonts w:hint="eastAsia" w:ascii="宋体" w:hAnsi="宋体" w:cs="宋体"/>
          <w:b/>
          <w:color w:val="auto"/>
          <w:szCs w:val="21"/>
        </w:rPr>
        <w:t>6.招标文件询问、澄清或修改</w:t>
      </w:r>
    </w:p>
    <w:p w14:paraId="4CDBCAA7">
      <w:pPr>
        <w:widowControl/>
        <w:topLinePunct/>
        <w:autoSpaceDE w:val="0"/>
        <w:autoSpaceDN w:val="0"/>
        <w:adjustRightInd w:val="0"/>
        <w:snapToGrid w:val="0"/>
        <w:spacing w:line="360" w:lineRule="auto"/>
        <w:ind w:firstLine="420" w:firstLineChars="200"/>
        <w:jc w:val="left"/>
        <w:rPr>
          <w:rFonts w:hint="eastAsia" w:ascii="宋体" w:hAnsi="宋体" w:cs="宋体"/>
          <w:b/>
          <w:color w:val="auto"/>
          <w:szCs w:val="21"/>
        </w:rPr>
      </w:pPr>
      <w:r>
        <w:rPr>
          <w:rFonts w:hint="eastAsia" w:ascii="宋体" w:hAnsi="宋体" w:cs="宋体"/>
          <w:color w:val="auto"/>
          <w:szCs w:val="21"/>
        </w:rPr>
        <w:t>6.1 投标人对招标文件如有疑问的，可以向采购人或者采购代理机构提出询问，采购人或者采购代理机构应当在3个工作日内作出答复</w:t>
      </w:r>
      <w:r>
        <w:rPr>
          <w:rFonts w:hint="eastAsia" w:ascii="宋体" w:hAnsi="宋体" w:cs="宋体"/>
          <w:bCs/>
          <w:color w:val="auto"/>
          <w:szCs w:val="21"/>
        </w:rPr>
        <w:t>，但答复的内容不得涉及商业秘密。</w:t>
      </w:r>
      <w:r>
        <w:rPr>
          <w:rFonts w:hint="eastAsia" w:ascii="宋体" w:hAnsi="宋体" w:cs="宋体"/>
          <w:color w:val="auto"/>
          <w:szCs w:val="21"/>
        </w:rPr>
        <w:t>如有必要，采购人或者采购代理机构可对招标文件进行澄清或者修改。</w:t>
      </w:r>
    </w:p>
    <w:p w14:paraId="26FA516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6.2 采购人或者采购代理机构可主动对招标文件进行必要的澄清或者修改，但不得改变采购标的和资格条件。</w:t>
      </w:r>
    </w:p>
    <w:p w14:paraId="6C124D2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6.3 澄清或者修改应当在原公告发布媒体上发布澄清公告，线上采购项目还应通过国家税务总局政府采购评审管理系统（以下简称“评审管理系统”）通知所有获取招标文件的潜在投标人。</w:t>
      </w:r>
    </w:p>
    <w:p w14:paraId="15270F3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6.4 澄清或者修改的内容可能影响投标文件编制的，采购人或者采购代理机构应当在投标截止时间至少15日前，以书面形式或通过评审管理系统（适用于线上采购，下同）通知所有获取招标文件的潜在投标人；不足15日的，采购人或者采购代理机构应当顺延提交投标文件的截止时间。</w:t>
      </w:r>
    </w:p>
    <w:p w14:paraId="167E707E">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6.5 澄清或者修改的内容为招标文件的组成部分。</w:t>
      </w:r>
    </w:p>
    <w:p w14:paraId="0BAE5344">
      <w:pPr>
        <w:spacing w:line="360" w:lineRule="auto"/>
        <w:ind w:firstLine="482" w:firstLineChars="200"/>
        <w:outlineLvl w:val="1"/>
        <w:rPr>
          <w:rFonts w:hint="eastAsia" w:ascii="宋体" w:hAnsi="宋体" w:cs="宋体"/>
          <w:b/>
          <w:bCs/>
          <w:color w:val="auto"/>
          <w:sz w:val="24"/>
          <w:szCs w:val="24"/>
        </w:rPr>
      </w:pPr>
      <w:bookmarkStart w:id="27" w:name="_Toc158155434"/>
      <w:bookmarkStart w:id="28" w:name="_Toc13991"/>
      <w:bookmarkStart w:id="29" w:name="_Toc132880276"/>
      <w:r>
        <w:rPr>
          <w:rFonts w:hint="eastAsia" w:ascii="宋体" w:hAnsi="宋体" w:cs="宋体"/>
          <w:b/>
          <w:bCs/>
          <w:color w:val="auto"/>
          <w:sz w:val="24"/>
          <w:szCs w:val="24"/>
        </w:rPr>
        <w:t>三、投标文件</w:t>
      </w:r>
      <w:bookmarkEnd w:id="27"/>
      <w:bookmarkEnd w:id="28"/>
      <w:bookmarkEnd w:id="29"/>
    </w:p>
    <w:p w14:paraId="39BD01BD">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7</w:t>
      </w:r>
      <w:r>
        <w:rPr>
          <w:rFonts w:hint="eastAsia" w:ascii="宋体" w:hAnsi="宋体" w:cs="宋体"/>
          <w:color w:val="auto"/>
          <w:szCs w:val="21"/>
        </w:rPr>
        <w:t>．</w:t>
      </w:r>
      <w:r>
        <w:rPr>
          <w:rFonts w:hint="eastAsia" w:ascii="宋体" w:hAnsi="宋体" w:cs="宋体"/>
          <w:b/>
          <w:color w:val="auto"/>
          <w:szCs w:val="21"/>
        </w:rPr>
        <w:t>投标文件编制</w:t>
      </w:r>
    </w:p>
    <w:p w14:paraId="22F885AE">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7.1</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投标文件的编制</w:t>
      </w:r>
    </w:p>
    <w:p w14:paraId="332D2BC5">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7.1.1</w:t>
      </w:r>
      <w:r>
        <w:rPr>
          <w:rFonts w:hint="eastAsia" w:ascii="宋体" w:hAnsi="宋体" w:cs="宋体"/>
          <w:color w:val="auto"/>
          <w:sz w:val="21"/>
          <w:szCs w:val="21"/>
          <w:lang w:val="en-US" w:eastAsia="zh-CN"/>
        </w:rPr>
        <w:t xml:space="preserve"> </w:t>
      </w:r>
      <w:r>
        <w:rPr>
          <w:rFonts w:ascii="宋体" w:hAnsi="宋体" w:cs="宋体"/>
          <w:color w:val="auto"/>
          <w:sz w:val="21"/>
          <w:szCs w:val="21"/>
        </w:rPr>
        <w:t>投标人应先仔细阅读招标文件的全部内容后，再进行投标文件的编制。</w:t>
      </w:r>
    </w:p>
    <w:p w14:paraId="66F4E9F3">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7.1.2</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投标文件应满足招标文件提出的实质性要求和条件，并保证其所提交的全部资料是不可割离且真实、有效、准确、完整和不具有任何误导性的，否则造成不利后果由投标人承担责任。</w:t>
      </w:r>
    </w:p>
    <w:p w14:paraId="5CBFF0C2">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7.1.3 鼓励投标人使用双面打印。</w:t>
      </w:r>
    </w:p>
    <w:p w14:paraId="4A842861">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7.2</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投标文件的语言</w:t>
      </w:r>
    </w:p>
    <w:p w14:paraId="4B0DEC47">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7.2.1</w:t>
      </w:r>
      <w:r>
        <w:rPr>
          <w:rFonts w:hint="eastAsia" w:ascii="宋体" w:hAnsi="宋体" w:cs="宋体"/>
          <w:color w:val="auto"/>
          <w:sz w:val="21"/>
          <w:szCs w:val="21"/>
          <w:lang w:val="en-US" w:eastAsia="zh-CN"/>
        </w:rPr>
        <w:t xml:space="preserve"> </w:t>
      </w:r>
      <w:r>
        <w:rPr>
          <w:rFonts w:ascii="宋体" w:hAnsi="宋体" w:cs="宋体"/>
          <w:color w:val="auto"/>
          <w:sz w:val="21"/>
          <w:szCs w:val="21"/>
        </w:rPr>
        <w:t>除招标文件另有规定外，投标文件应使用中文文本并使用中文简化字，若有不同文本，以中文简化字文本为准。</w:t>
      </w:r>
    </w:p>
    <w:p w14:paraId="702E2DDE">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7.2.2</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投标文件提供的全部资料中，若属于非中文描述的，应同时提供中文简化字译本。</w:t>
      </w:r>
    </w:p>
    <w:p w14:paraId="36A281D4">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7.2.3</w:t>
      </w:r>
      <w:r>
        <w:rPr>
          <w:rFonts w:hint="eastAsia" w:ascii="宋体" w:hAnsi="宋体" w:cs="宋体"/>
          <w:color w:val="auto"/>
          <w:szCs w:val="21"/>
          <w:lang w:val="en-US" w:eastAsia="zh-CN"/>
        </w:rPr>
        <w:t xml:space="preserve"> </w:t>
      </w:r>
      <w:r>
        <w:rPr>
          <w:rFonts w:hint="eastAsia" w:ascii="宋体" w:hAnsi="宋体" w:cs="宋体"/>
          <w:color w:val="auto"/>
          <w:szCs w:val="21"/>
        </w:rPr>
        <w:t>除在招标文件的要求中另有规定外，投标文件计量单位应使用中华人民共和国法定计量单位。</w:t>
      </w:r>
    </w:p>
    <w:p w14:paraId="135B765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7.3</w:t>
      </w:r>
      <w:r>
        <w:rPr>
          <w:rFonts w:hint="eastAsia" w:ascii="宋体" w:hAnsi="宋体" w:cs="宋体"/>
          <w:color w:val="auto"/>
          <w:szCs w:val="21"/>
          <w:lang w:val="en-US" w:eastAsia="zh-CN"/>
        </w:rPr>
        <w:t xml:space="preserve"> </w:t>
      </w:r>
      <w:r>
        <w:rPr>
          <w:rFonts w:hint="eastAsia" w:ascii="宋体" w:hAnsi="宋体" w:cs="宋体"/>
          <w:color w:val="auto"/>
          <w:szCs w:val="21"/>
        </w:rPr>
        <w:t>投标人制作投标文件前须提前办理数字证书和电子签章，办理方式和注意事项详见网站《供应商操作手册》。供应商在国家税务总局集中采购中心网站（https：//swcg.chinatax.gov.cn） “下载中心”下载并安装“供应商投标工具”，使用投标工具编制投标文件。（线上采购项目适用）</w:t>
      </w:r>
    </w:p>
    <w:p w14:paraId="36D69BCD">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8.投标文件的组成</w:t>
      </w:r>
    </w:p>
    <w:p w14:paraId="6223DEEA">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8.1 投标文件包括商务部分和技术部分。</w:t>
      </w:r>
    </w:p>
    <w:p w14:paraId="152B8FE0">
      <w:pPr>
        <w:topLinePunct/>
        <w:autoSpaceDE w:val="0"/>
        <w:autoSpaceDN w:val="0"/>
        <w:adjustRightInd w:val="0"/>
        <w:snapToGrid w:val="0"/>
        <w:spacing w:line="360" w:lineRule="auto"/>
        <w:ind w:firstLine="428" w:firstLineChars="204"/>
        <w:rPr>
          <w:rFonts w:hint="eastAsia" w:ascii="宋体" w:hAnsi="宋体" w:cs="宋体"/>
          <w:color w:val="auto"/>
          <w:szCs w:val="21"/>
        </w:rPr>
      </w:pPr>
      <w:r>
        <w:rPr>
          <w:rFonts w:hint="eastAsia" w:ascii="宋体" w:hAnsi="宋体" w:cs="宋体"/>
          <w:color w:val="auto"/>
          <w:szCs w:val="21"/>
        </w:rPr>
        <w:t>8.2 投标文件</w:t>
      </w:r>
      <w:r>
        <w:rPr>
          <w:rFonts w:hint="eastAsia" w:ascii="宋体" w:hAnsi="宋体" w:cs="宋体"/>
          <w:b/>
          <w:bCs/>
          <w:color w:val="auto"/>
          <w:szCs w:val="21"/>
        </w:rPr>
        <w:t>商务部分</w:t>
      </w:r>
      <w:r>
        <w:rPr>
          <w:rFonts w:hint="eastAsia" w:ascii="宋体" w:hAnsi="宋体" w:cs="宋体"/>
          <w:color w:val="auto"/>
          <w:szCs w:val="21"/>
        </w:rPr>
        <w:t>主要包括的文件和资料：</w:t>
      </w:r>
    </w:p>
    <w:p w14:paraId="433B482F">
      <w:pPr>
        <w:topLinePunct/>
        <w:autoSpaceDE w:val="0"/>
        <w:autoSpaceDN w:val="0"/>
        <w:adjustRightInd w:val="0"/>
        <w:snapToGrid w:val="0"/>
        <w:spacing w:line="360" w:lineRule="auto"/>
        <w:ind w:firstLine="428" w:firstLineChars="204"/>
        <w:rPr>
          <w:rFonts w:hint="eastAsia" w:ascii="宋体" w:hAnsi="宋体" w:cs="宋体"/>
          <w:color w:val="auto"/>
          <w:szCs w:val="21"/>
        </w:rPr>
      </w:pPr>
      <w:r>
        <w:rPr>
          <w:rFonts w:hint="eastAsia" w:ascii="宋体" w:hAnsi="宋体" w:cs="宋体"/>
          <w:color w:val="auto"/>
          <w:szCs w:val="21"/>
        </w:rPr>
        <w:t>8.2.1 资格证明文件，见</w:t>
      </w:r>
      <w:r>
        <w:rPr>
          <w:rFonts w:hint="eastAsia" w:ascii="宋体" w:hAnsi="宋体" w:cs="宋体"/>
          <w:b/>
          <w:color w:val="auto"/>
          <w:szCs w:val="21"/>
        </w:rPr>
        <w:t>投标人须知前附表。</w:t>
      </w:r>
    </w:p>
    <w:p w14:paraId="544D1BAC">
      <w:pPr>
        <w:overflowPunct w:val="0"/>
        <w:autoSpaceDE w:val="0"/>
        <w:autoSpaceDN w:val="0"/>
        <w:adjustRightInd w:val="0"/>
        <w:snapToGrid w:val="0"/>
        <w:spacing w:line="360" w:lineRule="auto"/>
        <w:ind w:firstLine="426" w:firstLineChars="203"/>
        <w:rPr>
          <w:rFonts w:hint="eastAsia" w:ascii="宋体" w:hAnsi="宋体" w:cs="宋体"/>
          <w:color w:val="auto"/>
          <w:szCs w:val="21"/>
        </w:rPr>
      </w:pPr>
      <w:r>
        <w:rPr>
          <w:rFonts w:hint="eastAsia" w:ascii="宋体" w:hAnsi="宋体" w:cs="宋体"/>
          <w:color w:val="auto"/>
          <w:szCs w:val="21"/>
        </w:rPr>
        <w:t>8.2.2 其他文件及资料，见</w:t>
      </w:r>
      <w:r>
        <w:rPr>
          <w:rFonts w:hint="eastAsia" w:ascii="宋体" w:hAnsi="宋体" w:cs="宋体"/>
          <w:b/>
          <w:color w:val="auto"/>
          <w:szCs w:val="21"/>
        </w:rPr>
        <w:t>投标人须知前附表。</w:t>
      </w:r>
    </w:p>
    <w:p w14:paraId="2D2B8534">
      <w:pPr>
        <w:overflowPunct w:val="0"/>
        <w:autoSpaceDE w:val="0"/>
        <w:autoSpaceDN w:val="0"/>
        <w:adjustRightInd w:val="0"/>
        <w:snapToGrid w:val="0"/>
        <w:spacing w:line="360" w:lineRule="auto"/>
        <w:ind w:firstLine="426" w:firstLineChars="203"/>
        <w:rPr>
          <w:rFonts w:hint="eastAsia" w:ascii="宋体" w:hAnsi="宋体" w:cs="宋体"/>
          <w:color w:val="auto"/>
          <w:szCs w:val="21"/>
        </w:rPr>
      </w:pPr>
      <w:r>
        <w:rPr>
          <w:rFonts w:hint="eastAsia" w:ascii="宋体" w:hAnsi="宋体" w:cs="宋体"/>
          <w:color w:val="auto"/>
          <w:szCs w:val="21"/>
        </w:rPr>
        <w:t>8.3 投标文件</w:t>
      </w:r>
      <w:r>
        <w:rPr>
          <w:rFonts w:hint="eastAsia" w:ascii="宋体" w:hAnsi="宋体" w:cs="宋体"/>
          <w:b/>
          <w:bCs/>
          <w:color w:val="auto"/>
          <w:szCs w:val="21"/>
        </w:rPr>
        <w:t>技术部分</w:t>
      </w:r>
      <w:r>
        <w:rPr>
          <w:rFonts w:hint="eastAsia" w:ascii="宋体" w:hAnsi="宋体" w:cs="宋体"/>
          <w:color w:val="auto"/>
          <w:szCs w:val="21"/>
        </w:rPr>
        <w:t>主要包括的文件及资料，见</w:t>
      </w:r>
      <w:r>
        <w:rPr>
          <w:rFonts w:hint="eastAsia" w:ascii="宋体" w:hAnsi="宋体" w:cs="宋体"/>
          <w:b/>
          <w:color w:val="auto"/>
          <w:szCs w:val="21"/>
        </w:rPr>
        <w:t>投标人须知前附表。</w:t>
      </w:r>
    </w:p>
    <w:p w14:paraId="79A1EF0F">
      <w:pPr>
        <w:overflowPunct w:val="0"/>
        <w:autoSpaceDE w:val="0"/>
        <w:autoSpaceDN w:val="0"/>
        <w:adjustRightInd w:val="0"/>
        <w:snapToGrid w:val="0"/>
        <w:spacing w:line="360" w:lineRule="auto"/>
        <w:ind w:firstLine="426" w:firstLineChars="203"/>
        <w:rPr>
          <w:rFonts w:hint="eastAsia" w:ascii="宋体" w:hAnsi="宋体" w:cs="宋体"/>
          <w:color w:val="auto"/>
          <w:szCs w:val="21"/>
        </w:rPr>
      </w:pPr>
      <w:r>
        <w:rPr>
          <w:rFonts w:hint="eastAsia" w:ascii="宋体" w:hAnsi="宋体" w:cs="宋体"/>
          <w:color w:val="auto"/>
          <w:szCs w:val="21"/>
        </w:rPr>
        <w:t>8.4 证明资料如标明有效期的，必须在有效期内。</w:t>
      </w:r>
    </w:p>
    <w:p w14:paraId="545D041D">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9.报价要求</w:t>
      </w:r>
    </w:p>
    <w:p w14:paraId="0F73BB8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9.1 除招标文件另有规定外，投标应以人民币报价，线上采购项目还须按照投标工具的流程和提示编制并上传投标报价表。</w:t>
      </w:r>
    </w:p>
    <w:p w14:paraId="65ED1E13">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9.2 本项目不接受任何形式的赠送、“零”报价和折扣报价。</w:t>
      </w:r>
    </w:p>
    <w:p w14:paraId="54A7B36A">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9.3 本项目以投标报价为依据计算价格分。投标报价应包括招标文件中要求投标人承担所有工作内容的全部费用。</w:t>
      </w:r>
    </w:p>
    <w:p w14:paraId="409AD4A8">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EDD012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9.5 最低报价不能作为中标的保证。</w:t>
      </w:r>
    </w:p>
    <w:p w14:paraId="789C4365">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w:t>
      </w:r>
      <w:r>
        <w:rPr>
          <w:rFonts w:hint="eastAsia" w:ascii="宋体" w:hAnsi="宋体" w:cs="宋体"/>
          <w:color w:val="auto"/>
          <w:szCs w:val="21"/>
          <w:lang w:val="en-US" w:eastAsia="zh-CN"/>
        </w:rPr>
        <w:t>6</w:t>
      </w:r>
      <w:r>
        <w:rPr>
          <w:rFonts w:hint="eastAsia" w:ascii="宋体" w:hAnsi="宋体" w:cs="宋体"/>
          <w:color w:val="auto"/>
          <w:szCs w:val="21"/>
        </w:rPr>
        <w:t xml:space="preserve"> 异常低价审查： </w:t>
      </w:r>
    </w:p>
    <w:p w14:paraId="122B9E73">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w:t>
      </w:r>
      <w:r>
        <w:rPr>
          <w:rFonts w:hint="eastAsia" w:ascii="宋体" w:hAnsi="宋体" w:cs="宋体"/>
          <w:color w:val="auto"/>
          <w:szCs w:val="21"/>
          <w:lang w:val="en-US" w:eastAsia="zh-CN"/>
        </w:rPr>
        <w:t>6</w:t>
      </w:r>
      <w:r>
        <w:rPr>
          <w:rFonts w:hint="eastAsia" w:ascii="宋体" w:hAnsi="宋体" w:cs="宋体"/>
          <w:color w:val="auto"/>
          <w:szCs w:val="21"/>
        </w:rPr>
        <w:t xml:space="preserve">.1 政府采购评审中出现下列情形之一的，评审委员会应当启动异常低价投标（响应）审查程序： </w:t>
      </w:r>
    </w:p>
    <w:p w14:paraId="738A288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（1）投标（响应）报价低于全部通过符合性审查供应商投标（响应）报价平均值50%的，即投标（响应）报价&lt;全部通过符合性审查供应商投标（响应）报价平均值×50%； </w:t>
      </w:r>
    </w:p>
    <w:p w14:paraId="437AF8E8">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（2）投标（响应）报价低于通过符合性审查的次低报价供应商投标（响应）报价50%的，即投标（响应）报价&lt;通过符合性审查的次低报价供应商投标（响应）报价×50%； </w:t>
      </w:r>
    </w:p>
    <w:p w14:paraId="0BE757E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（3）投标（响应）报价低于采购项目最高限价45%的，即投标（响应）报价&lt;采购项目最高限价×45%； </w:t>
      </w:r>
    </w:p>
    <w:p w14:paraId="29ED989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 xml:space="preserve">（4）评审委员会基于专业判断，认为供应商报价过低，有可能影响产品质量或者不能诚信履约的其他情形。 相关法律法规对供应商报价有规定的，从其规定。 </w:t>
      </w:r>
    </w:p>
    <w:p w14:paraId="4B0FA98D">
      <w:pPr>
        <w:topLinePunct/>
        <w:autoSpaceDE w:val="0"/>
        <w:autoSpaceDN w:val="0"/>
        <w:adjustRightInd w:val="0"/>
        <w:snapToGrid w:val="0"/>
        <w:spacing w:line="360" w:lineRule="auto"/>
        <w:ind w:firstLine="420" w:firstLineChars="200"/>
        <w:rPr>
          <w:rFonts w:hint="default" w:ascii="宋体" w:hAnsi="宋体" w:cs="宋体"/>
          <w:color w:val="auto"/>
          <w:szCs w:val="21"/>
          <w:lang w:val="en-US" w:eastAsia="zh-CN"/>
        </w:rPr>
      </w:pPr>
      <w:r>
        <w:rPr>
          <w:rFonts w:hint="eastAsia" w:ascii="宋体" w:hAnsi="宋体" w:cs="宋体"/>
          <w:color w:val="auto"/>
          <w:szCs w:val="21"/>
        </w:rPr>
        <w:t>9.</w:t>
      </w:r>
      <w:r>
        <w:rPr>
          <w:rFonts w:hint="eastAsia" w:ascii="宋体" w:hAnsi="宋体" w:cs="宋体"/>
          <w:color w:val="auto"/>
          <w:szCs w:val="21"/>
          <w:lang w:val="en-US" w:eastAsia="zh-CN"/>
        </w:rPr>
        <w:t>6</w:t>
      </w:r>
      <w:r>
        <w:rPr>
          <w:rFonts w:hint="eastAsia" w:ascii="宋体" w:hAnsi="宋体" w:cs="宋体"/>
          <w:color w:val="auto"/>
          <w:szCs w:val="21"/>
        </w:rPr>
        <w:t>.2 评审委员会启动异常低价投标（响应）审查后，属于9.</w:t>
      </w:r>
      <w:r>
        <w:rPr>
          <w:rFonts w:hint="eastAsia" w:ascii="宋体" w:hAnsi="宋体" w:cs="宋体"/>
          <w:color w:val="auto"/>
          <w:szCs w:val="21"/>
          <w:lang w:val="en-US" w:eastAsia="zh-CN"/>
        </w:rPr>
        <w:t>6</w:t>
      </w:r>
      <w:r>
        <w:rPr>
          <w:rFonts w:hint="eastAsia" w:ascii="宋体" w:hAnsi="宋体" w:cs="宋体"/>
          <w:color w:val="auto"/>
          <w:szCs w:val="21"/>
        </w:rPr>
        <w:t>.1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9.</w:t>
      </w:r>
      <w:r>
        <w:rPr>
          <w:rFonts w:hint="eastAsia" w:ascii="宋体" w:hAnsi="宋体" w:cs="宋体"/>
          <w:color w:val="auto"/>
          <w:szCs w:val="21"/>
          <w:lang w:val="en-US" w:eastAsia="zh-CN"/>
        </w:rPr>
        <w:t>6</w:t>
      </w:r>
      <w:r>
        <w:rPr>
          <w:rFonts w:hint="eastAsia" w:ascii="宋体" w:hAnsi="宋体" w:cs="宋体"/>
          <w:color w:val="auto"/>
          <w:szCs w:val="21"/>
        </w:rPr>
        <w:t>.1（3）情形，供应商已随投标（响应）文件一并提交相关书面说明及必要的证明材料的，在评审现场可不再重复提交。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将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p>
    <w:p w14:paraId="4F812F7F">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10.投标文件的书写、密封、签署、盖章</w:t>
      </w:r>
    </w:p>
    <w:p w14:paraId="2A07F32E">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10.1</w:t>
      </w:r>
      <w:r>
        <w:rPr>
          <w:rFonts w:hint="eastAsia" w:ascii="宋体" w:hAnsi="宋体" w:cs="宋体"/>
          <w:color w:val="auto"/>
          <w:sz w:val="21"/>
          <w:szCs w:val="21"/>
          <w:lang w:val="en-US" w:eastAsia="zh-CN"/>
        </w:rPr>
        <w:t xml:space="preserve"> </w:t>
      </w:r>
      <w:r>
        <w:rPr>
          <w:rFonts w:ascii="宋体" w:hAnsi="宋体" w:cs="宋体"/>
          <w:color w:val="auto"/>
          <w:sz w:val="21"/>
          <w:szCs w:val="21"/>
        </w:rPr>
        <w:t>书写</w:t>
      </w:r>
    </w:p>
    <w:p w14:paraId="0E08EF99">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10.1.1</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投标文件应使用不能擦去的墨料或墨水打印、书写。</w:t>
      </w:r>
    </w:p>
    <w:p w14:paraId="07DC89CA">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10.1.2</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投标文件内容应没有涂改或行间插字。若有前述改动，在改动处应由单位负责人（投标人代表）签字确认或加盖投标人的单位公章或校正章。</w:t>
      </w:r>
    </w:p>
    <w:p w14:paraId="329ECF9E">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10.2</w:t>
      </w:r>
      <w:r>
        <w:rPr>
          <w:rFonts w:hint="eastAsia" w:ascii="宋体" w:hAnsi="宋体" w:cs="宋体"/>
          <w:color w:val="auto"/>
          <w:sz w:val="21"/>
          <w:szCs w:val="21"/>
          <w:lang w:val="en-US" w:eastAsia="zh-CN"/>
        </w:rPr>
        <w:t xml:space="preserve"> </w:t>
      </w:r>
      <w:r>
        <w:rPr>
          <w:rFonts w:ascii="宋体" w:hAnsi="宋体" w:cs="宋体"/>
          <w:color w:val="auto"/>
          <w:sz w:val="21"/>
          <w:szCs w:val="21"/>
        </w:rPr>
        <w:t>密封</w:t>
      </w:r>
    </w:p>
    <w:p w14:paraId="118FB3F2">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10.2.1</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投标文件应胶装或装订成册，避免材料散装、脱落。</w:t>
      </w:r>
    </w:p>
    <w:p w14:paraId="50F712B2">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10.2.2</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投标文件应使用不透明的牛皮纸或档案袋等材料密封包装，并在外包装封面注明“正本”或“副本”</w:t>
      </w:r>
      <w:r>
        <w:rPr>
          <w:rFonts w:ascii="宋体" w:hAnsi="宋体" w:cs="宋体"/>
          <w:b/>
          <w:bCs/>
          <w:color w:val="auto"/>
          <w:sz w:val="21"/>
          <w:szCs w:val="21"/>
        </w:rPr>
        <w:t>（要求正本、副本分别单独密封）</w:t>
      </w:r>
      <w:r>
        <w:rPr>
          <w:rFonts w:ascii="宋体" w:hAnsi="宋体" w:cs="宋体"/>
          <w:color w:val="auto"/>
          <w:sz w:val="21"/>
          <w:szCs w:val="21"/>
        </w:rPr>
        <w:t>，以及项目编号、项目名称、开标时间等信息，避免投标文件被误拆或提前拆封。投标文件正本应按上述要求制作。副本可按上述要求制作，也可用正本的完整复印件，并与正本保持一致（若不一致，以正本为准）。</w:t>
      </w:r>
    </w:p>
    <w:p w14:paraId="319510F4">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10.3</w:t>
      </w:r>
      <w:r>
        <w:rPr>
          <w:rFonts w:hint="eastAsia" w:ascii="宋体" w:hAnsi="宋体" w:cs="宋体"/>
          <w:color w:val="auto"/>
          <w:sz w:val="21"/>
          <w:szCs w:val="21"/>
          <w:lang w:val="en-US" w:eastAsia="zh-CN"/>
        </w:rPr>
        <w:t xml:space="preserve"> </w:t>
      </w:r>
      <w:r>
        <w:rPr>
          <w:rFonts w:ascii="宋体" w:hAnsi="宋体" w:cs="宋体"/>
          <w:color w:val="auto"/>
          <w:sz w:val="21"/>
          <w:szCs w:val="21"/>
        </w:rPr>
        <w:t>签署、盖章</w:t>
      </w:r>
    </w:p>
    <w:p w14:paraId="3EB835C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10.3.1</w:t>
      </w:r>
      <w:r>
        <w:rPr>
          <w:rFonts w:hint="eastAsia" w:ascii="宋体" w:hAnsi="宋体" w:cs="宋体"/>
          <w:color w:val="auto"/>
          <w:szCs w:val="21"/>
          <w:lang w:val="en-US" w:eastAsia="zh-CN"/>
        </w:rPr>
        <w:t xml:space="preserve"> </w:t>
      </w:r>
      <w:r>
        <w:rPr>
          <w:rFonts w:hint="eastAsia" w:ascii="宋体" w:hAnsi="宋体" w:cs="宋体"/>
          <w:color w:val="auto"/>
          <w:szCs w:val="21"/>
        </w:rPr>
        <w:t>投标文件中要求签字处应由投标人的单位负责人（投标人代表）签字或加盖个人印章。</w:t>
      </w:r>
    </w:p>
    <w:p w14:paraId="3BF33A81">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10.3.2</w:t>
      </w:r>
      <w:r>
        <w:rPr>
          <w:rFonts w:hint="eastAsia" w:ascii="宋体" w:hAnsi="宋体" w:cs="宋体"/>
          <w:color w:val="auto"/>
          <w:sz w:val="21"/>
          <w:szCs w:val="21"/>
          <w:lang w:val="en-US" w:eastAsia="zh-CN"/>
        </w:rPr>
        <w:t xml:space="preserve"> </w:t>
      </w:r>
      <w:r>
        <w:rPr>
          <w:rFonts w:ascii="宋体" w:hAnsi="宋体" w:cs="宋体"/>
          <w:color w:val="auto"/>
          <w:sz w:val="21"/>
          <w:szCs w:val="21"/>
        </w:rPr>
        <w:t>投标文件必须按照招标文件给出文件格式的签署要求进行签署。</w:t>
      </w:r>
    </w:p>
    <w:p w14:paraId="7D183755">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10.3.3</w:t>
      </w:r>
      <w:r>
        <w:rPr>
          <w:rFonts w:hint="eastAsia" w:ascii="宋体" w:hAnsi="宋体" w:cs="宋体"/>
          <w:color w:val="auto"/>
          <w:szCs w:val="21"/>
          <w:lang w:val="en-US" w:eastAsia="zh-CN"/>
        </w:rPr>
        <w:t xml:space="preserve"> </w:t>
      </w:r>
      <w:r>
        <w:rPr>
          <w:rFonts w:hint="eastAsia" w:ascii="宋体" w:hAnsi="宋体" w:cs="宋体"/>
          <w:color w:val="auto"/>
          <w:szCs w:val="21"/>
        </w:rPr>
        <w:t>投标人在</w:t>
      </w:r>
      <w:r>
        <w:rPr>
          <w:rFonts w:hint="eastAsia" w:ascii="宋体" w:hAnsi="宋体" w:cs="宋体"/>
          <w:b/>
          <w:bCs/>
          <w:color w:val="auto"/>
          <w:szCs w:val="21"/>
        </w:rPr>
        <w:t>“投标函”</w:t>
      </w:r>
      <w:r>
        <w:rPr>
          <w:rFonts w:hint="eastAsia" w:ascii="宋体" w:hAnsi="宋体" w:cs="宋体"/>
          <w:b/>
          <w:bCs/>
          <w:color w:val="auto"/>
          <w:szCs w:val="21"/>
          <w:lang w:eastAsia="zh-CN"/>
        </w:rPr>
        <w:t>、</w:t>
      </w:r>
      <w:r>
        <w:rPr>
          <w:rFonts w:hint="eastAsia" w:ascii="宋体" w:hAnsi="宋体" w:cs="宋体"/>
          <w:b/>
          <w:bCs/>
          <w:color w:val="auto"/>
          <w:szCs w:val="21"/>
        </w:rPr>
        <w:t>“法定代表人授权委托书”</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法定代表人身份证明”</w:t>
      </w:r>
      <w:r>
        <w:rPr>
          <w:rFonts w:hint="eastAsia" w:ascii="宋体" w:hAnsi="宋体" w:cs="宋体"/>
          <w:color w:val="auto"/>
          <w:szCs w:val="21"/>
        </w:rPr>
        <w:t>上应当按格式要求加盖与投标人名称全称一致的标准公章，并按照招标文件第五章投标文件格式中的相应格式文件要求签署全名或加盖名章。</w:t>
      </w:r>
    </w:p>
    <w:p w14:paraId="250FBB3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10.3.4</w:t>
      </w:r>
      <w:r>
        <w:rPr>
          <w:rFonts w:hint="eastAsia" w:ascii="宋体" w:hAnsi="宋体" w:cs="宋体"/>
          <w:color w:val="auto"/>
          <w:szCs w:val="21"/>
          <w:lang w:val="en-US" w:eastAsia="zh-CN"/>
        </w:rPr>
        <w:t xml:space="preserve"> </w:t>
      </w:r>
      <w:r>
        <w:rPr>
          <w:rFonts w:hint="eastAsia" w:ascii="宋体" w:hAnsi="宋体" w:cs="宋体"/>
          <w:color w:val="auto"/>
          <w:szCs w:val="21"/>
        </w:rPr>
        <w:t>投标文件中的“盖章”指加盖投标人的“公章”，而非“合同专用章”、“投标专用章”等其他非公章。</w:t>
      </w:r>
    </w:p>
    <w:p w14:paraId="678E89F1">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10.3.5线上采购项目可以使用电子签章。</w:t>
      </w:r>
    </w:p>
    <w:p w14:paraId="624ED5A4">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11</w:t>
      </w:r>
      <w:r>
        <w:rPr>
          <w:rFonts w:hint="eastAsia" w:ascii="宋体" w:hAnsi="宋体" w:cs="宋体"/>
          <w:color w:val="auto"/>
          <w:szCs w:val="21"/>
        </w:rPr>
        <w:t>．</w:t>
      </w:r>
      <w:r>
        <w:rPr>
          <w:rFonts w:hint="eastAsia" w:ascii="宋体" w:hAnsi="宋体" w:cs="宋体"/>
          <w:b/>
          <w:color w:val="auto"/>
          <w:szCs w:val="21"/>
        </w:rPr>
        <w:t>投标有效期</w:t>
      </w:r>
    </w:p>
    <w:p w14:paraId="0566CE6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11.1 投标有效期见</w:t>
      </w:r>
      <w:r>
        <w:rPr>
          <w:rFonts w:hint="eastAsia" w:ascii="宋体" w:hAnsi="宋体" w:cs="宋体"/>
          <w:b/>
          <w:color w:val="auto"/>
          <w:szCs w:val="21"/>
        </w:rPr>
        <w:t>投标人须知前附表</w:t>
      </w:r>
      <w:r>
        <w:rPr>
          <w:rFonts w:hint="eastAsia" w:ascii="宋体" w:hAnsi="宋体" w:cs="宋体"/>
          <w:color w:val="auto"/>
          <w:szCs w:val="21"/>
        </w:rPr>
        <w:t>，在此期间，投标文件对投标人具有法律约束力，以保证采购人或者采购代理机构有足够的时间完成评标、定标以及签订合同。投标文件中承诺的投标有效期应当不少于招标文件中载明的投标有效期，否则作为无效投标处理。</w:t>
      </w:r>
    </w:p>
    <w:p w14:paraId="5409B08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11.2 特殊情况下，在原投标有效期期满之前，采购人或者采购代理机构可征得投标人同意延长投标有效期。</w:t>
      </w:r>
    </w:p>
    <w:p w14:paraId="12C69DE3">
      <w:pPr>
        <w:spacing w:line="360" w:lineRule="auto"/>
        <w:ind w:firstLine="482" w:firstLineChars="200"/>
        <w:outlineLvl w:val="1"/>
        <w:rPr>
          <w:rFonts w:hint="eastAsia" w:ascii="宋体" w:hAnsi="宋体" w:cs="宋体"/>
          <w:b/>
          <w:bCs/>
          <w:color w:val="auto"/>
          <w:sz w:val="24"/>
          <w:szCs w:val="24"/>
        </w:rPr>
      </w:pPr>
      <w:bookmarkStart w:id="30" w:name="_Toc158155435"/>
      <w:bookmarkStart w:id="31" w:name="_Toc28026"/>
      <w:bookmarkStart w:id="32" w:name="_Toc132880277"/>
      <w:r>
        <w:rPr>
          <w:rFonts w:hint="eastAsia" w:ascii="宋体" w:hAnsi="宋体" w:cs="宋体"/>
          <w:b/>
          <w:bCs/>
          <w:color w:val="auto"/>
          <w:sz w:val="24"/>
          <w:szCs w:val="24"/>
        </w:rPr>
        <w:t>四、投标文件递交</w:t>
      </w:r>
      <w:bookmarkEnd w:id="30"/>
      <w:bookmarkEnd w:id="31"/>
      <w:bookmarkEnd w:id="32"/>
    </w:p>
    <w:p w14:paraId="68A3DBB0">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12</w:t>
      </w:r>
      <w:r>
        <w:rPr>
          <w:rFonts w:hint="eastAsia" w:ascii="宋体" w:hAnsi="宋体" w:cs="宋体"/>
          <w:color w:val="auto"/>
          <w:szCs w:val="21"/>
        </w:rPr>
        <w:t>．</w:t>
      </w:r>
      <w:r>
        <w:rPr>
          <w:rFonts w:hint="eastAsia" w:ascii="宋体" w:hAnsi="宋体" w:cs="宋体"/>
          <w:b/>
          <w:color w:val="auto"/>
          <w:szCs w:val="21"/>
        </w:rPr>
        <w:t>投标文件递交</w:t>
      </w:r>
    </w:p>
    <w:p w14:paraId="712FE10D">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 投标人应当在</w:t>
      </w:r>
      <w:r>
        <w:rPr>
          <w:rFonts w:hint="eastAsia" w:ascii="宋体" w:hAnsi="宋体" w:cs="宋体"/>
          <w:b/>
          <w:color w:val="auto"/>
          <w:szCs w:val="21"/>
        </w:rPr>
        <w:t>投标人须知前附表</w:t>
      </w:r>
      <w:r>
        <w:rPr>
          <w:rFonts w:hint="eastAsia" w:ascii="宋体" w:hAnsi="宋体" w:cs="宋体"/>
          <w:color w:val="auto"/>
          <w:szCs w:val="21"/>
        </w:rPr>
        <w:t>要求提交投标文件截止时间前，根据《投标人须知前附表》载明方式提交投标文件。提交投标文件截止时间后，递交投标文件的投标将被拒绝。</w:t>
      </w:r>
    </w:p>
    <w:p w14:paraId="54D9A21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12.2 线上采购项目应登录评审管理系统并使用投标工具加密上传投标文件。除上述方式之外，不接受投标人以纸质文件以及其他任何方式提交的投标文件。投标人应充分考虑网络传输时间等因素，合理安排上传时间。提交投标文件截止时间后，评审管理系统不提供投标文件上传功能。投标人未完成投标文件上传的，投标将被拒绝。</w:t>
      </w:r>
    </w:p>
    <w:p w14:paraId="3C2B20D8">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13</w:t>
      </w:r>
      <w:r>
        <w:rPr>
          <w:rFonts w:hint="eastAsia" w:ascii="宋体" w:hAnsi="宋体" w:cs="宋体"/>
          <w:color w:val="auto"/>
          <w:szCs w:val="21"/>
        </w:rPr>
        <w:t>．</w:t>
      </w:r>
      <w:r>
        <w:rPr>
          <w:rFonts w:hint="eastAsia" w:ascii="宋体" w:hAnsi="宋体" w:cs="宋体"/>
          <w:b/>
          <w:color w:val="auto"/>
          <w:szCs w:val="21"/>
        </w:rPr>
        <w:t>投标文件补充、修改或撤回</w:t>
      </w:r>
    </w:p>
    <w:p w14:paraId="5D97E0E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13.1 投标人在投标截止时间前，可以对所递交的投标文件进行补充、修改或者撤回，并书面通知采购人或者采购代理机构。补充、修改的内容应当按照招标文件要求签署、盖章、密封后，作为投标文件的组成部分。</w:t>
      </w:r>
    </w:p>
    <w:p w14:paraId="269CB18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13.2 线上采购项目，投标人在投标截止时间前，可以登录评审管理系统对所提交的投标文件进行撤回、补充、修改、重新提交。补充、修改的内容应当按照招标文件要求签署、盖章。</w:t>
      </w:r>
    </w:p>
    <w:p w14:paraId="64524753">
      <w:pPr>
        <w:widowControl/>
        <w:topLinePunct/>
        <w:autoSpaceDE w:val="0"/>
        <w:autoSpaceDN w:val="0"/>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13.3 提交投标文件截止时间后，不支持对已提交的投标文件作任何补充、修改或者撤回。</w:t>
      </w:r>
    </w:p>
    <w:p w14:paraId="43873476">
      <w:pPr>
        <w:spacing w:line="360" w:lineRule="auto"/>
        <w:ind w:firstLine="482" w:firstLineChars="200"/>
        <w:outlineLvl w:val="1"/>
        <w:rPr>
          <w:rFonts w:hint="eastAsia" w:ascii="宋体" w:hAnsi="宋体" w:cs="宋体"/>
          <w:b/>
          <w:bCs/>
          <w:color w:val="auto"/>
          <w:sz w:val="24"/>
          <w:szCs w:val="24"/>
        </w:rPr>
      </w:pPr>
      <w:bookmarkStart w:id="33" w:name="_Toc132880278"/>
      <w:bookmarkStart w:id="34" w:name="_Toc158155436"/>
      <w:bookmarkStart w:id="35" w:name="_Toc2329"/>
      <w:r>
        <w:rPr>
          <w:rFonts w:hint="eastAsia" w:ascii="宋体" w:hAnsi="宋体" w:cs="宋体"/>
          <w:b/>
          <w:bCs/>
          <w:color w:val="auto"/>
          <w:sz w:val="24"/>
          <w:szCs w:val="24"/>
        </w:rPr>
        <w:t>五、开标与评标</w:t>
      </w:r>
      <w:bookmarkEnd w:id="33"/>
      <w:bookmarkEnd w:id="34"/>
      <w:bookmarkEnd w:id="35"/>
    </w:p>
    <w:p w14:paraId="34F46FA1">
      <w:pPr>
        <w:topLinePunct/>
        <w:autoSpaceDE w:val="0"/>
        <w:autoSpaceDN w:val="0"/>
        <w:adjustRightInd w:val="0"/>
        <w:snapToGrid w:val="0"/>
        <w:spacing w:line="360" w:lineRule="auto"/>
        <w:ind w:firstLine="422" w:firstLineChars="200"/>
        <w:rPr>
          <w:rFonts w:hint="eastAsia" w:ascii="宋体" w:hAnsi="宋体" w:cs="宋体"/>
          <w:color w:val="auto"/>
          <w:szCs w:val="21"/>
        </w:rPr>
      </w:pPr>
      <w:r>
        <w:rPr>
          <w:rFonts w:hint="eastAsia" w:ascii="宋体" w:hAnsi="宋体" w:cs="宋体"/>
          <w:b/>
          <w:color w:val="auto"/>
          <w:szCs w:val="21"/>
        </w:rPr>
        <w:t>14</w:t>
      </w:r>
      <w:r>
        <w:rPr>
          <w:rFonts w:hint="eastAsia" w:ascii="宋体" w:hAnsi="宋体" w:cs="宋体"/>
          <w:color w:val="auto"/>
          <w:szCs w:val="21"/>
        </w:rPr>
        <w:t>．</w:t>
      </w:r>
      <w:r>
        <w:rPr>
          <w:rFonts w:hint="eastAsia" w:ascii="宋体" w:hAnsi="宋体" w:cs="宋体"/>
          <w:b/>
          <w:color w:val="auto"/>
          <w:szCs w:val="21"/>
        </w:rPr>
        <w:t>开标</w:t>
      </w:r>
    </w:p>
    <w:p w14:paraId="206B486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14.1 开标在招标文件确定的提交投标文件截止时间的同一时间进行。开标地点详见</w:t>
      </w:r>
      <w:r>
        <w:rPr>
          <w:rFonts w:hint="eastAsia" w:ascii="宋体" w:hAnsi="宋体" w:cs="宋体"/>
          <w:b/>
          <w:color w:val="auto"/>
          <w:szCs w:val="21"/>
        </w:rPr>
        <w:t>投标人须知前附表</w:t>
      </w:r>
      <w:r>
        <w:rPr>
          <w:rFonts w:hint="eastAsia" w:ascii="宋体" w:hAnsi="宋体" w:cs="宋体"/>
          <w:color w:val="auto"/>
          <w:szCs w:val="21"/>
        </w:rPr>
        <w:t>。</w:t>
      </w:r>
    </w:p>
    <w:p w14:paraId="4EC4A9B9">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14.2 开标由采购人或者采购代理机构主持，邀请投标人参加。评标委员会成员不得参加开标活动。</w:t>
      </w:r>
    </w:p>
    <w:p w14:paraId="69AFFB0A">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14.3 开标时，由投标人或者其推选的代表检查投标文件的密封情况；经确认无误后，由采购人或者采购代理机构工作人员当众拆封</w:t>
      </w:r>
      <w:r>
        <w:rPr>
          <w:rFonts w:ascii="宋体" w:hAnsi="宋体" w:cs="宋体"/>
          <w:b/>
          <w:bCs/>
          <w:color w:val="auto"/>
          <w:sz w:val="21"/>
          <w:szCs w:val="21"/>
        </w:rPr>
        <w:t>投标文件正本</w:t>
      </w:r>
      <w:r>
        <w:rPr>
          <w:rFonts w:ascii="宋体" w:hAnsi="宋体" w:cs="宋体"/>
          <w:color w:val="auto"/>
          <w:sz w:val="21"/>
          <w:szCs w:val="21"/>
        </w:rPr>
        <w:t>，宣布投标人名称、投标价格和招标文件规定的需要宣布的其他内容。</w:t>
      </w:r>
    </w:p>
    <w:p w14:paraId="1F3EB0DC">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14.4 开标过程由采购人或者采购代理机构负责记录，由参加开标的各投标人代表和相关工作人员签字确认后随采购文件一并存档。投标人未参加开标的，视同认可开标结果。</w:t>
      </w:r>
    </w:p>
    <w:p w14:paraId="4313B5EC">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14.5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6636FBF1">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14.6 在政府采购活动中，采购人员及相关人员与投标人有下列利害关系之一的，应当回避：</w:t>
      </w:r>
    </w:p>
    <w:p w14:paraId="666C4B41">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（1）参加采购活动前3年内与投标人存在劳动关系；</w:t>
      </w:r>
    </w:p>
    <w:p w14:paraId="638FDC5F">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（2）参加采购活动前3年内担任投标人的董事、监事；</w:t>
      </w:r>
    </w:p>
    <w:p w14:paraId="21060799">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（3）参加采购活动前3年内是投标人的控股股东或者实际控制人；</w:t>
      </w:r>
    </w:p>
    <w:p w14:paraId="7F5E3F50">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（4）与投标人的法定代表人或者负责人有夫妻、直系血亲、三代以内旁系血亲或者近姻亲关系；</w:t>
      </w:r>
    </w:p>
    <w:p w14:paraId="5DAFCBE2">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（5）与投标人有其他可能影响政府采购活动公平、公正进行的关系。</w:t>
      </w:r>
    </w:p>
    <w:p w14:paraId="3C2D85A1">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投标人认为采购人员及相关人员（包括评标委员会的组成人员）与其他投标人有利害关系的，可以向采购人或者采购代理机构书面提出回避申请，并说明理由。采购人或者采购代理机构应当及时询问被申请回避人员，有利害关系的被申请回避人员应当回避。</w:t>
      </w:r>
    </w:p>
    <w:p w14:paraId="396C33E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14.7 对线上采购项目，采购人或者采购代理机构将在</w:t>
      </w:r>
      <w:r>
        <w:rPr>
          <w:rFonts w:hint="eastAsia" w:ascii="宋体" w:hAnsi="宋体" w:cs="宋体"/>
          <w:b/>
          <w:color w:val="auto"/>
          <w:szCs w:val="21"/>
        </w:rPr>
        <w:t>投标人须知前附表</w:t>
      </w:r>
      <w:r>
        <w:rPr>
          <w:rFonts w:hint="eastAsia" w:ascii="宋体" w:hAnsi="宋体" w:cs="宋体"/>
          <w:color w:val="auto"/>
          <w:szCs w:val="21"/>
        </w:rPr>
        <w:t>规定的时间进行电子开标，采购人或者采购代理机构将对开标、评标现场活动进行全程录音录像，音像资料作为采购文件一并存档。开标由采购人或者采购代理机构主持，投标人通过登录评审管理系统进入开标大厅远程参加。</w:t>
      </w:r>
    </w:p>
    <w:p w14:paraId="070EEFAC">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15</w:t>
      </w:r>
      <w:r>
        <w:rPr>
          <w:rFonts w:hint="eastAsia" w:ascii="宋体" w:hAnsi="宋体" w:cs="宋体"/>
          <w:color w:val="auto"/>
          <w:szCs w:val="21"/>
        </w:rPr>
        <w:t>．</w:t>
      </w:r>
      <w:r>
        <w:rPr>
          <w:rFonts w:hint="eastAsia" w:ascii="宋体" w:hAnsi="宋体" w:cs="宋体"/>
          <w:b/>
          <w:color w:val="auto"/>
          <w:szCs w:val="21"/>
        </w:rPr>
        <w:t>投标资格审查</w:t>
      </w:r>
    </w:p>
    <w:p w14:paraId="630D3E0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15.1 公开招标采购项目开标结束后，由采购人或者采购代理机构依法对投标人的资格进行审查，以确定投标人是否具备投标资格。</w:t>
      </w:r>
    </w:p>
    <w:p w14:paraId="0E1244C7">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15.1.1 审查投标人按照8.2.1提交的</w:t>
      </w:r>
      <w:r>
        <w:rPr>
          <w:rFonts w:hint="eastAsia" w:ascii="宋体" w:hAnsi="宋体" w:cs="宋体"/>
          <w:b/>
          <w:color w:val="auto"/>
          <w:szCs w:val="21"/>
        </w:rPr>
        <w:t>“资格证明文件”</w:t>
      </w:r>
      <w:r>
        <w:rPr>
          <w:rFonts w:hint="eastAsia" w:ascii="宋体" w:hAnsi="宋体" w:cs="宋体"/>
          <w:color w:val="auto"/>
          <w:szCs w:val="21"/>
        </w:rPr>
        <w:t>。</w:t>
      </w:r>
    </w:p>
    <w:p w14:paraId="6DE547C7">
      <w:pPr>
        <w:topLinePunct/>
        <w:autoSpaceDE w:val="0"/>
        <w:autoSpaceDN w:val="0"/>
        <w:adjustRightInd w:val="0"/>
        <w:snapToGrid w:val="0"/>
        <w:spacing w:line="360" w:lineRule="auto"/>
        <w:ind w:firstLine="420" w:firstLineChars="200"/>
        <w:rPr>
          <w:rFonts w:hint="eastAsia" w:ascii="宋体" w:hAnsi="宋体" w:cs="宋体"/>
          <w:b/>
          <w:bCs/>
          <w:color w:val="auto"/>
          <w:szCs w:val="21"/>
        </w:rPr>
      </w:pPr>
      <w:r>
        <w:rPr>
          <w:rFonts w:hint="eastAsia" w:ascii="宋体" w:hAnsi="宋体" w:cs="宋体"/>
          <w:color w:val="auto"/>
          <w:szCs w:val="21"/>
        </w:rPr>
        <w:t>15.1.2 信用记录审查。</w:t>
      </w:r>
      <w:r>
        <w:rPr>
          <w:rFonts w:hint="eastAsia" w:ascii="宋体" w:hAnsi="宋体" w:cs="宋体"/>
          <w:b/>
          <w:bCs/>
          <w:color w:val="auto"/>
          <w:szCs w:val="21"/>
        </w:rPr>
        <w:t>见投标人须知前附表。</w:t>
      </w:r>
    </w:p>
    <w:p w14:paraId="0FFF940F">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15.2 未通过资格审查的投标人，其投标无效。</w:t>
      </w:r>
    </w:p>
    <w:p w14:paraId="5ADFB32D">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15.3 合格投标人不足3家的，不得评标。</w:t>
      </w:r>
    </w:p>
    <w:p w14:paraId="52E9BA3C">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16</w:t>
      </w:r>
      <w:r>
        <w:rPr>
          <w:rFonts w:hint="eastAsia" w:ascii="宋体" w:hAnsi="宋体" w:cs="宋体"/>
          <w:color w:val="auto"/>
          <w:szCs w:val="21"/>
        </w:rPr>
        <w:t>．</w:t>
      </w:r>
      <w:r>
        <w:rPr>
          <w:rFonts w:hint="eastAsia" w:ascii="宋体" w:hAnsi="宋体" w:cs="宋体"/>
          <w:b/>
          <w:color w:val="auto"/>
          <w:szCs w:val="21"/>
        </w:rPr>
        <w:t>评标委员会的组成</w:t>
      </w:r>
    </w:p>
    <w:p w14:paraId="6B9A776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16.1 采购人或者采购代理机构根据有关法律法规规定组建评标委员会，评标委员会由采购人代表和评审专家组成。</w:t>
      </w:r>
    </w:p>
    <w:p w14:paraId="1FE44C18">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17</w:t>
      </w:r>
      <w:r>
        <w:rPr>
          <w:rFonts w:hint="eastAsia" w:ascii="宋体" w:hAnsi="宋体" w:cs="宋体"/>
          <w:color w:val="auto"/>
          <w:szCs w:val="21"/>
        </w:rPr>
        <w:t>．</w:t>
      </w:r>
      <w:r>
        <w:rPr>
          <w:rFonts w:hint="eastAsia" w:ascii="宋体" w:hAnsi="宋体" w:cs="宋体"/>
          <w:b/>
          <w:color w:val="auto"/>
          <w:szCs w:val="21"/>
        </w:rPr>
        <w:t>投标符合性审查</w:t>
      </w:r>
    </w:p>
    <w:p w14:paraId="1447F0E4">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17.1 评标委员会对符合资格的投标人的投标文件进行符合性审查，以确定其是否符合招标文件的商务、技术等实质性要求。</w:t>
      </w:r>
    </w:p>
    <w:p w14:paraId="26F108D6">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17.2 未通过符合性审查的投标人，其投标无效。</w:t>
      </w:r>
    </w:p>
    <w:p w14:paraId="07ECC174">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17.3 通过符合性审查的投标人不足3家的，应予以废标。</w:t>
      </w:r>
    </w:p>
    <w:p w14:paraId="20C62C1A">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18</w:t>
      </w:r>
      <w:r>
        <w:rPr>
          <w:rFonts w:hint="eastAsia" w:ascii="宋体" w:hAnsi="宋体" w:cs="宋体"/>
          <w:color w:val="auto"/>
          <w:szCs w:val="21"/>
        </w:rPr>
        <w:t>．</w:t>
      </w:r>
      <w:r>
        <w:rPr>
          <w:rFonts w:hint="eastAsia" w:ascii="宋体" w:hAnsi="宋体" w:cs="宋体"/>
          <w:b/>
          <w:color w:val="auto"/>
          <w:szCs w:val="21"/>
        </w:rPr>
        <w:t>投标文件的澄清</w:t>
      </w:r>
    </w:p>
    <w:p w14:paraId="6D969452">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18.1</w:t>
      </w:r>
      <w:r>
        <w:rPr>
          <w:rFonts w:hint="eastAsia" w:ascii="宋体" w:hAnsi="宋体" w:cs="宋体"/>
          <w:color w:val="auto"/>
          <w:sz w:val="21"/>
          <w:szCs w:val="21"/>
          <w:lang w:val="en-US" w:eastAsia="zh-CN"/>
        </w:rPr>
        <w:t xml:space="preserve"> </w:t>
      </w:r>
      <w:r>
        <w:rPr>
          <w:rFonts w:ascii="宋体" w:hAnsi="宋体" w:cs="宋体"/>
          <w:color w:val="auto"/>
          <w:sz w:val="21"/>
          <w:szCs w:val="21"/>
        </w:rPr>
        <w:t>对于投标文件中含义不明确、同类问题表述不一致或者有明显文字和计算错误的内容，评标委员会应当以书面形式要求投标人作出必要的澄清、说明或者补正。</w:t>
      </w:r>
    </w:p>
    <w:p w14:paraId="44C4F471">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18.2</w:t>
      </w:r>
      <w:r>
        <w:rPr>
          <w:rFonts w:hint="eastAsia" w:ascii="宋体" w:hAnsi="宋体" w:cs="宋体"/>
          <w:color w:val="auto"/>
          <w:sz w:val="21"/>
          <w:szCs w:val="21"/>
          <w:lang w:val="en-US" w:eastAsia="zh-CN"/>
        </w:rPr>
        <w:t xml:space="preserve"> </w:t>
      </w:r>
      <w:r>
        <w:rPr>
          <w:rFonts w:ascii="宋体" w:hAnsi="宋体" w:cs="宋体"/>
          <w:color w:val="auto"/>
          <w:sz w:val="21"/>
          <w:szCs w:val="21"/>
        </w:rPr>
        <w:t>投标人的澄清、说明或者补正应当采用书面形式，并加盖公章，或者由法定代表人或其授权的代表签字。（线上采购项目的通过评审管理系统上传加盖电子公章的扫描件）。投标人的澄清、说明或者补正不得超出投标文件的范围或者改变投标文件的实质性内容。</w:t>
      </w:r>
    </w:p>
    <w:p w14:paraId="52E26732">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18.3</w:t>
      </w:r>
      <w:r>
        <w:rPr>
          <w:rFonts w:hint="eastAsia" w:ascii="宋体" w:hAnsi="宋体" w:cs="宋体"/>
          <w:color w:val="auto"/>
          <w:sz w:val="21"/>
          <w:szCs w:val="21"/>
          <w:lang w:val="en-US" w:eastAsia="zh-CN"/>
        </w:rPr>
        <w:t xml:space="preserve"> </w:t>
      </w:r>
      <w:r>
        <w:rPr>
          <w:rFonts w:ascii="宋体" w:hAnsi="宋体" w:cs="宋体"/>
          <w:color w:val="auto"/>
          <w:sz w:val="21"/>
          <w:szCs w:val="21"/>
        </w:rPr>
        <w:t>关于投标描述（即投标文件中描述的内容）</w:t>
      </w:r>
    </w:p>
    <w:p w14:paraId="529DC254">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（1）投标描述前后不一致且不涉及证明材料的：按照本节第18.1条规定执行。</w:t>
      </w:r>
    </w:p>
    <w:p w14:paraId="0934F034">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（2）投标描述与证明材料不一致或多份证明材料之间不一致的：</w:t>
      </w:r>
    </w:p>
    <w:p w14:paraId="4EEFACA4">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①评标委员会将要求投标人进行书面澄清，无法澄清的将按照不利于投标人的内容进行评标。</w:t>
      </w:r>
    </w:p>
    <w:p w14:paraId="5BBF00CB">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498E5731">
      <w:pPr>
        <w:pStyle w:val="34"/>
        <w:widowControl w:val="0"/>
        <w:spacing w:line="360" w:lineRule="auto"/>
        <w:ind w:firstLine="420" w:firstLineChars="200"/>
        <w:rPr>
          <w:rFonts w:ascii="宋体" w:hAnsi="宋体" w:cs="宋体"/>
          <w:color w:val="auto"/>
          <w:sz w:val="21"/>
          <w:szCs w:val="21"/>
        </w:rPr>
      </w:pPr>
      <w:r>
        <w:rPr>
          <w:rFonts w:ascii="宋体" w:hAnsi="宋体" w:cs="宋体"/>
          <w:color w:val="auto"/>
          <w:sz w:val="21"/>
          <w:szCs w:val="21"/>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74B3DEC5">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18.4 除评标委员会要求投标人做出的澄清、说明或者补正以外，评标委员会不接受投标人的任何询问、说明、更改及文件。</w:t>
      </w:r>
    </w:p>
    <w:p w14:paraId="337621F4">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18.5 投标人的澄清必须在规定的时间内提交。</w:t>
      </w:r>
    </w:p>
    <w:p w14:paraId="5601672E">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19</w:t>
      </w:r>
      <w:r>
        <w:rPr>
          <w:rFonts w:hint="eastAsia" w:ascii="宋体" w:hAnsi="宋体" w:cs="宋体"/>
          <w:color w:val="auto"/>
          <w:szCs w:val="21"/>
        </w:rPr>
        <w:t>．</w:t>
      </w:r>
      <w:r>
        <w:rPr>
          <w:rFonts w:hint="eastAsia" w:ascii="宋体" w:hAnsi="宋体" w:cs="宋体"/>
          <w:b/>
          <w:color w:val="auto"/>
          <w:szCs w:val="21"/>
        </w:rPr>
        <w:t>核价原则</w:t>
      </w:r>
    </w:p>
    <w:p w14:paraId="0EE02BE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bCs/>
          <w:color w:val="auto"/>
          <w:szCs w:val="21"/>
        </w:rPr>
        <w:t xml:space="preserve">19.1 </w:t>
      </w:r>
      <w:r>
        <w:rPr>
          <w:rFonts w:hint="eastAsia" w:ascii="宋体" w:hAnsi="宋体" w:cs="宋体"/>
          <w:color w:val="auto"/>
          <w:szCs w:val="21"/>
        </w:rPr>
        <w:t>投标文件报价出现前后不一致的，除招标文件另有规定外，按照下列规定修正：</w:t>
      </w:r>
    </w:p>
    <w:p w14:paraId="48FFF3E3">
      <w:pPr>
        <w:overflowPunct w:val="0"/>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（1）投标文件中开标一览表（总报价表）内容与投标文件中相应内容不一致的，以开标一览表（总报价表）为准；</w:t>
      </w:r>
    </w:p>
    <w:p w14:paraId="1E3C1832">
      <w:pPr>
        <w:overflowPunct w:val="0"/>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（2）大写金额和小写金额不一致的，以大写金额为准；</w:t>
      </w:r>
    </w:p>
    <w:p w14:paraId="0278E9A5">
      <w:pPr>
        <w:overflowPunct w:val="0"/>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（3）单价金额小数点或者百分比有明显错位的，以开标一览表的总价为准，并修改单价；</w:t>
      </w:r>
    </w:p>
    <w:p w14:paraId="73A80A3F">
      <w:pPr>
        <w:overflowPunct w:val="0"/>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（4）总价金额与按单价汇总金额不一致的，以单价金额计算结果为准。</w:t>
      </w:r>
    </w:p>
    <w:p w14:paraId="109E12A5">
      <w:pPr>
        <w:overflowPunct w:val="0"/>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（5）同时出现两种以上不一致的，按照前款规定的顺序修正。修正后的报价按照18.2条的规定经投标人确认后产生约束力，投标人不确认的，其投标无效。</w:t>
      </w:r>
    </w:p>
    <w:p w14:paraId="1B3E02CF">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20</w:t>
      </w:r>
      <w:r>
        <w:rPr>
          <w:rFonts w:hint="eastAsia" w:ascii="宋体" w:hAnsi="宋体" w:cs="宋体"/>
          <w:color w:val="auto"/>
          <w:szCs w:val="21"/>
        </w:rPr>
        <w:t>．</w:t>
      </w:r>
      <w:r>
        <w:rPr>
          <w:rFonts w:hint="eastAsia" w:ascii="宋体" w:hAnsi="宋体" w:cs="宋体"/>
          <w:b/>
          <w:color w:val="auto"/>
          <w:szCs w:val="21"/>
        </w:rPr>
        <w:t>投标无效</w:t>
      </w:r>
    </w:p>
    <w:p w14:paraId="34FE81E3">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20.1 投标人及投标文件有下列情况之一的，应当在资格审查时按照投标无效处理：</w:t>
      </w:r>
    </w:p>
    <w:p w14:paraId="22C9AE45">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 不具备招标文件中规定的资格要求的；</w:t>
      </w:r>
    </w:p>
    <w:p w14:paraId="2E2F4783">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 投标文件组成中“资格证明文件”未提供或无效的；</w:t>
      </w:r>
    </w:p>
    <w:p w14:paraId="66D73A23">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 未通过信用记录审查或未提供相关证明材料的。</w:t>
      </w:r>
    </w:p>
    <w:p w14:paraId="69DE50D7">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20.2 投标人及投标文件有下列情况之一的，应当在符合性审查时按照投标无效处理：</w:t>
      </w:r>
    </w:p>
    <w:p w14:paraId="10D0392D">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 投标文件组成中除“资格证明文件”外，★条款相关文件及资料未提供或提供无效的；</w:t>
      </w:r>
    </w:p>
    <w:p w14:paraId="1F2E2A7F">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 投标文件未按招标文件要求签署、盖章的；</w:t>
      </w:r>
    </w:p>
    <w:p w14:paraId="492117FD">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 投标报价超过招标文件中规定的预算金额或者最高限价的；</w:t>
      </w:r>
    </w:p>
    <w:p w14:paraId="15A2143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 投标有效期不足的；</w:t>
      </w:r>
    </w:p>
    <w:p w14:paraId="05ED2FA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 投标文件含有采购人不能接受的附加条件的；</w:t>
      </w:r>
    </w:p>
    <w:p w14:paraId="774A1F0A">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20.3 除20.1及20.2情形外，投标人及投标文件有下列情况之一的，应当按照投标无效处理：</w:t>
      </w:r>
    </w:p>
    <w:p w14:paraId="7195A8C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 提供虚假投标文件材料的；</w:t>
      </w:r>
    </w:p>
    <w:p w14:paraId="15780A7F">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 投标人串通投标的；</w:t>
      </w:r>
    </w:p>
    <w:p w14:paraId="393772E5">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 投标报价明显低于其他通过符合性审查投标人的报价，且不能证明其报价合理性的。</w:t>
      </w:r>
    </w:p>
    <w:p w14:paraId="1F3F7CF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 法律、法规和招标文件规定的其他无效情形。</w:t>
      </w:r>
    </w:p>
    <w:p w14:paraId="61AA6F17">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21</w:t>
      </w:r>
      <w:r>
        <w:rPr>
          <w:rFonts w:hint="eastAsia" w:ascii="宋体" w:hAnsi="宋体" w:cs="宋体"/>
          <w:color w:val="auto"/>
          <w:szCs w:val="21"/>
        </w:rPr>
        <w:t>．</w:t>
      </w:r>
      <w:r>
        <w:rPr>
          <w:rFonts w:hint="eastAsia" w:ascii="宋体" w:hAnsi="宋体" w:cs="宋体"/>
          <w:b/>
          <w:color w:val="auto"/>
          <w:szCs w:val="21"/>
        </w:rPr>
        <w:t>比较与评价</w:t>
      </w:r>
    </w:p>
    <w:p w14:paraId="6274B14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21.1 评标委员会按照招标文件中规定的评标方法和标准，对符合性审查合格的投标文件进行商务和技术评估，综合比较与评价。</w:t>
      </w:r>
    </w:p>
    <w:p w14:paraId="31C0D3A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21.2 价格分应当采用低价优先法计算。小型、微型企业和监狱企业、残疾人福利性单位的投标报价按照</w:t>
      </w:r>
      <w:r>
        <w:rPr>
          <w:rFonts w:hint="eastAsia" w:ascii="宋体" w:hAnsi="宋体" w:cs="宋体"/>
          <w:b/>
          <w:color w:val="auto"/>
          <w:szCs w:val="21"/>
        </w:rPr>
        <w:t>投标人须知前附表</w:t>
      </w:r>
      <w:r>
        <w:rPr>
          <w:rFonts w:hint="eastAsia" w:ascii="宋体" w:hAnsi="宋体" w:cs="宋体"/>
          <w:color w:val="auto"/>
          <w:szCs w:val="21"/>
        </w:rPr>
        <w:t>规定，分别给予扣除，并以扣除后的报价计算价格分。未提供《中小型企业声明函》、《监狱企业证明文件》、《残疾人福利性单位声明函》的，价格不予扣除。同一投标人不得重复享受价格扣除政策。</w:t>
      </w:r>
    </w:p>
    <w:p w14:paraId="4D8524C8">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21.3 评标委员会各成员独立对每个投标人的投标文件进行评价，并汇总得出每个投标人的评审得分。</w:t>
      </w:r>
    </w:p>
    <w:p w14:paraId="07E0E87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21.4 评标结果按评审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A422472">
      <w:pPr>
        <w:topLinePunct/>
        <w:autoSpaceDE w:val="0"/>
        <w:autoSpaceDN w:val="0"/>
        <w:adjustRightInd w:val="0"/>
        <w:snapToGrid w:val="0"/>
        <w:spacing w:line="360" w:lineRule="auto"/>
        <w:ind w:firstLine="420" w:firstLineChars="200"/>
        <w:rPr>
          <w:rFonts w:hint="eastAsia" w:ascii="宋体" w:hAnsi="宋体" w:cs="宋体"/>
          <w:b/>
          <w:color w:val="auto"/>
          <w:szCs w:val="21"/>
        </w:rPr>
      </w:pPr>
      <w:r>
        <w:rPr>
          <w:rFonts w:hint="eastAsia" w:ascii="宋体" w:hAnsi="宋体" w:cs="宋体"/>
          <w:color w:val="auto"/>
          <w:szCs w:val="21"/>
        </w:rPr>
        <w:t>21.5 评标方法及标准</w:t>
      </w:r>
      <w:r>
        <w:rPr>
          <w:rFonts w:hint="eastAsia" w:ascii="宋体" w:hAnsi="宋体" w:cs="宋体"/>
          <w:b/>
          <w:color w:val="auto"/>
          <w:szCs w:val="21"/>
        </w:rPr>
        <w:t>详见招标文件商务部分第三章。</w:t>
      </w:r>
    </w:p>
    <w:p w14:paraId="367D0ABF">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21.6 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76121959">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22</w:t>
      </w:r>
      <w:r>
        <w:rPr>
          <w:rFonts w:hint="eastAsia" w:ascii="宋体" w:hAnsi="宋体" w:cs="宋体"/>
          <w:color w:val="auto"/>
          <w:szCs w:val="21"/>
        </w:rPr>
        <w:t>．</w:t>
      </w:r>
      <w:r>
        <w:rPr>
          <w:rFonts w:hint="eastAsia" w:ascii="宋体" w:hAnsi="宋体" w:cs="宋体"/>
          <w:b/>
          <w:color w:val="auto"/>
          <w:szCs w:val="21"/>
        </w:rPr>
        <w:t>废标</w:t>
      </w:r>
    </w:p>
    <w:p w14:paraId="2F6374FA">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22.1 在招标采购中，出现下列情形之一的，应予废标：</w:t>
      </w:r>
    </w:p>
    <w:p w14:paraId="158B683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（1）符合专业条件的供应商或者对招标文件作实质响应的供应商不足三家的；</w:t>
      </w:r>
    </w:p>
    <w:p w14:paraId="202A1E8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（2）出现影响采购公正的违法、违规行为的；</w:t>
      </w:r>
    </w:p>
    <w:p w14:paraId="0AE240B8">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（3）投标人的报价均超过了采购预算，采购人不能支付的；</w:t>
      </w:r>
    </w:p>
    <w:p w14:paraId="24D9893E">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（4）因重大变故，采购任务取消的。</w:t>
      </w:r>
    </w:p>
    <w:p w14:paraId="4872E46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22.2 废标后，采购人或者采购代理机构将废标理由通知所有投标人。</w:t>
      </w:r>
    </w:p>
    <w:p w14:paraId="7AB1AEFD">
      <w:pPr>
        <w:spacing w:line="360" w:lineRule="auto"/>
        <w:ind w:firstLine="482" w:firstLineChars="200"/>
        <w:outlineLvl w:val="1"/>
        <w:rPr>
          <w:rFonts w:hint="eastAsia" w:ascii="宋体" w:hAnsi="宋体" w:cs="宋体"/>
          <w:b/>
          <w:bCs/>
          <w:color w:val="auto"/>
          <w:sz w:val="24"/>
          <w:szCs w:val="24"/>
        </w:rPr>
      </w:pPr>
      <w:bookmarkStart w:id="36" w:name="_Toc158155437"/>
      <w:bookmarkStart w:id="37" w:name="_Toc132880279"/>
      <w:bookmarkStart w:id="38" w:name="_Toc1256"/>
      <w:r>
        <w:rPr>
          <w:rFonts w:hint="eastAsia" w:ascii="宋体" w:hAnsi="宋体" w:cs="宋体"/>
          <w:b/>
          <w:bCs/>
          <w:color w:val="auto"/>
          <w:sz w:val="24"/>
          <w:szCs w:val="24"/>
        </w:rPr>
        <w:t>六、中标和合同</w:t>
      </w:r>
      <w:bookmarkEnd w:id="36"/>
      <w:bookmarkEnd w:id="37"/>
      <w:bookmarkEnd w:id="38"/>
    </w:p>
    <w:p w14:paraId="0D93231D">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23</w:t>
      </w:r>
      <w:r>
        <w:rPr>
          <w:rFonts w:hint="eastAsia" w:ascii="宋体" w:hAnsi="宋体" w:cs="宋体"/>
          <w:color w:val="auto"/>
          <w:szCs w:val="21"/>
        </w:rPr>
        <w:t>．</w:t>
      </w:r>
      <w:r>
        <w:rPr>
          <w:rFonts w:hint="eastAsia" w:ascii="宋体" w:hAnsi="宋体" w:cs="宋体"/>
          <w:b/>
          <w:color w:val="auto"/>
          <w:szCs w:val="21"/>
        </w:rPr>
        <w:t>中标</w:t>
      </w:r>
    </w:p>
    <w:p w14:paraId="60B6C51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23.1</w:t>
      </w:r>
      <w:r>
        <w:rPr>
          <w:rFonts w:hint="eastAsia" w:ascii="宋体" w:hAnsi="宋体" w:cs="宋体"/>
          <w:color w:val="auto"/>
          <w:szCs w:val="21"/>
          <w:lang w:val="en-US" w:eastAsia="zh-CN"/>
        </w:rPr>
        <w:t xml:space="preserve"> </w:t>
      </w:r>
      <w:r>
        <w:rPr>
          <w:rFonts w:hint="eastAsia" w:ascii="宋体" w:hAnsi="宋体" w:cs="宋体"/>
          <w:color w:val="auto"/>
          <w:szCs w:val="21"/>
        </w:rPr>
        <w:t>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5EB49824">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采购人自行组织招标的，采购人应当在评标结束后5个工作日内，按评标报告推荐的中标候选人顺序确定中标人。</w:t>
      </w:r>
    </w:p>
    <w:p w14:paraId="513D762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23.2 采购人或者采购代理机构应当自中标人确定之日起2个工作日内，在</w:t>
      </w:r>
      <w:r>
        <w:rPr>
          <w:rFonts w:hint="eastAsia" w:ascii="宋体" w:hAnsi="宋体" w:cs="宋体"/>
          <w:b/>
          <w:color w:val="auto"/>
          <w:szCs w:val="21"/>
        </w:rPr>
        <w:t>投标人须知前附表</w:t>
      </w:r>
      <w:r>
        <w:rPr>
          <w:rFonts w:hint="eastAsia" w:ascii="宋体" w:hAnsi="宋体" w:cs="宋体"/>
          <w:color w:val="auto"/>
          <w:szCs w:val="21"/>
        </w:rPr>
        <w:t>规定的媒体上公告中标结果，招标文件应随中标结果同时公告。中标公告期限为1个工作日。</w:t>
      </w:r>
    </w:p>
    <w:p w14:paraId="3DEB2856">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23.3 在公告中标结果的同时，采购人或者采购代理机构应当向中标人发出中标通知书（对线上采购项目，通过评审管理系统发出中标通知书）；对未通过资格审查的投标人，告知其未通过的原因；采用综合评分法评审的，同时告知未中标人本人的评审得分与排序。</w:t>
      </w:r>
    </w:p>
    <w:p w14:paraId="0177477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23.4 中标通知书发出后，采购人或者采购代理机构不得违法改变中标结果，中标人无正当理由不得放弃中标。</w:t>
      </w:r>
    </w:p>
    <w:p w14:paraId="57FE042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23.5 中标通知书对采购人和中标人具有同等法律效力。</w:t>
      </w:r>
    </w:p>
    <w:p w14:paraId="46F287DD">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24</w:t>
      </w:r>
      <w:r>
        <w:rPr>
          <w:rFonts w:hint="eastAsia" w:ascii="宋体" w:hAnsi="宋体" w:cs="宋体"/>
          <w:color w:val="auto"/>
          <w:szCs w:val="21"/>
        </w:rPr>
        <w:t>．</w:t>
      </w:r>
      <w:r>
        <w:rPr>
          <w:rFonts w:hint="eastAsia" w:ascii="宋体" w:hAnsi="宋体" w:cs="宋体"/>
          <w:b/>
          <w:color w:val="auto"/>
          <w:szCs w:val="21"/>
        </w:rPr>
        <w:t>签订合同</w:t>
      </w:r>
    </w:p>
    <w:p w14:paraId="61530EF6">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24.1 采购人应当自中标通知书发出之日起30日内，按照招标文件和中标人投标文件的规定，与中标人签订合同。</w:t>
      </w:r>
      <w:r>
        <w:rPr>
          <w:rFonts w:hint="eastAsia" w:ascii="宋体" w:hAnsi="宋体" w:cs="宋体"/>
          <w:color w:val="auto"/>
          <w:szCs w:val="21"/>
          <w:u w:val="single"/>
        </w:rPr>
        <w:t>线上采购项目可通过评审管理系统签订合同</w:t>
      </w:r>
      <w:r>
        <w:rPr>
          <w:rFonts w:hint="eastAsia" w:ascii="宋体" w:hAnsi="宋体" w:cs="宋体"/>
          <w:color w:val="auto"/>
          <w:szCs w:val="21"/>
        </w:rPr>
        <w:t>。</w:t>
      </w:r>
    </w:p>
    <w:p w14:paraId="4A71DFDD">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24.2 所签订的合同不得对招标文件确定的事项和中标人投标文件作实质性修改。</w:t>
      </w:r>
    </w:p>
    <w:p w14:paraId="0DA5FBBA">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24.3 采购人不得向中标人提出任何不合理的要求作为签订合同的条件。</w:t>
      </w:r>
    </w:p>
    <w:p w14:paraId="33B6CB43">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24.4 中标人拒绝与采购人签订合同的，采购人可以按照评审报告推荐的中标候选人名单排序，确定下一候选人为中标人，也可以重新开展政府采购活动。</w:t>
      </w:r>
    </w:p>
    <w:p w14:paraId="06A0A821">
      <w:pPr>
        <w:topLinePunct/>
        <w:autoSpaceDE w:val="0"/>
        <w:autoSpaceDN w:val="0"/>
        <w:adjustRightInd w:val="0"/>
        <w:snapToGrid w:val="0"/>
        <w:spacing w:line="360" w:lineRule="auto"/>
        <w:ind w:firstLine="420" w:firstLineChars="200"/>
        <w:rPr>
          <w:rFonts w:hint="eastAsia" w:ascii="宋体" w:hAnsi="宋体" w:cs="宋体"/>
          <w:color w:val="auto"/>
          <w:szCs w:val="21"/>
          <w:lang w:eastAsia="zh"/>
        </w:rPr>
      </w:pPr>
      <w:r>
        <w:rPr>
          <w:rFonts w:hint="eastAsia" w:ascii="宋体" w:hAnsi="宋体" w:cs="宋体"/>
          <w:color w:val="auto"/>
          <w:szCs w:val="21"/>
          <w:lang w:eastAsia="zh"/>
        </w:rPr>
        <w:t>24.5 根据《中华人民共和国政府采购法实施条例》</w:t>
      </w:r>
      <w:r>
        <w:rPr>
          <w:rFonts w:hint="eastAsia" w:ascii="宋体" w:hAnsi="宋体" w:cs="宋体"/>
          <w:color w:val="auto"/>
          <w:szCs w:val="21"/>
        </w:rPr>
        <w:t>第七十二条</w:t>
      </w:r>
      <w:r>
        <w:rPr>
          <w:rFonts w:hint="eastAsia" w:ascii="宋体" w:hAnsi="宋体" w:cs="宋体"/>
          <w:color w:val="auto"/>
          <w:szCs w:val="21"/>
          <w:lang w:eastAsia="zh"/>
        </w:rPr>
        <w:t>，</w:t>
      </w:r>
      <w:r>
        <w:rPr>
          <w:rFonts w:hint="eastAsia" w:ascii="宋体" w:hAnsi="宋体" w:cs="宋体"/>
          <w:color w:val="auto"/>
          <w:szCs w:val="21"/>
        </w:rPr>
        <w:t>供应商有下列情形之一的，</w:t>
      </w:r>
      <w:r>
        <w:rPr>
          <w:rFonts w:hint="eastAsia" w:ascii="宋体" w:hAnsi="宋体" w:cs="宋体"/>
          <w:color w:val="auto"/>
          <w:szCs w:val="21"/>
          <w:lang w:eastAsia="zh"/>
        </w:rPr>
        <w:t>采购</w:t>
      </w:r>
      <w:r>
        <w:rPr>
          <w:rFonts w:hint="eastAsia"/>
          <w:color w:val="auto"/>
          <w:lang w:eastAsia="zh"/>
        </w:rPr>
        <w:t>人有</w:t>
      </w:r>
      <w:r>
        <w:rPr>
          <w:rFonts w:hint="eastAsia" w:ascii="宋体" w:hAnsi="宋体" w:cs="宋体"/>
          <w:color w:val="auto"/>
          <w:szCs w:val="21"/>
          <w:lang w:eastAsia="zh"/>
        </w:rPr>
        <w:t>权上报财政部门根据《中华人民共和国政府采购法》</w:t>
      </w:r>
      <w:r>
        <w:rPr>
          <w:rFonts w:hint="eastAsia" w:ascii="宋体" w:hAnsi="宋体" w:cs="宋体"/>
          <w:color w:val="auto"/>
          <w:szCs w:val="21"/>
        </w:rPr>
        <w:t>第七十七条追究</w:t>
      </w:r>
      <w:r>
        <w:rPr>
          <w:rFonts w:hint="eastAsia" w:ascii="宋体" w:hAnsi="宋体" w:cs="宋体"/>
          <w:color w:val="auto"/>
          <w:szCs w:val="21"/>
          <w:lang w:eastAsia="zh"/>
        </w:rPr>
        <w:t>供应商的</w:t>
      </w:r>
      <w:r>
        <w:rPr>
          <w:rFonts w:hint="eastAsia" w:ascii="宋体" w:hAnsi="宋体" w:cs="宋体"/>
          <w:color w:val="auto"/>
          <w:szCs w:val="21"/>
        </w:rPr>
        <w:t>法律责任</w:t>
      </w:r>
      <w:r>
        <w:rPr>
          <w:rFonts w:hint="eastAsia" w:ascii="宋体" w:hAnsi="宋体" w:cs="宋体"/>
          <w:color w:val="auto"/>
          <w:szCs w:val="21"/>
          <w:lang w:eastAsia="zh"/>
        </w:rPr>
        <w:t>，可</w:t>
      </w:r>
      <w:r>
        <w:rPr>
          <w:rFonts w:hint="eastAsia" w:ascii="宋体" w:hAnsi="宋体" w:cs="宋体"/>
          <w:color w:val="auto"/>
          <w:szCs w:val="21"/>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auto"/>
          <w:szCs w:val="21"/>
          <w:lang w:eastAsia="zh"/>
        </w:rPr>
        <w:t>。具体为：</w:t>
      </w:r>
    </w:p>
    <w:p w14:paraId="5C5EA4D9">
      <w:pPr>
        <w:topLinePunct/>
        <w:autoSpaceDE w:val="0"/>
        <w:autoSpaceDN w:val="0"/>
        <w:adjustRightInd w:val="0"/>
        <w:snapToGrid w:val="0"/>
        <w:spacing w:line="360" w:lineRule="auto"/>
        <w:ind w:firstLine="420" w:firstLineChars="200"/>
        <w:rPr>
          <w:rFonts w:hint="eastAsia" w:ascii="宋体" w:hAnsi="宋体" w:cs="宋体"/>
          <w:color w:val="auto"/>
          <w:szCs w:val="21"/>
          <w:lang w:eastAsia="zh"/>
        </w:rPr>
      </w:pPr>
      <w:r>
        <w:rPr>
          <w:rFonts w:hint="eastAsia" w:ascii="宋体" w:hAnsi="宋体" w:cs="宋体"/>
          <w:color w:val="auto"/>
          <w:szCs w:val="21"/>
        </w:rPr>
        <w:t>（一）中标或者成交后无正当理由拒不与采购人签订政府采购合同；</w:t>
      </w:r>
    </w:p>
    <w:p w14:paraId="35E6EEC7">
      <w:pPr>
        <w:topLinePunct/>
        <w:autoSpaceDE w:val="0"/>
        <w:autoSpaceDN w:val="0"/>
        <w:adjustRightInd w:val="0"/>
        <w:snapToGrid w:val="0"/>
        <w:spacing w:line="360" w:lineRule="auto"/>
        <w:ind w:firstLine="420" w:firstLineChars="200"/>
        <w:rPr>
          <w:rFonts w:hint="eastAsia" w:ascii="宋体" w:hAnsi="宋体" w:cs="宋体"/>
          <w:color w:val="auto"/>
          <w:szCs w:val="21"/>
          <w:lang w:eastAsia="zh"/>
        </w:rPr>
      </w:pPr>
      <w:r>
        <w:rPr>
          <w:rFonts w:hint="eastAsia" w:ascii="宋体" w:hAnsi="宋体" w:cs="宋体"/>
          <w:color w:val="auto"/>
          <w:szCs w:val="21"/>
        </w:rPr>
        <w:t>（二）未按照采购文件确定的事项签订政府采购合同；</w:t>
      </w:r>
    </w:p>
    <w:p w14:paraId="776308E1">
      <w:pPr>
        <w:topLinePunct/>
        <w:autoSpaceDE w:val="0"/>
        <w:autoSpaceDN w:val="0"/>
        <w:adjustRightInd w:val="0"/>
        <w:snapToGrid w:val="0"/>
        <w:spacing w:line="360" w:lineRule="auto"/>
        <w:ind w:firstLine="420" w:firstLineChars="200"/>
        <w:rPr>
          <w:rFonts w:hint="eastAsia" w:ascii="宋体" w:hAnsi="宋体" w:cs="宋体"/>
          <w:color w:val="auto"/>
          <w:szCs w:val="21"/>
          <w:lang w:eastAsia="zh"/>
        </w:rPr>
      </w:pPr>
      <w:r>
        <w:rPr>
          <w:rFonts w:hint="eastAsia" w:ascii="宋体" w:hAnsi="宋体" w:cs="宋体"/>
          <w:color w:val="auto"/>
          <w:szCs w:val="21"/>
        </w:rPr>
        <w:t>（三）将政府采购合同转包；</w:t>
      </w:r>
    </w:p>
    <w:p w14:paraId="2D588F9C">
      <w:pPr>
        <w:topLinePunct/>
        <w:autoSpaceDE w:val="0"/>
        <w:autoSpaceDN w:val="0"/>
        <w:adjustRightInd w:val="0"/>
        <w:snapToGrid w:val="0"/>
        <w:spacing w:line="360" w:lineRule="auto"/>
        <w:ind w:firstLine="420" w:firstLineChars="200"/>
        <w:rPr>
          <w:rFonts w:hint="eastAsia" w:ascii="宋体" w:hAnsi="宋体" w:cs="宋体"/>
          <w:color w:val="auto"/>
          <w:szCs w:val="21"/>
          <w:lang w:eastAsia="zh"/>
        </w:rPr>
      </w:pPr>
      <w:r>
        <w:rPr>
          <w:rFonts w:hint="eastAsia" w:ascii="宋体" w:hAnsi="宋体" w:cs="宋体"/>
          <w:color w:val="auto"/>
          <w:szCs w:val="21"/>
        </w:rPr>
        <w:t>（四）提供假冒伪劣产品；</w:t>
      </w:r>
    </w:p>
    <w:p w14:paraId="398A0E7E">
      <w:pPr>
        <w:topLinePunct/>
        <w:autoSpaceDE w:val="0"/>
        <w:autoSpaceDN w:val="0"/>
        <w:adjustRightInd w:val="0"/>
        <w:snapToGrid w:val="0"/>
        <w:spacing w:line="360" w:lineRule="auto"/>
        <w:ind w:firstLine="420" w:firstLineChars="200"/>
        <w:rPr>
          <w:color w:val="auto"/>
        </w:rPr>
      </w:pPr>
      <w:r>
        <w:rPr>
          <w:rFonts w:hint="eastAsia"/>
          <w:color w:val="auto"/>
        </w:rPr>
        <w:t>（五）擅自变更、中止或者终止政府采购合同。</w:t>
      </w:r>
    </w:p>
    <w:p w14:paraId="005AC1CF">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25</w:t>
      </w:r>
      <w:r>
        <w:rPr>
          <w:rFonts w:hint="eastAsia" w:ascii="宋体" w:hAnsi="宋体" w:cs="宋体"/>
          <w:color w:val="auto"/>
          <w:szCs w:val="21"/>
        </w:rPr>
        <w:t>．</w:t>
      </w:r>
      <w:r>
        <w:rPr>
          <w:rFonts w:hint="eastAsia" w:ascii="宋体" w:hAnsi="宋体" w:cs="宋体"/>
          <w:b/>
          <w:color w:val="auto"/>
          <w:szCs w:val="21"/>
        </w:rPr>
        <w:t>履约保证金</w:t>
      </w:r>
    </w:p>
    <w:p w14:paraId="34C9C0FF">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25.1 需提交履约保证金的项目，中标人应在合同签订之日起30日内，按照</w:t>
      </w:r>
      <w:r>
        <w:rPr>
          <w:rFonts w:hint="eastAsia" w:ascii="宋体" w:hAnsi="宋体" w:cs="宋体"/>
          <w:b/>
          <w:color w:val="auto"/>
          <w:szCs w:val="21"/>
        </w:rPr>
        <w:t>投标人须知前附表</w:t>
      </w:r>
      <w:r>
        <w:rPr>
          <w:rFonts w:hint="eastAsia" w:ascii="宋体" w:hAnsi="宋体" w:cs="宋体"/>
          <w:color w:val="auto"/>
          <w:szCs w:val="21"/>
        </w:rPr>
        <w:t>的规定，向采购人提交履约保证金。</w:t>
      </w:r>
    </w:p>
    <w:p w14:paraId="3AFDC337">
      <w:pPr>
        <w:spacing w:line="360" w:lineRule="auto"/>
        <w:ind w:firstLine="482" w:firstLineChars="200"/>
        <w:outlineLvl w:val="1"/>
        <w:rPr>
          <w:rFonts w:hint="eastAsia" w:ascii="宋体" w:hAnsi="宋体" w:cs="宋体"/>
          <w:b/>
          <w:bCs/>
          <w:color w:val="auto"/>
          <w:sz w:val="24"/>
          <w:szCs w:val="24"/>
        </w:rPr>
      </w:pPr>
      <w:bookmarkStart w:id="39" w:name="_Toc14506"/>
      <w:bookmarkStart w:id="40" w:name="_Toc132880280"/>
      <w:bookmarkStart w:id="41" w:name="_Toc158155438"/>
      <w:r>
        <w:rPr>
          <w:rFonts w:hint="eastAsia" w:ascii="宋体" w:hAnsi="宋体" w:cs="宋体"/>
          <w:b/>
          <w:bCs/>
          <w:color w:val="auto"/>
          <w:sz w:val="24"/>
          <w:szCs w:val="24"/>
        </w:rPr>
        <w:t>七、询问和质疑</w:t>
      </w:r>
      <w:bookmarkEnd w:id="39"/>
      <w:bookmarkEnd w:id="40"/>
      <w:bookmarkEnd w:id="41"/>
    </w:p>
    <w:p w14:paraId="3436EF45">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26. 询问</w:t>
      </w:r>
    </w:p>
    <w:p w14:paraId="3A85FF30">
      <w:pPr>
        <w:topLinePunct/>
        <w:autoSpaceDE w:val="0"/>
        <w:autoSpaceDN w:val="0"/>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26.1</w:t>
      </w:r>
      <w:r>
        <w:rPr>
          <w:rFonts w:hint="eastAsia" w:ascii="宋体" w:hAnsi="宋体" w:cs="宋体"/>
          <w:color w:val="auto"/>
          <w:szCs w:val="21"/>
          <w:lang w:val="en-US" w:eastAsia="zh-CN"/>
        </w:rPr>
        <w:t xml:space="preserve"> </w:t>
      </w:r>
      <w:r>
        <w:rPr>
          <w:rFonts w:hint="eastAsia" w:ascii="宋体" w:hAnsi="宋体" w:cs="宋体"/>
          <w:color w:val="auto"/>
          <w:szCs w:val="21"/>
        </w:rPr>
        <w:t>潜在投标人、投标人对政府采购活动事项有疑问的，可以向采购人或者采购代理机构提出询问，采购人或者采购代理机构应当在3个工作日内对依法提出的询问作出答复，但答复的内容不得涉及商业秘密。</w:t>
      </w:r>
    </w:p>
    <w:p w14:paraId="419B951A">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27</w:t>
      </w:r>
      <w:r>
        <w:rPr>
          <w:rFonts w:hint="eastAsia" w:ascii="宋体" w:hAnsi="宋体" w:cs="宋体"/>
          <w:color w:val="auto"/>
          <w:szCs w:val="21"/>
        </w:rPr>
        <w:t>．</w:t>
      </w:r>
      <w:r>
        <w:rPr>
          <w:rFonts w:hint="eastAsia" w:ascii="宋体" w:hAnsi="宋体" w:cs="宋体"/>
          <w:b/>
          <w:color w:val="auto"/>
          <w:szCs w:val="21"/>
        </w:rPr>
        <w:t>质疑</w:t>
      </w:r>
    </w:p>
    <w:p w14:paraId="08B3D6E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27.1</w:t>
      </w:r>
      <w:r>
        <w:rPr>
          <w:rFonts w:hint="eastAsia" w:ascii="宋体" w:hAnsi="宋体" w:cs="宋体"/>
          <w:color w:val="auto"/>
          <w:szCs w:val="21"/>
          <w:lang w:val="en-US" w:eastAsia="zh-CN"/>
        </w:rPr>
        <w:t xml:space="preserve"> </w:t>
      </w:r>
      <w:r>
        <w:rPr>
          <w:rFonts w:hint="eastAsia" w:ascii="宋体" w:hAnsi="宋体" w:cs="宋体"/>
          <w:color w:val="auto"/>
          <w:szCs w:val="21"/>
        </w:rPr>
        <w:t>潜在投标人、投标人（统称质疑人）认为招标文件、招标过程和中标结果使自己的权益受到损害的，可以在知道或者应知其权益受到损害之日起7个工作日内以书面形式向采购人或者采购代理机构提出质疑（线上采购项目可以通过评审管理系统提交）。联系部门、联系电话、通讯地址、电子邮箱</w:t>
      </w:r>
      <w:r>
        <w:rPr>
          <w:rFonts w:hint="eastAsia" w:ascii="宋体" w:hAnsi="宋体" w:cs="宋体"/>
          <w:b/>
          <w:bCs/>
          <w:color w:val="auto"/>
          <w:szCs w:val="21"/>
        </w:rPr>
        <w:t>见</w:t>
      </w:r>
      <w:r>
        <w:rPr>
          <w:rFonts w:hint="eastAsia" w:ascii="宋体" w:hAnsi="宋体" w:cs="宋体"/>
          <w:b/>
          <w:color w:val="auto"/>
          <w:szCs w:val="21"/>
        </w:rPr>
        <w:t>投标人须知前附表</w:t>
      </w:r>
      <w:r>
        <w:rPr>
          <w:rFonts w:hint="eastAsia" w:ascii="宋体" w:hAnsi="宋体" w:cs="宋体"/>
          <w:color w:val="auto"/>
          <w:szCs w:val="21"/>
        </w:rPr>
        <w:t>。</w:t>
      </w:r>
    </w:p>
    <w:p w14:paraId="7648D25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27.2</w:t>
      </w:r>
      <w:r>
        <w:rPr>
          <w:rFonts w:hint="eastAsia" w:ascii="宋体" w:hAnsi="宋体" w:cs="宋体"/>
          <w:color w:val="auto"/>
          <w:szCs w:val="21"/>
          <w:lang w:val="en-US" w:eastAsia="zh-CN"/>
        </w:rPr>
        <w:t xml:space="preserve"> </w:t>
      </w:r>
      <w:r>
        <w:rPr>
          <w:rFonts w:hint="eastAsia" w:ascii="宋体" w:hAnsi="宋体" w:cs="宋体"/>
          <w:color w:val="auto"/>
          <w:szCs w:val="21"/>
        </w:rPr>
        <w:t>在法定质疑期内，针对同一采购程序环节的质疑应一次性提出。</w:t>
      </w:r>
    </w:p>
    <w:p w14:paraId="62BAD6D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27.3</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质疑人应知其权益受到损害之日，是指： </w:t>
      </w:r>
    </w:p>
    <w:p w14:paraId="34D17BAE">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（1）对可以质疑的采购文件提出质疑的，为收到采购文件之日或者采购文件公告期限届满之日；</w:t>
      </w:r>
    </w:p>
    <w:p w14:paraId="6382A02B">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（2）对采购过程提出质疑的，为各采购程序环节结束之日；</w:t>
      </w:r>
    </w:p>
    <w:p w14:paraId="2547894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（3）对中标结果提出质疑的，为中标结果公告期限届满之日。</w:t>
      </w:r>
    </w:p>
    <w:p w14:paraId="446A6C11">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27.4</w:t>
      </w:r>
      <w:r>
        <w:rPr>
          <w:rFonts w:hint="eastAsia" w:ascii="宋体" w:hAnsi="宋体" w:cs="宋体"/>
          <w:color w:val="auto"/>
          <w:szCs w:val="21"/>
          <w:lang w:val="en-US" w:eastAsia="zh-CN"/>
        </w:rPr>
        <w:t xml:space="preserve"> </w:t>
      </w:r>
      <w:r>
        <w:rPr>
          <w:rFonts w:hint="eastAsia" w:ascii="宋体" w:hAnsi="宋体" w:cs="宋体"/>
          <w:color w:val="auto"/>
          <w:szCs w:val="21"/>
        </w:rPr>
        <w:t>质疑应当有明确的请求和必要的证明材料。供应商为自然人的，应当由本人签字；供应商为法人或者其他组织的，应当由法定代表人、主要负责人，或者其授权代表签字或者签章，并加盖公章。</w:t>
      </w:r>
    </w:p>
    <w:p w14:paraId="41C0AB0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27.5 采购人或者代理机构应当在收到供应商的质疑函后7个工作日内，对质疑内容作出答复，</w:t>
      </w:r>
      <w:r>
        <w:rPr>
          <w:rFonts w:hint="eastAsia" w:ascii="宋体" w:hAnsi="宋体" w:cs="宋体"/>
          <w:bCs/>
          <w:color w:val="auto"/>
          <w:szCs w:val="21"/>
        </w:rPr>
        <w:t>书面形式</w:t>
      </w:r>
      <w:r>
        <w:rPr>
          <w:rFonts w:hint="eastAsia" w:ascii="宋体" w:hAnsi="宋体" w:cs="宋体"/>
          <w:color w:val="auto"/>
          <w:szCs w:val="21"/>
        </w:rPr>
        <w:t>通知质疑供应商和其他有关供应商，但答复内容不得涉及商业秘密。</w:t>
      </w:r>
    </w:p>
    <w:p w14:paraId="176D359C">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27.6</w:t>
      </w:r>
      <w:r>
        <w:rPr>
          <w:rFonts w:hint="eastAsia" w:ascii="宋体" w:hAnsi="宋体" w:cs="宋体"/>
          <w:color w:val="auto"/>
          <w:sz w:val="21"/>
          <w:szCs w:val="21"/>
          <w:lang w:val="en-US" w:eastAsia="zh-CN"/>
        </w:rPr>
        <w:t xml:space="preserve"> </w:t>
      </w:r>
      <w:r>
        <w:rPr>
          <w:rFonts w:ascii="宋体" w:hAnsi="宋体" w:cs="宋体"/>
          <w:color w:val="auto"/>
          <w:sz w:val="21"/>
          <w:szCs w:val="21"/>
        </w:rPr>
        <w:t>质疑人对采购人、采购代理机构的答复不满意或者采购人、采购代理机构未在规定的时间内作出答复的，可以在答复期满后15个工作日内向同级人民政府财政部门投诉。</w:t>
      </w:r>
    </w:p>
    <w:p w14:paraId="53AE58E5">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27.7</w:t>
      </w:r>
      <w:r>
        <w:rPr>
          <w:rFonts w:hint="eastAsia" w:ascii="宋体" w:hAnsi="宋体" w:cs="宋体"/>
          <w:color w:val="auto"/>
          <w:sz w:val="21"/>
          <w:szCs w:val="21"/>
          <w:lang w:val="en-US" w:eastAsia="zh-CN"/>
        </w:rPr>
        <w:t xml:space="preserve"> </w:t>
      </w:r>
      <w:r>
        <w:rPr>
          <w:rFonts w:ascii="宋体" w:hAnsi="宋体" w:cs="宋体"/>
          <w:color w:val="auto"/>
          <w:sz w:val="21"/>
          <w:szCs w:val="21"/>
        </w:rPr>
        <w:t>投诉应当有明确的请求和必要的证明材料。投诉的事项不得超出已质疑事项的范围。</w:t>
      </w:r>
    </w:p>
    <w:p w14:paraId="62951E02">
      <w:pPr>
        <w:spacing w:line="360" w:lineRule="auto"/>
        <w:ind w:firstLine="482" w:firstLineChars="200"/>
        <w:outlineLvl w:val="1"/>
        <w:rPr>
          <w:rFonts w:hint="eastAsia" w:ascii="宋体" w:hAnsi="宋体" w:cs="宋体"/>
          <w:b/>
          <w:bCs/>
          <w:color w:val="auto"/>
          <w:sz w:val="24"/>
          <w:szCs w:val="24"/>
        </w:rPr>
      </w:pPr>
      <w:bookmarkStart w:id="42" w:name="_Toc11847"/>
      <w:bookmarkStart w:id="43" w:name="_Toc132880281"/>
      <w:bookmarkStart w:id="44" w:name="_Toc158155439"/>
      <w:r>
        <w:rPr>
          <w:rFonts w:hint="eastAsia" w:ascii="宋体" w:hAnsi="宋体" w:cs="宋体"/>
          <w:b/>
          <w:bCs/>
          <w:color w:val="auto"/>
          <w:sz w:val="24"/>
          <w:szCs w:val="24"/>
        </w:rPr>
        <w:t>八、其他</w:t>
      </w:r>
      <w:bookmarkEnd w:id="42"/>
      <w:bookmarkEnd w:id="43"/>
      <w:bookmarkEnd w:id="44"/>
    </w:p>
    <w:p w14:paraId="0DAD243F">
      <w:pPr>
        <w:topLinePunct/>
        <w:autoSpaceDE w:val="0"/>
        <w:autoSpaceDN w:val="0"/>
        <w:adjustRightInd w:val="0"/>
        <w:snapToGrid w:val="0"/>
        <w:spacing w:line="360" w:lineRule="auto"/>
        <w:ind w:firstLine="422" w:firstLineChars="200"/>
        <w:rPr>
          <w:rFonts w:hint="eastAsia" w:ascii="宋体" w:hAnsi="宋体" w:cs="宋体"/>
          <w:b/>
          <w:color w:val="auto"/>
          <w:szCs w:val="21"/>
        </w:rPr>
      </w:pPr>
      <w:bookmarkStart w:id="45" w:name="_Toc233181902"/>
      <w:bookmarkStart w:id="46" w:name="_Toc319519285"/>
      <w:bookmarkStart w:id="47" w:name="_Toc217989361"/>
      <w:bookmarkStart w:id="48" w:name="_Toc262111390"/>
      <w:r>
        <w:rPr>
          <w:rFonts w:hint="eastAsia" w:ascii="宋体" w:hAnsi="宋体" w:cs="宋体"/>
          <w:b/>
          <w:color w:val="auto"/>
          <w:szCs w:val="21"/>
        </w:rPr>
        <w:t>28</w:t>
      </w:r>
      <w:r>
        <w:rPr>
          <w:rFonts w:hint="eastAsia" w:ascii="宋体" w:hAnsi="宋体" w:cs="宋体"/>
          <w:color w:val="auto"/>
          <w:szCs w:val="21"/>
        </w:rPr>
        <w:t>．</w:t>
      </w:r>
      <w:r>
        <w:rPr>
          <w:rFonts w:hint="eastAsia" w:ascii="宋体" w:hAnsi="宋体" w:cs="宋体"/>
          <w:b/>
          <w:color w:val="auto"/>
          <w:szCs w:val="21"/>
        </w:rPr>
        <w:t>保密</w:t>
      </w:r>
    </w:p>
    <w:p w14:paraId="46543F7B">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28.1</w:t>
      </w:r>
      <w:r>
        <w:rPr>
          <w:rFonts w:hint="eastAsia" w:ascii="宋体" w:hAnsi="宋体" w:cs="宋体"/>
          <w:color w:val="auto"/>
          <w:szCs w:val="21"/>
          <w:lang w:val="en-US" w:eastAsia="zh-CN"/>
        </w:rPr>
        <w:t xml:space="preserve"> </w:t>
      </w:r>
      <w:r>
        <w:rPr>
          <w:rFonts w:hint="eastAsia" w:ascii="宋体" w:hAnsi="宋体" w:cs="宋体"/>
          <w:color w:val="auto"/>
          <w:szCs w:val="21"/>
        </w:rPr>
        <w:t>采购人、采购代理机构应当采取必要措施，保证评标在严格保密的情况下进行。除采购人代表、评标现场组织人员外，采购人的其他工作人员以及与评标工作无关的人员不得进入评标现场。</w:t>
      </w:r>
    </w:p>
    <w:p w14:paraId="29142D2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28.2 评标委员会成员和参与评标工作的有关人员对评标情况以及在评标过程中获悉的国家秘密、商业秘密负有保密责任。</w:t>
      </w:r>
    </w:p>
    <w:p w14:paraId="0615C283">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29. 知识产权与规避专利、版权纠纷</w:t>
      </w:r>
      <w:bookmarkEnd w:id="45"/>
      <w:bookmarkEnd w:id="46"/>
      <w:bookmarkEnd w:id="47"/>
      <w:bookmarkEnd w:id="48"/>
    </w:p>
    <w:p w14:paraId="0BD3C0AF">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29.1 知识产权</w:t>
      </w:r>
    </w:p>
    <w:p w14:paraId="1CE14337">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29.</w:t>
      </w:r>
      <w:r>
        <w:rPr>
          <w:rFonts w:hint="eastAsia" w:ascii="宋体" w:hAnsi="宋体" w:cs="宋体"/>
          <w:color w:val="auto"/>
          <w:szCs w:val="21"/>
          <w:lang w:val="en-US" w:eastAsia="zh-CN"/>
        </w:rPr>
        <w:t>2.</w:t>
      </w:r>
      <w:r>
        <w:rPr>
          <w:rFonts w:hint="eastAsia" w:ascii="宋体" w:hAnsi="宋体" w:cs="宋体"/>
          <w:color w:val="auto"/>
          <w:szCs w:val="21"/>
        </w:rPr>
        <w:t xml:space="preserve"> 规避专利、版权纠纷</w:t>
      </w:r>
    </w:p>
    <w:p w14:paraId="08DC6801">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29.</w:t>
      </w:r>
      <w:r>
        <w:rPr>
          <w:rFonts w:hint="eastAsia" w:ascii="宋体" w:hAnsi="宋体" w:cs="宋体"/>
          <w:color w:val="auto"/>
          <w:szCs w:val="21"/>
          <w:lang w:val="en-US" w:eastAsia="zh-CN"/>
        </w:rPr>
        <w:t>2</w:t>
      </w:r>
      <w:r>
        <w:rPr>
          <w:rFonts w:hint="eastAsia" w:ascii="宋体" w:hAnsi="宋体" w:cs="宋体"/>
          <w:color w:val="auto"/>
          <w:szCs w:val="21"/>
        </w:rPr>
        <w:t>.1 投标人应保证其投标人案中的有关软件、文件、图纸等没有违反有关专利和版权等知识产权的规定。</w:t>
      </w:r>
    </w:p>
    <w:p w14:paraId="0A8EABBC">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29.</w:t>
      </w:r>
      <w:r>
        <w:rPr>
          <w:rFonts w:hint="eastAsia" w:ascii="宋体" w:hAnsi="宋体" w:cs="宋体"/>
          <w:color w:val="auto"/>
          <w:szCs w:val="21"/>
          <w:lang w:val="en-US" w:eastAsia="zh-CN"/>
        </w:rPr>
        <w:t>2</w:t>
      </w:r>
      <w:r>
        <w:rPr>
          <w:rFonts w:hint="eastAsia" w:ascii="宋体" w:hAnsi="宋体" w:cs="宋体"/>
          <w:color w:val="auto"/>
          <w:szCs w:val="21"/>
        </w:rPr>
        <w:t>.2 中标人应保证采购人在中华人民共和国使用本项目成果任何一部分、或接受乙方服务时，免受第三方提出的侵犯其专利权、商标权或工业设计权等知识产权的索赔或起诉。</w:t>
      </w:r>
    </w:p>
    <w:p w14:paraId="1E5EF5B5">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29.</w:t>
      </w:r>
      <w:r>
        <w:rPr>
          <w:rFonts w:hint="eastAsia" w:ascii="宋体" w:hAnsi="宋体" w:cs="宋体"/>
          <w:color w:val="auto"/>
          <w:szCs w:val="21"/>
          <w:lang w:val="en-US" w:eastAsia="zh-CN"/>
        </w:rPr>
        <w:t>2</w:t>
      </w:r>
      <w:r>
        <w:rPr>
          <w:rFonts w:hint="eastAsia" w:ascii="宋体" w:hAnsi="宋体" w:cs="宋体"/>
          <w:color w:val="auto"/>
          <w:szCs w:val="21"/>
        </w:rPr>
        <w:t>.3 如果采购人在使用本项目任何一部分时被任何第三方诉称侵犯了第三方知识产权或任何其它权利，中标人应负责处理这一指控并应以中标人的名义自负费用向起诉方提出抗辩。由此可能产生的一切法律责任和经济责任均由中标人承担。</w:t>
      </w:r>
    </w:p>
    <w:p w14:paraId="3C04F340">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29.</w:t>
      </w:r>
      <w:r>
        <w:rPr>
          <w:rFonts w:hint="eastAsia" w:ascii="宋体" w:hAnsi="宋体" w:cs="宋体"/>
          <w:color w:val="auto"/>
          <w:szCs w:val="21"/>
          <w:lang w:val="en-US" w:eastAsia="zh-CN"/>
        </w:rPr>
        <w:t>2</w:t>
      </w:r>
      <w:r>
        <w:rPr>
          <w:rFonts w:hint="eastAsia" w:ascii="宋体" w:hAnsi="宋体" w:cs="宋体"/>
          <w:color w:val="auto"/>
          <w:szCs w:val="21"/>
        </w:rPr>
        <w:t>.4 如果采购人发现任何第三方在采购人未被许可的范围内非法使用采购人获得的知识产权，采购人应通知中标人。中标人应在收到采购人通知后14天内采取行动制止非法使用行为，否则由中标人承担相应的责任。</w:t>
      </w:r>
    </w:p>
    <w:p w14:paraId="2CD6426C">
      <w:pPr>
        <w:spacing w:line="360" w:lineRule="auto"/>
        <w:rPr>
          <w:rFonts w:hint="eastAsia" w:ascii="宋体" w:hAnsi="宋体" w:cs="宋体"/>
          <w:color w:val="auto"/>
          <w:szCs w:val="21"/>
        </w:rPr>
        <w:sectPr>
          <w:pgSz w:w="11905" w:h="16838"/>
          <w:pgMar w:top="1327" w:right="1276" w:bottom="1327" w:left="1332" w:header="850" w:footer="992" w:gutter="0"/>
          <w:cols w:space="0" w:num="1"/>
          <w:titlePg/>
          <w:docGrid w:linePitch="312" w:charSpace="0"/>
        </w:sectPr>
      </w:pPr>
    </w:p>
    <w:p w14:paraId="5B32FCEE">
      <w:pPr>
        <w:widowControl/>
        <w:topLinePunct/>
        <w:autoSpaceDE w:val="0"/>
        <w:autoSpaceDN w:val="0"/>
        <w:adjustRightInd w:val="0"/>
        <w:snapToGrid w:val="0"/>
        <w:spacing w:line="360" w:lineRule="auto"/>
        <w:ind w:firstLine="643" w:firstLineChars="200"/>
        <w:jc w:val="center"/>
        <w:outlineLvl w:val="0"/>
        <w:rPr>
          <w:rFonts w:hint="eastAsia" w:ascii="宋体" w:hAnsi="宋体" w:cs="宋体"/>
          <w:b/>
          <w:bCs/>
          <w:color w:val="auto"/>
          <w:sz w:val="32"/>
          <w:szCs w:val="32"/>
        </w:rPr>
      </w:pPr>
      <w:bookmarkStart w:id="49" w:name="_Toc18294"/>
      <w:r>
        <w:rPr>
          <w:rFonts w:hint="eastAsia" w:ascii="宋体" w:hAnsi="宋体" w:cs="宋体"/>
          <w:b/>
          <w:bCs/>
          <w:color w:val="auto"/>
          <w:sz w:val="32"/>
          <w:szCs w:val="32"/>
        </w:rPr>
        <w:t>第三章  评标方法及标准</w:t>
      </w:r>
      <w:bookmarkEnd w:id="12"/>
      <w:bookmarkEnd w:id="13"/>
      <w:bookmarkEnd w:id="14"/>
      <w:bookmarkEnd w:id="15"/>
      <w:bookmarkEnd w:id="16"/>
      <w:bookmarkEnd w:id="17"/>
      <w:bookmarkEnd w:id="18"/>
      <w:bookmarkEnd w:id="19"/>
      <w:bookmarkEnd w:id="20"/>
      <w:bookmarkEnd w:id="49"/>
    </w:p>
    <w:p w14:paraId="4E1E2CB2">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1.评标方法</w:t>
      </w:r>
    </w:p>
    <w:p w14:paraId="76A59AA1">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1.1 本项目评标方法：</w:t>
      </w:r>
      <w:r>
        <w:rPr>
          <w:rFonts w:hint="eastAsia" w:ascii="宋体" w:hAnsi="宋体" w:cs="宋体"/>
          <w:b/>
          <w:color w:val="auto"/>
          <w:szCs w:val="21"/>
          <w:u w:val="single"/>
        </w:rPr>
        <w:t>综合评分法</w:t>
      </w:r>
    </w:p>
    <w:p w14:paraId="4A29F6E4">
      <w:pPr>
        <w:topLinePunct/>
        <w:autoSpaceDE w:val="0"/>
        <w:autoSpaceDN w:val="0"/>
        <w:adjustRightInd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2.评标标准</w:t>
      </w:r>
    </w:p>
    <w:p w14:paraId="46F171F4">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2.1 本项目</w:t>
      </w:r>
      <w:r>
        <w:rPr>
          <w:rFonts w:ascii="宋体" w:hAnsi="宋体" w:cs="宋体"/>
          <w:b/>
          <w:color w:val="auto"/>
          <w:sz w:val="21"/>
          <w:szCs w:val="21"/>
          <w:u w:val="single"/>
        </w:rPr>
        <w:t>采用综合评分法</w:t>
      </w:r>
      <w:r>
        <w:rPr>
          <w:rFonts w:ascii="宋体" w:hAnsi="宋体" w:cs="宋体"/>
          <w:color w:val="auto"/>
          <w:sz w:val="21"/>
          <w:szCs w:val="21"/>
        </w:rPr>
        <w:t>进行评标，综合评分法是指投标文件满足招标文件全部实质性要求，且按照评审因素的量化指标评审得分最高的投标人为中标候选人的评标方法。评审因素主要内容如下表。</w:t>
      </w:r>
    </w:p>
    <w:p w14:paraId="37AD7169">
      <w:pPr>
        <w:topLinePunct/>
        <w:autoSpaceDE w:val="0"/>
        <w:autoSpaceDN w:val="0"/>
        <w:spacing w:line="360" w:lineRule="auto"/>
        <w:ind w:firstLine="420" w:firstLineChars="200"/>
        <w:rPr>
          <w:rFonts w:hint="eastAsia" w:ascii="宋体" w:hAnsi="宋体" w:cs="宋体"/>
          <w:color w:val="auto"/>
          <w:sz w:val="24"/>
          <w:highlight w:val="none"/>
        </w:rPr>
      </w:pPr>
      <w:r>
        <w:rPr>
          <w:rFonts w:hint="eastAsia" w:ascii="宋体" w:hAnsi="宋体" w:cs="宋体"/>
          <w:color w:val="auto"/>
          <w:szCs w:val="21"/>
        </w:rPr>
        <w:t>2.2 本项目</w:t>
      </w:r>
      <w:r>
        <w:rPr>
          <w:rFonts w:hint="eastAsia" w:ascii="宋体" w:hAnsi="宋体" w:cs="宋体"/>
          <w:color w:val="auto"/>
          <w:szCs w:val="21"/>
          <w:lang w:val="en-US" w:eastAsia="zh-CN"/>
        </w:rPr>
        <w:t>包1</w:t>
      </w:r>
      <w:r>
        <w:rPr>
          <w:rFonts w:hint="eastAsia" w:ascii="宋体" w:hAnsi="宋体" w:cs="宋体"/>
          <w:color w:val="auto"/>
          <w:szCs w:val="21"/>
        </w:rPr>
        <w:t>价格分</w:t>
      </w:r>
      <w:r>
        <w:rPr>
          <w:rFonts w:hint="eastAsia" w:ascii="宋体" w:hAnsi="宋体" w:cs="宋体"/>
          <w:color w:val="auto"/>
          <w:szCs w:val="21"/>
          <w:highlight w:val="none"/>
        </w:rPr>
        <w:t>值为</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3</w:t>
      </w:r>
      <w:r>
        <w:rPr>
          <w:rFonts w:hint="eastAsia" w:ascii="宋体" w:hAnsi="宋体" w:cs="宋体"/>
          <w:bCs/>
          <w:color w:val="auto"/>
          <w:szCs w:val="21"/>
          <w:highlight w:val="none"/>
          <w:u w:val="single"/>
        </w:rPr>
        <w:t>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分，其余</w:t>
      </w:r>
      <w:r>
        <w:rPr>
          <w:rFonts w:hint="eastAsia" w:ascii="宋体" w:hAnsi="宋体" w:cs="宋体"/>
          <w:color w:val="auto"/>
          <w:szCs w:val="21"/>
          <w:highlight w:val="none"/>
          <w:lang w:val="en-US" w:eastAsia="zh-CN"/>
        </w:rPr>
        <w:t>客观因素</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50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主观</w:t>
      </w:r>
      <w:r>
        <w:rPr>
          <w:rFonts w:hint="eastAsia" w:ascii="宋体" w:hAnsi="宋体" w:cs="宋体"/>
          <w:color w:val="auto"/>
          <w:szCs w:val="21"/>
          <w:highlight w:val="none"/>
        </w:rPr>
        <w:t>因素分值为</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20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包2</w:t>
      </w:r>
      <w:r>
        <w:rPr>
          <w:rFonts w:hint="eastAsia" w:ascii="宋体" w:hAnsi="宋体" w:cs="宋体"/>
          <w:color w:val="auto"/>
          <w:szCs w:val="21"/>
        </w:rPr>
        <w:t>价格分</w:t>
      </w:r>
      <w:r>
        <w:rPr>
          <w:rFonts w:hint="eastAsia" w:ascii="宋体" w:hAnsi="宋体" w:cs="宋体"/>
          <w:color w:val="auto"/>
          <w:szCs w:val="21"/>
          <w:highlight w:val="none"/>
        </w:rPr>
        <w:t>值为</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3</w:t>
      </w:r>
      <w:r>
        <w:rPr>
          <w:rFonts w:hint="eastAsia" w:ascii="宋体" w:hAnsi="宋体" w:cs="宋体"/>
          <w:bCs/>
          <w:color w:val="auto"/>
          <w:szCs w:val="21"/>
          <w:highlight w:val="none"/>
          <w:u w:val="single"/>
        </w:rPr>
        <w:t>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分，其余</w:t>
      </w:r>
      <w:r>
        <w:rPr>
          <w:rFonts w:hint="eastAsia" w:ascii="宋体" w:hAnsi="宋体" w:cs="宋体"/>
          <w:color w:val="auto"/>
          <w:szCs w:val="21"/>
          <w:highlight w:val="none"/>
          <w:lang w:val="en-US" w:eastAsia="zh-CN"/>
        </w:rPr>
        <w:t>客观因素</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lang w:val="en-US" w:eastAsia="zh-CN"/>
        </w:rPr>
        <w:t>50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主观</w:t>
      </w:r>
      <w:r>
        <w:rPr>
          <w:rFonts w:hint="eastAsia" w:ascii="宋体" w:hAnsi="宋体" w:cs="宋体"/>
          <w:color w:val="auto"/>
          <w:szCs w:val="21"/>
          <w:highlight w:val="none"/>
        </w:rPr>
        <w:t>因素分值为</w:t>
      </w:r>
      <w:r>
        <w:rPr>
          <w:rFonts w:hint="eastAsia" w:ascii="宋体" w:hAnsi="宋体" w:cs="宋体"/>
          <w:color w:val="auto"/>
          <w:szCs w:val="21"/>
          <w:highlight w:val="none"/>
          <w:u w:val="single"/>
          <w:lang w:val="en-US" w:eastAsia="zh-CN"/>
        </w:rPr>
        <w:t>20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分。评审标准如下表1</w:t>
      </w:r>
      <w:r>
        <w:rPr>
          <w:rFonts w:hint="eastAsia" w:ascii="宋体" w:hAnsi="宋体" w:cs="宋体"/>
          <w:color w:val="auto"/>
          <w:sz w:val="24"/>
          <w:highlight w:val="none"/>
        </w:rPr>
        <w:t>：</w:t>
      </w:r>
    </w:p>
    <w:p w14:paraId="13E4A5D5">
      <w:pPr>
        <w:topLinePunct/>
        <w:autoSpaceDE w:val="0"/>
        <w:autoSpaceDN w:val="0"/>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包1 评审标准</w:t>
      </w:r>
    </w:p>
    <w:tbl>
      <w:tblPr>
        <w:tblStyle w:val="24"/>
        <w:tblW w:w="978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03"/>
        <w:gridCol w:w="751"/>
        <w:gridCol w:w="705"/>
        <w:gridCol w:w="680"/>
        <w:gridCol w:w="6385"/>
        <w:gridCol w:w="765"/>
      </w:tblGrid>
      <w:tr w14:paraId="705CA5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45C3AF72">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751" w:type="dxa"/>
            <w:tcBorders>
              <w:top w:val="single" w:color="auto" w:sz="4" w:space="0"/>
              <w:left w:val="single" w:color="auto" w:sz="4" w:space="0"/>
              <w:bottom w:val="single" w:color="auto" w:sz="4" w:space="0"/>
              <w:right w:val="single" w:color="auto" w:sz="4" w:space="0"/>
            </w:tcBorders>
            <w:noWrap/>
            <w:vAlign w:val="center"/>
          </w:tcPr>
          <w:p w14:paraId="3FD70745">
            <w:pPr>
              <w:widowControl/>
              <w:overflowPunct w:val="0"/>
              <w:autoSpaceDE w:val="0"/>
              <w:autoSpaceDN w:val="0"/>
              <w:adjustRightInd w:val="0"/>
              <w:spacing w:line="340" w:lineRule="exact"/>
              <w:jc w:val="center"/>
              <w:textAlignment w:val="baseline"/>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类别</w:t>
            </w:r>
          </w:p>
        </w:tc>
        <w:tc>
          <w:tcPr>
            <w:tcW w:w="705" w:type="dxa"/>
            <w:tcBorders>
              <w:top w:val="single" w:color="auto" w:sz="4" w:space="0"/>
              <w:left w:val="single" w:color="auto" w:sz="4" w:space="0"/>
              <w:bottom w:val="single" w:color="auto" w:sz="4" w:space="0"/>
              <w:right w:val="single" w:color="auto" w:sz="4" w:space="0"/>
            </w:tcBorders>
            <w:noWrap/>
            <w:vAlign w:val="center"/>
          </w:tcPr>
          <w:p w14:paraId="51A48DF9">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评审因素</w:t>
            </w:r>
          </w:p>
        </w:tc>
        <w:tc>
          <w:tcPr>
            <w:tcW w:w="680" w:type="dxa"/>
            <w:tcBorders>
              <w:top w:val="single" w:color="auto" w:sz="4" w:space="0"/>
              <w:left w:val="single" w:color="auto" w:sz="4" w:space="0"/>
              <w:bottom w:val="single" w:color="auto" w:sz="4" w:space="0"/>
              <w:right w:val="single" w:color="auto" w:sz="4" w:space="0"/>
            </w:tcBorders>
            <w:noWrap/>
            <w:vAlign w:val="center"/>
          </w:tcPr>
          <w:p w14:paraId="2A5C74E4">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主要内容</w:t>
            </w:r>
          </w:p>
        </w:tc>
        <w:tc>
          <w:tcPr>
            <w:tcW w:w="6385" w:type="dxa"/>
            <w:tcBorders>
              <w:top w:val="single" w:color="auto" w:sz="4" w:space="0"/>
              <w:left w:val="single" w:color="auto" w:sz="4" w:space="0"/>
              <w:bottom w:val="single" w:color="auto" w:sz="4" w:space="0"/>
              <w:right w:val="single" w:color="auto" w:sz="4" w:space="0"/>
            </w:tcBorders>
            <w:noWrap/>
            <w:vAlign w:val="center"/>
          </w:tcPr>
          <w:p w14:paraId="50D70292">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指标要求</w:t>
            </w:r>
          </w:p>
        </w:tc>
        <w:tc>
          <w:tcPr>
            <w:tcW w:w="765" w:type="dxa"/>
            <w:tcBorders>
              <w:top w:val="single" w:color="auto" w:sz="4" w:space="0"/>
              <w:left w:val="single" w:color="auto" w:sz="4" w:space="0"/>
              <w:bottom w:val="single" w:color="auto" w:sz="4" w:space="0"/>
              <w:right w:val="single" w:color="auto" w:sz="4" w:space="0"/>
            </w:tcBorders>
            <w:noWrap/>
            <w:vAlign w:val="center"/>
          </w:tcPr>
          <w:p w14:paraId="73EFE090">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细项</w:t>
            </w:r>
          </w:p>
          <w:p w14:paraId="37BD6BFB">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分值</w:t>
            </w:r>
          </w:p>
        </w:tc>
      </w:tr>
      <w:tr w14:paraId="42C044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32"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2B9A9A15">
            <w:pPr>
              <w:widowControl/>
              <w:overflowPunct w:val="0"/>
              <w:autoSpaceDE w:val="0"/>
              <w:autoSpaceDN w:val="0"/>
              <w:adjustRightInd w:val="0"/>
              <w:spacing w:line="340" w:lineRule="exact"/>
              <w:jc w:val="center"/>
              <w:textAlignment w:val="baseline"/>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751" w:type="dxa"/>
            <w:tcBorders>
              <w:top w:val="single" w:color="auto" w:sz="4" w:space="0"/>
              <w:left w:val="single" w:color="auto" w:sz="4" w:space="0"/>
              <w:bottom w:val="single" w:color="auto" w:sz="4" w:space="0"/>
              <w:right w:val="single" w:color="auto" w:sz="4" w:space="0"/>
            </w:tcBorders>
            <w:noWrap/>
            <w:vAlign w:val="center"/>
          </w:tcPr>
          <w:p w14:paraId="069E4368">
            <w:pPr>
              <w:pStyle w:val="12"/>
              <w:jc w:val="center"/>
              <w:rPr>
                <w:color w:val="auto"/>
                <w:highlight w:val="none"/>
              </w:rPr>
            </w:pPr>
            <w:r>
              <w:rPr>
                <w:rFonts w:hint="eastAsia" w:ascii="宋体" w:hAnsi="宋体" w:cs="宋体"/>
                <w:color w:val="auto"/>
                <w:szCs w:val="21"/>
                <w:highlight w:val="none"/>
                <w:lang w:val="en-US" w:eastAsia="zh-CN"/>
              </w:rPr>
              <w:t>价格分</w:t>
            </w:r>
            <w:r>
              <w:rPr>
                <w:rFonts w:hint="eastAsia" w:ascii="宋体" w:hAnsi="宋体" w:eastAsia="宋体" w:cs="宋体"/>
                <w:b w:val="0"/>
                <w:bCs/>
                <w:color w:val="auto"/>
                <w:highlight w:val="none"/>
              </w:rPr>
              <w:t>（</w:t>
            </w:r>
            <w:r>
              <w:rPr>
                <w:rFonts w:hint="eastAsia" w:ascii="宋体" w:hAnsi="宋体" w:cs="宋体"/>
                <w:b w:val="0"/>
                <w:bCs/>
                <w:color w:val="auto"/>
                <w:highlight w:val="none"/>
                <w:lang w:val="en-US" w:eastAsia="zh-CN"/>
              </w:rPr>
              <w:t>3</w:t>
            </w:r>
            <w:r>
              <w:rPr>
                <w:rFonts w:hint="eastAsia" w:ascii="宋体" w:hAnsi="宋体" w:eastAsia="宋体" w:cs="宋体"/>
                <w:b w:val="0"/>
                <w:bCs/>
                <w:color w:val="auto"/>
                <w:highlight w:val="none"/>
              </w:rPr>
              <w:t>0%）</w:t>
            </w:r>
          </w:p>
        </w:tc>
        <w:tc>
          <w:tcPr>
            <w:tcW w:w="705" w:type="dxa"/>
            <w:tcBorders>
              <w:top w:val="single" w:color="auto" w:sz="4" w:space="0"/>
              <w:left w:val="single" w:color="auto" w:sz="4" w:space="0"/>
              <w:bottom w:val="single" w:color="auto" w:sz="4" w:space="0"/>
              <w:right w:val="single" w:color="auto" w:sz="4" w:space="0"/>
            </w:tcBorders>
            <w:noWrap/>
            <w:vAlign w:val="center"/>
          </w:tcPr>
          <w:p w14:paraId="6099C0AD">
            <w:pPr>
              <w:widowControl/>
              <w:overflowPunct w:val="0"/>
              <w:autoSpaceDE w:val="0"/>
              <w:autoSpaceDN w:val="0"/>
              <w:adjustRightInd w:val="0"/>
              <w:spacing w:line="340" w:lineRule="exact"/>
              <w:jc w:val="center"/>
              <w:textAlignment w:val="baseline"/>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报价</w:t>
            </w:r>
          </w:p>
        </w:tc>
        <w:tc>
          <w:tcPr>
            <w:tcW w:w="680" w:type="dxa"/>
            <w:tcBorders>
              <w:top w:val="single" w:color="auto" w:sz="4" w:space="0"/>
              <w:left w:val="single" w:color="auto" w:sz="4" w:space="0"/>
              <w:bottom w:val="single" w:color="auto" w:sz="4" w:space="0"/>
              <w:right w:val="single" w:color="auto" w:sz="4" w:space="0"/>
            </w:tcBorders>
            <w:noWrap/>
            <w:vAlign w:val="center"/>
          </w:tcPr>
          <w:p w14:paraId="3A664185">
            <w:pPr>
              <w:widowControl/>
              <w:overflowPunct w:val="0"/>
              <w:autoSpaceDE w:val="0"/>
              <w:autoSpaceDN w:val="0"/>
              <w:adjustRightInd w:val="0"/>
              <w:spacing w:line="340" w:lineRule="exact"/>
              <w:jc w:val="center"/>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投标价格</w:t>
            </w:r>
          </w:p>
        </w:tc>
        <w:tc>
          <w:tcPr>
            <w:tcW w:w="6385" w:type="dxa"/>
            <w:tcBorders>
              <w:top w:val="single" w:color="auto" w:sz="4" w:space="0"/>
              <w:left w:val="single" w:color="auto" w:sz="4" w:space="0"/>
              <w:bottom w:val="single" w:color="auto" w:sz="4" w:space="0"/>
              <w:right w:val="single" w:color="auto" w:sz="4" w:space="0"/>
            </w:tcBorders>
            <w:noWrap/>
            <w:vAlign w:val="center"/>
          </w:tcPr>
          <w:p w14:paraId="5346407E">
            <w:pPr>
              <w:pStyle w:val="34"/>
              <w:spacing w:line="340" w:lineRule="exact"/>
              <w:jc w:val="both"/>
              <w:rPr>
                <w:rFonts w:hint="eastAsia" w:ascii="宋体" w:hAnsi="宋体" w:cs="宋体"/>
                <w:color w:val="auto"/>
                <w:szCs w:val="21"/>
                <w:highlight w:val="none"/>
                <w:lang w:val="zh-CN"/>
              </w:rPr>
            </w:pPr>
            <w:r>
              <w:rPr>
                <w:rFonts w:ascii="宋体" w:hAnsi="宋体" w:cs="宋体"/>
                <w:color w:val="auto"/>
                <w:kern w:val="2"/>
                <w:sz w:val="21"/>
                <w:szCs w:val="21"/>
                <w:highlight w:val="none"/>
              </w:rPr>
              <w:t>以经评标委员会一致认定满足招标文件要求且投标价格最低的投标报价为评标基准价，其价格得分计满分。其他投标人的价格得分统一按公式计算：得分S＝（Pmin/P）×</w:t>
            </w:r>
            <w:r>
              <w:rPr>
                <w:rFonts w:hint="eastAsia" w:ascii="宋体" w:hAnsi="宋体" w:cs="宋体"/>
                <w:color w:val="auto"/>
                <w:kern w:val="2"/>
                <w:sz w:val="21"/>
                <w:szCs w:val="21"/>
                <w:highlight w:val="none"/>
                <w:lang w:val="en-US" w:eastAsia="zh-CN"/>
              </w:rPr>
              <w:t>3</w:t>
            </w:r>
            <w:r>
              <w:rPr>
                <w:rFonts w:ascii="宋体" w:hAnsi="宋体" w:cs="宋体"/>
                <w:color w:val="auto"/>
                <w:kern w:val="2"/>
                <w:sz w:val="21"/>
                <w:szCs w:val="21"/>
                <w:highlight w:val="none"/>
              </w:rPr>
              <w:t>0，其中：Pmin为所有供应商的最低有效报价，P为供应商有效报价。</w:t>
            </w:r>
          </w:p>
        </w:tc>
        <w:tc>
          <w:tcPr>
            <w:tcW w:w="765" w:type="dxa"/>
            <w:tcBorders>
              <w:top w:val="single" w:color="auto" w:sz="4" w:space="0"/>
              <w:left w:val="single" w:color="auto" w:sz="4" w:space="0"/>
              <w:bottom w:val="single" w:color="auto" w:sz="4" w:space="0"/>
              <w:right w:val="single" w:color="auto" w:sz="4" w:space="0"/>
            </w:tcBorders>
            <w:noWrap/>
            <w:vAlign w:val="center"/>
          </w:tcPr>
          <w:p w14:paraId="1F2EF91B">
            <w:pPr>
              <w:widowControl/>
              <w:overflowPunct w:val="0"/>
              <w:autoSpaceDE w:val="0"/>
              <w:autoSpaceDN w:val="0"/>
              <w:adjustRightInd w:val="0"/>
              <w:spacing w:line="340" w:lineRule="exact"/>
              <w:jc w:val="center"/>
              <w:textAlignment w:val="baseline"/>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w:t>
            </w:r>
          </w:p>
        </w:tc>
      </w:tr>
      <w:tr w14:paraId="0ED536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606D83B9">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color w:val="auto"/>
                <w:kern w:val="0"/>
                <w:szCs w:val="21"/>
                <w:highlight w:val="none"/>
              </w:rPr>
              <w:t>2</w:t>
            </w:r>
          </w:p>
        </w:tc>
        <w:tc>
          <w:tcPr>
            <w:tcW w:w="751" w:type="dxa"/>
            <w:vMerge w:val="restart"/>
            <w:tcBorders>
              <w:top w:val="single" w:color="auto" w:sz="4" w:space="0"/>
              <w:left w:val="single" w:color="auto" w:sz="4" w:space="0"/>
              <w:right w:val="single" w:color="auto" w:sz="4" w:space="0"/>
            </w:tcBorders>
            <w:noWrap/>
            <w:vAlign w:val="center"/>
          </w:tcPr>
          <w:p w14:paraId="7F568EC3">
            <w:pPr>
              <w:widowControl/>
              <w:overflowPunct w:val="0"/>
              <w:autoSpaceDE w:val="0"/>
              <w:autoSpaceDN w:val="0"/>
              <w:adjustRightInd w:val="0"/>
              <w:spacing w:line="340" w:lineRule="exact"/>
              <w:jc w:val="center"/>
              <w:textAlignment w:val="baseline"/>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客观</w:t>
            </w:r>
            <w:r>
              <w:rPr>
                <w:rFonts w:hint="eastAsia" w:ascii="宋体" w:hAnsi="宋体" w:cs="宋体"/>
                <w:color w:val="auto"/>
                <w:szCs w:val="21"/>
                <w:highlight w:val="none"/>
                <w:lang w:val="zh-CN"/>
              </w:rPr>
              <w:t>因素（</w:t>
            </w: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w:t>
            </w:r>
            <w:r>
              <w:rPr>
                <w:rFonts w:hint="eastAsia" w:ascii="宋体" w:hAnsi="宋体" w:cs="宋体"/>
                <w:color w:val="auto"/>
                <w:szCs w:val="21"/>
                <w:highlight w:val="none"/>
                <w:lang w:val="zh-CN"/>
              </w:rPr>
              <w:t>）</w:t>
            </w:r>
          </w:p>
        </w:tc>
        <w:tc>
          <w:tcPr>
            <w:tcW w:w="705" w:type="dxa"/>
            <w:vMerge w:val="restart"/>
            <w:tcBorders>
              <w:top w:val="single" w:color="auto" w:sz="4" w:space="0"/>
              <w:left w:val="single" w:color="auto" w:sz="4" w:space="0"/>
              <w:right w:val="single" w:color="auto" w:sz="4" w:space="0"/>
            </w:tcBorders>
            <w:noWrap/>
            <w:vAlign w:val="center"/>
          </w:tcPr>
          <w:p w14:paraId="17BCD084">
            <w:pPr>
              <w:spacing w:line="320" w:lineRule="exact"/>
              <w:jc w:val="center"/>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技术因素</w:t>
            </w:r>
          </w:p>
        </w:tc>
        <w:tc>
          <w:tcPr>
            <w:tcW w:w="680" w:type="dxa"/>
            <w:vMerge w:val="restart"/>
            <w:tcBorders>
              <w:top w:val="single" w:color="auto" w:sz="4" w:space="0"/>
              <w:left w:val="single" w:color="auto" w:sz="4" w:space="0"/>
              <w:right w:val="single" w:color="auto" w:sz="4" w:space="0"/>
            </w:tcBorders>
            <w:noWrap/>
            <w:vAlign w:val="center"/>
          </w:tcPr>
          <w:p w14:paraId="0B3A928D">
            <w:pPr>
              <w:widowControl/>
              <w:overflowPunct w:val="0"/>
              <w:autoSpaceDE w:val="0"/>
              <w:autoSpaceDN w:val="0"/>
              <w:adjustRightInd w:val="0"/>
              <w:spacing w:line="340" w:lineRule="exact"/>
              <w:jc w:val="center"/>
              <w:textAlignment w:val="baseline"/>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响应程度</w:t>
            </w:r>
          </w:p>
        </w:tc>
        <w:tc>
          <w:tcPr>
            <w:tcW w:w="6385" w:type="dxa"/>
            <w:vMerge w:val="restart"/>
            <w:tcBorders>
              <w:top w:val="single" w:color="auto" w:sz="4" w:space="0"/>
              <w:left w:val="single" w:color="auto" w:sz="4" w:space="0"/>
              <w:right w:val="single" w:color="auto" w:sz="4" w:space="0"/>
            </w:tcBorders>
            <w:noWrap/>
            <w:vAlign w:val="center"/>
          </w:tcPr>
          <w:p w14:paraId="3E4782E0">
            <w:pPr>
              <w:widowControl/>
              <w:spacing w:line="34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以招标文件“第六章 项目采购需求”为基准，完全满足招标文件采购需求所有条款的，计</w:t>
            </w:r>
            <w:r>
              <w:rPr>
                <w:rFonts w:hint="eastAsia" w:ascii="宋体" w:hAnsi="宋体" w:cs="宋体"/>
                <w:color w:val="auto"/>
                <w:kern w:val="0"/>
                <w:szCs w:val="21"/>
                <w:highlight w:val="none"/>
                <w:lang w:val="en-US" w:eastAsia="zh-CN"/>
              </w:rPr>
              <w:t>38</w:t>
            </w:r>
            <w:r>
              <w:rPr>
                <w:rFonts w:hint="eastAsia" w:ascii="宋体" w:hAnsi="宋体" w:cs="宋体"/>
                <w:color w:val="auto"/>
                <w:kern w:val="0"/>
                <w:szCs w:val="21"/>
                <w:highlight w:val="none"/>
              </w:rPr>
              <w:t>分；</w:t>
            </w:r>
          </w:p>
          <w:p w14:paraId="2D1A55AA">
            <w:pPr>
              <w:widowControl/>
              <w:spacing w:line="34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1.★代表最关键指标项，不满足该指标项将导致响应被拒绝；</w:t>
            </w:r>
          </w:p>
          <w:p w14:paraId="0C46363D">
            <w:pPr>
              <w:widowControl/>
              <w:spacing w:line="34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2.#代表重要指标，满足或优于该指标得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分，共计</w:t>
            </w:r>
            <w:r>
              <w:rPr>
                <w:rFonts w:hint="eastAsia" w:ascii="宋体" w:hAnsi="宋体" w:cs="宋体"/>
                <w:color w:val="auto"/>
                <w:kern w:val="0"/>
                <w:szCs w:val="21"/>
                <w:highlight w:val="none"/>
                <w:lang w:val="en-US" w:eastAsia="zh-CN"/>
              </w:rPr>
              <w:t>13</w:t>
            </w:r>
            <w:r>
              <w:rPr>
                <w:rFonts w:hint="eastAsia" w:ascii="宋体" w:hAnsi="宋体" w:cs="宋体"/>
                <w:color w:val="auto"/>
                <w:kern w:val="0"/>
                <w:szCs w:val="21"/>
                <w:highlight w:val="none"/>
              </w:rPr>
              <w:t>项，共</w:t>
            </w:r>
            <w:r>
              <w:rPr>
                <w:rFonts w:hint="eastAsia" w:ascii="宋体" w:hAnsi="宋体" w:cs="宋体"/>
                <w:color w:val="auto"/>
                <w:kern w:val="0"/>
                <w:szCs w:val="21"/>
                <w:highlight w:val="none"/>
                <w:lang w:val="en-US" w:eastAsia="zh-CN"/>
              </w:rPr>
              <w:t>26</w:t>
            </w:r>
            <w:r>
              <w:rPr>
                <w:rFonts w:hint="eastAsia" w:ascii="宋体" w:hAnsi="宋体" w:cs="宋体"/>
                <w:color w:val="auto"/>
                <w:kern w:val="0"/>
                <w:szCs w:val="21"/>
                <w:highlight w:val="none"/>
              </w:rPr>
              <w:t>分；</w:t>
            </w:r>
          </w:p>
          <w:p w14:paraId="3AC8EAC0">
            <w:pPr>
              <w:widowControl/>
              <w:spacing w:line="34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3.△表示一般指标项，满足或优于该指标得</w:t>
            </w: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rPr>
              <w:t>分，共计</w:t>
            </w:r>
            <w:r>
              <w:rPr>
                <w:rFonts w:hint="eastAsia" w:ascii="宋体" w:hAnsi="宋体" w:cs="宋体"/>
                <w:color w:val="auto"/>
                <w:kern w:val="0"/>
                <w:szCs w:val="21"/>
                <w:highlight w:val="none"/>
                <w:lang w:val="en-US" w:eastAsia="zh-CN"/>
              </w:rPr>
              <w:t>12</w:t>
            </w:r>
            <w:r>
              <w:rPr>
                <w:rFonts w:hint="eastAsia" w:ascii="宋体" w:hAnsi="宋体" w:cs="宋体"/>
                <w:color w:val="auto"/>
                <w:kern w:val="0"/>
                <w:szCs w:val="21"/>
                <w:highlight w:val="none"/>
              </w:rPr>
              <w:t>项，</w:t>
            </w:r>
            <w:r>
              <w:rPr>
                <w:rFonts w:hint="eastAsia" w:ascii="宋体" w:hAnsi="宋体" w:cs="宋体"/>
                <w:color w:val="auto"/>
                <w:kern w:val="0"/>
                <w:szCs w:val="21"/>
                <w:highlight w:val="none"/>
                <w:lang w:val="en-US" w:eastAsia="zh-CN"/>
              </w:rPr>
              <w:t>共12</w:t>
            </w:r>
            <w:r>
              <w:rPr>
                <w:rFonts w:hint="eastAsia" w:ascii="宋体" w:hAnsi="宋体" w:cs="宋体"/>
                <w:color w:val="auto"/>
                <w:kern w:val="0"/>
                <w:szCs w:val="21"/>
                <w:highlight w:val="none"/>
              </w:rPr>
              <w:t>分。</w:t>
            </w:r>
          </w:p>
          <w:p w14:paraId="1091B746">
            <w:pPr>
              <w:widowControl/>
              <w:overflowPunct w:val="0"/>
              <w:autoSpaceDE w:val="0"/>
              <w:autoSpaceDN w:val="0"/>
              <w:adjustRightInd w:val="0"/>
              <w:spacing w:line="340" w:lineRule="exact"/>
              <w:jc w:val="left"/>
              <w:textAlignment w:val="baseline"/>
              <w:rPr>
                <w:rFonts w:hint="eastAsia" w:ascii="宋体" w:hAnsi="宋体" w:cs="宋体"/>
                <w:color w:val="auto"/>
                <w:szCs w:val="21"/>
                <w:highlight w:val="none"/>
                <w:lang w:val="zh-CN"/>
              </w:rPr>
            </w:pPr>
            <w:r>
              <w:rPr>
                <w:rFonts w:hint="eastAsia" w:ascii="宋体" w:hAnsi="宋体" w:cs="宋体"/>
                <w:color w:val="auto"/>
                <w:kern w:val="0"/>
                <w:szCs w:val="21"/>
                <w:highlight w:val="none"/>
              </w:rPr>
              <w:t>4.对于同一指标项中的多条（行）描述，有一条（行）描述不满足，该项不得分。</w:t>
            </w:r>
          </w:p>
        </w:tc>
        <w:tc>
          <w:tcPr>
            <w:tcW w:w="765" w:type="dxa"/>
            <w:vMerge w:val="restart"/>
            <w:tcBorders>
              <w:top w:val="single" w:color="auto" w:sz="4" w:space="0"/>
              <w:left w:val="single" w:color="auto" w:sz="4" w:space="0"/>
              <w:right w:val="single" w:color="auto" w:sz="4" w:space="0"/>
            </w:tcBorders>
            <w:noWrap/>
            <w:vAlign w:val="center"/>
          </w:tcPr>
          <w:p w14:paraId="06A670C3">
            <w:pPr>
              <w:widowControl/>
              <w:overflowPunct w:val="0"/>
              <w:autoSpaceDE w:val="0"/>
              <w:autoSpaceDN w:val="0"/>
              <w:adjustRightInd w:val="0"/>
              <w:spacing w:line="340" w:lineRule="exact"/>
              <w:jc w:val="center"/>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38</w:t>
            </w:r>
          </w:p>
        </w:tc>
      </w:tr>
      <w:tr w14:paraId="4D504C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214212EB">
            <w:pPr>
              <w:widowControl/>
              <w:overflowPunct w:val="0"/>
              <w:autoSpaceDE w:val="0"/>
              <w:autoSpaceDN w:val="0"/>
              <w:adjustRightInd w:val="0"/>
              <w:spacing w:line="340" w:lineRule="exact"/>
              <w:jc w:val="center"/>
              <w:textAlignment w:val="baseline"/>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751" w:type="dxa"/>
            <w:vMerge w:val="continue"/>
            <w:tcBorders>
              <w:left w:val="single" w:color="auto" w:sz="4" w:space="0"/>
              <w:right w:val="single" w:color="auto" w:sz="4" w:space="0"/>
            </w:tcBorders>
            <w:noWrap/>
            <w:vAlign w:val="center"/>
          </w:tcPr>
          <w:p w14:paraId="6A2A318E">
            <w:pPr>
              <w:widowControl/>
              <w:overflowPunct w:val="0"/>
              <w:autoSpaceDE w:val="0"/>
              <w:autoSpaceDN w:val="0"/>
              <w:adjustRightInd w:val="0"/>
              <w:spacing w:line="340" w:lineRule="exact"/>
              <w:jc w:val="left"/>
              <w:textAlignment w:val="baseline"/>
              <w:rPr>
                <w:rFonts w:hint="eastAsia" w:ascii="宋体" w:hAnsi="宋体" w:cs="宋体"/>
                <w:color w:val="auto"/>
                <w:szCs w:val="21"/>
                <w:highlight w:val="none"/>
                <w:lang w:val="zh-CN"/>
              </w:rPr>
            </w:pPr>
          </w:p>
        </w:tc>
        <w:tc>
          <w:tcPr>
            <w:tcW w:w="705" w:type="dxa"/>
            <w:vMerge w:val="continue"/>
            <w:tcBorders>
              <w:left w:val="single" w:color="auto" w:sz="4" w:space="0"/>
              <w:bottom w:val="single" w:color="auto" w:sz="4" w:space="0"/>
              <w:right w:val="single" w:color="auto" w:sz="4" w:space="0"/>
            </w:tcBorders>
            <w:noWrap/>
            <w:vAlign w:val="center"/>
          </w:tcPr>
          <w:p w14:paraId="51800860">
            <w:pPr>
              <w:spacing w:line="320" w:lineRule="exact"/>
              <w:jc w:val="center"/>
              <w:rPr>
                <w:rFonts w:hint="eastAsia" w:ascii="宋体" w:hAnsi="宋体" w:cs="宋体"/>
                <w:color w:val="auto"/>
                <w:szCs w:val="21"/>
                <w:highlight w:val="none"/>
                <w:lang w:val="zh-CN"/>
              </w:rPr>
            </w:pPr>
          </w:p>
        </w:tc>
        <w:tc>
          <w:tcPr>
            <w:tcW w:w="680" w:type="dxa"/>
            <w:vMerge w:val="continue"/>
            <w:tcBorders>
              <w:left w:val="single" w:color="auto" w:sz="4" w:space="0"/>
              <w:bottom w:val="single" w:color="auto" w:sz="4" w:space="0"/>
              <w:right w:val="single" w:color="auto" w:sz="4" w:space="0"/>
            </w:tcBorders>
            <w:noWrap/>
            <w:vAlign w:val="center"/>
          </w:tcPr>
          <w:p w14:paraId="377ADAAC">
            <w:pPr>
              <w:spacing w:line="320" w:lineRule="exact"/>
              <w:jc w:val="center"/>
              <w:rPr>
                <w:rFonts w:hint="eastAsia" w:ascii="宋体" w:hAnsi="宋体" w:cs="宋体"/>
                <w:color w:val="auto"/>
                <w:szCs w:val="21"/>
                <w:highlight w:val="none"/>
              </w:rPr>
            </w:pPr>
          </w:p>
        </w:tc>
        <w:tc>
          <w:tcPr>
            <w:tcW w:w="6385" w:type="dxa"/>
            <w:vMerge w:val="continue"/>
            <w:tcBorders>
              <w:left w:val="single" w:color="auto" w:sz="4" w:space="0"/>
              <w:bottom w:val="single" w:color="auto" w:sz="4" w:space="0"/>
              <w:right w:val="single" w:color="auto" w:sz="4" w:space="0"/>
            </w:tcBorders>
            <w:noWrap/>
            <w:vAlign w:val="center"/>
          </w:tcPr>
          <w:p w14:paraId="6CF2DF4A">
            <w:pPr>
              <w:spacing w:line="320" w:lineRule="exact"/>
              <w:rPr>
                <w:color w:val="auto"/>
                <w:highlight w:val="none"/>
                <w:lang w:val="zh-CN"/>
              </w:rPr>
            </w:pPr>
          </w:p>
        </w:tc>
        <w:tc>
          <w:tcPr>
            <w:tcW w:w="765" w:type="dxa"/>
            <w:vMerge w:val="continue"/>
            <w:tcBorders>
              <w:left w:val="single" w:color="auto" w:sz="4" w:space="0"/>
              <w:bottom w:val="single" w:color="auto" w:sz="4" w:space="0"/>
              <w:right w:val="single" w:color="auto" w:sz="4" w:space="0"/>
            </w:tcBorders>
            <w:noWrap/>
            <w:vAlign w:val="center"/>
          </w:tcPr>
          <w:p w14:paraId="687B94FB">
            <w:pPr>
              <w:spacing w:line="320" w:lineRule="exact"/>
              <w:jc w:val="center"/>
              <w:rPr>
                <w:rFonts w:hint="eastAsia" w:ascii="宋体" w:hAnsi="宋体" w:eastAsia="宋体" w:cs="宋体"/>
                <w:color w:val="auto"/>
                <w:szCs w:val="21"/>
                <w:highlight w:val="none"/>
                <w:lang w:val="en-US" w:eastAsia="zh-CN"/>
              </w:rPr>
            </w:pPr>
          </w:p>
        </w:tc>
      </w:tr>
      <w:tr w14:paraId="0EE24D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569F7FEC">
            <w:pPr>
              <w:widowControl/>
              <w:overflowPunct w:val="0"/>
              <w:autoSpaceDE w:val="0"/>
              <w:autoSpaceDN w:val="0"/>
              <w:adjustRightInd w:val="0"/>
              <w:spacing w:line="340" w:lineRule="exact"/>
              <w:jc w:val="center"/>
              <w:textAlignment w:val="baseline"/>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751" w:type="dxa"/>
            <w:vMerge w:val="continue"/>
            <w:tcBorders>
              <w:left w:val="single" w:color="auto" w:sz="4" w:space="0"/>
              <w:right w:val="single" w:color="auto" w:sz="4" w:space="0"/>
            </w:tcBorders>
            <w:noWrap/>
            <w:vAlign w:val="center"/>
          </w:tcPr>
          <w:p w14:paraId="6D06E671">
            <w:pPr>
              <w:widowControl/>
              <w:overflowPunct w:val="0"/>
              <w:autoSpaceDE w:val="0"/>
              <w:autoSpaceDN w:val="0"/>
              <w:adjustRightInd w:val="0"/>
              <w:spacing w:line="340" w:lineRule="exact"/>
              <w:jc w:val="left"/>
              <w:textAlignment w:val="baseline"/>
              <w:rPr>
                <w:rFonts w:hint="eastAsia" w:ascii="宋体" w:hAnsi="宋体" w:cs="宋体"/>
                <w:color w:val="auto"/>
                <w:szCs w:val="21"/>
                <w:highlight w:val="none"/>
                <w:lang w:val="zh-CN"/>
              </w:rPr>
            </w:pPr>
          </w:p>
        </w:tc>
        <w:tc>
          <w:tcPr>
            <w:tcW w:w="705" w:type="dxa"/>
            <w:vMerge w:val="restart"/>
            <w:tcBorders>
              <w:top w:val="single" w:color="auto" w:sz="4" w:space="0"/>
              <w:left w:val="single" w:color="auto" w:sz="4" w:space="0"/>
              <w:right w:val="single" w:color="auto" w:sz="4" w:space="0"/>
            </w:tcBorders>
            <w:noWrap/>
            <w:vAlign w:val="center"/>
          </w:tcPr>
          <w:p w14:paraId="26980B8F">
            <w:pPr>
              <w:widowControl/>
              <w:spacing w:line="340" w:lineRule="exact"/>
              <w:contextualSpacing/>
              <w:jc w:val="center"/>
              <w:rPr>
                <w:rFonts w:hint="default" w:ascii="宋体" w:hAnsi="宋体" w:eastAsia="宋体" w:cs="宋体"/>
                <w:color w:val="auto"/>
                <w:szCs w:val="21"/>
                <w:highlight w:val="none"/>
                <w:lang w:val="en-US" w:eastAsia="zh-CN"/>
              </w:rPr>
            </w:pPr>
            <w:r>
              <w:rPr>
                <w:rFonts w:hint="eastAsia" w:ascii="宋体" w:hAnsi="宋体" w:cs="宋体"/>
                <w:color w:val="auto"/>
                <w:szCs w:val="21"/>
                <w:lang w:val="en-US" w:eastAsia="zh-CN"/>
              </w:rPr>
              <w:t>商务因素</w:t>
            </w:r>
          </w:p>
        </w:tc>
        <w:tc>
          <w:tcPr>
            <w:tcW w:w="680" w:type="dxa"/>
            <w:tcBorders>
              <w:top w:val="single" w:color="auto" w:sz="4" w:space="0"/>
              <w:left w:val="single" w:color="auto" w:sz="4" w:space="0"/>
              <w:bottom w:val="single" w:color="auto" w:sz="4" w:space="0"/>
              <w:right w:val="single" w:color="auto" w:sz="4" w:space="0"/>
            </w:tcBorders>
            <w:noWrap/>
            <w:vAlign w:val="center"/>
          </w:tcPr>
          <w:p w14:paraId="21C26C24">
            <w:pPr>
              <w:widowControl/>
              <w:spacing w:line="340" w:lineRule="exact"/>
              <w:contextualSpacing/>
              <w:jc w:val="center"/>
              <w:rPr>
                <w:rFonts w:hint="eastAsia" w:ascii="宋体" w:hAnsi="宋体" w:cs="宋体"/>
                <w:color w:val="auto"/>
                <w:szCs w:val="21"/>
              </w:rPr>
            </w:pPr>
            <w:r>
              <w:rPr>
                <w:rFonts w:hint="eastAsia" w:ascii="宋体" w:hAnsi="宋体" w:cs="宋体"/>
                <w:color w:val="auto"/>
                <w:szCs w:val="21"/>
              </w:rPr>
              <w:t>综合实力</w:t>
            </w:r>
          </w:p>
        </w:tc>
        <w:tc>
          <w:tcPr>
            <w:tcW w:w="6385" w:type="dxa"/>
            <w:tcBorders>
              <w:top w:val="single" w:color="auto" w:sz="4" w:space="0"/>
              <w:left w:val="single" w:color="auto" w:sz="4" w:space="0"/>
              <w:bottom w:val="single" w:color="auto" w:sz="4" w:space="0"/>
              <w:right w:val="single" w:color="auto" w:sz="4" w:space="0"/>
            </w:tcBorders>
            <w:noWrap/>
            <w:vAlign w:val="center"/>
          </w:tcPr>
          <w:p w14:paraId="2C66EFBD">
            <w:pPr>
              <w:widowControl/>
              <w:spacing w:line="340" w:lineRule="exact"/>
              <w:rPr>
                <w:rFonts w:hint="eastAsia" w:ascii="宋体" w:hAnsi="宋体" w:cs="宋体"/>
                <w:color w:val="auto"/>
                <w:szCs w:val="21"/>
              </w:rPr>
            </w:pPr>
            <w:r>
              <w:rPr>
                <w:rFonts w:hint="eastAsia" w:ascii="宋体" w:hAnsi="宋体" w:cs="宋体"/>
                <w:color w:val="auto"/>
                <w:szCs w:val="21"/>
              </w:rPr>
              <w:t>投标人拥有有效的质量管理体系认证证书、环境管理体系认证证书的</w:t>
            </w:r>
            <w:r>
              <w:rPr>
                <w:rFonts w:hint="eastAsia" w:ascii="宋体" w:hAnsi="宋体" w:cs="宋体"/>
                <w:color w:val="auto"/>
                <w:szCs w:val="21"/>
                <w:lang w:eastAsia="zh-CN"/>
              </w:rPr>
              <w:t>、</w:t>
            </w:r>
            <w:r>
              <w:rPr>
                <w:rFonts w:hint="eastAsia" w:ascii="宋体" w:hAnsi="宋体" w:cs="宋体"/>
                <w:color w:val="auto"/>
                <w:szCs w:val="21"/>
              </w:rPr>
              <w:t>职业健康安全管理体系认证证书，每项证书计</w:t>
            </w:r>
            <w:r>
              <w:rPr>
                <w:rFonts w:hint="eastAsia" w:ascii="宋体" w:hAnsi="宋体" w:cs="宋体"/>
                <w:color w:val="auto"/>
                <w:szCs w:val="21"/>
                <w:lang w:val="en-US" w:eastAsia="zh-CN"/>
              </w:rPr>
              <w:t>2</w:t>
            </w:r>
            <w:r>
              <w:rPr>
                <w:rFonts w:hint="eastAsia" w:ascii="宋体" w:hAnsi="宋体" w:cs="宋体"/>
                <w:color w:val="auto"/>
                <w:szCs w:val="21"/>
              </w:rPr>
              <w:t>分，最多计</w:t>
            </w:r>
            <w:r>
              <w:rPr>
                <w:rFonts w:hint="eastAsia" w:ascii="宋体" w:hAnsi="宋体" w:cs="宋体"/>
                <w:color w:val="auto"/>
                <w:szCs w:val="21"/>
                <w:lang w:val="en-US" w:eastAsia="zh-CN"/>
              </w:rPr>
              <w:t>6</w:t>
            </w:r>
            <w:r>
              <w:rPr>
                <w:rFonts w:hint="eastAsia" w:ascii="宋体" w:hAnsi="宋体" w:cs="宋体"/>
                <w:color w:val="auto"/>
                <w:szCs w:val="21"/>
              </w:rPr>
              <w:t>分。</w:t>
            </w:r>
          </w:p>
          <w:p w14:paraId="73BCDAD7">
            <w:pPr>
              <w:widowControl/>
              <w:spacing w:line="340" w:lineRule="exact"/>
              <w:jc w:val="left"/>
              <w:rPr>
                <w:rFonts w:hint="eastAsia" w:ascii="宋体" w:hAnsi="宋体" w:cs="宋体"/>
                <w:color w:val="auto"/>
                <w:szCs w:val="21"/>
                <w:highlight w:val="none"/>
              </w:rPr>
            </w:pPr>
            <w:r>
              <w:rPr>
                <w:rFonts w:hint="eastAsia" w:ascii="宋体" w:hAnsi="宋体" w:cs="宋体"/>
                <w:color w:val="auto"/>
                <w:szCs w:val="21"/>
              </w:rPr>
              <w:t>（</w:t>
            </w:r>
            <w:r>
              <w:rPr>
                <w:rFonts w:hint="eastAsia" w:ascii="宋体" w:hAnsi="宋体" w:cs="宋体"/>
                <w:color w:val="auto"/>
                <w:szCs w:val="21"/>
                <w:lang w:val="en-US" w:eastAsia="zh-CN"/>
              </w:rPr>
              <w:t>注：</w:t>
            </w:r>
            <w:r>
              <w:rPr>
                <w:rFonts w:hint="eastAsia" w:asciiTheme="minorEastAsia" w:hAnsiTheme="minorEastAsia" w:eastAsiaTheme="minorEastAsia" w:cstheme="minorEastAsia"/>
                <w:color w:val="auto"/>
                <w:kern w:val="0"/>
                <w:szCs w:val="21"/>
              </w:rPr>
              <w:t>须提供上述证书的复印件并加盖投标人公章，否则不计分。</w:t>
            </w:r>
            <w:r>
              <w:rPr>
                <w:rFonts w:hint="eastAsia" w:ascii="宋体" w:hAnsi="宋体" w:cs="宋体"/>
                <w:color w:val="auto"/>
                <w:szCs w:val="21"/>
              </w:rPr>
              <w:t>）</w:t>
            </w:r>
          </w:p>
        </w:tc>
        <w:tc>
          <w:tcPr>
            <w:tcW w:w="765" w:type="dxa"/>
            <w:tcBorders>
              <w:top w:val="single" w:color="auto" w:sz="4" w:space="0"/>
              <w:left w:val="single" w:color="auto" w:sz="4" w:space="0"/>
              <w:bottom w:val="single" w:color="auto" w:sz="4" w:space="0"/>
              <w:right w:val="single" w:color="auto" w:sz="4" w:space="0"/>
            </w:tcBorders>
            <w:noWrap/>
            <w:vAlign w:val="center"/>
          </w:tcPr>
          <w:p w14:paraId="60D034F6">
            <w:pPr>
              <w:widowControl/>
              <w:overflowPunct w:val="0"/>
              <w:autoSpaceDE w:val="0"/>
              <w:autoSpaceDN w:val="0"/>
              <w:adjustRightInd w:val="0"/>
              <w:spacing w:line="340" w:lineRule="exact"/>
              <w:jc w:val="center"/>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p>
        </w:tc>
      </w:tr>
      <w:tr w14:paraId="086677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10" w:hRule="atLeast"/>
          <w:jc w:val="center"/>
        </w:trPr>
        <w:tc>
          <w:tcPr>
            <w:tcW w:w="503" w:type="dxa"/>
            <w:tcBorders>
              <w:top w:val="single" w:color="auto" w:sz="4" w:space="0"/>
              <w:left w:val="single" w:color="auto" w:sz="4" w:space="0"/>
              <w:right w:val="single" w:color="auto" w:sz="4" w:space="0"/>
            </w:tcBorders>
            <w:noWrap/>
            <w:vAlign w:val="center"/>
          </w:tcPr>
          <w:p w14:paraId="3C4D18BD">
            <w:pPr>
              <w:widowControl/>
              <w:overflowPunct w:val="0"/>
              <w:autoSpaceDE w:val="0"/>
              <w:autoSpaceDN w:val="0"/>
              <w:adjustRightInd w:val="0"/>
              <w:spacing w:line="340" w:lineRule="exact"/>
              <w:jc w:val="center"/>
              <w:textAlignment w:val="baseline"/>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w:t>
            </w:r>
          </w:p>
        </w:tc>
        <w:tc>
          <w:tcPr>
            <w:tcW w:w="751" w:type="dxa"/>
            <w:vMerge w:val="continue"/>
            <w:tcBorders>
              <w:left w:val="single" w:color="auto" w:sz="4" w:space="0"/>
              <w:right w:val="single" w:color="auto" w:sz="4" w:space="0"/>
            </w:tcBorders>
            <w:noWrap/>
            <w:vAlign w:val="center"/>
          </w:tcPr>
          <w:p w14:paraId="2314D5F6">
            <w:pPr>
              <w:widowControl/>
              <w:overflowPunct w:val="0"/>
              <w:autoSpaceDE w:val="0"/>
              <w:autoSpaceDN w:val="0"/>
              <w:adjustRightInd w:val="0"/>
              <w:spacing w:line="340" w:lineRule="exact"/>
              <w:jc w:val="left"/>
              <w:textAlignment w:val="baseline"/>
              <w:rPr>
                <w:rFonts w:hint="eastAsia" w:ascii="宋体" w:hAnsi="宋体" w:cs="宋体"/>
                <w:color w:val="auto"/>
                <w:szCs w:val="21"/>
                <w:highlight w:val="none"/>
                <w:lang w:val="zh-CN"/>
              </w:rPr>
            </w:pPr>
          </w:p>
        </w:tc>
        <w:tc>
          <w:tcPr>
            <w:tcW w:w="705" w:type="dxa"/>
            <w:vMerge w:val="continue"/>
            <w:tcBorders>
              <w:left w:val="single" w:color="auto" w:sz="4" w:space="0"/>
              <w:right w:val="single" w:color="auto" w:sz="4" w:space="0"/>
            </w:tcBorders>
            <w:noWrap/>
            <w:vAlign w:val="center"/>
          </w:tcPr>
          <w:p w14:paraId="22E6B939">
            <w:pPr>
              <w:widowControl/>
              <w:spacing w:line="340" w:lineRule="exact"/>
              <w:contextualSpacing/>
              <w:jc w:val="center"/>
              <w:rPr>
                <w:rFonts w:hint="eastAsia" w:ascii="宋体" w:hAnsi="宋体" w:eastAsia="宋体" w:cs="宋体"/>
                <w:color w:val="auto"/>
                <w:szCs w:val="21"/>
                <w:highlight w:val="none"/>
              </w:rPr>
            </w:pPr>
          </w:p>
        </w:tc>
        <w:tc>
          <w:tcPr>
            <w:tcW w:w="680" w:type="dxa"/>
            <w:tcBorders>
              <w:top w:val="single" w:color="auto" w:sz="4" w:space="0"/>
              <w:left w:val="single" w:color="auto" w:sz="4" w:space="0"/>
              <w:right w:val="single" w:color="auto" w:sz="4" w:space="0"/>
            </w:tcBorders>
            <w:noWrap/>
            <w:vAlign w:val="center"/>
          </w:tcPr>
          <w:p w14:paraId="78283ECE">
            <w:pPr>
              <w:widowControl/>
              <w:spacing w:line="340" w:lineRule="exact"/>
              <w:contextualSpacing/>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成功案例</w:t>
            </w:r>
          </w:p>
        </w:tc>
        <w:tc>
          <w:tcPr>
            <w:tcW w:w="6385" w:type="dxa"/>
            <w:tcBorders>
              <w:top w:val="single" w:color="auto" w:sz="4" w:space="0"/>
              <w:left w:val="single" w:color="auto" w:sz="4" w:space="0"/>
              <w:right w:val="single" w:color="auto" w:sz="4" w:space="0"/>
            </w:tcBorders>
            <w:noWrap/>
            <w:vAlign w:val="center"/>
          </w:tcPr>
          <w:p w14:paraId="0AFB4D70">
            <w:pPr>
              <w:pStyle w:val="31"/>
              <w:widowControl/>
              <w:spacing w:line="340" w:lineRule="exact"/>
              <w:ind w:firstLine="0" w:firstLineChars="0"/>
              <w:contextualSpacing/>
              <w:rPr>
                <w:rFonts w:ascii="宋体" w:hAnsi="宋体" w:eastAsia="宋体" w:cs="宋体"/>
                <w:b w:val="0"/>
                <w:color w:val="auto"/>
                <w:sz w:val="21"/>
                <w:u w:val="none"/>
              </w:rPr>
            </w:pPr>
            <w:r>
              <w:rPr>
                <w:rFonts w:ascii="宋体" w:hAnsi="宋体" w:eastAsia="宋体" w:cs="宋体"/>
                <w:b w:val="0"/>
                <w:color w:val="auto"/>
                <w:sz w:val="21"/>
                <w:u w:val="none"/>
              </w:rPr>
              <w:t>提供202</w:t>
            </w:r>
            <w:r>
              <w:rPr>
                <w:rFonts w:hint="eastAsia" w:ascii="宋体" w:hAnsi="宋体" w:eastAsia="宋体" w:cs="宋体"/>
                <w:b w:val="0"/>
                <w:color w:val="auto"/>
                <w:sz w:val="21"/>
                <w:u w:val="none"/>
                <w:lang w:val="en-US" w:eastAsia="zh-CN"/>
              </w:rPr>
              <w:t>3</w:t>
            </w:r>
            <w:r>
              <w:rPr>
                <w:rFonts w:ascii="宋体" w:hAnsi="宋体" w:eastAsia="宋体" w:cs="宋体"/>
                <w:b w:val="0"/>
                <w:color w:val="auto"/>
                <w:sz w:val="21"/>
                <w:u w:val="none"/>
              </w:rPr>
              <w:t>年</w:t>
            </w:r>
            <w:r>
              <w:rPr>
                <w:rFonts w:hint="eastAsia" w:ascii="宋体" w:hAnsi="宋体" w:cs="宋体"/>
                <w:b w:val="0"/>
                <w:color w:val="auto"/>
                <w:sz w:val="21"/>
                <w:u w:val="none"/>
                <w:lang w:val="en-US" w:eastAsia="zh-CN"/>
              </w:rPr>
              <w:t>10</w:t>
            </w:r>
            <w:r>
              <w:rPr>
                <w:rFonts w:ascii="宋体" w:hAnsi="宋体" w:eastAsia="宋体" w:cs="宋体"/>
                <w:b w:val="0"/>
                <w:color w:val="auto"/>
                <w:sz w:val="21"/>
                <w:u w:val="none"/>
              </w:rPr>
              <w:t>月1日以来（以合同签订日期为准）的类似项目案例合同，</w:t>
            </w:r>
            <w:r>
              <w:rPr>
                <w:rFonts w:hint="eastAsia" w:ascii="宋体" w:hAnsi="宋体" w:cs="宋体"/>
                <w:b w:val="0"/>
                <w:color w:val="auto"/>
                <w:sz w:val="21"/>
                <w:u w:val="none"/>
                <w:lang w:val="en-US" w:eastAsia="zh-CN"/>
              </w:rPr>
              <w:t>每提供一份计2分，满分6分。</w:t>
            </w:r>
            <w:r>
              <w:rPr>
                <w:rFonts w:ascii="宋体" w:hAnsi="宋体" w:eastAsia="宋体" w:cs="宋体"/>
                <w:b w:val="0"/>
                <w:color w:val="auto"/>
                <w:sz w:val="21"/>
                <w:u w:val="none"/>
              </w:rPr>
              <w:t>应</w:t>
            </w:r>
            <w:r>
              <w:rPr>
                <w:rFonts w:hint="eastAsia" w:ascii="宋体" w:hAnsi="宋体" w:cs="宋体"/>
                <w:b w:val="0"/>
                <w:color w:val="auto"/>
                <w:sz w:val="21"/>
                <w:u w:val="none"/>
                <w:lang w:val="en-US" w:eastAsia="zh-CN"/>
              </w:rPr>
              <w:t>提供</w:t>
            </w:r>
            <w:r>
              <w:rPr>
                <w:rFonts w:ascii="宋体" w:hAnsi="宋体" w:eastAsia="宋体" w:cs="宋体"/>
                <w:b w:val="0"/>
                <w:color w:val="auto"/>
                <w:sz w:val="21"/>
                <w:u w:val="none"/>
              </w:rPr>
              <w:t>合同</w:t>
            </w:r>
            <w:r>
              <w:rPr>
                <w:rFonts w:hint="eastAsia" w:ascii="宋体" w:hAnsi="宋体" w:cs="宋体"/>
                <w:b w:val="0"/>
                <w:color w:val="auto"/>
                <w:sz w:val="21"/>
                <w:u w:val="none"/>
                <w:lang w:val="en-US" w:eastAsia="zh-CN"/>
              </w:rPr>
              <w:t>复印</w:t>
            </w:r>
            <w:r>
              <w:rPr>
                <w:rFonts w:ascii="宋体" w:hAnsi="宋体" w:eastAsia="宋体" w:cs="宋体"/>
                <w:b w:val="0"/>
                <w:color w:val="auto"/>
                <w:sz w:val="21"/>
                <w:u w:val="none"/>
              </w:rPr>
              <w:t>件</w:t>
            </w:r>
            <w:r>
              <w:rPr>
                <w:rFonts w:ascii="宋体" w:hAnsi="宋体" w:eastAsia="宋体" w:cs="宋体"/>
                <w:color w:val="auto"/>
                <w:sz w:val="21"/>
              </w:rPr>
              <w:t>证明</w:t>
            </w:r>
            <w:r>
              <w:rPr>
                <w:rFonts w:ascii="宋体" w:hAnsi="宋体" w:eastAsia="宋体" w:cs="宋体"/>
                <w:b w:val="0"/>
                <w:color w:val="auto"/>
                <w:sz w:val="21"/>
                <w:u w:val="none"/>
              </w:rPr>
              <w:t>。</w:t>
            </w:r>
          </w:p>
          <w:p w14:paraId="63227468">
            <w:pPr>
              <w:pStyle w:val="31"/>
              <w:widowControl/>
              <w:spacing w:line="340" w:lineRule="exact"/>
              <w:ind w:firstLine="0" w:firstLineChars="0"/>
              <w:contextualSpacing/>
              <w:rPr>
                <w:rFonts w:hint="eastAsia" w:asciiTheme="minorEastAsia" w:hAnsiTheme="minorEastAsia" w:eastAsiaTheme="minorEastAsia" w:cstheme="minorEastAsia"/>
                <w:color w:val="auto"/>
                <w:kern w:val="0"/>
                <w:szCs w:val="21"/>
                <w:highlight w:val="none"/>
                <w:lang w:eastAsia="zh-CN"/>
              </w:rPr>
            </w:pPr>
            <w:r>
              <w:rPr>
                <w:rFonts w:hint="eastAsia" w:ascii="宋体" w:hAnsi="宋体" w:cs="宋体"/>
                <w:b w:val="0"/>
                <w:color w:val="auto"/>
                <w:sz w:val="21"/>
                <w:u w:val="none"/>
                <w:lang w:val="en-US" w:eastAsia="zh-CN"/>
              </w:rPr>
              <w:t>注：1、</w:t>
            </w:r>
            <w:r>
              <w:rPr>
                <w:rFonts w:ascii="宋体" w:hAnsi="宋体" w:eastAsia="宋体" w:cs="宋体"/>
                <w:b w:val="0"/>
                <w:color w:val="auto"/>
                <w:sz w:val="21"/>
                <w:u w:val="none"/>
              </w:rPr>
              <w:t>合同</w:t>
            </w:r>
            <w:r>
              <w:rPr>
                <w:rFonts w:hint="eastAsia" w:ascii="宋体" w:hAnsi="宋体" w:cs="宋体"/>
                <w:b w:val="0"/>
                <w:color w:val="auto"/>
                <w:sz w:val="21"/>
                <w:u w:val="none"/>
                <w:lang w:val="en-US" w:eastAsia="zh-CN"/>
              </w:rPr>
              <w:t>复印</w:t>
            </w:r>
            <w:r>
              <w:rPr>
                <w:rFonts w:ascii="宋体" w:hAnsi="宋体" w:eastAsia="宋体" w:cs="宋体"/>
                <w:b w:val="0"/>
                <w:color w:val="auto"/>
                <w:sz w:val="21"/>
                <w:u w:val="none"/>
              </w:rPr>
              <w:t>件应能清晰体现合同甲乙双方、合同时间、合同金额、合同主要内容等</w:t>
            </w:r>
            <w:r>
              <w:rPr>
                <w:rFonts w:hint="eastAsia" w:ascii="宋体" w:hAnsi="宋体" w:cs="宋体"/>
                <w:b w:val="0"/>
                <w:color w:val="auto"/>
                <w:sz w:val="21"/>
                <w:u w:val="none"/>
                <w:lang w:eastAsia="zh-CN"/>
              </w:rPr>
              <w:t>；</w:t>
            </w:r>
            <w:r>
              <w:rPr>
                <w:rFonts w:hint="eastAsia" w:ascii="宋体" w:hAnsi="宋体" w:cs="宋体"/>
                <w:b w:val="0"/>
                <w:color w:val="auto"/>
                <w:sz w:val="21"/>
                <w:u w:val="none"/>
                <w:lang w:val="en-US" w:eastAsia="zh-CN"/>
              </w:rPr>
              <w:t>2、</w:t>
            </w:r>
            <w:r>
              <w:rPr>
                <w:rFonts w:ascii="宋体" w:hAnsi="宋体" w:eastAsia="宋体" w:cs="宋体"/>
                <w:b w:val="0"/>
                <w:color w:val="auto"/>
                <w:sz w:val="21"/>
                <w:u w:val="none"/>
              </w:rPr>
              <w:t>并提供</w:t>
            </w:r>
            <w:r>
              <w:rPr>
                <w:rFonts w:hint="eastAsia" w:ascii="宋体" w:hAnsi="宋体" w:cs="宋体"/>
                <w:b w:val="0"/>
                <w:color w:val="auto"/>
                <w:sz w:val="21"/>
                <w:u w:val="none"/>
                <w:lang w:val="en-US" w:eastAsia="zh-CN"/>
              </w:rPr>
              <w:t>合同甲方</w:t>
            </w:r>
            <w:r>
              <w:rPr>
                <w:rFonts w:ascii="宋体" w:hAnsi="宋体" w:eastAsia="宋体" w:cs="宋体"/>
                <w:b w:val="0"/>
                <w:color w:val="auto"/>
                <w:sz w:val="21"/>
                <w:u w:val="none"/>
              </w:rPr>
              <w:t>联系人及联系方式</w:t>
            </w:r>
            <w:r>
              <w:rPr>
                <w:rFonts w:hint="eastAsia" w:ascii="宋体" w:hAnsi="宋体" w:cs="宋体"/>
                <w:b w:val="0"/>
                <w:color w:val="auto"/>
                <w:sz w:val="21"/>
                <w:u w:val="none"/>
                <w:lang w:eastAsia="zh-CN"/>
              </w:rPr>
              <w:t>；</w:t>
            </w:r>
            <w:r>
              <w:rPr>
                <w:rFonts w:hint="eastAsia" w:ascii="宋体" w:hAnsi="宋体" w:cs="宋体"/>
                <w:b w:val="0"/>
                <w:color w:val="auto"/>
                <w:sz w:val="21"/>
                <w:u w:val="none"/>
                <w:lang w:val="en-US" w:eastAsia="zh-CN"/>
              </w:rPr>
              <w:t>3、合同复印件</w:t>
            </w:r>
            <w:r>
              <w:rPr>
                <w:rFonts w:hint="eastAsia" w:ascii="宋体" w:hAnsi="宋体" w:cs="宋体"/>
                <w:color w:val="auto"/>
                <w:sz w:val="21"/>
                <w:lang w:val="en-US" w:eastAsia="zh-CN"/>
              </w:rPr>
              <w:t>须加盖单位公章；</w:t>
            </w:r>
            <w:r>
              <w:rPr>
                <w:rFonts w:hint="eastAsia" w:ascii="宋体" w:hAnsi="宋体" w:cs="宋体"/>
                <w:b w:val="0"/>
                <w:color w:val="auto"/>
                <w:sz w:val="21"/>
                <w:u w:val="none"/>
                <w:lang w:val="en-US" w:eastAsia="zh-CN"/>
              </w:rPr>
              <w:t>4、未提供或未按要求提供的不计分</w:t>
            </w:r>
            <w:r>
              <w:rPr>
                <w:rFonts w:hint="eastAsia" w:ascii="宋体" w:hAnsi="宋体" w:cs="宋体"/>
                <w:b w:val="0"/>
                <w:color w:val="auto"/>
                <w:sz w:val="21"/>
                <w:u w:val="none"/>
                <w:lang w:eastAsia="zh-CN"/>
              </w:rPr>
              <w:t>。</w:t>
            </w:r>
          </w:p>
        </w:tc>
        <w:tc>
          <w:tcPr>
            <w:tcW w:w="765" w:type="dxa"/>
            <w:tcBorders>
              <w:top w:val="single" w:color="auto" w:sz="4" w:space="0"/>
              <w:left w:val="single" w:color="auto" w:sz="4" w:space="0"/>
              <w:right w:val="single" w:color="auto" w:sz="4" w:space="0"/>
            </w:tcBorders>
            <w:noWrap/>
            <w:vAlign w:val="center"/>
          </w:tcPr>
          <w:p w14:paraId="4916D419">
            <w:pPr>
              <w:widowControl/>
              <w:overflowPunct w:val="0"/>
              <w:autoSpaceDE w:val="0"/>
              <w:autoSpaceDN w:val="0"/>
              <w:adjustRightInd w:val="0"/>
              <w:spacing w:line="340" w:lineRule="exact"/>
              <w:jc w:val="center"/>
              <w:textAlignment w:val="baseline"/>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w:t>
            </w:r>
          </w:p>
        </w:tc>
      </w:tr>
      <w:tr w14:paraId="1DA5FC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44EF2E8E">
            <w:pPr>
              <w:widowControl/>
              <w:overflowPunct w:val="0"/>
              <w:autoSpaceDE w:val="0"/>
              <w:autoSpaceDN w:val="0"/>
              <w:adjustRightInd w:val="0"/>
              <w:spacing w:line="340" w:lineRule="exact"/>
              <w:jc w:val="center"/>
              <w:textAlignment w:val="baseline"/>
              <w:rPr>
                <w:rFonts w:hint="default" w:ascii="宋体" w:hAnsi="宋体" w:eastAsia="宋体" w:cs="宋体"/>
                <w:b w:val="0"/>
                <w:bCs w:val="0"/>
                <w:color w:val="auto"/>
                <w:kern w:val="0"/>
                <w:szCs w:val="21"/>
                <w:highlight w:val="none"/>
                <w:lang w:val="en-US" w:eastAsia="zh-CN"/>
              </w:rPr>
            </w:pPr>
            <w:r>
              <w:rPr>
                <w:rFonts w:hint="eastAsia" w:ascii="宋体" w:hAnsi="宋体" w:cs="宋体"/>
                <w:color w:val="auto"/>
                <w:kern w:val="0"/>
                <w:szCs w:val="21"/>
                <w:highlight w:val="none"/>
                <w:lang w:val="en-US" w:eastAsia="zh-CN"/>
              </w:rPr>
              <w:t>6</w:t>
            </w:r>
          </w:p>
        </w:tc>
        <w:tc>
          <w:tcPr>
            <w:tcW w:w="751" w:type="dxa"/>
            <w:vMerge w:val="restart"/>
            <w:tcBorders>
              <w:top w:val="single" w:color="auto" w:sz="4" w:space="0"/>
              <w:left w:val="single" w:color="auto" w:sz="4" w:space="0"/>
              <w:right w:val="single" w:color="auto" w:sz="4" w:space="0"/>
            </w:tcBorders>
            <w:noWrap/>
            <w:vAlign w:val="center"/>
          </w:tcPr>
          <w:p w14:paraId="768A9C3E">
            <w:pPr>
              <w:widowControl/>
              <w:overflowPunct w:val="0"/>
              <w:autoSpaceDE w:val="0"/>
              <w:autoSpaceDN w:val="0"/>
              <w:adjustRightInd w:val="0"/>
              <w:spacing w:line="340" w:lineRule="exact"/>
              <w:jc w:val="center"/>
              <w:textAlignment w:val="baseline"/>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主观</w:t>
            </w:r>
            <w:r>
              <w:rPr>
                <w:rFonts w:hint="eastAsia" w:ascii="宋体" w:hAnsi="宋体" w:cs="宋体"/>
                <w:color w:val="auto"/>
                <w:szCs w:val="21"/>
                <w:highlight w:val="none"/>
                <w:lang w:val="zh-CN"/>
              </w:rPr>
              <w:t>因素（</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w:t>
            </w:r>
            <w:r>
              <w:rPr>
                <w:rFonts w:hint="eastAsia" w:ascii="宋体" w:hAnsi="宋体" w:cs="宋体"/>
                <w:color w:val="auto"/>
                <w:szCs w:val="21"/>
                <w:highlight w:val="none"/>
                <w:lang w:val="zh-CN"/>
              </w:rPr>
              <w:t>）</w:t>
            </w:r>
          </w:p>
        </w:tc>
        <w:tc>
          <w:tcPr>
            <w:tcW w:w="705" w:type="dxa"/>
            <w:vMerge w:val="restart"/>
            <w:tcBorders>
              <w:top w:val="single" w:color="auto" w:sz="4" w:space="0"/>
              <w:left w:val="single" w:color="auto" w:sz="4" w:space="0"/>
              <w:right w:val="single" w:color="auto" w:sz="4" w:space="0"/>
            </w:tcBorders>
            <w:noWrap/>
            <w:vAlign w:val="center"/>
          </w:tcPr>
          <w:p w14:paraId="3A5AAEE0">
            <w:pPr>
              <w:widowControl/>
              <w:spacing w:line="340" w:lineRule="exact"/>
              <w:contextualSpacing/>
              <w:jc w:val="center"/>
              <w:rPr>
                <w:rFonts w:hint="default" w:ascii="宋体" w:hAnsi="宋体" w:eastAsia="宋体" w:cs="宋体"/>
                <w:color w:val="auto"/>
                <w:szCs w:val="21"/>
                <w:lang w:val="en-US" w:eastAsia="zh-CN"/>
              </w:rPr>
            </w:pPr>
            <w:r>
              <w:rPr>
                <w:rFonts w:hint="eastAsia" w:ascii="宋体" w:hAnsi="宋体" w:cs="宋体"/>
                <w:color w:val="auto"/>
                <w:szCs w:val="21"/>
                <w:highlight w:val="none"/>
                <w:lang w:val="en-US" w:eastAsia="zh-CN"/>
              </w:rPr>
              <w:t>技术因素</w:t>
            </w:r>
          </w:p>
        </w:tc>
        <w:tc>
          <w:tcPr>
            <w:tcW w:w="680" w:type="dxa"/>
            <w:tcBorders>
              <w:top w:val="single" w:color="auto" w:sz="4" w:space="0"/>
              <w:left w:val="single" w:color="auto" w:sz="4" w:space="0"/>
              <w:bottom w:val="single" w:color="auto" w:sz="4" w:space="0"/>
              <w:right w:val="single" w:color="auto" w:sz="4" w:space="0"/>
            </w:tcBorders>
            <w:noWrap/>
            <w:vAlign w:val="center"/>
          </w:tcPr>
          <w:p w14:paraId="3D76488F">
            <w:pPr>
              <w:widowControl/>
              <w:overflowPunct w:val="0"/>
              <w:autoSpaceDE w:val="0"/>
              <w:autoSpaceDN w:val="0"/>
              <w:adjustRightInd w:val="0"/>
              <w:spacing w:line="340" w:lineRule="exact"/>
              <w:jc w:val="center"/>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需求理解及总体服务方案</w:t>
            </w:r>
          </w:p>
        </w:tc>
        <w:tc>
          <w:tcPr>
            <w:tcW w:w="6385" w:type="dxa"/>
            <w:tcBorders>
              <w:top w:val="single" w:color="auto" w:sz="4" w:space="0"/>
              <w:left w:val="single" w:color="auto" w:sz="4" w:space="0"/>
              <w:bottom w:val="single" w:color="auto" w:sz="4" w:space="0"/>
              <w:right w:val="single" w:color="auto" w:sz="4" w:space="0"/>
            </w:tcBorders>
            <w:noWrap/>
            <w:vAlign w:val="center"/>
          </w:tcPr>
          <w:p w14:paraId="33ECAEB1">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根据投标人针对本项目提供的总体服务方案（包括但不限于：</w:t>
            </w:r>
            <w:r>
              <w:rPr>
                <w:rFonts w:hint="eastAsia" w:ascii="宋体" w:hAnsi="宋体" w:cs="宋体"/>
                <w:color w:val="auto"/>
                <w:kern w:val="0"/>
                <w:szCs w:val="21"/>
                <w:highlight w:val="none"/>
                <w:lang w:val="en-US" w:eastAsia="zh-CN"/>
              </w:rPr>
              <w:t>其他</w:t>
            </w:r>
            <w:r>
              <w:rPr>
                <w:rFonts w:hint="eastAsia" w:ascii="宋体" w:hAnsi="宋体" w:cs="宋体"/>
                <w:bCs/>
                <w:color w:val="auto"/>
                <w:szCs w:val="21"/>
                <w:lang w:val="en-US" w:eastAsia="zh-CN"/>
              </w:rPr>
              <w:t>税收辅助服务</w:t>
            </w:r>
            <w:r>
              <w:rPr>
                <w:rFonts w:hint="eastAsia" w:ascii="宋体" w:hAnsi="宋体" w:cs="宋体"/>
                <w:color w:val="auto"/>
                <w:kern w:val="0"/>
                <w:szCs w:val="21"/>
                <w:highlight w:val="none"/>
              </w:rPr>
              <w:t>）</w:t>
            </w:r>
            <w:r>
              <w:rPr>
                <w:rFonts w:hint="eastAsia" w:asciiTheme="minorEastAsia" w:hAnsiTheme="minorEastAsia" w:eastAsiaTheme="minorEastAsia" w:cstheme="minorEastAsia"/>
                <w:color w:val="auto"/>
                <w:kern w:val="0"/>
                <w:szCs w:val="21"/>
                <w:highlight w:val="none"/>
              </w:rPr>
              <w:t>的完整性、科学性、可操作性进行综合评分：</w:t>
            </w:r>
          </w:p>
          <w:p w14:paraId="6222E3C0">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总体服务方案</w:t>
            </w:r>
            <w:r>
              <w:rPr>
                <w:rFonts w:hint="eastAsia" w:asciiTheme="minorEastAsia" w:hAnsiTheme="minorEastAsia" w:eastAsiaTheme="minorEastAsia" w:cstheme="minorEastAsia"/>
                <w:color w:val="auto"/>
                <w:kern w:val="0"/>
                <w:szCs w:val="21"/>
                <w:highlight w:val="none"/>
              </w:rPr>
              <w:t>表述内容完整，有具体详细的阐述，科学合理、层次细化，与项目需求吻合、有针对性，</w:t>
            </w:r>
            <w:r>
              <w:rPr>
                <w:rFonts w:hint="eastAsia" w:asciiTheme="minorEastAsia" w:hAnsiTheme="minorEastAsia" w:eastAsiaTheme="minorEastAsia" w:cstheme="minorEastAsia"/>
                <w:color w:val="auto"/>
                <w:kern w:val="0"/>
                <w:szCs w:val="21"/>
                <w:highlight w:val="none"/>
                <w:lang w:val="en-US" w:eastAsia="zh-CN"/>
              </w:rPr>
              <w:t>满足项目采购需求，</w:t>
            </w:r>
            <w:r>
              <w:rPr>
                <w:rFonts w:hint="eastAsia" w:asciiTheme="minorEastAsia" w:hAnsiTheme="minorEastAsia" w:eastAsiaTheme="minorEastAsia" w:cstheme="minorEastAsia"/>
                <w:color w:val="auto"/>
                <w:kern w:val="0"/>
                <w:szCs w:val="21"/>
                <w:highlight w:val="none"/>
              </w:rPr>
              <w:t>可操作性强的，计</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分；</w:t>
            </w:r>
          </w:p>
          <w:p w14:paraId="45B80E73">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总体服务方案</w:t>
            </w:r>
            <w:r>
              <w:rPr>
                <w:rFonts w:hint="eastAsia" w:asciiTheme="minorEastAsia" w:hAnsiTheme="minorEastAsia" w:eastAsiaTheme="minorEastAsia" w:cstheme="minorEastAsia"/>
                <w:color w:val="auto"/>
                <w:kern w:val="0"/>
                <w:szCs w:val="21"/>
                <w:highlight w:val="none"/>
              </w:rPr>
              <w:t>表述内容完整，有较详细的阐述，能较好的满足项目需求，针对性和可操作性较强的，计</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50EACFAE">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总体服务方案</w:t>
            </w:r>
            <w:r>
              <w:rPr>
                <w:rFonts w:hint="eastAsia" w:asciiTheme="minorEastAsia" w:hAnsiTheme="minorEastAsia" w:eastAsiaTheme="minorEastAsia" w:cstheme="minorEastAsia"/>
                <w:color w:val="auto"/>
                <w:kern w:val="0"/>
                <w:szCs w:val="21"/>
                <w:highlight w:val="none"/>
              </w:rPr>
              <w:t>内容仅简单重复（响应）采购需求，计</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6ADC545E">
            <w:pPr>
              <w:widowControl/>
              <w:overflowPunct w:val="0"/>
              <w:autoSpaceDE w:val="0"/>
              <w:autoSpaceDN w:val="0"/>
              <w:adjustRightInd w:val="0"/>
              <w:spacing w:line="340" w:lineRule="exact"/>
              <w:jc w:val="left"/>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rPr>
              <w:t>总体服务方案</w:t>
            </w:r>
            <w:r>
              <w:rPr>
                <w:rFonts w:hint="eastAsia" w:asciiTheme="minorEastAsia" w:hAnsiTheme="minorEastAsia" w:eastAsiaTheme="minorEastAsia" w:cstheme="minorEastAsia"/>
                <w:color w:val="auto"/>
                <w:kern w:val="0"/>
                <w:szCs w:val="21"/>
                <w:highlight w:val="none"/>
              </w:rPr>
              <w:t>内容不完整、不能满足采购需求，或无针对性、不可行，或未提供方案的，计0分。</w:t>
            </w:r>
          </w:p>
        </w:tc>
        <w:tc>
          <w:tcPr>
            <w:tcW w:w="765" w:type="dxa"/>
            <w:tcBorders>
              <w:top w:val="single" w:color="auto" w:sz="4" w:space="0"/>
              <w:left w:val="single" w:color="auto" w:sz="4" w:space="0"/>
              <w:bottom w:val="single" w:color="auto" w:sz="4" w:space="0"/>
              <w:right w:val="single" w:color="auto" w:sz="4" w:space="0"/>
            </w:tcBorders>
            <w:noWrap/>
            <w:vAlign w:val="center"/>
          </w:tcPr>
          <w:p w14:paraId="6AB1919A">
            <w:pPr>
              <w:widowControl/>
              <w:overflowPunct w:val="0"/>
              <w:autoSpaceDE w:val="0"/>
              <w:autoSpaceDN w:val="0"/>
              <w:adjustRightInd w:val="0"/>
              <w:spacing w:line="34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5</w:t>
            </w:r>
          </w:p>
        </w:tc>
      </w:tr>
      <w:tr w14:paraId="1A4515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18"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0EDB3C46">
            <w:pPr>
              <w:widowControl/>
              <w:overflowPunct w:val="0"/>
              <w:autoSpaceDE w:val="0"/>
              <w:autoSpaceDN w:val="0"/>
              <w:adjustRightInd w:val="0"/>
              <w:spacing w:line="340" w:lineRule="exact"/>
              <w:jc w:val="center"/>
              <w:textAlignment w:val="baseline"/>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7</w:t>
            </w:r>
          </w:p>
        </w:tc>
        <w:tc>
          <w:tcPr>
            <w:tcW w:w="751" w:type="dxa"/>
            <w:vMerge w:val="continue"/>
            <w:tcBorders>
              <w:left w:val="single" w:color="auto" w:sz="4" w:space="0"/>
              <w:right w:val="single" w:color="auto" w:sz="4" w:space="0"/>
            </w:tcBorders>
            <w:noWrap/>
          </w:tcPr>
          <w:p w14:paraId="025DB1C2">
            <w:pPr>
              <w:widowControl/>
              <w:overflowPunct w:val="0"/>
              <w:autoSpaceDE w:val="0"/>
              <w:autoSpaceDN w:val="0"/>
              <w:adjustRightInd w:val="0"/>
              <w:spacing w:line="340" w:lineRule="exact"/>
              <w:jc w:val="left"/>
              <w:textAlignment w:val="baseline"/>
              <w:rPr>
                <w:rFonts w:hint="eastAsia" w:ascii="宋体" w:hAnsi="宋体" w:cs="宋体"/>
                <w:color w:val="auto"/>
                <w:szCs w:val="21"/>
                <w:lang w:val="zh-CN"/>
              </w:rPr>
            </w:pPr>
          </w:p>
        </w:tc>
        <w:tc>
          <w:tcPr>
            <w:tcW w:w="705" w:type="dxa"/>
            <w:vMerge w:val="continue"/>
            <w:tcBorders>
              <w:left w:val="single" w:color="auto" w:sz="4" w:space="0"/>
              <w:right w:val="single" w:color="auto" w:sz="4" w:space="0"/>
            </w:tcBorders>
            <w:noWrap/>
            <w:vAlign w:val="center"/>
          </w:tcPr>
          <w:p w14:paraId="793C90AC">
            <w:pPr>
              <w:widowControl/>
              <w:spacing w:line="340" w:lineRule="exact"/>
              <w:contextualSpacing/>
              <w:jc w:val="center"/>
              <w:rPr>
                <w:rFonts w:hint="eastAsia" w:ascii="宋体" w:hAnsi="宋体" w:cs="宋体"/>
                <w:color w:val="auto"/>
                <w:szCs w:val="21"/>
                <w:lang w:val="zh-CN"/>
              </w:rPr>
            </w:pPr>
          </w:p>
        </w:tc>
        <w:tc>
          <w:tcPr>
            <w:tcW w:w="680" w:type="dxa"/>
            <w:tcBorders>
              <w:top w:val="single" w:color="auto" w:sz="4" w:space="0"/>
              <w:left w:val="single" w:color="auto" w:sz="4" w:space="0"/>
              <w:bottom w:val="single" w:color="auto" w:sz="4" w:space="0"/>
              <w:right w:val="single" w:color="auto" w:sz="4" w:space="0"/>
            </w:tcBorders>
            <w:noWrap/>
            <w:vAlign w:val="center"/>
          </w:tcPr>
          <w:p w14:paraId="53AA3C13">
            <w:pPr>
              <w:widowControl/>
              <w:spacing w:line="340" w:lineRule="exact"/>
              <w:contextualSpacing/>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人员管理方案</w:t>
            </w:r>
          </w:p>
        </w:tc>
        <w:tc>
          <w:tcPr>
            <w:tcW w:w="6385" w:type="dxa"/>
            <w:tcBorders>
              <w:top w:val="single" w:color="auto" w:sz="4" w:space="0"/>
              <w:left w:val="single" w:color="auto" w:sz="4" w:space="0"/>
              <w:bottom w:val="single" w:color="auto" w:sz="4" w:space="0"/>
              <w:right w:val="single" w:color="auto" w:sz="4" w:space="0"/>
            </w:tcBorders>
            <w:noWrap/>
            <w:vAlign w:val="center"/>
          </w:tcPr>
          <w:p w14:paraId="23F875EC">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szCs w:val="21"/>
                <w:highlight w:val="none"/>
              </w:rPr>
              <w:t>根据投标人提供的</w:t>
            </w:r>
            <w:r>
              <w:rPr>
                <w:rFonts w:hint="eastAsia" w:ascii="宋体" w:hAnsi="宋体" w:cs="宋体"/>
                <w:color w:val="auto"/>
                <w:szCs w:val="21"/>
                <w:highlight w:val="none"/>
                <w:lang w:val="zh-CN"/>
              </w:rPr>
              <w:t>人员管理方案</w:t>
            </w:r>
            <w:r>
              <w:rPr>
                <w:rFonts w:hint="eastAsia" w:ascii="宋体" w:hAnsi="宋体" w:cs="宋体"/>
                <w:color w:val="auto"/>
                <w:szCs w:val="21"/>
                <w:highlight w:val="none"/>
              </w:rPr>
              <w:t>（包括但不限于①</w:t>
            </w:r>
            <w:r>
              <w:rPr>
                <w:rFonts w:hint="eastAsia" w:ascii="宋体" w:hAnsi="宋体" w:cs="宋体"/>
                <w:color w:val="auto"/>
                <w:szCs w:val="21"/>
                <w:highlight w:val="none"/>
                <w:lang w:val="en-US" w:eastAsia="zh-CN"/>
              </w:rPr>
              <w:t>人员招聘制度、</w:t>
            </w:r>
            <w:r>
              <w:rPr>
                <w:rFonts w:ascii="宋体" w:hAnsi="宋体" w:cs="宋体"/>
                <w:color w:val="auto"/>
                <w:szCs w:val="21"/>
                <w:highlight w:val="none"/>
              </w:rPr>
              <w:t>②</w:t>
            </w:r>
            <w:r>
              <w:rPr>
                <w:rFonts w:hint="eastAsia" w:ascii="宋体" w:hAnsi="宋体" w:cs="宋体"/>
                <w:color w:val="auto"/>
                <w:szCs w:val="21"/>
                <w:highlight w:val="none"/>
                <w:lang w:val="en-US" w:eastAsia="zh-CN"/>
              </w:rPr>
              <w:t>人员</w:t>
            </w:r>
            <w:r>
              <w:rPr>
                <w:rFonts w:hint="eastAsia" w:ascii="宋体" w:hAnsi="宋体" w:cs="宋体"/>
                <w:color w:val="auto"/>
                <w:kern w:val="0"/>
                <w:szCs w:val="21"/>
                <w:highlight w:val="none"/>
              </w:rPr>
              <w:t>管理</w:t>
            </w:r>
            <w:r>
              <w:rPr>
                <w:rFonts w:hint="eastAsia" w:ascii="宋体" w:hAnsi="宋体" w:cs="宋体"/>
                <w:color w:val="auto"/>
                <w:kern w:val="0"/>
                <w:szCs w:val="21"/>
                <w:highlight w:val="none"/>
                <w:lang w:val="en-US" w:eastAsia="zh-CN"/>
              </w:rPr>
              <w:t>制度</w:t>
            </w:r>
            <w:r>
              <w:rPr>
                <w:rFonts w:hint="eastAsia" w:ascii="宋体" w:hAnsi="宋体" w:cs="宋体"/>
                <w:color w:val="auto"/>
                <w:kern w:val="0"/>
                <w:szCs w:val="21"/>
                <w:highlight w:val="none"/>
                <w:lang w:eastAsia="zh-CN"/>
              </w:rPr>
              <w:t>、</w:t>
            </w:r>
            <w:r>
              <w:rPr>
                <w:rFonts w:ascii="宋体" w:hAnsi="宋体" w:cs="宋体"/>
                <w:color w:val="auto"/>
                <w:szCs w:val="21"/>
                <w:highlight w:val="none"/>
              </w:rPr>
              <w:t>③</w:t>
            </w:r>
            <w:r>
              <w:rPr>
                <w:rFonts w:hint="eastAsia" w:ascii="宋体" w:hAnsi="宋体" w:cs="宋体"/>
                <w:color w:val="auto"/>
                <w:kern w:val="0"/>
                <w:szCs w:val="21"/>
                <w:highlight w:val="none"/>
                <w:lang w:val="en-US" w:eastAsia="zh-CN"/>
              </w:rPr>
              <w:t>人员配置与分工</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rPr>
              <w:t>④</w:t>
            </w:r>
            <w:r>
              <w:rPr>
                <w:rFonts w:hint="eastAsia" w:ascii="宋体" w:hAnsi="宋体" w:cs="宋体"/>
                <w:color w:val="auto"/>
                <w:kern w:val="0"/>
                <w:szCs w:val="21"/>
                <w:highlight w:val="none"/>
                <w:lang w:val="en-US" w:eastAsia="zh-CN"/>
              </w:rPr>
              <w:t>人员替换方案、⑤保密及廉政管理、</w:t>
            </w:r>
            <w:r>
              <w:rPr>
                <w:rFonts w:hint="eastAsia" w:ascii="宋体" w:hAnsi="宋体" w:eastAsia="宋体" w:cs="宋体"/>
                <w:color w:val="auto"/>
                <w:kern w:val="0"/>
                <w:szCs w:val="21"/>
                <w:highlight w:val="none"/>
                <w:lang w:val="en-US" w:eastAsia="zh-CN"/>
              </w:rPr>
              <w:t>⑥</w:t>
            </w:r>
            <w:r>
              <w:rPr>
                <w:rFonts w:hint="eastAsia" w:ascii="宋体" w:hAnsi="宋体" w:cs="宋体"/>
                <w:color w:val="auto"/>
                <w:kern w:val="0"/>
                <w:szCs w:val="21"/>
                <w:highlight w:val="none"/>
                <w:lang w:val="en-US" w:eastAsia="zh-CN"/>
              </w:rPr>
              <w:t>日常管理、</w:t>
            </w:r>
            <w:r>
              <w:rPr>
                <w:rFonts w:hint="eastAsia" w:ascii="宋体" w:hAnsi="宋体" w:eastAsia="宋体" w:cs="宋体"/>
                <w:color w:val="auto"/>
                <w:kern w:val="0"/>
                <w:szCs w:val="21"/>
                <w:highlight w:val="none"/>
                <w:lang w:val="en-US" w:eastAsia="zh-CN"/>
              </w:rPr>
              <w:t>⑦</w:t>
            </w:r>
            <w:r>
              <w:rPr>
                <w:rFonts w:hint="eastAsia" w:ascii="宋体" w:hAnsi="宋体" w:cs="宋体"/>
                <w:color w:val="auto"/>
                <w:szCs w:val="21"/>
                <w:highlight w:val="none"/>
              </w:rPr>
              <w:t>考核激励制度）</w:t>
            </w:r>
            <w:r>
              <w:rPr>
                <w:rFonts w:hint="eastAsia" w:asciiTheme="minorEastAsia" w:hAnsiTheme="minorEastAsia" w:eastAsiaTheme="minorEastAsia" w:cstheme="minorEastAsia"/>
                <w:color w:val="auto"/>
                <w:kern w:val="0"/>
                <w:szCs w:val="21"/>
                <w:highlight w:val="none"/>
              </w:rPr>
              <w:t>的完整性、科学性、可操作性进行综合评分：</w:t>
            </w:r>
          </w:p>
          <w:p w14:paraId="06D252F1">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方案表述</w:t>
            </w:r>
            <w:r>
              <w:rPr>
                <w:rFonts w:hint="eastAsia" w:ascii="宋体" w:hAnsi="宋体" w:cs="宋体"/>
                <w:color w:val="auto"/>
                <w:kern w:val="0"/>
                <w:szCs w:val="21"/>
                <w:highlight w:val="none"/>
                <w:lang w:val="en-US" w:eastAsia="zh-CN"/>
              </w:rPr>
              <w:t>内容</w:t>
            </w:r>
            <w:r>
              <w:rPr>
                <w:rFonts w:hint="eastAsia" w:asciiTheme="minorEastAsia" w:hAnsiTheme="minorEastAsia" w:eastAsiaTheme="minorEastAsia" w:cstheme="minorEastAsia"/>
                <w:color w:val="auto"/>
                <w:kern w:val="0"/>
                <w:szCs w:val="21"/>
                <w:highlight w:val="none"/>
              </w:rPr>
              <w:t>完整，有具体详细的阐述，科学合理、层次细化，与项目需求吻合、有针对性，</w:t>
            </w:r>
            <w:r>
              <w:rPr>
                <w:rFonts w:hint="eastAsia" w:asciiTheme="minorEastAsia" w:hAnsiTheme="minorEastAsia" w:eastAsiaTheme="minorEastAsia" w:cstheme="minorEastAsia"/>
                <w:color w:val="auto"/>
                <w:kern w:val="0"/>
                <w:szCs w:val="21"/>
                <w:highlight w:val="none"/>
                <w:lang w:val="en-US" w:eastAsia="zh-CN"/>
              </w:rPr>
              <w:t>满足项目采购需求，</w:t>
            </w:r>
            <w:r>
              <w:rPr>
                <w:rFonts w:hint="eastAsia" w:asciiTheme="minorEastAsia" w:hAnsiTheme="minorEastAsia" w:eastAsiaTheme="minorEastAsia" w:cstheme="minorEastAsia"/>
                <w:color w:val="auto"/>
                <w:kern w:val="0"/>
                <w:szCs w:val="21"/>
                <w:highlight w:val="none"/>
              </w:rPr>
              <w:t>可操作性强的，计</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分；</w:t>
            </w:r>
          </w:p>
          <w:p w14:paraId="521104F5">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方案表述内容完整，有较详细的阐述，能较好的满足项目需求，针对性和可操作性较强的，计</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6F88EA22">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方案内容仅简单重复（响应）采购需求，计</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3678D2FE">
            <w:pPr>
              <w:pStyle w:val="31"/>
              <w:widowControl/>
              <w:spacing w:line="340" w:lineRule="exact"/>
              <w:ind w:firstLine="0" w:firstLineChars="0"/>
              <w:contextualSpacing/>
              <w:rPr>
                <w:rFonts w:hint="eastAsia" w:ascii="宋体" w:hAnsi="宋体" w:cs="宋体"/>
                <w:color w:val="auto"/>
                <w:szCs w:val="21"/>
                <w:lang w:val="zh-CN"/>
              </w:rPr>
            </w:pPr>
            <w:r>
              <w:rPr>
                <w:rFonts w:hint="eastAsia" w:asciiTheme="minorEastAsia" w:hAnsiTheme="minorEastAsia" w:eastAsiaTheme="minorEastAsia" w:cstheme="minorEastAsia"/>
                <w:color w:val="auto"/>
                <w:kern w:val="0"/>
                <w:szCs w:val="21"/>
                <w:highlight w:val="none"/>
              </w:rPr>
              <w:t>方案内容不完整、不能满足采购需求，或无针对性、不可行，或未提供方案的，计0分。</w:t>
            </w:r>
          </w:p>
        </w:tc>
        <w:tc>
          <w:tcPr>
            <w:tcW w:w="765" w:type="dxa"/>
            <w:tcBorders>
              <w:top w:val="single" w:color="auto" w:sz="4" w:space="0"/>
              <w:left w:val="single" w:color="auto" w:sz="4" w:space="0"/>
              <w:bottom w:val="single" w:color="auto" w:sz="4" w:space="0"/>
              <w:right w:val="single" w:color="auto" w:sz="4" w:space="0"/>
            </w:tcBorders>
            <w:noWrap/>
            <w:vAlign w:val="center"/>
          </w:tcPr>
          <w:p w14:paraId="4012C0D4">
            <w:pPr>
              <w:widowControl/>
              <w:overflowPunct w:val="0"/>
              <w:autoSpaceDE w:val="0"/>
              <w:autoSpaceDN w:val="0"/>
              <w:adjustRightInd w:val="0"/>
              <w:spacing w:line="340" w:lineRule="exact"/>
              <w:jc w:val="center"/>
              <w:textAlignment w:val="baseline"/>
              <w:rPr>
                <w:rFonts w:hint="eastAsia" w:ascii="宋体" w:hAnsi="宋体" w:eastAsia="宋体" w:cs="宋体"/>
                <w:color w:val="auto"/>
                <w:szCs w:val="21"/>
                <w:lang w:eastAsia="zh-CN"/>
              </w:rPr>
            </w:pPr>
            <w:r>
              <w:rPr>
                <w:rFonts w:hint="eastAsia" w:ascii="宋体" w:hAnsi="宋体" w:cs="宋体"/>
                <w:color w:val="auto"/>
                <w:szCs w:val="21"/>
                <w:highlight w:val="none"/>
                <w:lang w:val="en-US" w:eastAsia="zh-CN"/>
              </w:rPr>
              <w:t>5</w:t>
            </w:r>
          </w:p>
        </w:tc>
      </w:tr>
      <w:tr w14:paraId="62F73B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5"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716E9ED3">
            <w:pPr>
              <w:widowControl/>
              <w:overflowPunct w:val="0"/>
              <w:autoSpaceDE w:val="0"/>
              <w:autoSpaceDN w:val="0"/>
              <w:adjustRightInd w:val="0"/>
              <w:spacing w:line="340" w:lineRule="exact"/>
              <w:jc w:val="center"/>
              <w:textAlignment w:val="baseline"/>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8</w:t>
            </w:r>
          </w:p>
        </w:tc>
        <w:tc>
          <w:tcPr>
            <w:tcW w:w="751" w:type="dxa"/>
            <w:vMerge w:val="continue"/>
            <w:tcBorders>
              <w:left w:val="single" w:color="auto" w:sz="4" w:space="0"/>
              <w:right w:val="single" w:color="auto" w:sz="4" w:space="0"/>
            </w:tcBorders>
            <w:noWrap/>
          </w:tcPr>
          <w:p w14:paraId="2D96FF1D">
            <w:pPr>
              <w:widowControl/>
              <w:overflowPunct w:val="0"/>
              <w:autoSpaceDE w:val="0"/>
              <w:autoSpaceDN w:val="0"/>
              <w:adjustRightInd w:val="0"/>
              <w:spacing w:line="340" w:lineRule="exact"/>
              <w:jc w:val="left"/>
              <w:textAlignment w:val="baseline"/>
              <w:rPr>
                <w:rFonts w:hint="eastAsia" w:ascii="宋体" w:hAnsi="宋体" w:cs="宋体"/>
                <w:color w:val="auto"/>
                <w:szCs w:val="21"/>
                <w:lang w:val="zh-CN"/>
              </w:rPr>
            </w:pPr>
          </w:p>
        </w:tc>
        <w:tc>
          <w:tcPr>
            <w:tcW w:w="705" w:type="dxa"/>
            <w:vMerge w:val="continue"/>
            <w:tcBorders>
              <w:left w:val="single" w:color="auto" w:sz="4" w:space="0"/>
              <w:right w:val="single" w:color="auto" w:sz="4" w:space="0"/>
            </w:tcBorders>
            <w:noWrap/>
            <w:vAlign w:val="center"/>
          </w:tcPr>
          <w:p w14:paraId="025C4443">
            <w:pPr>
              <w:widowControl/>
              <w:spacing w:line="340" w:lineRule="exact"/>
              <w:rPr>
                <w:rFonts w:hint="eastAsia" w:ascii="宋体" w:hAnsi="宋体" w:cs="宋体"/>
                <w:color w:val="auto"/>
                <w:szCs w:val="21"/>
              </w:rPr>
            </w:pPr>
          </w:p>
        </w:tc>
        <w:tc>
          <w:tcPr>
            <w:tcW w:w="680" w:type="dxa"/>
            <w:tcBorders>
              <w:top w:val="single" w:color="auto" w:sz="4" w:space="0"/>
              <w:left w:val="single" w:color="auto" w:sz="4" w:space="0"/>
              <w:bottom w:val="single" w:color="auto" w:sz="4" w:space="0"/>
              <w:right w:val="single" w:color="auto" w:sz="4" w:space="0"/>
            </w:tcBorders>
            <w:noWrap/>
            <w:vAlign w:val="center"/>
          </w:tcPr>
          <w:p w14:paraId="4EE99B5E">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项目实施管理方案</w:t>
            </w:r>
          </w:p>
        </w:tc>
        <w:tc>
          <w:tcPr>
            <w:tcW w:w="6385" w:type="dxa"/>
            <w:tcBorders>
              <w:top w:val="single" w:color="auto" w:sz="4" w:space="0"/>
              <w:left w:val="single" w:color="auto" w:sz="4" w:space="0"/>
              <w:bottom w:val="single" w:color="auto" w:sz="4" w:space="0"/>
              <w:right w:val="single" w:color="auto" w:sz="4" w:space="0"/>
            </w:tcBorders>
            <w:noWrap/>
            <w:vAlign w:val="center"/>
          </w:tcPr>
          <w:p w14:paraId="40D3B691">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lang w:val="en-US" w:eastAsia="zh-CN"/>
              </w:rPr>
              <w:t>根据投标人提供的薪酬管理制度方案（</w:t>
            </w:r>
            <w:r>
              <w:rPr>
                <w:rFonts w:hint="eastAsia" w:asciiTheme="minorEastAsia" w:hAnsiTheme="minorEastAsia" w:eastAsiaTheme="minorEastAsia" w:cstheme="minorEastAsia"/>
                <w:color w:val="auto"/>
                <w:kern w:val="0"/>
                <w:szCs w:val="21"/>
                <w:highlight w:val="none"/>
              </w:rPr>
              <w:t>包括但不限于①服务管理质量、②行为规范、③技能培训、④人员档案管理、⑤保密管理制度、⑥安全操作规范等</w:t>
            </w:r>
            <w:r>
              <w:rPr>
                <w:rFonts w:hint="eastAsia" w:ascii="宋体" w:hAnsi="宋体" w:cs="宋体"/>
                <w:color w:val="auto"/>
                <w:kern w:val="0"/>
                <w:szCs w:val="21"/>
                <w:highlight w:val="none"/>
                <w:lang w:val="en-US" w:eastAsia="zh-CN"/>
              </w:rPr>
              <w:t>）</w:t>
            </w:r>
            <w:r>
              <w:rPr>
                <w:rFonts w:hint="eastAsia" w:asciiTheme="minorEastAsia" w:hAnsiTheme="minorEastAsia" w:eastAsiaTheme="minorEastAsia" w:cstheme="minorEastAsia"/>
                <w:color w:val="auto"/>
                <w:kern w:val="0"/>
                <w:szCs w:val="21"/>
                <w:highlight w:val="none"/>
              </w:rPr>
              <w:t>的完整性、科学性、可操作性进行综合评分：</w:t>
            </w:r>
          </w:p>
          <w:p w14:paraId="45AE6A83">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方案表述内容完整，有具体详细的阐述，科学合理、层次细化，与项目需求吻合、有针对性，可操作性强的，计</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分；</w:t>
            </w:r>
          </w:p>
          <w:p w14:paraId="614E3B0C">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方案内容基本完整，有</w:t>
            </w:r>
            <w:r>
              <w:rPr>
                <w:rFonts w:hint="eastAsia" w:asciiTheme="minorEastAsia" w:hAnsiTheme="minorEastAsia" w:eastAsiaTheme="minorEastAsia" w:cstheme="minorEastAsia"/>
                <w:color w:val="auto"/>
                <w:kern w:val="0"/>
                <w:szCs w:val="21"/>
                <w:highlight w:val="none"/>
                <w:lang w:val="en-US" w:eastAsia="zh-CN"/>
              </w:rPr>
              <w:t>较详细的</w:t>
            </w:r>
            <w:r>
              <w:rPr>
                <w:rFonts w:hint="eastAsia" w:asciiTheme="minorEastAsia" w:hAnsiTheme="minorEastAsia" w:eastAsiaTheme="minorEastAsia" w:cstheme="minorEastAsia"/>
                <w:color w:val="auto"/>
                <w:kern w:val="0"/>
                <w:szCs w:val="21"/>
                <w:highlight w:val="none"/>
              </w:rPr>
              <w:t>描述，与项目需求基本吻合，但针对性和可操作性不够强的，计</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588E3634">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方案内容仅简单重复（响应）采购需求，计</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0EDB755C">
            <w:pPr>
              <w:pStyle w:val="31"/>
              <w:widowControl/>
              <w:spacing w:line="340" w:lineRule="exact"/>
              <w:ind w:firstLine="0" w:firstLineChars="0"/>
              <w:contextualSpacing/>
              <w:rPr>
                <w:rFonts w:hint="eastAsia" w:ascii="宋体" w:hAnsi="宋体" w:cs="宋体"/>
                <w:color w:val="auto"/>
                <w:szCs w:val="21"/>
              </w:rPr>
            </w:pPr>
            <w:r>
              <w:rPr>
                <w:rFonts w:hint="eastAsia" w:asciiTheme="minorEastAsia" w:hAnsiTheme="minorEastAsia" w:eastAsiaTheme="minorEastAsia" w:cstheme="minorEastAsia"/>
                <w:color w:val="auto"/>
                <w:kern w:val="0"/>
                <w:szCs w:val="21"/>
                <w:highlight w:val="none"/>
              </w:rPr>
              <w:t>方案内容不完整、不能满足采购需求，或无针对性、不可行，或未提供方案的，计0分。</w:t>
            </w:r>
          </w:p>
        </w:tc>
        <w:tc>
          <w:tcPr>
            <w:tcW w:w="765" w:type="dxa"/>
            <w:tcBorders>
              <w:top w:val="single" w:color="auto" w:sz="4" w:space="0"/>
              <w:left w:val="single" w:color="auto" w:sz="4" w:space="0"/>
              <w:bottom w:val="single" w:color="auto" w:sz="4" w:space="0"/>
              <w:right w:val="single" w:color="auto" w:sz="4" w:space="0"/>
            </w:tcBorders>
            <w:noWrap/>
            <w:vAlign w:val="center"/>
          </w:tcPr>
          <w:p w14:paraId="6AD0E1BB">
            <w:pPr>
              <w:widowControl/>
              <w:overflowPunct w:val="0"/>
              <w:autoSpaceDE w:val="0"/>
              <w:autoSpaceDN w:val="0"/>
              <w:adjustRightInd w:val="0"/>
              <w:spacing w:line="340" w:lineRule="exact"/>
              <w:jc w:val="center"/>
              <w:textAlignment w:val="baseline"/>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5</w:t>
            </w:r>
          </w:p>
        </w:tc>
      </w:tr>
      <w:tr w14:paraId="04D30D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7"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7613E0FB">
            <w:pPr>
              <w:widowControl/>
              <w:overflowPunct w:val="0"/>
              <w:autoSpaceDE w:val="0"/>
              <w:autoSpaceDN w:val="0"/>
              <w:adjustRightInd w:val="0"/>
              <w:spacing w:line="340" w:lineRule="exact"/>
              <w:jc w:val="center"/>
              <w:textAlignment w:val="baseline"/>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9</w:t>
            </w:r>
          </w:p>
        </w:tc>
        <w:tc>
          <w:tcPr>
            <w:tcW w:w="751" w:type="dxa"/>
            <w:vMerge w:val="continue"/>
            <w:tcBorders>
              <w:left w:val="single" w:color="auto" w:sz="4" w:space="0"/>
              <w:right w:val="single" w:color="auto" w:sz="4" w:space="0"/>
            </w:tcBorders>
            <w:noWrap/>
          </w:tcPr>
          <w:p w14:paraId="38893739">
            <w:pPr>
              <w:widowControl/>
              <w:overflowPunct w:val="0"/>
              <w:autoSpaceDE w:val="0"/>
              <w:autoSpaceDN w:val="0"/>
              <w:adjustRightInd w:val="0"/>
              <w:spacing w:line="340" w:lineRule="exact"/>
              <w:jc w:val="left"/>
              <w:textAlignment w:val="baseline"/>
              <w:rPr>
                <w:rFonts w:hint="eastAsia" w:ascii="宋体" w:hAnsi="宋体" w:cs="宋体"/>
                <w:color w:val="auto"/>
                <w:szCs w:val="21"/>
                <w:lang w:val="zh-CN"/>
              </w:rPr>
            </w:pPr>
          </w:p>
        </w:tc>
        <w:tc>
          <w:tcPr>
            <w:tcW w:w="705" w:type="dxa"/>
            <w:vMerge w:val="continue"/>
            <w:tcBorders>
              <w:left w:val="single" w:color="auto" w:sz="4" w:space="0"/>
              <w:right w:val="single" w:color="auto" w:sz="4" w:space="0"/>
            </w:tcBorders>
            <w:noWrap/>
            <w:vAlign w:val="center"/>
          </w:tcPr>
          <w:p w14:paraId="01017B50">
            <w:pPr>
              <w:widowControl/>
              <w:spacing w:line="340" w:lineRule="exact"/>
              <w:contextualSpacing/>
              <w:jc w:val="center"/>
              <w:rPr>
                <w:rFonts w:hint="eastAsia" w:ascii="宋体" w:hAnsi="宋体" w:cs="宋体"/>
                <w:color w:val="auto"/>
                <w:szCs w:val="21"/>
              </w:rPr>
            </w:pPr>
          </w:p>
        </w:tc>
        <w:tc>
          <w:tcPr>
            <w:tcW w:w="680" w:type="dxa"/>
            <w:tcBorders>
              <w:top w:val="single" w:color="auto" w:sz="4" w:space="0"/>
              <w:left w:val="single" w:color="auto" w:sz="4" w:space="0"/>
              <w:right w:val="single" w:color="auto" w:sz="4" w:space="0"/>
            </w:tcBorders>
            <w:noWrap/>
            <w:vAlign w:val="center"/>
          </w:tcPr>
          <w:p w14:paraId="0BF399BC">
            <w:pPr>
              <w:widowControl/>
              <w:spacing w:line="340" w:lineRule="exact"/>
              <w:contextualSpacing/>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风险管控方案</w:t>
            </w:r>
          </w:p>
        </w:tc>
        <w:tc>
          <w:tcPr>
            <w:tcW w:w="6385" w:type="dxa"/>
            <w:tcBorders>
              <w:top w:val="single" w:color="auto" w:sz="4" w:space="0"/>
              <w:left w:val="single" w:color="auto" w:sz="4" w:space="0"/>
              <w:right w:val="single" w:color="auto" w:sz="4" w:space="0"/>
            </w:tcBorders>
            <w:noWrap/>
            <w:vAlign w:val="center"/>
          </w:tcPr>
          <w:p w14:paraId="25C13E39">
            <w:pPr>
              <w:pStyle w:val="31"/>
              <w:widowControl/>
              <w:spacing w:line="340" w:lineRule="exact"/>
              <w:ind w:firstLine="0" w:firstLineChars="0"/>
              <w:contextualSpacing/>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szCs w:val="21"/>
                <w:highlight w:val="none"/>
              </w:rPr>
              <w:t>根据投标人提供的</w:t>
            </w:r>
            <w:r>
              <w:rPr>
                <w:rFonts w:hint="eastAsia" w:ascii="宋体" w:hAnsi="宋体" w:cs="宋体"/>
                <w:color w:val="auto"/>
                <w:szCs w:val="21"/>
                <w:highlight w:val="none"/>
                <w:lang w:val="zh-CN"/>
              </w:rPr>
              <w:t>风险管控方案</w:t>
            </w:r>
            <w:r>
              <w:rPr>
                <w:rFonts w:hint="eastAsia" w:ascii="宋体" w:hAnsi="宋体" w:cs="宋体"/>
                <w:color w:val="auto"/>
                <w:szCs w:val="21"/>
                <w:highlight w:val="none"/>
              </w:rPr>
              <w:t>（</w:t>
            </w:r>
            <w:r>
              <w:rPr>
                <w:rFonts w:hint="eastAsia" w:ascii="宋体" w:hAnsi="宋体" w:cs="宋体"/>
                <w:color w:val="auto"/>
                <w:szCs w:val="21"/>
                <w:highlight w:val="none"/>
                <w:lang w:val="zh-CN"/>
              </w:rPr>
              <w:t>包括但不限于①风险管控组织机构与职责、②紧急事件处理流程、③员工短缺应急方案、④工伤事故处理方案、⑤突发事件的应急方案、⑥工作报告制度</w:t>
            </w:r>
            <w:r>
              <w:rPr>
                <w:rFonts w:hint="eastAsia" w:ascii="宋体" w:hAnsi="宋体" w:cs="宋体"/>
                <w:color w:val="auto"/>
                <w:szCs w:val="21"/>
                <w:highlight w:val="none"/>
              </w:rPr>
              <w:t>）</w:t>
            </w:r>
            <w:r>
              <w:rPr>
                <w:rFonts w:hint="eastAsia" w:asciiTheme="minorEastAsia" w:hAnsiTheme="minorEastAsia" w:eastAsiaTheme="minorEastAsia" w:cstheme="minorEastAsia"/>
                <w:color w:val="auto"/>
                <w:kern w:val="0"/>
                <w:szCs w:val="21"/>
                <w:highlight w:val="none"/>
              </w:rPr>
              <w:t>的完整性、科学性、可操作性进行综合评分：</w:t>
            </w:r>
          </w:p>
          <w:p w14:paraId="6163D16A">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方案表述内容完整，有具体详细的阐述，科学合理，与项目需求吻合、有针对性，</w:t>
            </w:r>
            <w:r>
              <w:rPr>
                <w:rFonts w:hint="eastAsia" w:asciiTheme="minorEastAsia" w:hAnsiTheme="minorEastAsia" w:eastAsiaTheme="minorEastAsia" w:cstheme="minorEastAsia"/>
                <w:color w:val="auto"/>
                <w:kern w:val="0"/>
                <w:szCs w:val="21"/>
                <w:highlight w:val="none"/>
                <w:lang w:val="en-US" w:eastAsia="zh-CN"/>
              </w:rPr>
              <w:t>满足项目采购需求，</w:t>
            </w:r>
            <w:r>
              <w:rPr>
                <w:rFonts w:hint="eastAsia" w:asciiTheme="minorEastAsia" w:hAnsiTheme="minorEastAsia" w:eastAsiaTheme="minorEastAsia" w:cstheme="minorEastAsia"/>
                <w:color w:val="auto"/>
                <w:kern w:val="0"/>
                <w:szCs w:val="21"/>
                <w:highlight w:val="none"/>
              </w:rPr>
              <w:t>可操作性强的，计</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分；</w:t>
            </w:r>
          </w:p>
          <w:p w14:paraId="161B484B">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方案内容基本完整，有措施描述，与项目需求基本吻合，但针对性和可操作性不够强的，计</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2E7BF3A2">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方案内容仅简单重复（响应）采购需求，计</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17F22E2A">
            <w:pPr>
              <w:pStyle w:val="31"/>
              <w:widowControl/>
              <w:spacing w:line="340" w:lineRule="exact"/>
              <w:ind w:firstLine="0" w:firstLineChars="0"/>
              <w:contextualSpacing/>
              <w:rPr>
                <w:rFonts w:hint="eastAsia" w:ascii="宋体" w:hAnsi="宋体" w:cs="宋体"/>
                <w:color w:val="auto"/>
                <w:szCs w:val="21"/>
              </w:rPr>
            </w:pPr>
            <w:r>
              <w:rPr>
                <w:rFonts w:hint="eastAsia" w:asciiTheme="minorEastAsia" w:hAnsiTheme="minorEastAsia" w:eastAsiaTheme="minorEastAsia" w:cstheme="minorEastAsia"/>
                <w:color w:val="auto"/>
                <w:kern w:val="0"/>
                <w:szCs w:val="21"/>
                <w:highlight w:val="none"/>
              </w:rPr>
              <w:t>方案内容不完整、不能满足采购需求，或无针对性、不可行，或未提供方案的，计0分。</w:t>
            </w:r>
          </w:p>
        </w:tc>
        <w:tc>
          <w:tcPr>
            <w:tcW w:w="765" w:type="dxa"/>
            <w:tcBorders>
              <w:top w:val="single" w:color="auto" w:sz="4" w:space="0"/>
              <w:left w:val="single" w:color="auto" w:sz="4" w:space="0"/>
              <w:bottom w:val="single" w:color="auto" w:sz="4" w:space="0"/>
              <w:right w:val="single" w:color="auto" w:sz="4" w:space="0"/>
            </w:tcBorders>
            <w:noWrap/>
            <w:vAlign w:val="center"/>
          </w:tcPr>
          <w:p w14:paraId="0016FC96">
            <w:pPr>
              <w:widowControl/>
              <w:overflowPunct w:val="0"/>
              <w:autoSpaceDE w:val="0"/>
              <w:autoSpaceDN w:val="0"/>
              <w:adjustRightInd w:val="0"/>
              <w:spacing w:line="340" w:lineRule="exact"/>
              <w:jc w:val="center"/>
              <w:textAlignment w:val="baseline"/>
              <w:rPr>
                <w:rFonts w:hint="default" w:ascii="宋体" w:hAnsi="宋体" w:cs="宋体"/>
                <w:color w:val="auto"/>
                <w:szCs w:val="21"/>
                <w:lang w:val="en-US" w:eastAsia="zh-CN"/>
              </w:rPr>
            </w:pPr>
            <w:r>
              <w:rPr>
                <w:rFonts w:hint="eastAsia" w:ascii="宋体" w:hAnsi="宋体" w:cs="宋体"/>
                <w:color w:val="auto"/>
                <w:szCs w:val="21"/>
                <w:highlight w:val="none"/>
                <w:lang w:val="en-US" w:eastAsia="zh-CN"/>
              </w:rPr>
              <w:t>5</w:t>
            </w:r>
          </w:p>
        </w:tc>
      </w:tr>
      <w:tr w14:paraId="20371A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31" w:hRule="atLeast"/>
          <w:jc w:val="center"/>
        </w:trPr>
        <w:tc>
          <w:tcPr>
            <w:tcW w:w="9024" w:type="dxa"/>
            <w:gridSpan w:val="5"/>
            <w:tcBorders>
              <w:top w:val="single" w:color="auto" w:sz="4" w:space="0"/>
              <w:left w:val="single" w:color="auto" w:sz="4" w:space="0"/>
              <w:bottom w:val="single" w:color="auto" w:sz="4" w:space="0"/>
              <w:right w:val="single" w:color="auto" w:sz="4" w:space="0"/>
            </w:tcBorders>
            <w:noWrap/>
            <w:vAlign w:val="center"/>
          </w:tcPr>
          <w:p w14:paraId="31F2BDE1">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rPr>
            </w:pPr>
            <w:r>
              <w:rPr>
                <w:rFonts w:hint="eastAsia" w:ascii="宋体" w:hAnsi="宋体" w:cs="宋体"/>
                <w:b/>
                <w:bCs/>
                <w:color w:val="auto"/>
                <w:kern w:val="0"/>
                <w:szCs w:val="21"/>
              </w:rPr>
              <w:t>合     计</w:t>
            </w:r>
          </w:p>
        </w:tc>
        <w:tc>
          <w:tcPr>
            <w:tcW w:w="765" w:type="dxa"/>
            <w:tcBorders>
              <w:top w:val="single" w:color="auto" w:sz="4" w:space="0"/>
              <w:left w:val="single" w:color="auto" w:sz="4" w:space="0"/>
              <w:bottom w:val="single" w:color="auto" w:sz="4" w:space="0"/>
              <w:right w:val="single" w:color="auto" w:sz="4" w:space="0"/>
            </w:tcBorders>
            <w:noWrap/>
            <w:vAlign w:val="center"/>
          </w:tcPr>
          <w:p w14:paraId="05B4615B">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rPr>
            </w:pPr>
            <w:r>
              <w:rPr>
                <w:rFonts w:hint="eastAsia" w:ascii="宋体" w:hAnsi="宋体" w:cs="宋体"/>
                <w:b/>
                <w:bCs/>
                <w:color w:val="auto"/>
                <w:kern w:val="0"/>
                <w:szCs w:val="21"/>
              </w:rPr>
              <w:t>100</w:t>
            </w:r>
          </w:p>
        </w:tc>
      </w:tr>
    </w:tbl>
    <w:p w14:paraId="2C7080CB">
      <w:pPr>
        <w:topLinePunct/>
        <w:autoSpaceDE w:val="0"/>
        <w:autoSpaceDN w:val="0"/>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包</w:t>
      </w:r>
      <w:r>
        <w:rPr>
          <w:rFonts w:hint="eastAsia" w:ascii="宋体" w:hAnsi="宋体" w:cs="宋体"/>
          <w:b/>
          <w:color w:val="auto"/>
          <w:szCs w:val="21"/>
          <w:highlight w:val="none"/>
          <w:lang w:val="en-US" w:eastAsia="zh-CN"/>
        </w:rPr>
        <w:t>2</w:t>
      </w:r>
      <w:r>
        <w:rPr>
          <w:rFonts w:hint="eastAsia" w:ascii="宋体" w:hAnsi="宋体" w:cs="宋体"/>
          <w:b/>
          <w:color w:val="auto"/>
          <w:szCs w:val="21"/>
          <w:highlight w:val="none"/>
        </w:rPr>
        <w:t>评审标准</w:t>
      </w:r>
    </w:p>
    <w:tbl>
      <w:tblPr>
        <w:tblStyle w:val="24"/>
        <w:tblW w:w="978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03"/>
        <w:gridCol w:w="751"/>
        <w:gridCol w:w="705"/>
        <w:gridCol w:w="680"/>
        <w:gridCol w:w="6385"/>
        <w:gridCol w:w="765"/>
      </w:tblGrid>
      <w:tr w14:paraId="09B90C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4"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33005371">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751" w:type="dxa"/>
            <w:tcBorders>
              <w:top w:val="single" w:color="auto" w:sz="4" w:space="0"/>
              <w:left w:val="single" w:color="auto" w:sz="4" w:space="0"/>
              <w:bottom w:val="single" w:color="auto" w:sz="4" w:space="0"/>
              <w:right w:val="single" w:color="auto" w:sz="4" w:space="0"/>
            </w:tcBorders>
            <w:noWrap/>
            <w:vAlign w:val="center"/>
          </w:tcPr>
          <w:p w14:paraId="489CB988">
            <w:pPr>
              <w:widowControl/>
              <w:overflowPunct w:val="0"/>
              <w:autoSpaceDE w:val="0"/>
              <w:autoSpaceDN w:val="0"/>
              <w:adjustRightInd w:val="0"/>
              <w:spacing w:line="340" w:lineRule="exact"/>
              <w:jc w:val="center"/>
              <w:textAlignment w:val="baseline"/>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类别</w:t>
            </w:r>
          </w:p>
        </w:tc>
        <w:tc>
          <w:tcPr>
            <w:tcW w:w="705" w:type="dxa"/>
            <w:tcBorders>
              <w:top w:val="single" w:color="auto" w:sz="4" w:space="0"/>
              <w:left w:val="single" w:color="auto" w:sz="4" w:space="0"/>
              <w:bottom w:val="single" w:color="auto" w:sz="4" w:space="0"/>
              <w:right w:val="single" w:color="auto" w:sz="4" w:space="0"/>
            </w:tcBorders>
            <w:noWrap/>
            <w:vAlign w:val="center"/>
          </w:tcPr>
          <w:p w14:paraId="3B22E54C">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评审因素</w:t>
            </w:r>
          </w:p>
        </w:tc>
        <w:tc>
          <w:tcPr>
            <w:tcW w:w="680" w:type="dxa"/>
            <w:tcBorders>
              <w:top w:val="single" w:color="auto" w:sz="4" w:space="0"/>
              <w:left w:val="single" w:color="auto" w:sz="4" w:space="0"/>
              <w:bottom w:val="single" w:color="auto" w:sz="4" w:space="0"/>
              <w:right w:val="single" w:color="auto" w:sz="4" w:space="0"/>
            </w:tcBorders>
            <w:noWrap/>
            <w:vAlign w:val="center"/>
          </w:tcPr>
          <w:p w14:paraId="148EBC09">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主要内容</w:t>
            </w:r>
          </w:p>
        </w:tc>
        <w:tc>
          <w:tcPr>
            <w:tcW w:w="6385" w:type="dxa"/>
            <w:tcBorders>
              <w:top w:val="single" w:color="auto" w:sz="4" w:space="0"/>
              <w:left w:val="single" w:color="auto" w:sz="4" w:space="0"/>
              <w:bottom w:val="single" w:color="auto" w:sz="4" w:space="0"/>
              <w:right w:val="single" w:color="auto" w:sz="4" w:space="0"/>
            </w:tcBorders>
            <w:noWrap/>
            <w:vAlign w:val="center"/>
          </w:tcPr>
          <w:p w14:paraId="1F5EFDD3">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指标要求</w:t>
            </w:r>
          </w:p>
        </w:tc>
        <w:tc>
          <w:tcPr>
            <w:tcW w:w="765" w:type="dxa"/>
            <w:tcBorders>
              <w:top w:val="single" w:color="auto" w:sz="4" w:space="0"/>
              <w:left w:val="single" w:color="auto" w:sz="4" w:space="0"/>
              <w:bottom w:val="single" w:color="auto" w:sz="4" w:space="0"/>
              <w:right w:val="single" w:color="auto" w:sz="4" w:space="0"/>
            </w:tcBorders>
            <w:noWrap/>
            <w:vAlign w:val="center"/>
          </w:tcPr>
          <w:p w14:paraId="1AD12C77">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细项</w:t>
            </w:r>
          </w:p>
          <w:p w14:paraId="70D79C25">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分值</w:t>
            </w:r>
          </w:p>
        </w:tc>
      </w:tr>
      <w:tr w14:paraId="3FBB89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432"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369BFD93">
            <w:pPr>
              <w:widowControl/>
              <w:overflowPunct w:val="0"/>
              <w:autoSpaceDE w:val="0"/>
              <w:autoSpaceDN w:val="0"/>
              <w:adjustRightInd w:val="0"/>
              <w:spacing w:line="340" w:lineRule="exact"/>
              <w:jc w:val="center"/>
              <w:textAlignment w:val="baseline"/>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751" w:type="dxa"/>
            <w:tcBorders>
              <w:top w:val="single" w:color="auto" w:sz="4" w:space="0"/>
              <w:left w:val="single" w:color="auto" w:sz="4" w:space="0"/>
              <w:bottom w:val="single" w:color="auto" w:sz="4" w:space="0"/>
              <w:right w:val="single" w:color="auto" w:sz="4" w:space="0"/>
            </w:tcBorders>
            <w:noWrap/>
            <w:vAlign w:val="center"/>
          </w:tcPr>
          <w:p w14:paraId="37A05A92">
            <w:pPr>
              <w:pStyle w:val="12"/>
              <w:jc w:val="center"/>
              <w:rPr>
                <w:color w:val="auto"/>
                <w:highlight w:val="none"/>
              </w:rPr>
            </w:pPr>
            <w:r>
              <w:rPr>
                <w:rFonts w:hint="eastAsia" w:ascii="宋体" w:hAnsi="宋体" w:cs="宋体"/>
                <w:color w:val="auto"/>
                <w:szCs w:val="21"/>
                <w:highlight w:val="none"/>
                <w:lang w:val="en-US" w:eastAsia="zh-CN"/>
              </w:rPr>
              <w:t>价格分</w:t>
            </w:r>
            <w:r>
              <w:rPr>
                <w:rFonts w:hint="eastAsia" w:ascii="宋体" w:hAnsi="宋体" w:eastAsia="宋体" w:cs="宋体"/>
                <w:b w:val="0"/>
                <w:bCs/>
                <w:color w:val="auto"/>
                <w:highlight w:val="none"/>
              </w:rPr>
              <w:t>（</w:t>
            </w:r>
            <w:r>
              <w:rPr>
                <w:rFonts w:hint="eastAsia" w:ascii="宋体" w:hAnsi="宋体" w:cs="宋体"/>
                <w:b w:val="0"/>
                <w:bCs/>
                <w:color w:val="auto"/>
                <w:highlight w:val="none"/>
                <w:lang w:val="en-US" w:eastAsia="zh-CN"/>
              </w:rPr>
              <w:t>3</w:t>
            </w:r>
            <w:r>
              <w:rPr>
                <w:rFonts w:hint="eastAsia" w:ascii="宋体" w:hAnsi="宋体" w:eastAsia="宋体" w:cs="宋体"/>
                <w:b w:val="0"/>
                <w:bCs/>
                <w:color w:val="auto"/>
                <w:highlight w:val="none"/>
              </w:rPr>
              <w:t>0%）</w:t>
            </w:r>
          </w:p>
        </w:tc>
        <w:tc>
          <w:tcPr>
            <w:tcW w:w="705" w:type="dxa"/>
            <w:tcBorders>
              <w:top w:val="single" w:color="auto" w:sz="4" w:space="0"/>
              <w:left w:val="single" w:color="auto" w:sz="4" w:space="0"/>
              <w:bottom w:val="single" w:color="auto" w:sz="4" w:space="0"/>
              <w:right w:val="single" w:color="auto" w:sz="4" w:space="0"/>
            </w:tcBorders>
            <w:noWrap/>
            <w:vAlign w:val="center"/>
          </w:tcPr>
          <w:p w14:paraId="2ADE44EA">
            <w:pPr>
              <w:widowControl/>
              <w:overflowPunct w:val="0"/>
              <w:autoSpaceDE w:val="0"/>
              <w:autoSpaceDN w:val="0"/>
              <w:adjustRightInd w:val="0"/>
              <w:spacing w:line="340" w:lineRule="exact"/>
              <w:jc w:val="center"/>
              <w:textAlignment w:val="baseline"/>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报价</w:t>
            </w:r>
          </w:p>
        </w:tc>
        <w:tc>
          <w:tcPr>
            <w:tcW w:w="680" w:type="dxa"/>
            <w:tcBorders>
              <w:top w:val="single" w:color="auto" w:sz="4" w:space="0"/>
              <w:left w:val="single" w:color="auto" w:sz="4" w:space="0"/>
              <w:bottom w:val="single" w:color="auto" w:sz="4" w:space="0"/>
              <w:right w:val="single" w:color="auto" w:sz="4" w:space="0"/>
            </w:tcBorders>
            <w:noWrap/>
            <w:vAlign w:val="center"/>
          </w:tcPr>
          <w:p w14:paraId="43A312BB">
            <w:pPr>
              <w:widowControl/>
              <w:overflowPunct w:val="0"/>
              <w:autoSpaceDE w:val="0"/>
              <w:autoSpaceDN w:val="0"/>
              <w:adjustRightInd w:val="0"/>
              <w:spacing w:line="340" w:lineRule="exact"/>
              <w:jc w:val="center"/>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投标价格</w:t>
            </w:r>
          </w:p>
        </w:tc>
        <w:tc>
          <w:tcPr>
            <w:tcW w:w="6385" w:type="dxa"/>
            <w:tcBorders>
              <w:top w:val="single" w:color="auto" w:sz="4" w:space="0"/>
              <w:left w:val="single" w:color="auto" w:sz="4" w:space="0"/>
              <w:bottom w:val="single" w:color="auto" w:sz="4" w:space="0"/>
              <w:right w:val="single" w:color="auto" w:sz="4" w:space="0"/>
            </w:tcBorders>
            <w:noWrap/>
            <w:vAlign w:val="center"/>
          </w:tcPr>
          <w:p w14:paraId="12B066E3">
            <w:pPr>
              <w:pStyle w:val="34"/>
              <w:spacing w:line="340" w:lineRule="exact"/>
              <w:jc w:val="both"/>
              <w:rPr>
                <w:rFonts w:hint="eastAsia" w:ascii="宋体" w:hAnsi="宋体" w:cs="宋体"/>
                <w:color w:val="auto"/>
                <w:szCs w:val="21"/>
                <w:highlight w:val="none"/>
                <w:lang w:val="zh-CN"/>
              </w:rPr>
            </w:pPr>
            <w:r>
              <w:rPr>
                <w:rFonts w:ascii="宋体" w:hAnsi="宋体" w:cs="宋体"/>
                <w:color w:val="auto"/>
                <w:kern w:val="2"/>
                <w:sz w:val="21"/>
                <w:szCs w:val="21"/>
                <w:highlight w:val="none"/>
              </w:rPr>
              <w:t>以经评标委员会一致认定满足招标文件要求且投标价格最低的投标报价为评标基准价，其价格得分计满分。其他投标人的价格得分统一按公式计算：得分S＝（Pmin/P）×</w:t>
            </w:r>
            <w:r>
              <w:rPr>
                <w:rFonts w:hint="eastAsia" w:ascii="宋体" w:hAnsi="宋体" w:cs="宋体"/>
                <w:color w:val="auto"/>
                <w:kern w:val="2"/>
                <w:sz w:val="21"/>
                <w:szCs w:val="21"/>
                <w:highlight w:val="none"/>
                <w:lang w:val="en-US" w:eastAsia="zh-CN"/>
              </w:rPr>
              <w:t>3</w:t>
            </w:r>
            <w:r>
              <w:rPr>
                <w:rFonts w:ascii="宋体" w:hAnsi="宋体" w:cs="宋体"/>
                <w:color w:val="auto"/>
                <w:kern w:val="2"/>
                <w:sz w:val="21"/>
                <w:szCs w:val="21"/>
                <w:highlight w:val="none"/>
              </w:rPr>
              <w:t>0，其中：Pmin为所有供应商的最低有效报价，P为供应商有效报价。</w:t>
            </w:r>
          </w:p>
        </w:tc>
        <w:tc>
          <w:tcPr>
            <w:tcW w:w="765" w:type="dxa"/>
            <w:tcBorders>
              <w:top w:val="single" w:color="auto" w:sz="4" w:space="0"/>
              <w:left w:val="single" w:color="auto" w:sz="4" w:space="0"/>
              <w:bottom w:val="single" w:color="auto" w:sz="4" w:space="0"/>
              <w:right w:val="single" w:color="auto" w:sz="4" w:space="0"/>
            </w:tcBorders>
            <w:noWrap/>
            <w:vAlign w:val="center"/>
          </w:tcPr>
          <w:p w14:paraId="2BFCE191">
            <w:pPr>
              <w:widowControl/>
              <w:overflowPunct w:val="0"/>
              <w:autoSpaceDE w:val="0"/>
              <w:autoSpaceDN w:val="0"/>
              <w:adjustRightInd w:val="0"/>
              <w:spacing w:line="340" w:lineRule="exact"/>
              <w:jc w:val="center"/>
              <w:textAlignment w:val="baseline"/>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w:t>
            </w:r>
          </w:p>
        </w:tc>
      </w:tr>
      <w:tr w14:paraId="2EFF35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54A7BA3F">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highlight w:val="none"/>
              </w:rPr>
            </w:pPr>
            <w:r>
              <w:rPr>
                <w:rFonts w:hint="eastAsia" w:ascii="宋体" w:hAnsi="宋体" w:cs="宋体"/>
                <w:color w:val="auto"/>
                <w:kern w:val="0"/>
                <w:szCs w:val="21"/>
                <w:highlight w:val="none"/>
              </w:rPr>
              <w:t>2</w:t>
            </w:r>
          </w:p>
        </w:tc>
        <w:tc>
          <w:tcPr>
            <w:tcW w:w="751" w:type="dxa"/>
            <w:vMerge w:val="restart"/>
            <w:tcBorders>
              <w:top w:val="single" w:color="auto" w:sz="4" w:space="0"/>
              <w:left w:val="single" w:color="auto" w:sz="4" w:space="0"/>
              <w:right w:val="single" w:color="auto" w:sz="4" w:space="0"/>
            </w:tcBorders>
            <w:noWrap/>
            <w:vAlign w:val="center"/>
          </w:tcPr>
          <w:p w14:paraId="6D9CC135">
            <w:pPr>
              <w:widowControl/>
              <w:overflowPunct w:val="0"/>
              <w:autoSpaceDE w:val="0"/>
              <w:autoSpaceDN w:val="0"/>
              <w:adjustRightInd w:val="0"/>
              <w:spacing w:line="340" w:lineRule="exact"/>
              <w:jc w:val="center"/>
              <w:textAlignment w:val="baseline"/>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客观分</w:t>
            </w: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50</w:t>
            </w:r>
            <w:r>
              <w:rPr>
                <w:rFonts w:hint="eastAsia" w:ascii="宋体" w:hAnsi="宋体" w:cs="宋体"/>
                <w:color w:val="auto"/>
                <w:szCs w:val="21"/>
                <w:highlight w:val="none"/>
              </w:rPr>
              <w:t>%</w:t>
            </w:r>
            <w:r>
              <w:rPr>
                <w:rFonts w:hint="eastAsia" w:ascii="宋体" w:hAnsi="宋体" w:cs="宋体"/>
                <w:color w:val="auto"/>
                <w:szCs w:val="21"/>
                <w:highlight w:val="none"/>
                <w:lang w:val="zh-CN"/>
              </w:rPr>
              <w:t>）</w:t>
            </w:r>
          </w:p>
        </w:tc>
        <w:tc>
          <w:tcPr>
            <w:tcW w:w="705" w:type="dxa"/>
            <w:vMerge w:val="restart"/>
            <w:tcBorders>
              <w:top w:val="single" w:color="auto" w:sz="4" w:space="0"/>
              <w:left w:val="single" w:color="auto" w:sz="4" w:space="0"/>
              <w:right w:val="single" w:color="auto" w:sz="4" w:space="0"/>
            </w:tcBorders>
            <w:noWrap/>
            <w:vAlign w:val="center"/>
          </w:tcPr>
          <w:p w14:paraId="7098AEB5">
            <w:pPr>
              <w:spacing w:line="320" w:lineRule="exact"/>
              <w:jc w:val="center"/>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技术因素</w:t>
            </w:r>
          </w:p>
        </w:tc>
        <w:tc>
          <w:tcPr>
            <w:tcW w:w="680" w:type="dxa"/>
            <w:vMerge w:val="restart"/>
            <w:tcBorders>
              <w:top w:val="single" w:color="auto" w:sz="4" w:space="0"/>
              <w:left w:val="single" w:color="auto" w:sz="4" w:space="0"/>
              <w:right w:val="single" w:color="auto" w:sz="4" w:space="0"/>
            </w:tcBorders>
            <w:noWrap/>
            <w:vAlign w:val="center"/>
          </w:tcPr>
          <w:p w14:paraId="56EED7F3">
            <w:pPr>
              <w:widowControl/>
              <w:overflowPunct w:val="0"/>
              <w:autoSpaceDE w:val="0"/>
              <w:autoSpaceDN w:val="0"/>
              <w:adjustRightInd w:val="0"/>
              <w:spacing w:line="340" w:lineRule="exact"/>
              <w:jc w:val="center"/>
              <w:textAlignment w:val="baseline"/>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响应程度</w:t>
            </w:r>
          </w:p>
        </w:tc>
        <w:tc>
          <w:tcPr>
            <w:tcW w:w="6385" w:type="dxa"/>
            <w:vMerge w:val="restart"/>
            <w:tcBorders>
              <w:top w:val="single" w:color="auto" w:sz="4" w:space="0"/>
              <w:left w:val="single" w:color="auto" w:sz="4" w:space="0"/>
              <w:right w:val="single" w:color="auto" w:sz="4" w:space="0"/>
            </w:tcBorders>
            <w:noWrap/>
            <w:vAlign w:val="center"/>
          </w:tcPr>
          <w:p w14:paraId="6636CFF5">
            <w:pPr>
              <w:widowControl/>
              <w:spacing w:line="34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以招标文件“第六章 项目采购需求”为基准，完全满足招标文件采购需求所有条款的，计</w:t>
            </w:r>
            <w:r>
              <w:rPr>
                <w:rFonts w:hint="eastAsia" w:ascii="宋体" w:hAnsi="宋体" w:cs="宋体"/>
                <w:color w:val="auto"/>
                <w:kern w:val="0"/>
                <w:szCs w:val="21"/>
                <w:highlight w:val="none"/>
                <w:lang w:val="en-US" w:eastAsia="zh-CN"/>
              </w:rPr>
              <w:t>38</w:t>
            </w:r>
            <w:r>
              <w:rPr>
                <w:rFonts w:hint="eastAsia" w:ascii="宋体" w:hAnsi="宋体" w:cs="宋体"/>
                <w:color w:val="auto"/>
                <w:kern w:val="0"/>
                <w:szCs w:val="21"/>
                <w:highlight w:val="none"/>
              </w:rPr>
              <w:t>分；</w:t>
            </w:r>
          </w:p>
          <w:p w14:paraId="67ECB004">
            <w:pPr>
              <w:widowControl/>
              <w:spacing w:line="34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1.★代表最关键指标项，不满足该指标项将导致响应被拒绝；</w:t>
            </w:r>
          </w:p>
          <w:p w14:paraId="5EBDD714">
            <w:pPr>
              <w:widowControl/>
              <w:spacing w:line="34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2.#代表重要指标，满足或优于该指标得</w:t>
            </w:r>
            <w:r>
              <w:rPr>
                <w:rFonts w:hint="eastAsia" w:ascii="宋体" w:hAnsi="宋体" w:cs="宋体"/>
                <w:color w:val="auto"/>
                <w:kern w:val="0"/>
                <w:szCs w:val="21"/>
                <w:highlight w:val="none"/>
                <w:lang w:val="en-US" w:eastAsia="zh-CN"/>
              </w:rPr>
              <w:t>1.5</w:t>
            </w:r>
            <w:r>
              <w:rPr>
                <w:rFonts w:hint="eastAsia" w:ascii="宋体" w:hAnsi="宋体" w:cs="宋体"/>
                <w:color w:val="auto"/>
                <w:kern w:val="0"/>
                <w:szCs w:val="21"/>
                <w:highlight w:val="none"/>
              </w:rPr>
              <w:t>分，共计</w:t>
            </w:r>
            <w:r>
              <w:rPr>
                <w:rFonts w:hint="eastAsia" w:ascii="宋体" w:hAnsi="宋体" w:cs="宋体"/>
                <w:color w:val="auto"/>
                <w:kern w:val="0"/>
                <w:szCs w:val="21"/>
                <w:highlight w:val="none"/>
                <w:lang w:val="en-US" w:eastAsia="zh-CN"/>
              </w:rPr>
              <w:t>16</w:t>
            </w:r>
            <w:r>
              <w:rPr>
                <w:rFonts w:hint="eastAsia" w:ascii="宋体" w:hAnsi="宋体" w:cs="宋体"/>
                <w:color w:val="auto"/>
                <w:kern w:val="0"/>
                <w:szCs w:val="21"/>
                <w:highlight w:val="none"/>
              </w:rPr>
              <w:t>项，共</w:t>
            </w:r>
            <w:r>
              <w:rPr>
                <w:rFonts w:hint="eastAsia" w:ascii="宋体" w:hAnsi="宋体" w:cs="宋体"/>
                <w:color w:val="auto"/>
                <w:kern w:val="0"/>
                <w:szCs w:val="21"/>
                <w:highlight w:val="none"/>
                <w:lang w:val="en-US" w:eastAsia="zh-CN"/>
              </w:rPr>
              <w:t>24</w:t>
            </w:r>
            <w:r>
              <w:rPr>
                <w:rFonts w:hint="eastAsia" w:ascii="宋体" w:hAnsi="宋体" w:cs="宋体"/>
                <w:color w:val="auto"/>
                <w:kern w:val="0"/>
                <w:szCs w:val="21"/>
                <w:highlight w:val="none"/>
              </w:rPr>
              <w:t>分；</w:t>
            </w:r>
          </w:p>
          <w:p w14:paraId="4891FBCA">
            <w:pPr>
              <w:widowControl/>
              <w:spacing w:line="34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3.△表示一般指标项，满足或优于该指标得</w:t>
            </w: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rPr>
              <w:t>分，共计</w:t>
            </w:r>
            <w:r>
              <w:rPr>
                <w:rFonts w:hint="eastAsia" w:ascii="宋体" w:hAnsi="宋体" w:cs="宋体"/>
                <w:color w:val="auto"/>
                <w:kern w:val="0"/>
                <w:szCs w:val="21"/>
                <w:highlight w:val="none"/>
                <w:lang w:val="en-US" w:eastAsia="zh-CN"/>
              </w:rPr>
              <w:t>14</w:t>
            </w:r>
            <w:r>
              <w:rPr>
                <w:rFonts w:hint="eastAsia" w:ascii="宋体" w:hAnsi="宋体" w:cs="宋体"/>
                <w:color w:val="auto"/>
                <w:kern w:val="0"/>
                <w:szCs w:val="21"/>
                <w:highlight w:val="none"/>
              </w:rPr>
              <w:t>项，</w:t>
            </w:r>
            <w:r>
              <w:rPr>
                <w:rFonts w:hint="eastAsia" w:ascii="宋体" w:hAnsi="宋体" w:cs="宋体"/>
                <w:color w:val="auto"/>
                <w:kern w:val="0"/>
                <w:szCs w:val="21"/>
                <w:highlight w:val="none"/>
                <w:lang w:val="en-US" w:eastAsia="zh-CN"/>
              </w:rPr>
              <w:t>共14</w:t>
            </w:r>
            <w:r>
              <w:rPr>
                <w:rFonts w:hint="eastAsia" w:ascii="宋体" w:hAnsi="宋体" w:cs="宋体"/>
                <w:color w:val="auto"/>
                <w:kern w:val="0"/>
                <w:szCs w:val="21"/>
                <w:highlight w:val="none"/>
              </w:rPr>
              <w:t>分。</w:t>
            </w:r>
          </w:p>
          <w:p w14:paraId="19E4C7FB">
            <w:pPr>
              <w:widowControl/>
              <w:overflowPunct w:val="0"/>
              <w:autoSpaceDE w:val="0"/>
              <w:autoSpaceDN w:val="0"/>
              <w:adjustRightInd w:val="0"/>
              <w:spacing w:line="340" w:lineRule="exact"/>
              <w:jc w:val="left"/>
              <w:textAlignment w:val="baseline"/>
              <w:rPr>
                <w:rFonts w:hint="eastAsia" w:ascii="宋体" w:hAnsi="宋体" w:cs="宋体"/>
                <w:color w:val="auto"/>
                <w:szCs w:val="21"/>
                <w:highlight w:val="none"/>
                <w:lang w:val="zh-CN"/>
              </w:rPr>
            </w:pPr>
            <w:r>
              <w:rPr>
                <w:rFonts w:hint="eastAsia" w:ascii="宋体" w:hAnsi="宋体" w:cs="宋体"/>
                <w:color w:val="auto"/>
                <w:kern w:val="0"/>
                <w:szCs w:val="21"/>
                <w:highlight w:val="none"/>
              </w:rPr>
              <w:t>4.对于同一指标项中的多条（行）描述，有一条（行）描述不满足，该项不得分。</w:t>
            </w:r>
          </w:p>
        </w:tc>
        <w:tc>
          <w:tcPr>
            <w:tcW w:w="765" w:type="dxa"/>
            <w:vMerge w:val="restart"/>
            <w:tcBorders>
              <w:top w:val="single" w:color="auto" w:sz="4" w:space="0"/>
              <w:left w:val="single" w:color="auto" w:sz="4" w:space="0"/>
              <w:right w:val="single" w:color="auto" w:sz="4" w:space="0"/>
            </w:tcBorders>
            <w:noWrap/>
            <w:vAlign w:val="center"/>
          </w:tcPr>
          <w:p w14:paraId="28853B7A">
            <w:pPr>
              <w:widowControl/>
              <w:overflowPunct w:val="0"/>
              <w:autoSpaceDE w:val="0"/>
              <w:autoSpaceDN w:val="0"/>
              <w:adjustRightInd w:val="0"/>
              <w:spacing w:line="340" w:lineRule="exact"/>
              <w:jc w:val="center"/>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38</w:t>
            </w:r>
          </w:p>
        </w:tc>
      </w:tr>
      <w:tr w14:paraId="27912B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632DD17D">
            <w:pPr>
              <w:widowControl/>
              <w:overflowPunct w:val="0"/>
              <w:autoSpaceDE w:val="0"/>
              <w:autoSpaceDN w:val="0"/>
              <w:adjustRightInd w:val="0"/>
              <w:spacing w:line="340" w:lineRule="exact"/>
              <w:jc w:val="center"/>
              <w:textAlignment w:val="baseline"/>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751" w:type="dxa"/>
            <w:vMerge w:val="continue"/>
            <w:tcBorders>
              <w:left w:val="single" w:color="auto" w:sz="4" w:space="0"/>
              <w:right w:val="single" w:color="auto" w:sz="4" w:space="0"/>
            </w:tcBorders>
            <w:noWrap/>
            <w:vAlign w:val="center"/>
          </w:tcPr>
          <w:p w14:paraId="6B0E7843">
            <w:pPr>
              <w:widowControl/>
              <w:overflowPunct w:val="0"/>
              <w:autoSpaceDE w:val="0"/>
              <w:autoSpaceDN w:val="0"/>
              <w:adjustRightInd w:val="0"/>
              <w:spacing w:line="340" w:lineRule="exact"/>
              <w:jc w:val="left"/>
              <w:textAlignment w:val="baseline"/>
              <w:rPr>
                <w:rFonts w:hint="eastAsia" w:ascii="宋体" w:hAnsi="宋体" w:cs="宋体"/>
                <w:color w:val="auto"/>
                <w:szCs w:val="21"/>
                <w:highlight w:val="none"/>
                <w:lang w:val="zh-CN"/>
              </w:rPr>
            </w:pPr>
          </w:p>
        </w:tc>
        <w:tc>
          <w:tcPr>
            <w:tcW w:w="705" w:type="dxa"/>
            <w:vMerge w:val="continue"/>
            <w:tcBorders>
              <w:left w:val="single" w:color="auto" w:sz="4" w:space="0"/>
              <w:bottom w:val="single" w:color="auto" w:sz="4" w:space="0"/>
              <w:right w:val="single" w:color="auto" w:sz="4" w:space="0"/>
            </w:tcBorders>
            <w:noWrap/>
            <w:vAlign w:val="center"/>
          </w:tcPr>
          <w:p w14:paraId="695F0965">
            <w:pPr>
              <w:spacing w:line="320" w:lineRule="exact"/>
              <w:jc w:val="center"/>
              <w:rPr>
                <w:rFonts w:hint="eastAsia" w:ascii="宋体" w:hAnsi="宋体" w:cs="宋体"/>
                <w:color w:val="auto"/>
                <w:szCs w:val="21"/>
                <w:highlight w:val="none"/>
                <w:lang w:val="zh-CN"/>
              </w:rPr>
            </w:pPr>
          </w:p>
        </w:tc>
        <w:tc>
          <w:tcPr>
            <w:tcW w:w="680" w:type="dxa"/>
            <w:vMerge w:val="continue"/>
            <w:tcBorders>
              <w:left w:val="single" w:color="auto" w:sz="4" w:space="0"/>
              <w:bottom w:val="single" w:color="auto" w:sz="4" w:space="0"/>
              <w:right w:val="single" w:color="auto" w:sz="4" w:space="0"/>
            </w:tcBorders>
            <w:noWrap/>
            <w:vAlign w:val="center"/>
          </w:tcPr>
          <w:p w14:paraId="59F6579A">
            <w:pPr>
              <w:spacing w:line="320" w:lineRule="exact"/>
              <w:jc w:val="center"/>
              <w:rPr>
                <w:rFonts w:hint="eastAsia" w:ascii="宋体" w:hAnsi="宋体" w:cs="宋体"/>
                <w:color w:val="auto"/>
                <w:szCs w:val="21"/>
                <w:highlight w:val="none"/>
              </w:rPr>
            </w:pPr>
          </w:p>
        </w:tc>
        <w:tc>
          <w:tcPr>
            <w:tcW w:w="6385" w:type="dxa"/>
            <w:vMerge w:val="continue"/>
            <w:tcBorders>
              <w:left w:val="single" w:color="auto" w:sz="4" w:space="0"/>
              <w:bottom w:val="single" w:color="auto" w:sz="4" w:space="0"/>
              <w:right w:val="single" w:color="auto" w:sz="4" w:space="0"/>
            </w:tcBorders>
            <w:noWrap/>
            <w:vAlign w:val="center"/>
          </w:tcPr>
          <w:p w14:paraId="1310BED1">
            <w:pPr>
              <w:spacing w:line="320" w:lineRule="exact"/>
              <w:rPr>
                <w:color w:val="auto"/>
                <w:highlight w:val="none"/>
                <w:lang w:val="zh-CN"/>
              </w:rPr>
            </w:pPr>
          </w:p>
        </w:tc>
        <w:tc>
          <w:tcPr>
            <w:tcW w:w="765" w:type="dxa"/>
            <w:vMerge w:val="continue"/>
            <w:tcBorders>
              <w:left w:val="single" w:color="auto" w:sz="4" w:space="0"/>
              <w:bottom w:val="single" w:color="auto" w:sz="4" w:space="0"/>
              <w:right w:val="single" w:color="auto" w:sz="4" w:space="0"/>
            </w:tcBorders>
            <w:noWrap/>
            <w:vAlign w:val="center"/>
          </w:tcPr>
          <w:p w14:paraId="6A72BA46">
            <w:pPr>
              <w:spacing w:line="320" w:lineRule="exact"/>
              <w:jc w:val="center"/>
              <w:rPr>
                <w:rFonts w:hint="eastAsia" w:ascii="宋体" w:hAnsi="宋体" w:eastAsia="宋体" w:cs="宋体"/>
                <w:color w:val="auto"/>
                <w:szCs w:val="21"/>
                <w:highlight w:val="none"/>
                <w:lang w:val="en-US" w:eastAsia="zh-CN"/>
              </w:rPr>
            </w:pPr>
          </w:p>
        </w:tc>
      </w:tr>
      <w:tr w14:paraId="630C71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66514FC9">
            <w:pPr>
              <w:widowControl/>
              <w:overflowPunct w:val="0"/>
              <w:autoSpaceDE w:val="0"/>
              <w:autoSpaceDN w:val="0"/>
              <w:adjustRightInd w:val="0"/>
              <w:spacing w:line="340" w:lineRule="exact"/>
              <w:jc w:val="center"/>
              <w:textAlignment w:val="baseline"/>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751" w:type="dxa"/>
            <w:vMerge w:val="continue"/>
            <w:tcBorders>
              <w:left w:val="single" w:color="auto" w:sz="4" w:space="0"/>
              <w:right w:val="single" w:color="auto" w:sz="4" w:space="0"/>
            </w:tcBorders>
            <w:noWrap/>
            <w:vAlign w:val="center"/>
          </w:tcPr>
          <w:p w14:paraId="0A482B5C">
            <w:pPr>
              <w:widowControl/>
              <w:overflowPunct w:val="0"/>
              <w:autoSpaceDE w:val="0"/>
              <w:autoSpaceDN w:val="0"/>
              <w:adjustRightInd w:val="0"/>
              <w:spacing w:line="340" w:lineRule="exact"/>
              <w:jc w:val="left"/>
              <w:textAlignment w:val="baseline"/>
              <w:rPr>
                <w:rFonts w:hint="eastAsia" w:ascii="宋体" w:hAnsi="宋体" w:cs="宋体"/>
                <w:color w:val="auto"/>
                <w:szCs w:val="21"/>
                <w:highlight w:val="none"/>
                <w:lang w:val="zh-CN"/>
              </w:rPr>
            </w:pPr>
          </w:p>
        </w:tc>
        <w:tc>
          <w:tcPr>
            <w:tcW w:w="705" w:type="dxa"/>
            <w:vMerge w:val="restart"/>
            <w:tcBorders>
              <w:top w:val="single" w:color="auto" w:sz="4" w:space="0"/>
              <w:left w:val="single" w:color="auto" w:sz="4" w:space="0"/>
              <w:right w:val="single" w:color="auto" w:sz="4" w:space="0"/>
            </w:tcBorders>
            <w:noWrap/>
            <w:vAlign w:val="center"/>
          </w:tcPr>
          <w:p w14:paraId="33BA1108">
            <w:pPr>
              <w:widowControl/>
              <w:spacing w:line="340" w:lineRule="exact"/>
              <w:contextualSpacing/>
              <w:jc w:val="center"/>
              <w:rPr>
                <w:rFonts w:hint="default" w:ascii="宋体" w:hAnsi="宋体" w:eastAsia="宋体" w:cs="宋体"/>
                <w:color w:val="auto"/>
                <w:szCs w:val="21"/>
                <w:highlight w:val="none"/>
                <w:lang w:val="en-US" w:eastAsia="zh-CN"/>
              </w:rPr>
            </w:pPr>
            <w:r>
              <w:rPr>
                <w:rFonts w:hint="eastAsia" w:ascii="宋体" w:hAnsi="宋体" w:cs="宋体"/>
                <w:color w:val="auto"/>
                <w:szCs w:val="21"/>
                <w:lang w:val="en-US" w:eastAsia="zh-CN"/>
              </w:rPr>
              <w:t>商务因素</w:t>
            </w:r>
          </w:p>
        </w:tc>
        <w:tc>
          <w:tcPr>
            <w:tcW w:w="680" w:type="dxa"/>
            <w:tcBorders>
              <w:top w:val="single" w:color="auto" w:sz="4" w:space="0"/>
              <w:left w:val="single" w:color="auto" w:sz="4" w:space="0"/>
              <w:bottom w:val="single" w:color="auto" w:sz="4" w:space="0"/>
              <w:right w:val="single" w:color="auto" w:sz="4" w:space="0"/>
            </w:tcBorders>
            <w:noWrap/>
            <w:vAlign w:val="center"/>
          </w:tcPr>
          <w:p w14:paraId="7CFD8B71">
            <w:pPr>
              <w:widowControl/>
              <w:spacing w:line="340" w:lineRule="exact"/>
              <w:contextualSpacing/>
              <w:jc w:val="center"/>
              <w:rPr>
                <w:rFonts w:hint="eastAsia" w:ascii="宋体" w:hAnsi="宋体" w:cs="宋体"/>
                <w:color w:val="auto"/>
                <w:szCs w:val="21"/>
              </w:rPr>
            </w:pPr>
            <w:r>
              <w:rPr>
                <w:rFonts w:hint="eastAsia" w:ascii="宋体" w:hAnsi="宋体" w:cs="宋体"/>
                <w:color w:val="auto"/>
                <w:szCs w:val="21"/>
              </w:rPr>
              <w:t>综合实力</w:t>
            </w:r>
          </w:p>
        </w:tc>
        <w:tc>
          <w:tcPr>
            <w:tcW w:w="6385" w:type="dxa"/>
            <w:tcBorders>
              <w:top w:val="single" w:color="auto" w:sz="4" w:space="0"/>
              <w:left w:val="single" w:color="auto" w:sz="4" w:space="0"/>
              <w:bottom w:val="single" w:color="auto" w:sz="4" w:space="0"/>
              <w:right w:val="single" w:color="auto" w:sz="4" w:space="0"/>
            </w:tcBorders>
            <w:noWrap/>
            <w:vAlign w:val="center"/>
          </w:tcPr>
          <w:p w14:paraId="0751178A">
            <w:pPr>
              <w:widowControl/>
              <w:spacing w:line="340" w:lineRule="exact"/>
              <w:rPr>
                <w:rFonts w:hint="eastAsia" w:ascii="宋体" w:hAnsi="宋体" w:cs="宋体"/>
                <w:color w:val="auto"/>
                <w:szCs w:val="21"/>
              </w:rPr>
            </w:pPr>
            <w:r>
              <w:rPr>
                <w:rFonts w:hint="eastAsia" w:ascii="宋体" w:hAnsi="宋体" w:cs="宋体"/>
                <w:color w:val="auto"/>
                <w:szCs w:val="21"/>
              </w:rPr>
              <w:t>投标人拥有有效的质量管理体系认证证书、环境管理体系认证证书的</w:t>
            </w:r>
            <w:r>
              <w:rPr>
                <w:rFonts w:hint="eastAsia" w:ascii="宋体" w:hAnsi="宋体" w:cs="宋体"/>
                <w:color w:val="auto"/>
                <w:szCs w:val="21"/>
                <w:lang w:eastAsia="zh-CN"/>
              </w:rPr>
              <w:t>、</w:t>
            </w:r>
            <w:r>
              <w:rPr>
                <w:rFonts w:hint="eastAsia" w:ascii="宋体" w:hAnsi="宋体" w:cs="宋体"/>
                <w:color w:val="auto"/>
                <w:szCs w:val="21"/>
              </w:rPr>
              <w:t>职业健康安全管理体系认证证书，每项证书计</w:t>
            </w:r>
            <w:r>
              <w:rPr>
                <w:rFonts w:hint="eastAsia" w:ascii="宋体" w:hAnsi="宋体" w:cs="宋体"/>
                <w:color w:val="auto"/>
                <w:szCs w:val="21"/>
                <w:lang w:val="en-US" w:eastAsia="zh-CN"/>
              </w:rPr>
              <w:t>2</w:t>
            </w:r>
            <w:r>
              <w:rPr>
                <w:rFonts w:hint="eastAsia" w:ascii="宋体" w:hAnsi="宋体" w:cs="宋体"/>
                <w:color w:val="auto"/>
                <w:szCs w:val="21"/>
              </w:rPr>
              <w:t>分，最多计</w:t>
            </w:r>
            <w:r>
              <w:rPr>
                <w:rFonts w:hint="eastAsia" w:ascii="宋体" w:hAnsi="宋体" w:cs="宋体"/>
                <w:color w:val="auto"/>
                <w:szCs w:val="21"/>
                <w:lang w:val="en-US" w:eastAsia="zh-CN"/>
              </w:rPr>
              <w:t>6</w:t>
            </w:r>
            <w:r>
              <w:rPr>
                <w:rFonts w:hint="eastAsia" w:ascii="宋体" w:hAnsi="宋体" w:cs="宋体"/>
                <w:color w:val="auto"/>
                <w:szCs w:val="21"/>
              </w:rPr>
              <w:t>分。</w:t>
            </w:r>
          </w:p>
          <w:p w14:paraId="0336CF2A">
            <w:pPr>
              <w:widowControl/>
              <w:spacing w:line="340" w:lineRule="exact"/>
              <w:jc w:val="left"/>
              <w:rPr>
                <w:rFonts w:hint="eastAsia" w:ascii="宋体" w:hAnsi="宋体" w:cs="宋体"/>
                <w:color w:val="auto"/>
                <w:szCs w:val="21"/>
                <w:highlight w:val="none"/>
              </w:rPr>
            </w:pPr>
            <w:r>
              <w:rPr>
                <w:rFonts w:hint="eastAsia" w:ascii="宋体" w:hAnsi="宋体" w:cs="宋体"/>
                <w:color w:val="auto"/>
                <w:szCs w:val="21"/>
              </w:rPr>
              <w:t>（</w:t>
            </w:r>
            <w:r>
              <w:rPr>
                <w:rFonts w:hint="eastAsia" w:ascii="宋体" w:hAnsi="宋体" w:cs="宋体"/>
                <w:color w:val="auto"/>
                <w:szCs w:val="21"/>
                <w:lang w:val="en-US" w:eastAsia="zh-CN"/>
              </w:rPr>
              <w:t>注：</w:t>
            </w:r>
            <w:r>
              <w:rPr>
                <w:rFonts w:hint="eastAsia" w:asciiTheme="minorEastAsia" w:hAnsiTheme="minorEastAsia" w:eastAsiaTheme="minorEastAsia" w:cstheme="minorEastAsia"/>
                <w:color w:val="auto"/>
                <w:kern w:val="0"/>
                <w:szCs w:val="21"/>
              </w:rPr>
              <w:t>须提供上述证书的复印件并加盖投标人公章，否则不计分。</w:t>
            </w:r>
            <w:r>
              <w:rPr>
                <w:rFonts w:hint="eastAsia" w:ascii="宋体" w:hAnsi="宋体" w:cs="宋体"/>
                <w:color w:val="auto"/>
                <w:szCs w:val="21"/>
              </w:rPr>
              <w:t>）</w:t>
            </w:r>
          </w:p>
        </w:tc>
        <w:tc>
          <w:tcPr>
            <w:tcW w:w="765" w:type="dxa"/>
            <w:tcBorders>
              <w:top w:val="single" w:color="auto" w:sz="4" w:space="0"/>
              <w:left w:val="single" w:color="auto" w:sz="4" w:space="0"/>
              <w:bottom w:val="single" w:color="auto" w:sz="4" w:space="0"/>
              <w:right w:val="single" w:color="auto" w:sz="4" w:space="0"/>
            </w:tcBorders>
            <w:noWrap/>
            <w:vAlign w:val="center"/>
          </w:tcPr>
          <w:p w14:paraId="27EF10D7">
            <w:pPr>
              <w:widowControl/>
              <w:overflowPunct w:val="0"/>
              <w:autoSpaceDE w:val="0"/>
              <w:autoSpaceDN w:val="0"/>
              <w:adjustRightInd w:val="0"/>
              <w:spacing w:line="340" w:lineRule="exact"/>
              <w:jc w:val="center"/>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p>
        </w:tc>
      </w:tr>
      <w:tr w14:paraId="105413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10" w:hRule="atLeast"/>
          <w:jc w:val="center"/>
        </w:trPr>
        <w:tc>
          <w:tcPr>
            <w:tcW w:w="503" w:type="dxa"/>
            <w:tcBorders>
              <w:top w:val="single" w:color="auto" w:sz="4" w:space="0"/>
              <w:left w:val="single" w:color="auto" w:sz="4" w:space="0"/>
              <w:right w:val="single" w:color="auto" w:sz="4" w:space="0"/>
            </w:tcBorders>
            <w:noWrap/>
            <w:vAlign w:val="center"/>
          </w:tcPr>
          <w:p w14:paraId="6C2BAACA">
            <w:pPr>
              <w:widowControl/>
              <w:overflowPunct w:val="0"/>
              <w:autoSpaceDE w:val="0"/>
              <w:autoSpaceDN w:val="0"/>
              <w:adjustRightInd w:val="0"/>
              <w:spacing w:line="340" w:lineRule="exact"/>
              <w:jc w:val="center"/>
              <w:textAlignment w:val="baseline"/>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w:t>
            </w:r>
          </w:p>
        </w:tc>
        <w:tc>
          <w:tcPr>
            <w:tcW w:w="751" w:type="dxa"/>
            <w:vMerge w:val="continue"/>
            <w:tcBorders>
              <w:left w:val="single" w:color="auto" w:sz="4" w:space="0"/>
              <w:right w:val="single" w:color="auto" w:sz="4" w:space="0"/>
            </w:tcBorders>
            <w:noWrap/>
            <w:vAlign w:val="center"/>
          </w:tcPr>
          <w:p w14:paraId="314AFAC4">
            <w:pPr>
              <w:widowControl/>
              <w:overflowPunct w:val="0"/>
              <w:autoSpaceDE w:val="0"/>
              <w:autoSpaceDN w:val="0"/>
              <w:adjustRightInd w:val="0"/>
              <w:spacing w:line="340" w:lineRule="exact"/>
              <w:jc w:val="left"/>
              <w:textAlignment w:val="baseline"/>
              <w:rPr>
                <w:rFonts w:hint="eastAsia" w:ascii="宋体" w:hAnsi="宋体" w:cs="宋体"/>
                <w:color w:val="auto"/>
                <w:szCs w:val="21"/>
                <w:highlight w:val="none"/>
                <w:lang w:val="zh-CN"/>
              </w:rPr>
            </w:pPr>
          </w:p>
        </w:tc>
        <w:tc>
          <w:tcPr>
            <w:tcW w:w="705" w:type="dxa"/>
            <w:vMerge w:val="continue"/>
            <w:tcBorders>
              <w:left w:val="single" w:color="auto" w:sz="4" w:space="0"/>
              <w:right w:val="single" w:color="auto" w:sz="4" w:space="0"/>
            </w:tcBorders>
            <w:noWrap/>
            <w:vAlign w:val="center"/>
          </w:tcPr>
          <w:p w14:paraId="378E8F80">
            <w:pPr>
              <w:widowControl/>
              <w:spacing w:line="340" w:lineRule="exact"/>
              <w:contextualSpacing/>
              <w:jc w:val="center"/>
              <w:rPr>
                <w:rFonts w:hint="eastAsia" w:ascii="宋体" w:hAnsi="宋体" w:eastAsia="宋体" w:cs="宋体"/>
                <w:color w:val="auto"/>
                <w:szCs w:val="21"/>
                <w:highlight w:val="none"/>
              </w:rPr>
            </w:pPr>
          </w:p>
        </w:tc>
        <w:tc>
          <w:tcPr>
            <w:tcW w:w="680" w:type="dxa"/>
            <w:tcBorders>
              <w:top w:val="single" w:color="auto" w:sz="4" w:space="0"/>
              <w:left w:val="single" w:color="auto" w:sz="4" w:space="0"/>
              <w:right w:val="single" w:color="auto" w:sz="4" w:space="0"/>
            </w:tcBorders>
            <w:noWrap/>
            <w:vAlign w:val="center"/>
          </w:tcPr>
          <w:p w14:paraId="582A6A99">
            <w:pPr>
              <w:widowControl/>
              <w:spacing w:line="340" w:lineRule="exact"/>
              <w:contextualSpacing/>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成功案例</w:t>
            </w:r>
          </w:p>
        </w:tc>
        <w:tc>
          <w:tcPr>
            <w:tcW w:w="6385" w:type="dxa"/>
            <w:tcBorders>
              <w:top w:val="single" w:color="auto" w:sz="4" w:space="0"/>
              <w:left w:val="single" w:color="auto" w:sz="4" w:space="0"/>
              <w:right w:val="single" w:color="auto" w:sz="4" w:space="0"/>
            </w:tcBorders>
            <w:noWrap/>
            <w:vAlign w:val="center"/>
          </w:tcPr>
          <w:p w14:paraId="7349E988">
            <w:pPr>
              <w:pStyle w:val="31"/>
              <w:widowControl/>
              <w:spacing w:line="340" w:lineRule="exact"/>
              <w:ind w:firstLine="0" w:firstLineChars="0"/>
              <w:contextualSpacing/>
              <w:rPr>
                <w:rFonts w:ascii="宋体" w:hAnsi="宋体" w:eastAsia="宋体" w:cs="宋体"/>
                <w:b w:val="0"/>
                <w:color w:val="auto"/>
                <w:sz w:val="21"/>
                <w:u w:val="none"/>
              </w:rPr>
            </w:pPr>
            <w:r>
              <w:rPr>
                <w:rFonts w:ascii="宋体" w:hAnsi="宋体" w:eastAsia="宋体" w:cs="宋体"/>
                <w:b w:val="0"/>
                <w:color w:val="auto"/>
                <w:sz w:val="21"/>
                <w:u w:val="none"/>
              </w:rPr>
              <w:t>提供202</w:t>
            </w:r>
            <w:r>
              <w:rPr>
                <w:rFonts w:hint="eastAsia" w:ascii="宋体" w:hAnsi="宋体" w:eastAsia="宋体" w:cs="宋体"/>
                <w:b w:val="0"/>
                <w:color w:val="auto"/>
                <w:sz w:val="21"/>
                <w:u w:val="none"/>
                <w:lang w:val="en-US" w:eastAsia="zh-CN"/>
              </w:rPr>
              <w:t>3</w:t>
            </w:r>
            <w:r>
              <w:rPr>
                <w:rFonts w:ascii="宋体" w:hAnsi="宋体" w:eastAsia="宋体" w:cs="宋体"/>
                <w:b w:val="0"/>
                <w:color w:val="auto"/>
                <w:sz w:val="21"/>
                <w:u w:val="none"/>
              </w:rPr>
              <w:t>年</w:t>
            </w:r>
            <w:r>
              <w:rPr>
                <w:rFonts w:hint="eastAsia" w:ascii="宋体" w:hAnsi="宋体" w:cs="宋体"/>
                <w:b w:val="0"/>
                <w:color w:val="auto"/>
                <w:sz w:val="21"/>
                <w:u w:val="none"/>
                <w:lang w:val="en-US" w:eastAsia="zh-CN"/>
              </w:rPr>
              <w:t>10</w:t>
            </w:r>
            <w:r>
              <w:rPr>
                <w:rFonts w:ascii="宋体" w:hAnsi="宋体" w:eastAsia="宋体" w:cs="宋体"/>
                <w:b w:val="0"/>
                <w:color w:val="auto"/>
                <w:sz w:val="21"/>
                <w:u w:val="none"/>
              </w:rPr>
              <w:t>月1日以来（以合同签订日期为准）的类似项目案例合同，</w:t>
            </w:r>
            <w:r>
              <w:rPr>
                <w:rFonts w:hint="eastAsia" w:ascii="宋体" w:hAnsi="宋体" w:cs="宋体"/>
                <w:b w:val="0"/>
                <w:color w:val="auto"/>
                <w:sz w:val="21"/>
                <w:u w:val="none"/>
                <w:lang w:val="en-US" w:eastAsia="zh-CN"/>
              </w:rPr>
              <w:t>每提供一份计2分，满分6分。</w:t>
            </w:r>
            <w:r>
              <w:rPr>
                <w:rFonts w:ascii="宋体" w:hAnsi="宋体" w:eastAsia="宋体" w:cs="宋体"/>
                <w:b w:val="0"/>
                <w:color w:val="auto"/>
                <w:sz w:val="21"/>
                <w:u w:val="none"/>
              </w:rPr>
              <w:t>应</w:t>
            </w:r>
            <w:r>
              <w:rPr>
                <w:rFonts w:hint="eastAsia" w:ascii="宋体" w:hAnsi="宋体" w:cs="宋体"/>
                <w:b w:val="0"/>
                <w:color w:val="auto"/>
                <w:sz w:val="21"/>
                <w:u w:val="none"/>
                <w:lang w:val="en-US" w:eastAsia="zh-CN"/>
              </w:rPr>
              <w:t>提供</w:t>
            </w:r>
            <w:r>
              <w:rPr>
                <w:rFonts w:ascii="宋体" w:hAnsi="宋体" w:eastAsia="宋体" w:cs="宋体"/>
                <w:b w:val="0"/>
                <w:color w:val="auto"/>
                <w:sz w:val="21"/>
                <w:u w:val="none"/>
              </w:rPr>
              <w:t>合同</w:t>
            </w:r>
            <w:r>
              <w:rPr>
                <w:rFonts w:hint="eastAsia" w:ascii="宋体" w:hAnsi="宋体" w:cs="宋体"/>
                <w:b w:val="0"/>
                <w:color w:val="auto"/>
                <w:sz w:val="21"/>
                <w:u w:val="none"/>
                <w:lang w:val="en-US" w:eastAsia="zh-CN"/>
              </w:rPr>
              <w:t>复印</w:t>
            </w:r>
            <w:r>
              <w:rPr>
                <w:rFonts w:ascii="宋体" w:hAnsi="宋体" w:eastAsia="宋体" w:cs="宋体"/>
                <w:b w:val="0"/>
                <w:color w:val="auto"/>
                <w:sz w:val="21"/>
                <w:u w:val="none"/>
              </w:rPr>
              <w:t>件</w:t>
            </w:r>
            <w:r>
              <w:rPr>
                <w:rFonts w:ascii="宋体" w:hAnsi="宋体" w:eastAsia="宋体" w:cs="宋体"/>
                <w:color w:val="auto"/>
                <w:sz w:val="21"/>
              </w:rPr>
              <w:t>证明</w:t>
            </w:r>
            <w:r>
              <w:rPr>
                <w:rFonts w:ascii="宋体" w:hAnsi="宋体" w:eastAsia="宋体" w:cs="宋体"/>
                <w:b w:val="0"/>
                <w:color w:val="auto"/>
                <w:sz w:val="21"/>
                <w:u w:val="none"/>
              </w:rPr>
              <w:t>。</w:t>
            </w:r>
          </w:p>
          <w:p w14:paraId="109C11EC">
            <w:pPr>
              <w:pStyle w:val="31"/>
              <w:widowControl/>
              <w:spacing w:line="340" w:lineRule="exact"/>
              <w:ind w:firstLine="0" w:firstLineChars="0"/>
              <w:contextualSpacing/>
              <w:rPr>
                <w:rFonts w:hint="eastAsia" w:asciiTheme="minorEastAsia" w:hAnsiTheme="minorEastAsia" w:eastAsiaTheme="minorEastAsia" w:cstheme="minorEastAsia"/>
                <w:color w:val="auto"/>
                <w:kern w:val="0"/>
                <w:szCs w:val="21"/>
                <w:highlight w:val="none"/>
                <w:lang w:eastAsia="zh-CN"/>
              </w:rPr>
            </w:pPr>
            <w:r>
              <w:rPr>
                <w:rFonts w:hint="eastAsia" w:ascii="宋体" w:hAnsi="宋体" w:cs="宋体"/>
                <w:b w:val="0"/>
                <w:color w:val="auto"/>
                <w:sz w:val="21"/>
                <w:u w:val="none"/>
                <w:lang w:val="en-US" w:eastAsia="zh-CN"/>
              </w:rPr>
              <w:t>注：1、</w:t>
            </w:r>
            <w:r>
              <w:rPr>
                <w:rFonts w:ascii="宋体" w:hAnsi="宋体" w:eastAsia="宋体" w:cs="宋体"/>
                <w:b w:val="0"/>
                <w:color w:val="auto"/>
                <w:sz w:val="21"/>
                <w:u w:val="none"/>
              </w:rPr>
              <w:t>合同</w:t>
            </w:r>
            <w:r>
              <w:rPr>
                <w:rFonts w:hint="eastAsia" w:ascii="宋体" w:hAnsi="宋体" w:cs="宋体"/>
                <w:b w:val="0"/>
                <w:color w:val="auto"/>
                <w:sz w:val="21"/>
                <w:u w:val="none"/>
                <w:lang w:val="en-US" w:eastAsia="zh-CN"/>
              </w:rPr>
              <w:t>复印</w:t>
            </w:r>
            <w:r>
              <w:rPr>
                <w:rFonts w:ascii="宋体" w:hAnsi="宋体" w:eastAsia="宋体" w:cs="宋体"/>
                <w:b w:val="0"/>
                <w:color w:val="auto"/>
                <w:sz w:val="21"/>
                <w:u w:val="none"/>
              </w:rPr>
              <w:t>件应能清晰体现合同甲乙双方、合同时间、合同金额、合同主要内容等</w:t>
            </w:r>
            <w:r>
              <w:rPr>
                <w:rFonts w:hint="eastAsia" w:ascii="宋体" w:hAnsi="宋体" w:cs="宋体"/>
                <w:b w:val="0"/>
                <w:color w:val="auto"/>
                <w:sz w:val="21"/>
                <w:u w:val="none"/>
                <w:lang w:eastAsia="zh-CN"/>
              </w:rPr>
              <w:t>；</w:t>
            </w:r>
            <w:r>
              <w:rPr>
                <w:rFonts w:hint="eastAsia" w:ascii="宋体" w:hAnsi="宋体" w:cs="宋体"/>
                <w:b w:val="0"/>
                <w:color w:val="auto"/>
                <w:sz w:val="21"/>
                <w:u w:val="none"/>
                <w:lang w:val="en-US" w:eastAsia="zh-CN"/>
              </w:rPr>
              <w:t>2、</w:t>
            </w:r>
            <w:r>
              <w:rPr>
                <w:rFonts w:ascii="宋体" w:hAnsi="宋体" w:eastAsia="宋体" w:cs="宋体"/>
                <w:b w:val="0"/>
                <w:color w:val="auto"/>
                <w:sz w:val="21"/>
                <w:u w:val="none"/>
              </w:rPr>
              <w:t>并提供</w:t>
            </w:r>
            <w:r>
              <w:rPr>
                <w:rFonts w:hint="eastAsia" w:ascii="宋体" w:hAnsi="宋体" w:cs="宋体"/>
                <w:b w:val="0"/>
                <w:color w:val="auto"/>
                <w:sz w:val="21"/>
                <w:u w:val="none"/>
                <w:lang w:val="en-US" w:eastAsia="zh-CN"/>
              </w:rPr>
              <w:t>合同甲方</w:t>
            </w:r>
            <w:r>
              <w:rPr>
                <w:rFonts w:ascii="宋体" w:hAnsi="宋体" w:eastAsia="宋体" w:cs="宋体"/>
                <w:b w:val="0"/>
                <w:color w:val="auto"/>
                <w:sz w:val="21"/>
                <w:u w:val="none"/>
              </w:rPr>
              <w:t>联系人及联系方式</w:t>
            </w:r>
            <w:r>
              <w:rPr>
                <w:rFonts w:hint="eastAsia" w:ascii="宋体" w:hAnsi="宋体" w:cs="宋体"/>
                <w:b w:val="0"/>
                <w:color w:val="auto"/>
                <w:sz w:val="21"/>
                <w:u w:val="none"/>
                <w:lang w:eastAsia="zh-CN"/>
              </w:rPr>
              <w:t>；</w:t>
            </w:r>
            <w:r>
              <w:rPr>
                <w:rFonts w:hint="eastAsia" w:ascii="宋体" w:hAnsi="宋体" w:cs="宋体"/>
                <w:b w:val="0"/>
                <w:color w:val="auto"/>
                <w:sz w:val="21"/>
                <w:u w:val="none"/>
                <w:lang w:val="en-US" w:eastAsia="zh-CN"/>
              </w:rPr>
              <w:t>3、合同复印件</w:t>
            </w:r>
            <w:r>
              <w:rPr>
                <w:rFonts w:hint="eastAsia" w:ascii="宋体" w:hAnsi="宋体" w:cs="宋体"/>
                <w:color w:val="auto"/>
                <w:sz w:val="21"/>
                <w:lang w:val="en-US" w:eastAsia="zh-CN"/>
              </w:rPr>
              <w:t>须加盖单位公章；</w:t>
            </w:r>
            <w:r>
              <w:rPr>
                <w:rFonts w:hint="eastAsia" w:ascii="宋体" w:hAnsi="宋体" w:cs="宋体"/>
                <w:b w:val="0"/>
                <w:color w:val="auto"/>
                <w:sz w:val="21"/>
                <w:u w:val="none"/>
                <w:lang w:val="en-US" w:eastAsia="zh-CN"/>
              </w:rPr>
              <w:t>4、未提供或未按要求提供的不计分</w:t>
            </w:r>
            <w:r>
              <w:rPr>
                <w:rFonts w:hint="eastAsia" w:ascii="宋体" w:hAnsi="宋体" w:cs="宋体"/>
                <w:b w:val="0"/>
                <w:color w:val="auto"/>
                <w:sz w:val="21"/>
                <w:u w:val="none"/>
                <w:lang w:eastAsia="zh-CN"/>
              </w:rPr>
              <w:t>。</w:t>
            </w:r>
          </w:p>
        </w:tc>
        <w:tc>
          <w:tcPr>
            <w:tcW w:w="765" w:type="dxa"/>
            <w:tcBorders>
              <w:top w:val="single" w:color="auto" w:sz="4" w:space="0"/>
              <w:left w:val="single" w:color="auto" w:sz="4" w:space="0"/>
              <w:right w:val="single" w:color="auto" w:sz="4" w:space="0"/>
            </w:tcBorders>
            <w:noWrap/>
            <w:vAlign w:val="center"/>
          </w:tcPr>
          <w:p w14:paraId="66856BFE">
            <w:pPr>
              <w:widowControl/>
              <w:overflowPunct w:val="0"/>
              <w:autoSpaceDE w:val="0"/>
              <w:autoSpaceDN w:val="0"/>
              <w:adjustRightInd w:val="0"/>
              <w:spacing w:line="340" w:lineRule="exact"/>
              <w:jc w:val="center"/>
              <w:textAlignment w:val="baseline"/>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w:t>
            </w:r>
          </w:p>
        </w:tc>
      </w:tr>
      <w:tr w14:paraId="0DC193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34F01300">
            <w:pPr>
              <w:widowControl/>
              <w:overflowPunct w:val="0"/>
              <w:autoSpaceDE w:val="0"/>
              <w:autoSpaceDN w:val="0"/>
              <w:adjustRightInd w:val="0"/>
              <w:spacing w:line="340" w:lineRule="exact"/>
              <w:jc w:val="center"/>
              <w:textAlignment w:val="baseline"/>
              <w:rPr>
                <w:rFonts w:hint="default" w:ascii="宋体" w:hAnsi="宋体" w:eastAsia="宋体" w:cs="宋体"/>
                <w:b w:val="0"/>
                <w:bCs w:val="0"/>
                <w:color w:val="auto"/>
                <w:kern w:val="0"/>
                <w:szCs w:val="21"/>
                <w:highlight w:val="none"/>
                <w:lang w:val="en-US" w:eastAsia="zh-CN"/>
              </w:rPr>
            </w:pPr>
            <w:r>
              <w:rPr>
                <w:rFonts w:hint="eastAsia" w:ascii="宋体" w:hAnsi="宋体" w:cs="宋体"/>
                <w:color w:val="auto"/>
                <w:kern w:val="0"/>
                <w:szCs w:val="21"/>
                <w:highlight w:val="none"/>
                <w:lang w:val="en-US" w:eastAsia="zh-CN"/>
              </w:rPr>
              <w:t>6</w:t>
            </w:r>
          </w:p>
        </w:tc>
        <w:tc>
          <w:tcPr>
            <w:tcW w:w="751" w:type="dxa"/>
            <w:vMerge w:val="restart"/>
            <w:tcBorders>
              <w:top w:val="single" w:color="auto" w:sz="4" w:space="0"/>
              <w:left w:val="single" w:color="auto" w:sz="4" w:space="0"/>
              <w:right w:val="single" w:color="auto" w:sz="4" w:space="0"/>
            </w:tcBorders>
            <w:noWrap/>
            <w:vAlign w:val="center"/>
          </w:tcPr>
          <w:p w14:paraId="225A7CBF">
            <w:pPr>
              <w:widowControl/>
              <w:overflowPunct w:val="0"/>
              <w:autoSpaceDE w:val="0"/>
              <w:autoSpaceDN w:val="0"/>
              <w:adjustRightInd w:val="0"/>
              <w:spacing w:line="340" w:lineRule="exact"/>
              <w:jc w:val="center"/>
              <w:textAlignment w:val="baseline"/>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主观分</w:t>
            </w: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w:t>
            </w:r>
            <w:r>
              <w:rPr>
                <w:rFonts w:hint="eastAsia" w:ascii="宋体" w:hAnsi="宋体" w:cs="宋体"/>
                <w:color w:val="auto"/>
                <w:szCs w:val="21"/>
                <w:highlight w:val="none"/>
                <w:lang w:val="zh-CN"/>
              </w:rPr>
              <w:t>）</w:t>
            </w:r>
          </w:p>
        </w:tc>
        <w:tc>
          <w:tcPr>
            <w:tcW w:w="705" w:type="dxa"/>
            <w:vMerge w:val="restart"/>
            <w:tcBorders>
              <w:top w:val="single" w:color="auto" w:sz="4" w:space="0"/>
              <w:left w:val="single" w:color="auto" w:sz="4" w:space="0"/>
              <w:right w:val="single" w:color="auto" w:sz="4" w:space="0"/>
            </w:tcBorders>
            <w:noWrap/>
            <w:vAlign w:val="center"/>
          </w:tcPr>
          <w:p w14:paraId="348B3136">
            <w:pPr>
              <w:widowControl/>
              <w:spacing w:line="340" w:lineRule="exact"/>
              <w:contextualSpacing/>
              <w:jc w:val="center"/>
              <w:rPr>
                <w:rFonts w:hint="default" w:ascii="宋体" w:hAnsi="宋体" w:eastAsia="宋体" w:cs="宋体"/>
                <w:color w:val="auto"/>
                <w:szCs w:val="21"/>
                <w:lang w:val="en-US" w:eastAsia="zh-CN"/>
              </w:rPr>
            </w:pPr>
            <w:r>
              <w:rPr>
                <w:rFonts w:hint="eastAsia" w:ascii="宋体" w:hAnsi="宋体" w:cs="宋体"/>
                <w:color w:val="auto"/>
                <w:szCs w:val="21"/>
                <w:highlight w:val="none"/>
                <w:lang w:val="en-US" w:eastAsia="zh-CN"/>
              </w:rPr>
              <w:t>技术因素</w:t>
            </w:r>
          </w:p>
        </w:tc>
        <w:tc>
          <w:tcPr>
            <w:tcW w:w="680" w:type="dxa"/>
            <w:tcBorders>
              <w:top w:val="single" w:color="auto" w:sz="4" w:space="0"/>
              <w:left w:val="single" w:color="auto" w:sz="4" w:space="0"/>
              <w:bottom w:val="single" w:color="auto" w:sz="4" w:space="0"/>
              <w:right w:val="single" w:color="auto" w:sz="4" w:space="0"/>
            </w:tcBorders>
            <w:noWrap/>
            <w:vAlign w:val="center"/>
          </w:tcPr>
          <w:p w14:paraId="44547B63">
            <w:pPr>
              <w:widowControl/>
              <w:overflowPunct w:val="0"/>
              <w:autoSpaceDE w:val="0"/>
              <w:autoSpaceDN w:val="0"/>
              <w:adjustRightInd w:val="0"/>
              <w:spacing w:line="340" w:lineRule="exact"/>
              <w:jc w:val="center"/>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需求理解及总体服务方案</w:t>
            </w:r>
          </w:p>
        </w:tc>
        <w:tc>
          <w:tcPr>
            <w:tcW w:w="6385" w:type="dxa"/>
            <w:tcBorders>
              <w:top w:val="single" w:color="auto" w:sz="4" w:space="0"/>
              <w:left w:val="single" w:color="auto" w:sz="4" w:space="0"/>
              <w:bottom w:val="single" w:color="auto" w:sz="4" w:space="0"/>
              <w:right w:val="single" w:color="auto" w:sz="4" w:space="0"/>
            </w:tcBorders>
            <w:noWrap/>
            <w:vAlign w:val="center"/>
          </w:tcPr>
          <w:p w14:paraId="64453F01">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根据投标人针对本项目提供的总体服务方案（包括但不限于：</w:t>
            </w:r>
            <w:r>
              <w:rPr>
                <w:rFonts w:ascii="宋体" w:hAnsi="宋体" w:cs="宋体"/>
                <w:color w:val="auto"/>
                <w:kern w:val="0"/>
                <w:szCs w:val="21"/>
                <w:highlight w:val="none"/>
              </w:rPr>
              <w:t>①</w:t>
            </w:r>
            <w:r>
              <w:rPr>
                <w:rFonts w:hint="eastAsia" w:ascii="宋体" w:hAnsi="宋体" w:cs="宋体"/>
                <w:color w:val="auto"/>
                <w:kern w:val="0"/>
                <w:szCs w:val="21"/>
                <w:highlight w:val="none"/>
                <w:lang w:val="en-US" w:eastAsia="zh-CN"/>
              </w:rPr>
              <w:t>餐饮</w:t>
            </w:r>
            <w:r>
              <w:rPr>
                <w:rFonts w:hint="eastAsia" w:ascii="宋体" w:hAnsi="宋体" w:cs="宋体"/>
                <w:color w:val="auto"/>
                <w:kern w:val="0"/>
                <w:szCs w:val="21"/>
                <w:highlight w:val="none"/>
              </w:rPr>
              <w:t>服务、</w:t>
            </w:r>
            <w:r>
              <w:rPr>
                <w:rFonts w:ascii="宋体" w:hAnsi="宋体" w:cs="宋体"/>
                <w:color w:val="auto"/>
                <w:kern w:val="0"/>
                <w:szCs w:val="21"/>
                <w:highlight w:val="none"/>
              </w:rPr>
              <w:t>②</w:t>
            </w:r>
            <w:r>
              <w:rPr>
                <w:rFonts w:hint="eastAsia" w:ascii="宋体" w:hAnsi="宋体" w:cs="宋体"/>
                <w:color w:val="auto"/>
                <w:szCs w:val="21"/>
                <w:highlight w:val="none"/>
              </w:rPr>
              <w:t>机动车驾驶服务</w:t>
            </w:r>
            <w:r>
              <w:rPr>
                <w:rFonts w:hint="eastAsia" w:ascii="宋体" w:hAnsi="宋体" w:cs="宋体"/>
                <w:color w:val="auto"/>
                <w:kern w:val="0"/>
                <w:szCs w:val="21"/>
                <w:highlight w:val="none"/>
              </w:rPr>
              <w:t>）</w:t>
            </w:r>
            <w:r>
              <w:rPr>
                <w:rFonts w:hint="eastAsia" w:asciiTheme="minorEastAsia" w:hAnsiTheme="minorEastAsia" w:eastAsiaTheme="minorEastAsia" w:cstheme="minorEastAsia"/>
                <w:color w:val="auto"/>
                <w:kern w:val="0"/>
                <w:szCs w:val="21"/>
                <w:highlight w:val="none"/>
              </w:rPr>
              <w:t>的完整性、科学性、可操作性进行综合评分：</w:t>
            </w:r>
          </w:p>
          <w:p w14:paraId="3439FCE9">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总体服务方案</w:t>
            </w:r>
            <w:r>
              <w:rPr>
                <w:rFonts w:hint="eastAsia" w:asciiTheme="minorEastAsia" w:hAnsiTheme="minorEastAsia" w:eastAsiaTheme="minorEastAsia" w:cstheme="minorEastAsia"/>
                <w:color w:val="auto"/>
                <w:kern w:val="0"/>
                <w:szCs w:val="21"/>
                <w:highlight w:val="none"/>
              </w:rPr>
              <w:t>表述内容完整，有具体详细的阐述，科学合理、层次细化，与项目需求吻合、有针对性，</w:t>
            </w:r>
            <w:r>
              <w:rPr>
                <w:rFonts w:hint="eastAsia" w:asciiTheme="minorEastAsia" w:hAnsiTheme="minorEastAsia" w:eastAsiaTheme="minorEastAsia" w:cstheme="minorEastAsia"/>
                <w:color w:val="auto"/>
                <w:kern w:val="0"/>
                <w:szCs w:val="21"/>
                <w:highlight w:val="none"/>
                <w:lang w:val="en-US" w:eastAsia="zh-CN"/>
              </w:rPr>
              <w:t>满足项目采购需求，</w:t>
            </w:r>
            <w:r>
              <w:rPr>
                <w:rFonts w:hint="eastAsia" w:asciiTheme="minorEastAsia" w:hAnsiTheme="minorEastAsia" w:eastAsiaTheme="minorEastAsia" w:cstheme="minorEastAsia"/>
                <w:color w:val="auto"/>
                <w:kern w:val="0"/>
                <w:szCs w:val="21"/>
                <w:highlight w:val="none"/>
              </w:rPr>
              <w:t>可操作性强的，计</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分；</w:t>
            </w:r>
          </w:p>
          <w:p w14:paraId="58F9882F">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总体服务方案</w:t>
            </w:r>
            <w:r>
              <w:rPr>
                <w:rFonts w:hint="eastAsia" w:asciiTheme="minorEastAsia" w:hAnsiTheme="minorEastAsia" w:eastAsiaTheme="minorEastAsia" w:cstheme="minorEastAsia"/>
                <w:color w:val="auto"/>
                <w:kern w:val="0"/>
                <w:szCs w:val="21"/>
                <w:highlight w:val="none"/>
              </w:rPr>
              <w:t>表述内容完整，有较详细的阐述，能较好的满足项目需求，针对性和可操作性较强的，计</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3E0E641C">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rPr>
              <w:t>总体服务方案</w:t>
            </w:r>
            <w:r>
              <w:rPr>
                <w:rFonts w:hint="eastAsia" w:asciiTheme="minorEastAsia" w:hAnsiTheme="minorEastAsia" w:eastAsiaTheme="minorEastAsia" w:cstheme="minorEastAsia"/>
                <w:color w:val="auto"/>
                <w:kern w:val="0"/>
                <w:szCs w:val="21"/>
                <w:highlight w:val="none"/>
              </w:rPr>
              <w:t>内容仅简单重复（响应）采购需求，计</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0474B23C">
            <w:pPr>
              <w:widowControl/>
              <w:overflowPunct w:val="0"/>
              <w:autoSpaceDE w:val="0"/>
              <w:autoSpaceDN w:val="0"/>
              <w:adjustRightInd w:val="0"/>
              <w:spacing w:line="340" w:lineRule="exact"/>
              <w:jc w:val="left"/>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rPr>
              <w:t>总体服务方案</w:t>
            </w:r>
            <w:r>
              <w:rPr>
                <w:rFonts w:hint="eastAsia" w:asciiTheme="minorEastAsia" w:hAnsiTheme="minorEastAsia" w:eastAsiaTheme="minorEastAsia" w:cstheme="minorEastAsia"/>
                <w:color w:val="auto"/>
                <w:kern w:val="0"/>
                <w:szCs w:val="21"/>
                <w:highlight w:val="none"/>
              </w:rPr>
              <w:t>内容不完整、不能满足采购需求，或无针对性、不可行，或未提供方案的，计0分。</w:t>
            </w:r>
          </w:p>
        </w:tc>
        <w:tc>
          <w:tcPr>
            <w:tcW w:w="765" w:type="dxa"/>
            <w:tcBorders>
              <w:top w:val="single" w:color="auto" w:sz="4" w:space="0"/>
              <w:left w:val="single" w:color="auto" w:sz="4" w:space="0"/>
              <w:bottom w:val="single" w:color="auto" w:sz="4" w:space="0"/>
              <w:right w:val="single" w:color="auto" w:sz="4" w:space="0"/>
            </w:tcBorders>
            <w:noWrap/>
            <w:vAlign w:val="center"/>
          </w:tcPr>
          <w:p w14:paraId="4B732906">
            <w:pPr>
              <w:widowControl/>
              <w:overflowPunct w:val="0"/>
              <w:autoSpaceDE w:val="0"/>
              <w:autoSpaceDN w:val="0"/>
              <w:adjustRightInd w:val="0"/>
              <w:spacing w:line="34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5</w:t>
            </w:r>
          </w:p>
        </w:tc>
      </w:tr>
      <w:tr w14:paraId="6256C8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18"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2F10B3B8">
            <w:pPr>
              <w:widowControl/>
              <w:overflowPunct w:val="0"/>
              <w:autoSpaceDE w:val="0"/>
              <w:autoSpaceDN w:val="0"/>
              <w:adjustRightInd w:val="0"/>
              <w:spacing w:line="340" w:lineRule="exact"/>
              <w:jc w:val="center"/>
              <w:textAlignment w:val="baseline"/>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7</w:t>
            </w:r>
          </w:p>
        </w:tc>
        <w:tc>
          <w:tcPr>
            <w:tcW w:w="751" w:type="dxa"/>
            <w:vMerge w:val="continue"/>
            <w:tcBorders>
              <w:left w:val="single" w:color="auto" w:sz="4" w:space="0"/>
              <w:right w:val="single" w:color="auto" w:sz="4" w:space="0"/>
            </w:tcBorders>
            <w:noWrap/>
          </w:tcPr>
          <w:p w14:paraId="4F740D00">
            <w:pPr>
              <w:widowControl/>
              <w:overflowPunct w:val="0"/>
              <w:autoSpaceDE w:val="0"/>
              <w:autoSpaceDN w:val="0"/>
              <w:adjustRightInd w:val="0"/>
              <w:spacing w:line="340" w:lineRule="exact"/>
              <w:jc w:val="left"/>
              <w:textAlignment w:val="baseline"/>
              <w:rPr>
                <w:rFonts w:hint="eastAsia" w:ascii="宋体" w:hAnsi="宋体" w:cs="宋体"/>
                <w:color w:val="auto"/>
                <w:szCs w:val="21"/>
                <w:lang w:val="zh-CN"/>
              </w:rPr>
            </w:pPr>
          </w:p>
        </w:tc>
        <w:tc>
          <w:tcPr>
            <w:tcW w:w="705" w:type="dxa"/>
            <w:vMerge w:val="continue"/>
            <w:tcBorders>
              <w:left w:val="single" w:color="auto" w:sz="4" w:space="0"/>
              <w:right w:val="single" w:color="auto" w:sz="4" w:space="0"/>
            </w:tcBorders>
            <w:noWrap/>
            <w:vAlign w:val="center"/>
          </w:tcPr>
          <w:p w14:paraId="205171FD">
            <w:pPr>
              <w:widowControl/>
              <w:spacing w:line="340" w:lineRule="exact"/>
              <w:contextualSpacing/>
              <w:jc w:val="center"/>
              <w:rPr>
                <w:rFonts w:hint="eastAsia" w:ascii="宋体" w:hAnsi="宋体" w:cs="宋体"/>
                <w:color w:val="auto"/>
                <w:szCs w:val="21"/>
                <w:lang w:val="zh-CN"/>
              </w:rPr>
            </w:pPr>
          </w:p>
        </w:tc>
        <w:tc>
          <w:tcPr>
            <w:tcW w:w="680" w:type="dxa"/>
            <w:tcBorders>
              <w:top w:val="single" w:color="auto" w:sz="4" w:space="0"/>
              <w:left w:val="single" w:color="auto" w:sz="4" w:space="0"/>
              <w:bottom w:val="single" w:color="auto" w:sz="4" w:space="0"/>
              <w:right w:val="single" w:color="auto" w:sz="4" w:space="0"/>
            </w:tcBorders>
            <w:noWrap/>
            <w:vAlign w:val="center"/>
          </w:tcPr>
          <w:p w14:paraId="3EC236AF">
            <w:pPr>
              <w:widowControl/>
              <w:spacing w:line="340" w:lineRule="exact"/>
              <w:contextualSpacing/>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人员管理方案</w:t>
            </w:r>
          </w:p>
        </w:tc>
        <w:tc>
          <w:tcPr>
            <w:tcW w:w="6385" w:type="dxa"/>
            <w:tcBorders>
              <w:top w:val="single" w:color="auto" w:sz="4" w:space="0"/>
              <w:left w:val="single" w:color="auto" w:sz="4" w:space="0"/>
              <w:bottom w:val="single" w:color="auto" w:sz="4" w:space="0"/>
              <w:right w:val="single" w:color="auto" w:sz="4" w:space="0"/>
            </w:tcBorders>
            <w:noWrap/>
            <w:vAlign w:val="center"/>
          </w:tcPr>
          <w:p w14:paraId="063D467B">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szCs w:val="21"/>
                <w:highlight w:val="none"/>
              </w:rPr>
              <w:t>根据投标人提供的</w:t>
            </w:r>
            <w:r>
              <w:rPr>
                <w:rFonts w:hint="eastAsia" w:ascii="宋体" w:hAnsi="宋体" w:cs="宋体"/>
                <w:color w:val="auto"/>
                <w:szCs w:val="21"/>
                <w:highlight w:val="none"/>
                <w:lang w:val="zh-CN"/>
              </w:rPr>
              <w:t>人员管理方案</w:t>
            </w:r>
            <w:r>
              <w:rPr>
                <w:rFonts w:hint="eastAsia" w:ascii="宋体" w:hAnsi="宋体" w:cs="宋体"/>
                <w:color w:val="auto"/>
                <w:szCs w:val="21"/>
                <w:highlight w:val="none"/>
              </w:rPr>
              <w:t>（包括但不限于①</w:t>
            </w:r>
            <w:r>
              <w:rPr>
                <w:rFonts w:hint="eastAsia" w:ascii="宋体" w:hAnsi="宋体" w:cs="宋体"/>
                <w:color w:val="auto"/>
                <w:szCs w:val="21"/>
                <w:highlight w:val="none"/>
                <w:lang w:val="en-US" w:eastAsia="zh-CN"/>
              </w:rPr>
              <w:t>人员招聘制度、</w:t>
            </w:r>
            <w:r>
              <w:rPr>
                <w:rFonts w:ascii="宋体" w:hAnsi="宋体" w:cs="宋体"/>
                <w:color w:val="auto"/>
                <w:szCs w:val="21"/>
                <w:highlight w:val="none"/>
              </w:rPr>
              <w:t>②</w:t>
            </w:r>
            <w:r>
              <w:rPr>
                <w:rFonts w:hint="eastAsia" w:ascii="宋体" w:hAnsi="宋体" w:cs="宋体"/>
                <w:color w:val="auto"/>
                <w:szCs w:val="21"/>
                <w:highlight w:val="none"/>
                <w:lang w:val="en-US" w:eastAsia="zh-CN"/>
              </w:rPr>
              <w:t>人员</w:t>
            </w:r>
            <w:r>
              <w:rPr>
                <w:rFonts w:hint="eastAsia" w:ascii="宋体" w:hAnsi="宋体" w:cs="宋体"/>
                <w:color w:val="auto"/>
                <w:kern w:val="0"/>
                <w:szCs w:val="21"/>
                <w:highlight w:val="none"/>
              </w:rPr>
              <w:t>管理</w:t>
            </w:r>
            <w:r>
              <w:rPr>
                <w:rFonts w:hint="eastAsia" w:ascii="宋体" w:hAnsi="宋体" w:cs="宋体"/>
                <w:color w:val="auto"/>
                <w:kern w:val="0"/>
                <w:szCs w:val="21"/>
                <w:highlight w:val="none"/>
                <w:lang w:val="en-US" w:eastAsia="zh-CN"/>
              </w:rPr>
              <w:t>制度</w:t>
            </w:r>
            <w:r>
              <w:rPr>
                <w:rFonts w:hint="eastAsia" w:ascii="宋体" w:hAnsi="宋体" w:cs="宋体"/>
                <w:color w:val="auto"/>
                <w:kern w:val="0"/>
                <w:szCs w:val="21"/>
                <w:highlight w:val="none"/>
                <w:lang w:eastAsia="zh-CN"/>
              </w:rPr>
              <w:t>、</w:t>
            </w:r>
            <w:r>
              <w:rPr>
                <w:rFonts w:ascii="宋体" w:hAnsi="宋体" w:cs="宋体"/>
                <w:color w:val="auto"/>
                <w:szCs w:val="21"/>
                <w:highlight w:val="none"/>
              </w:rPr>
              <w:t>③</w:t>
            </w:r>
            <w:r>
              <w:rPr>
                <w:rFonts w:hint="eastAsia" w:ascii="宋体" w:hAnsi="宋体" w:cs="宋体"/>
                <w:color w:val="auto"/>
                <w:kern w:val="0"/>
                <w:szCs w:val="21"/>
                <w:highlight w:val="none"/>
                <w:lang w:val="en-US" w:eastAsia="zh-CN"/>
              </w:rPr>
              <w:t>人员配置与分工</w:t>
            </w:r>
            <w:r>
              <w:rPr>
                <w:rFonts w:hint="eastAsia" w:ascii="宋体" w:hAnsi="宋体" w:cs="宋体"/>
                <w:color w:val="auto"/>
                <w:kern w:val="0"/>
                <w:szCs w:val="21"/>
                <w:highlight w:val="none"/>
                <w:lang w:bidi="ar"/>
              </w:rPr>
              <w:t>、</w:t>
            </w:r>
            <w:r>
              <w:rPr>
                <w:rFonts w:hint="eastAsia" w:ascii="宋体" w:hAnsi="宋体" w:cs="宋体"/>
                <w:color w:val="auto"/>
                <w:kern w:val="0"/>
                <w:szCs w:val="21"/>
                <w:highlight w:val="none"/>
              </w:rPr>
              <w:t>④</w:t>
            </w:r>
            <w:r>
              <w:rPr>
                <w:rFonts w:hint="eastAsia" w:ascii="宋体" w:hAnsi="宋体" w:cs="宋体"/>
                <w:color w:val="auto"/>
                <w:kern w:val="0"/>
                <w:szCs w:val="21"/>
                <w:highlight w:val="none"/>
                <w:lang w:val="en-US" w:eastAsia="zh-CN"/>
              </w:rPr>
              <w:t>人员替换方案、⑤保密及廉政管理、</w:t>
            </w:r>
            <w:r>
              <w:rPr>
                <w:rFonts w:hint="eastAsia" w:ascii="宋体" w:hAnsi="宋体" w:eastAsia="宋体" w:cs="宋体"/>
                <w:color w:val="auto"/>
                <w:kern w:val="0"/>
                <w:szCs w:val="21"/>
                <w:highlight w:val="none"/>
                <w:lang w:val="en-US" w:eastAsia="zh-CN"/>
              </w:rPr>
              <w:t>⑥</w:t>
            </w:r>
            <w:r>
              <w:rPr>
                <w:rFonts w:hint="eastAsia" w:ascii="宋体" w:hAnsi="宋体" w:cs="宋体"/>
                <w:color w:val="auto"/>
                <w:kern w:val="0"/>
                <w:szCs w:val="21"/>
                <w:highlight w:val="none"/>
                <w:lang w:val="en-US" w:eastAsia="zh-CN"/>
              </w:rPr>
              <w:t>日常管理、</w:t>
            </w:r>
            <w:r>
              <w:rPr>
                <w:rFonts w:hint="eastAsia" w:ascii="宋体" w:hAnsi="宋体" w:eastAsia="宋体" w:cs="宋体"/>
                <w:color w:val="auto"/>
                <w:kern w:val="0"/>
                <w:szCs w:val="21"/>
                <w:highlight w:val="none"/>
                <w:lang w:val="en-US" w:eastAsia="zh-CN"/>
              </w:rPr>
              <w:t>⑦</w:t>
            </w:r>
            <w:r>
              <w:rPr>
                <w:rFonts w:hint="eastAsia" w:ascii="宋体" w:hAnsi="宋体" w:cs="宋体"/>
                <w:color w:val="auto"/>
                <w:szCs w:val="21"/>
                <w:highlight w:val="none"/>
              </w:rPr>
              <w:t>考核激励制度）</w:t>
            </w:r>
            <w:r>
              <w:rPr>
                <w:rFonts w:hint="eastAsia" w:asciiTheme="minorEastAsia" w:hAnsiTheme="minorEastAsia" w:eastAsiaTheme="minorEastAsia" w:cstheme="minorEastAsia"/>
                <w:color w:val="auto"/>
                <w:kern w:val="0"/>
                <w:szCs w:val="21"/>
                <w:highlight w:val="none"/>
              </w:rPr>
              <w:t>的完整性、科学性、可操作性进行综合评分：</w:t>
            </w:r>
          </w:p>
          <w:p w14:paraId="293D39D0">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方案表述</w:t>
            </w:r>
            <w:r>
              <w:rPr>
                <w:rFonts w:hint="eastAsia" w:ascii="宋体" w:hAnsi="宋体" w:cs="宋体"/>
                <w:color w:val="auto"/>
                <w:kern w:val="0"/>
                <w:szCs w:val="21"/>
                <w:highlight w:val="none"/>
                <w:lang w:val="en-US" w:eastAsia="zh-CN"/>
              </w:rPr>
              <w:t>内容</w:t>
            </w:r>
            <w:r>
              <w:rPr>
                <w:rFonts w:hint="eastAsia" w:asciiTheme="minorEastAsia" w:hAnsiTheme="minorEastAsia" w:eastAsiaTheme="minorEastAsia" w:cstheme="minorEastAsia"/>
                <w:color w:val="auto"/>
                <w:kern w:val="0"/>
                <w:szCs w:val="21"/>
                <w:highlight w:val="none"/>
              </w:rPr>
              <w:t>完整，有具体详细的阐述，科学合理、层次细化，与项目需求吻合、有针对性，</w:t>
            </w:r>
            <w:r>
              <w:rPr>
                <w:rFonts w:hint="eastAsia" w:asciiTheme="minorEastAsia" w:hAnsiTheme="minorEastAsia" w:eastAsiaTheme="minorEastAsia" w:cstheme="minorEastAsia"/>
                <w:color w:val="auto"/>
                <w:kern w:val="0"/>
                <w:szCs w:val="21"/>
                <w:highlight w:val="none"/>
                <w:lang w:val="en-US" w:eastAsia="zh-CN"/>
              </w:rPr>
              <w:t>满足项目采购需求，</w:t>
            </w:r>
            <w:r>
              <w:rPr>
                <w:rFonts w:hint="eastAsia" w:asciiTheme="minorEastAsia" w:hAnsiTheme="minorEastAsia" w:eastAsiaTheme="minorEastAsia" w:cstheme="minorEastAsia"/>
                <w:color w:val="auto"/>
                <w:kern w:val="0"/>
                <w:szCs w:val="21"/>
                <w:highlight w:val="none"/>
              </w:rPr>
              <w:t>可操作性强的，计</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分；</w:t>
            </w:r>
          </w:p>
          <w:p w14:paraId="5C182FF9">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方案表述内容完整，有较详细的阐述，能较好的满足项目需求，针对性和可操作性较强的，计</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5793E543">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方案内容仅简单重复（响应）采购需求，计</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492D196D">
            <w:pPr>
              <w:pStyle w:val="31"/>
              <w:widowControl/>
              <w:spacing w:line="340" w:lineRule="exact"/>
              <w:ind w:firstLine="0" w:firstLineChars="0"/>
              <w:contextualSpacing/>
              <w:rPr>
                <w:rFonts w:hint="eastAsia" w:ascii="宋体" w:hAnsi="宋体" w:cs="宋体"/>
                <w:color w:val="auto"/>
                <w:szCs w:val="21"/>
                <w:lang w:val="zh-CN"/>
              </w:rPr>
            </w:pPr>
            <w:r>
              <w:rPr>
                <w:rFonts w:hint="eastAsia" w:asciiTheme="minorEastAsia" w:hAnsiTheme="minorEastAsia" w:eastAsiaTheme="minorEastAsia" w:cstheme="minorEastAsia"/>
                <w:color w:val="auto"/>
                <w:kern w:val="0"/>
                <w:szCs w:val="21"/>
                <w:highlight w:val="none"/>
              </w:rPr>
              <w:t>方案内容不完整、不能满足采购需求，或无针对性、不可行，或未提供方案的，计0分。</w:t>
            </w:r>
          </w:p>
        </w:tc>
        <w:tc>
          <w:tcPr>
            <w:tcW w:w="765" w:type="dxa"/>
            <w:tcBorders>
              <w:top w:val="single" w:color="auto" w:sz="4" w:space="0"/>
              <w:left w:val="single" w:color="auto" w:sz="4" w:space="0"/>
              <w:bottom w:val="single" w:color="auto" w:sz="4" w:space="0"/>
              <w:right w:val="single" w:color="auto" w:sz="4" w:space="0"/>
            </w:tcBorders>
            <w:noWrap/>
            <w:vAlign w:val="center"/>
          </w:tcPr>
          <w:p w14:paraId="016B2475">
            <w:pPr>
              <w:widowControl/>
              <w:overflowPunct w:val="0"/>
              <w:autoSpaceDE w:val="0"/>
              <w:autoSpaceDN w:val="0"/>
              <w:adjustRightInd w:val="0"/>
              <w:spacing w:line="340" w:lineRule="exact"/>
              <w:jc w:val="center"/>
              <w:textAlignment w:val="baseline"/>
              <w:rPr>
                <w:rFonts w:hint="eastAsia" w:ascii="宋体" w:hAnsi="宋体" w:eastAsia="宋体" w:cs="宋体"/>
                <w:color w:val="auto"/>
                <w:szCs w:val="21"/>
                <w:lang w:eastAsia="zh-CN"/>
              </w:rPr>
            </w:pPr>
            <w:r>
              <w:rPr>
                <w:rFonts w:hint="eastAsia" w:ascii="宋体" w:hAnsi="宋体" w:cs="宋体"/>
                <w:color w:val="auto"/>
                <w:szCs w:val="21"/>
                <w:lang w:val="en-US" w:eastAsia="zh-CN"/>
              </w:rPr>
              <w:t>5</w:t>
            </w:r>
          </w:p>
        </w:tc>
      </w:tr>
      <w:tr w14:paraId="4AEEA1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5"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45280B8A">
            <w:pPr>
              <w:widowControl/>
              <w:overflowPunct w:val="0"/>
              <w:autoSpaceDE w:val="0"/>
              <w:autoSpaceDN w:val="0"/>
              <w:adjustRightInd w:val="0"/>
              <w:spacing w:line="340" w:lineRule="exact"/>
              <w:jc w:val="center"/>
              <w:textAlignment w:val="baseline"/>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8</w:t>
            </w:r>
          </w:p>
        </w:tc>
        <w:tc>
          <w:tcPr>
            <w:tcW w:w="751" w:type="dxa"/>
            <w:vMerge w:val="continue"/>
            <w:tcBorders>
              <w:left w:val="single" w:color="auto" w:sz="4" w:space="0"/>
              <w:right w:val="single" w:color="auto" w:sz="4" w:space="0"/>
            </w:tcBorders>
            <w:noWrap/>
          </w:tcPr>
          <w:p w14:paraId="50EEFAEB">
            <w:pPr>
              <w:widowControl/>
              <w:overflowPunct w:val="0"/>
              <w:autoSpaceDE w:val="0"/>
              <w:autoSpaceDN w:val="0"/>
              <w:adjustRightInd w:val="0"/>
              <w:spacing w:line="340" w:lineRule="exact"/>
              <w:jc w:val="left"/>
              <w:textAlignment w:val="baseline"/>
              <w:rPr>
                <w:rFonts w:hint="eastAsia" w:ascii="宋体" w:hAnsi="宋体" w:cs="宋体"/>
                <w:color w:val="auto"/>
                <w:szCs w:val="21"/>
                <w:lang w:val="zh-CN"/>
              </w:rPr>
            </w:pPr>
          </w:p>
        </w:tc>
        <w:tc>
          <w:tcPr>
            <w:tcW w:w="705" w:type="dxa"/>
            <w:vMerge w:val="continue"/>
            <w:tcBorders>
              <w:left w:val="single" w:color="auto" w:sz="4" w:space="0"/>
              <w:right w:val="single" w:color="auto" w:sz="4" w:space="0"/>
            </w:tcBorders>
            <w:noWrap/>
            <w:vAlign w:val="center"/>
          </w:tcPr>
          <w:p w14:paraId="1BF50F3E">
            <w:pPr>
              <w:widowControl/>
              <w:spacing w:line="340" w:lineRule="exact"/>
              <w:rPr>
                <w:rFonts w:hint="eastAsia" w:ascii="宋体" w:hAnsi="宋体" w:cs="宋体"/>
                <w:color w:val="auto"/>
                <w:szCs w:val="21"/>
              </w:rPr>
            </w:pPr>
          </w:p>
        </w:tc>
        <w:tc>
          <w:tcPr>
            <w:tcW w:w="680" w:type="dxa"/>
            <w:tcBorders>
              <w:top w:val="single" w:color="auto" w:sz="4" w:space="0"/>
              <w:left w:val="single" w:color="auto" w:sz="4" w:space="0"/>
              <w:bottom w:val="single" w:color="auto" w:sz="4" w:space="0"/>
              <w:right w:val="single" w:color="auto" w:sz="4" w:space="0"/>
            </w:tcBorders>
            <w:noWrap/>
            <w:vAlign w:val="center"/>
          </w:tcPr>
          <w:p w14:paraId="1DEA2E29">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项目实施管理方案</w:t>
            </w:r>
          </w:p>
        </w:tc>
        <w:tc>
          <w:tcPr>
            <w:tcW w:w="6385" w:type="dxa"/>
            <w:tcBorders>
              <w:top w:val="single" w:color="auto" w:sz="4" w:space="0"/>
              <w:left w:val="single" w:color="auto" w:sz="4" w:space="0"/>
              <w:bottom w:val="single" w:color="auto" w:sz="4" w:space="0"/>
              <w:right w:val="single" w:color="auto" w:sz="4" w:space="0"/>
            </w:tcBorders>
            <w:noWrap/>
            <w:vAlign w:val="center"/>
          </w:tcPr>
          <w:p w14:paraId="35E71504">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kern w:val="0"/>
                <w:szCs w:val="21"/>
                <w:highlight w:val="none"/>
                <w:lang w:val="en-US" w:eastAsia="zh-CN"/>
              </w:rPr>
              <w:t>根据投标人提供的薪酬管理制度方案（</w:t>
            </w:r>
            <w:r>
              <w:rPr>
                <w:rFonts w:hint="eastAsia" w:asciiTheme="minorEastAsia" w:hAnsiTheme="minorEastAsia" w:eastAsiaTheme="minorEastAsia" w:cstheme="minorEastAsia"/>
                <w:color w:val="auto"/>
                <w:kern w:val="0"/>
                <w:szCs w:val="21"/>
                <w:highlight w:val="none"/>
              </w:rPr>
              <w:t>包括但不限于①服务管理质量、②行为规范、③技能培训、④人员档案管理、⑤保密管理制度、⑥安全操作规范等</w:t>
            </w:r>
            <w:r>
              <w:rPr>
                <w:rFonts w:hint="eastAsia" w:ascii="宋体" w:hAnsi="宋体" w:cs="宋体"/>
                <w:color w:val="auto"/>
                <w:kern w:val="0"/>
                <w:szCs w:val="21"/>
                <w:highlight w:val="none"/>
                <w:lang w:val="en-US" w:eastAsia="zh-CN"/>
              </w:rPr>
              <w:t>）</w:t>
            </w:r>
            <w:r>
              <w:rPr>
                <w:rFonts w:hint="eastAsia" w:asciiTheme="minorEastAsia" w:hAnsiTheme="minorEastAsia" w:eastAsiaTheme="minorEastAsia" w:cstheme="minorEastAsia"/>
                <w:color w:val="auto"/>
                <w:kern w:val="0"/>
                <w:szCs w:val="21"/>
                <w:highlight w:val="none"/>
              </w:rPr>
              <w:t>的完整性、科学性、可操作性进行综合评分：</w:t>
            </w:r>
          </w:p>
          <w:p w14:paraId="6CD47F2B">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方案表述内容完整，有具体详细的阐述，科学合理、层次细化，与项目需求吻合、有针对性，可操作性强的，计</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分；</w:t>
            </w:r>
          </w:p>
          <w:p w14:paraId="6A5AC73C">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方案内容基本完整，有</w:t>
            </w:r>
            <w:r>
              <w:rPr>
                <w:rFonts w:hint="eastAsia" w:asciiTheme="minorEastAsia" w:hAnsiTheme="minorEastAsia" w:eastAsiaTheme="minorEastAsia" w:cstheme="minorEastAsia"/>
                <w:color w:val="auto"/>
                <w:kern w:val="0"/>
                <w:szCs w:val="21"/>
                <w:highlight w:val="none"/>
                <w:lang w:val="en-US" w:eastAsia="zh-CN"/>
              </w:rPr>
              <w:t>较详细的</w:t>
            </w:r>
            <w:r>
              <w:rPr>
                <w:rFonts w:hint="eastAsia" w:asciiTheme="minorEastAsia" w:hAnsiTheme="minorEastAsia" w:eastAsiaTheme="minorEastAsia" w:cstheme="minorEastAsia"/>
                <w:color w:val="auto"/>
                <w:kern w:val="0"/>
                <w:szCs w:val="21"/>
                <w:highlight w:val="none"/>
              </w:rPr>
              <w:t>描述，与项目需求基本吻合，但针对性和可操作性不够强的，计</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6CAF0822">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方案内容仅简单重复（响应）采购需求，计</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462303B8">
            <w:pPr>
              <w:pStyle w:val="31"/>
              <w:widowControl/>
              <w:spacing w:line="340" w:lineRule="exact"/>
              <w:ind w:firstLine="0" w:firstLineChars="0"/>
              <w:contextualSpacing/>
              <w:rPr>
                <w:rFonts w:hint="eastAsia" w:ascii="宋体" w:hAnsi="宋体" w:cs="宋体"/>
                <w:color w:val="auto"/>
                <w:szCs w:val="21"/>
              </w:rPr>
            </w:pPr>
            <w:r>
              <w:rPr>
                <w:rFonts w:hint="eastAsia" w:asciiTheme="minorEastAsia" w:hAnsiTheme="minorEastAsia" w:eastAsiaTheme="minorEastAsia" w:cstheme="minorEastAsia"/>
                <w:color w:val="auto"/>
                <w:kern w:val="0"/>
                <w:szCs w:val="21"/>
                <w:highlight w:val="none"/>
              </w:rPr>
              <w:t>方案内容不完整、不能满足采购需求，或无针对性、不可行，或未提供方案的，计0分。</w:t>
            </w:r>
          </w:p>
        </w:tc>
        <w:tc>
          <w:tcPr>
            <w:tcW w:w="765" w:type="dxa"/>
            <w:tcBorders>
              <w:top w:val="single" w:color="auto" w:sz="4" w:space="0"/>
              <w:left w:val="single" w:color="auto" w:sz="4" w:space="0"/>
              <w:bottom w:val="single" w:color="auto" w:sz="4" w:space="0"/>
              <w:right w:val="single" w:color="auto" w:sz="4" w:space="0"/>
            </w:tcBorders>
            <w:noWrap/>
            <w:vAlign w:val="center"/>
          </w:tcPr>
          <w:p w14:paraId="450BD898">
            <w:pPr>
              <w:widowControl/>
              <w:overflowPunct w:val="0"/>
              <w:autoSpaceDE w:val="0"/>
              <w:autoSpaceDN w:val="0"/>
              <w:adjustRightInd w:val="0"/>
              <w:spacing w:line="340" w:lineRule="exact"/>
              <w:jc w:val="center"/>
              <w:textAlignment w:val="baseline"/>
              <w:rPr>
                <w:rFonts w:hint="eastAsia" w:ascii="宋体" w:hAnsi="宋体" w:cs="宋体"/>
                <w:color w:val="auto"/>
                <w:szCs w:val="21"/>
                <w:lang w:val="en-US" w:eastAsia="zh-CN"/>
              </w:rPr>
            </w:pPr>
            <w:r>
              <w:rPr>
                <w:rFonts w:hint="eastAsia" w:ascii="宋体" w:hAnsi="宋体" w:cs="宋体"/>
                <w:color w:val="auto"/>
                <w:szCs w:val="21"/>
                <w:highlight w:val="none"/>
                <w:lang w:val="en-US" w:eastAsia="zh-CN"/>
              </w:rPr>
              <w:t>5</w:t>
            </w:r>
          </w:p>
        </w:tc>
      </w:tr>
      <w:tr w14:paraId="6B62D0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7" w:hRule="atLeast"/>
          <w:jc w:val="center"/>
        </w:trPr>
        <w:tc>
          <w:tcPr>
            <w:tcW w:w="503" w:type="dxa"/>
            <w:tcBorders>
              <w:top w:val="single" w:color="auto" w:sz="4" w:space="0"/>
              <w:left w:val="single" w:color="auto" w:sz="4" w:space="0"/>
              <w:bottom w:val="single" w:color="auto" w:sz="4" w:space="0"/>
              <w:right w:val="single" w:color="auto" w:sz="4" w:space="0"/>
            </w:tcBorders>
            <w:noWrap/>
            <w:vAlign w:val="center"/>
          </w:tcPr>
          <w:p w14:paraId="78CBB24D">
            <w:pPr>
              <w:widowControl/>
              <w:overflowPunct w:val="0"/>
              <w:autoSpaceDE w:val="0"/>
              <w:autoSpaceDN w:val="0"/>
              <w:adjustRightInd w:val="0"/>
              <w:spacing w:line="340" w:lineRule="exact"/>
              <w:jc w:val="center"/>
              <w:textAlignment w:val="baseline"/>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9</w:t>
            </w:r>
          </w:p>
        </w:tc>
        <w:tc>
          <w:tcPr>
            <w:tcW w:w="751" w:type="dxa"/>
            <w:vMerge w:val="continue"/>
            <w:tcBorders>
              <w:left w:val="single" w:color="auto" w:sz="4" w:space="0"/>
              <w:right w:val="single" w:color="auto" w:sz="4" w:space="0"/>
            </w:tcBorders>
            <w:noWrap/>
          </w:tcPr>
          <w:p w14:paraId="1CA0F3F6">
            <w:pPr>
              <w:widowControl/>
              <w:overflowPunct w:val="0"/>
              <w:autoSpaceDE w:val="0"/>
              <w:autoSpaceDN w:val="0"/>
              <w:adjustRightInd w:val="0"/>
              <w:spacing w:line="340" w:lineRule="exact"/>
              <w:jc w:val="left"/>
              <w:textAlignment w:val="baseline"/>
              <w:rPr>
                <w:rFonts w:hint="eastAsia" w:ascii="宋体" w:hAnsi="宋体" w:cs="宋体"/>
                <w:color w:val="auto"/>
                <w:szCs w:val="21"/>
                <w:lang w:val="zh-CN"/>
              </w:rPr>
            </w:pPr>
          </w:p>
        </w:tc>
        <w:tc>
          <w:tcPr>
            <w:tcW w:w="705" w:type="dxa"/>
            <w:vMerge w:val="continue"/>
            <w:tcBorders>
              <w:left w:val="single" w:color="auto" w:sz="4" w:space="0"/>
              <w:right w:val="single" w:color="auto" w:sz="4" w:space="0"/>
            </w:tcBorders>
            <w:noWrap/>
            <w:vAlign w:val="center"/>
          </w:tcPr>
          <w:p w14:paraId="40960ADB">
            <w:pPr>
              <w:widowControl/>
              <w:spacing w:line="340" w:lineRule="exact"/>
              <w:contextualSpacing/>
              <w:jc w:val="center"/>
              <w:rPr>
                <w:rFonts w:hint="eastAsia" w:ascii="宋体" w:hAnsi="宋体" w:cs="宋体"/>
                <w:color w:val="auto"/>
                <w:szCs w:val="21"/>
              </w:rPr>
            </w:pPr>
          </w:p>
        </w:tc>
        <w:tc>
          <w:tcPr>
            <w:tcW w:w="680" w:type="dxa"/>
            <w:tcBorders>
              <w:top w:val="single" w:color="auto" w:sz="4" w:space="0"/>
              <w:left w:val="single" w:color="auto" w:sz="4" w:space="0"/>
              <w:right w:val="single" w:color="auto" w:sz="4" w:space="0"/>
            </w:tcBorders>
            <w:noWrap/>
            <w:vAlign w:val="center"/>
          </w:tcPr>
          <w:p w14:paraId="32780DFF">
            <w:pPr>
              <w:widowControl/>
              <w:spacing w:line="340" w:lineRule="exact"/>
              <w:contextualSpacing/>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风险管控方案</w:t>
            </w:r>
          </w:p>
        </w:tc>
        <w:tc>
          <w:tcPr>
            <w:tcW w:w="6385" w:type="dxa"/>
            <w:tcBorders>
              <w:top w:val="single" w:color="auto" w:sz="4" w:space="0"/>
              <w:left w:val="single" w:color="auto" w:sz="4" w:space="0"/>
              <w:right w:val="single" w:color="auto" w:sz="4" w:space="0"/>
            </w:tcBorders>
            <w:noWrap/>
            <w:vAlign w:val="center"/>
          </w:tcPr>
          <w:p w14:paraId="333EB147">
            <w:pPr>
              <w:pStyle w:val="31"/>
              <w:widowControl/>
              <w:spacing w:line="340" w:lineRule="exact"/>
              <w:ind w:firstLine="0" w:firstLineChars="0"/>
              <w:contextualSpacing/>
              <w:rPr>
                <w:rFonts w:hint="eastAsia" w:asciiTheme="minorEastAsia" w:hAnsiTheme="minorEastAsia" w:eastAsiaTheme="minorEastAsia" w:cstheme="minorEastAsia"/>
                <w:color w:val="auto"/>
                <w:kern w:val="0"/>
                <w:szCs w:val="21"/>
                <w:highlight w:val="none"/>
              </w:rPr>
            </w:pPr>
            <w:r>
              <w:rPr>
                <w:rFonts w:hint="eastAsia" w:ascii="宋体" w:hAnsi="宋体" w:cs="宋体"/>
                <w:color w:val="auto"/>
                <w:szCs w:val="21"/>
                <w:highlight w:val="none"/>
              </w:rPr>
              <w:t>根据投标人提供的</w:t>
            </w:r>
            <w:r>
              <w:rPr>
                <w:rFonts w:hint="eastAsia" w:ascii="宋体" w:hAnsi="宋体" w:cs="宋体"/>
                <w:color w:val="auto"/>
                <w:szCs w:val="21"/>
                <w:highlight w:val="none"/>
                <w:lang w:val="zh-CN"/>
              </w:rPr>
              <w:t>风险管控方案</w:t>
            </w:r>
            <w:r>
              <w:rPr>
                <w:rFonts w:hint="eastAsia" w:ascii="宋体" w:hAnsi="宋体" w:cs="宋体"/>
                <w:color w:val="auto"/>
                <w:szCs w:val="21"/>
                <w:highlight w:val="none"/>
              </w:rPr>
              <w:t>（</w:t>
            </w:r>
            <w:r>
              <w:rPr>
                <w:rFonts w:hint="eastAsia" w:ascii="宋体" w:hAnsi="宋体" w:cs="宋体"/>
                <w:color w:val="auto"/>
                <w:szCs w:val="21"/>
                <w:highlight w:val="none"/>
                <w:lang w:val="zh-CN"/>
              </w:rPr>
              <w:t>包括但不限于①风险管控组织机构与职责、②紧急事件处理流程、③员工短缺应急方案、④工伤事故处理方案、⑤突发事件的应急方案、⑥工作报告制度</w:t>
            </w:r>
            <w:r>
              <w:rPr>
                <w:rFonts w:hint="eastAsia" w:ascii="宋体" w:hAnsi="宋体" w:cs="宋体"/>
                <w:color w:val="auto"/>
                <w:szCs w:val="21"/>
                <w:highlight w:val="none"/>
              </w:rPr>
              <w:t>）</w:t>
            </w:r>
            <w:r>
              <w:rPr>
                <w:rFonts w:hint="eastAsia" w:asciiTheme="minorEastAsia" w:hAnsiTheme="minorEastAsia" w:eastAsiaTheme="minorEastAsia" w:cstheme="minorEastAsia"/>
                <w:color w:val="auto"/>
                <w:kern w:val="0"/>
                <w:szCs w:val="21"/>
                <w:highlight w:val="none"/>
              </w:rPr>
              <w:t>的完整性、科学性、可操作性进行综合评分：</w:t>
            </w:r>
          </w:p>
          <w:p w14:paraId="3A489AD9">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方案表述内容完整，有具体详细的阐述，科学合理，与项目需求吻合、有针对性，</w:t>
            </w:r>
            <w:r>
              <w:rPr>
                <w:rFonts w:hint="eastAsia" w:asciiTheme="minorEastAsia" w:hAnsiTheme="minorEastAsia" w:eastAsiaTheme="minorEastAsia" w:cstheme="minorEastAsia"/>
                <w:color w:val="auto"/>
                <w:kern w:val="0"/>
                <w:szCs w:val="21"/>
                <w:highlight w:val="none"/>
                <w:lang w:val="en-US" w:eastAsia="zh-CN"/>
              </w:rPr>
              <w:t>满足项目采购需求，</w:t>
            </w:r>
            <w:r>
              <w:rPr>
                <w:rFonts w:hint="eastAsia" w:asciiTheme="minorEastAsia" w:hAnsiTheme="minorEastAsia" w:eastAsiaTheme="minorEastAsia" w:cstheme="minorEastAsia"/>
                <w:color w:val="auto"/>
                <w:kern w:val="0"/>
                <w:szCs w:val="21"/>
                <w:highlight w:val="none"/>
              </w:rPr>
              <w:t>可操作性强的，计</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分；</w:t>
            </w:r>
          </w:p>
          <w:p w14:paraId="30EDAE8C">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方案内容基本完整，有措施描述，与项目需求基本吻合，但针对性和可操作性不够强的，计</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rPr>
              <w:t>分；</w:t>
            </w:r>
          </w:p>
          <w:p w14:paraId="5F72519A">
            <w:pPr>
              <w:widowControl/>
              <w:spacing w:line="340" w:lineRule="exac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方案内容仅简单重复（响应）采购需求，计</w:t>
            </w:r>
            <w:r>
              <w:rPr>
                <w:rFonts w:hint="eastAsia" w:asciiTheme="minorEastAsia" w:hAnsiTheme="minorEastAsia" w:eastAsiaTheme="minorEastAsia" w:cstheme="minorEastAsia"/>
                <w:color w:val="auto"/>
                <w:kern w:val="0"/>
                <w:szCs w:val="21"/>
                <w:highlight w:val="none"/>
                <w:lang w:val="en-US" w:eastAsia="zh-CN"/>
              </w:rPr>
              <w:t>1</w:t>
            </w:r>
            <w:r>
              <w:rPr>
                <w:rFonts w:hint="eastAsia" w:asciiTheme="minorEastAsia" w:hAnsiTheme="minorEastAsia" w:eastAsiaTheme="minorEastAsia" w:cstheme="minorEastAsia"/>
                <w:color w:val="auto"/>
                <w:kern w:val="0"/>
                <w:szCs w:val="21"/>
                <w:highlight w:val="none"/>
              </w:rPr>
              <w:t>分；</w:t>
            </w:r>
          </w:p>
          <w:p w14:paraId="1B45A459">
            <w:pPr>
              <w:pStyle w:val="31"/>
              <w:widowControl/>
              <w:spacing w:line="340" w:lineRule="exact"/>
              <w:ind w:firstLine="0" w:firstLineChars="0"/>
              <w:contextualSpacing/>
              <w:rPr>
                <w:rFonts w:hint="eastAsia" w:ascii="宋体" w:hAnsi="宋体" w:cs="宋体"/>
                <w:color w:val="auto"/>
                <w:szCs w:val="21"/>
              </w:rPr>
            </w:pPr>
            <w:r>
              <w:rPr>
                <w:rFonts w:hint="eastAsia" w:asciiTheme="minorEastAsia" w:hAnsiTheme="minorEastAsia" w:eastAsiaTheme="minorEastAsia" w:cstheme="minorEastAsia"/>
                <w:color w:val="auto"/>
                <w:kern w:val="0"/>
                <w:szCs w:val="21"/>
                <w:highlight w:val="none"/>
              </w:rPr>
              <w:t>方案内容不完整、不能满足采购需求，或无针对性、不可行，或未提供方案的，计0分。</w:t>
            </w:r>
          </w:p>
        </w:tc>
        <w:tc>
          <w:tcPr>
            <w:tcW w:w="765" w:type="dxa"/>
            <w:tcBorders>
              <w:top w:val="single" w:color="auto" w:sz="4" w:space="0"/>
              <w:left w:val="single" w:color="auto" w:sz="4" w:space="0"/>
              <w:bottom w:val="single" w:color="auto" w:sz="4" w:space="0"/>
              <w:right w:val="single" w:color="auto" w:sz="4" w:space="0"/>
            </w:tcBorders>
            <w:noWrap/>
            <w:vAlign w:val="center"/>
          </w:tcPr>
          <w:p w14:paraId="441509DA">
            <w:pPr>
              <w:widowControl/>
              <w:overflowPunct w:val="0"/>
              <w:autoSpaceDE w:val="0"/>
              <w:autoSpaceDN w:val="0"/>
              <w:adjustRightInd w:val="0"/>
              <w:spacing w:line="340" w:lineRule="exact"/>
              <w:jc w:val="center"/>
              <w:textAlignment w:val="baseline"/>
              <w:rPr>
                <w:rFonts w:hint="default" w:ascii="宋体" w:hAnsi="宋体" w:cs="宋体"/>
                <w:color w:val="auto"/>
                <w:szCs w:val="21"/>
                <w:lang w:val="en-US" w:eastAsia="zh-CN"/>
              </w:rPr>
            </w:pPr>
            <w:r>
              <w:rPr>
                <w:rFonts w:hint="eastAsia" w:ascii="宋体" w:hAnsi="宋体" w:cs="宋体"/>
                <w:color w:val="auto"/>
                <w:szCs w:val="21"/>
                <w:highlight w:val="none"/>
                <w:lang w:val="en-US" w:eastAsia="zh-CN"/>
              </w:rPr>
              <w:t>5</w:t>
            </w:r>
          </w:p>
        </w:tc>
      </w:tr>
      <w:tr w14:paraId="1ABE04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31" w:hRule="atLeast"/>
          <w:jc w:val="center"/>
        </w:trPr>
        <w:tc>
          <w:tcPr>
            <w:tcW w:w="9024" w:type="dxa"/>
            <w:gridSpan w:val="5"/>
            <w:tcBorders>
              <w:top w:val="single" w:color="auto" w:sz="4" w:space="0"/>
              <w:left w:val="single" w:color="auto" w:sz="4" w:space="0"/>
              <w:bottom w:val="single" w:color="auto" w:sz="4" w:space="0"/>
              <w:right w:val="single" w:color="auto" w:sz="4" w:space="0"/>
            </w:tcBorders>
            <w:noWrap/>
            <w:vAlign w:val="center"/>
          </w:tcPr>
          <w:p w14:paraId="60764617">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rPr>
            </w:pPr>
            <w:r>
              <w:rPr>
                <w:rFonts w:hint="eastAsia" w:ascii="宋体" w:hAnsi="宋体" w:cs="宋体"/>
                <w:b/>
                <w:bCs/>
                <w:color w:val="auto"/>
                <w:kern w:val="0"/>
                <w:szCs w:val="21"/>
              </w:rPr>
              <w:t>合     计</w:t>
            </w:r>
          </w:p>
        </w:tc>
        <w:tc>
          <w:tcPr>
            <w:tcW w:w="765" w:type="dxa"/>
            <w:tcBorders>
              <w:top w:val="single" w:color="auto" w:sz="4" w:space="0"/>
              <w:left w:val="single" w:color="auto" w:sz="4" w:space="0"/>
              <w:bottom w:val="single" w:color="auto" w:sz="4" w:space="0"/>
              <w:right w:val="single" w:color="auto" w:sz="4" w:space="0"/>
            </w:tcBorders>
            <w:noWrap/>
            <w:vAlign w:val="center"/>
          </w:tcPr>
          <w:p w14:paraId="2D167A58">
            <w:pPr>
              <w:widowControl/>
              <w:overflowPunct w:val="0"/>
              <w:autoSpaceDE w:val="0"/>
              <w:autoSpaceDN w:val="0"/>
              <w:adjustRightInd w:val="0"/>
              <w:spacing w:line="340" w:lineRule="exact"/>
              <w:jc w:val="center"/>
              <w:textAlignment w:val="baseline"/>
              <w:rPr>
                <w:rFonts w:hint="eastAsia" w:ascii="宋体" w:hAnsi="宋体" w:cs="宋体"/>
                <w:b/>
                <w:bCs/>
                <w:color w:val="auto"/>
                <w:kern w:val="0"/>
                <w:szCs w:val="21"/>
              </w:rPr>
            </w:pPr>
            <w:r>
              <w:rPr>
                <w:rFonts w:hint="eastAsia" w:ascii="宋体" w:hAnsi="宋体" w:cs="宋体"/>
                <w:b/>
                <w:bCs/>
                <w:color w:val="auto"/>
                <w:kern w:val="0"/>
                <w:szCs w:val="21"/>
              </w:rPr>
              <w:t>100</w:t>
            </w:r>
          </w:p>
        </w:tc>
      </w:tr>
    </w:tbl>
    <w:p w14:paraId="61250F5F">
      <w:pPr>
        <w:topLinePunct/>
        <w:autoSpaceDE w:val="0"/>
        <w:autoSpaceDN w:val="0"/>
        <w:spacing w:before="120" w:beforeLines="50" w:line="360" w:lineRule="auto"/>
        <w:ind w:firstLine="420" w:firstLineChars="200"/>
        <w:rPr>
          <w:rFonts w:hint="eastAsia" w:ascii="宋体" w:hAnsi="宋体" w:cs="宋体"/>
          <w:color w:val="auto"/>
          <w:szCs w:val="21"/>
        </w:rPr>
      </w:pPr>
    </w:p>
    <w:p w14:paraId="754394FE">
      <w:pPr>
        <w:topLinePunct/>
        <w:autoSpaceDE w:val="0"/>
        <w:autoSpaceDN w:val="0"/>
        <w:spacing w:before="120" w:beforeLines="50" w:line="360" w:lineRule="auto"/>
        <w:ind w:firstLine="420" w:firstLineChars="200"/>
        <w:rPr>
          <w:rFonts w:hint="eastAsia" w:ascii="宋体" w:hAnsi="宋体" w:cs="宋体"/>
          <w:color w:val="auto"/>
          <w:szCs w:val="21"/>
        </w:rPr>
      </w:pPr>
    </w:p>
    <w:p w14:paraId="1E17AA02">
      <w:pPr>
        <w:topLinePunct/>
        <w:autoSpaceDE w:val="0"/>
        <w:autoSpaceDN w:val="0"/>
        <w:spacing w:before="120" w:beforeLines="50" w:line="360" w:lineRule="auto"/>
        <w:ind w:firstLine="420" w:firstLineChars="200"/>
        <w:rPr>
          <w:rFonts w:hint="eastAsia" w:ascii="宋体" w:hAnsi="宋体" w:cs="宋体"/>
          <w:color w:val="auto"/>
          <w:sz w:val="24"/>
        </w:rPr>
      </w:pPr>
      <w:r>
        <w:rPr>
          <w:rFonts w:hint="eastAsia" w:ascii="宋体" w:hAnsi="宋体" w:cs="宋体"/>
          <w:color w:val="auto"/>
          <w:szCs w:val="21"/>
        </w:rPr>
        <w:t>2.3 落实政府采购政策进行价格调整的规则：</w:t>
      </w:r>
    </w:p>
    <w:tbl>
      <w:tblPr>
        <w:tblStyle w:val="25"/>
        <w:tblW w:w="92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61"/>
        <w:gridCol w:w="3550"/>
        <w:gridCol w:w="3627"/>
      </w:tblGrid>
      <w:tr w14:paraId="5E7D9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2061" w:type="dxa"/>
            <w:vAlign w:val="center"/>
          </w:tcPr>
          <w:p w14:paraId="0CE1D8E9">
            <w:pPr>
              <w:pStyle w:val="34"/>
              <w:widowControl w:val="0"/>
              <w:jc w:val="center"/>
              <w:rPr>
                <w:rFonts w:ascii="宋体" w:hAnsi="宋体" w:cs="宋体"/>
                <w:b/>
                <w:color w:val="auto"/>
                <w:kern w:val="2"/>
                <w:sz w:val="21"/>
                <w:szCs w:val="21"/>
              </w:rPr>
            </w:pPr>
            <w:r>
              <w:rPr>
                <w:rFonts w:ascii="宋体" w:hAnsi="宋体" w:cs="宋体"/>
                <w:b/>
                <w:color w:val="auto"/>
                <w:kern w:val="2"/>
                <w:sz w:val="21"/>
                <w:szCs w:val="21"/>
              </w:rPr>
              <w:t>政府采购政策</w:t>
            </w:r>
          </w:p>
        </w:tc>
        <w:tc>
          <w:tcPr>
            <w:tcW w:w="3550" w:type="dxa"/>
            <w:vAlign w:val="center"/>
          </w:tcPr>
          <w:p w14:paraId="4F4B0F60">
            <w:pPr>
              <w:pStyle w:val="34"/>
              <w:widowControl w:val="0"/>
              <w:jc w:val="center"/>
              <w:rPr>
                <w:rFonts w:ascii="宋体" w:hAnsi="宋体" w:cs="宋体"/>
                <w:b/>
                <w:color w:val="auto"/>
                <w:kern w:val="2"/>
                <w:sz w:val="21"/>
                <w:szCs w:val="21"/>
              </w:rPr>
            </w:pPr>
            <w:r>
              <w:rPr>
                <w:rFonts w:ascii="宋体" w:hAnsi="宋体" w:cs="宋体"/>
                <w:b/>
                <w:color w:val="auto"/>
                <w:kern w:val="2"/>
                <w:sz w:val="21"/>
                <w:szCs w:val="21"/>
              </w:rPr>
              <w:t>价格扣除规则</w:t>
            </w:r>
          </w:p>
        </w:tc>
        <w:tc>
          <w:tcPr>
            <w:tcW w:w="3627" w:type="dxa"/>
            <w:vAlign w:val="center"/>
          </w:tcPr>
          <w:p w14:paraId="0D99C094">
            <w:pPr>
              <w:pStyle w:val="34"/>
              <w:widowControl w:val="0"/>
              <w:jc w:val="center"/>
              <w:rPr>
                <w:rFonts w:ascii="宋体" w:hAnsi="宋体" w:cs="宋体"/>
                <w:b/>
                <w:color w:val="auto"/>
                <w:kern w:val="2"/>
                <w:sz w:val="21"/>
                <w:szCs w:val="21"/>
              </w:rPr>
            </w:pPr>
            <w:r>
              <w:rPr>
                <w:rFonts w:ascii="宋体" w:hAnsi="宋体" w:cs="宋体"/>
                <w:b/>
                <w:color w:val="auto"/>
                <w:kern w:val="2"/>
                <w:sz w:val="21"/>
                <w:szCs w:val="21"/>
              </w:rPr>
              <w:t>享受价格扣除的条件</w:t>
            </w:r>
          </w:p>
        </w:tc>
      </w:tr>
      <w:tr w14:paraId="58F0D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2061" w:type="dxa"/>
            <w:vAlign w:val="center"/>
          </w:tcPr>
          <w:p w14:paraId="12A5AFF6">
            <w:pPr>
              <w:pStyle w:val="34"/>
              <w:widowControl w:val="0"/>
              <w:jc w:val="center"/>
              <w:rPr>
                <w:rFonts w:ascii="宋体" w:hAnsi="宋体" w:cs="宋体"/>
                <w:color w:val="auto"/>
                <w:kern w:val="2"/>
                <w:sz w:val="21"/>
                <w:szCs w:val="21"/>
              </w:rPr>
            </w:pPr>
            <w:r>
              <w:rPr>
                <w:rFonts w:ascii="宋体" w:hAnsi="宋体" w:cs="宋体"/>
                <w:color w:val="auto"/>
                <w:kern w:val="2"/>
                <w:sz w:val="21"/>
                <w:szCs w:val="21"/>
              </w:rPr>
              <w:t>节约能源政策</w:t>
            </w:r>
          </w:p>
        </w:tc>
        <w:tc>
          <w:tcPr>
            <w:tcW w:w="3550" w:type="dxa"/>
            <w:vAlign w:val="center"/>
          </w:tcPr>
          <w:p w14:paraId="795C1FCB">
            <w:pPr>
              <w:pStyle w:val="34"/>
              <w:widowControl w:val="0"/>
              <w:jc w:val="center"/>
              <w:rPr>
                <w:rFonts w:ascii="宋体" w:hAnsi="宋体" w:cs="宋体"/>
                <w:color w:val="auto"/>
                <w:kern w:val="2"/>
                <w:sz w:val="21"/>
                <w:szCs w:val="21"/>
              </w:rPr>
            </w:pPr>
            <w:r>
              <w:rPr>
                <w:rFonts w:ascii="宋体" w:hAnsi="宋体" w:cs="宋体"/>
                <w:color w:val="auto"/>
                <w:kern w:val="2"/>
                <w:sz w:val="21"/>
                <w:szCs w:val="21"/>
              </w:rPr>
              <w:t>/</w:t>
            </w:r>
          </w:p>
        </w:tc>
        <w:tc>
          <w:tcPr>
            <w:tcW w:w="3627" w:type="dxa"/>
            <w:vAlign w:val="center"/>
          </w:tcPr>
          <w:p w14:paraId="5E3CAE1F">
            <w:pPr>
              <w:pStyle w:val="34"/>
              <w:widowControl w:val="0"/>
              <w:jc w:val="center"/>
              <w:rPr>
                <w:rFonts w:ascii="宋体" w:hAnsi="宋体" w:cs="宋体"/>
                <w:color w:val="auto"/>
                <w:kern w:val="2"/>
                <w:sz w:val="21"/>
                <w:szCs w:val="21"/>
              </w:rPr>
            </w:pPr>
            <w:r>
              <w:rPr>
                <w:rFonts w:ascii="宋体" w:hAnsi="宋体" w:cs="宋体"/>
                <w:color w:val="auto"/>
                <w:kern w:val="2"/>
                <w:sz w:val="21"/>
                <w:szCs w:val="21"/>
              </w:rPr>
              <w:t>/</w:t>
            </w:r>
          </w:p>
        </w:tc>
      </w:tr>
      <w:tr w14:paraId="2BC98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2061" w:type="dxa"/>
            <w:vAlign w:val="center"/>
          </w:tcPr>
          <w:p w14:paraId="29E9C3DF">
            <w:pPr>
              <w:pStyle w:val="34"/>
              <w:widowControl w:val="0"/>
              <w:jc w:val="center"/>
              <w:rPr>
                <w:rFonts w:ascii="宋体" w:hAnsi="宋体" w:cs="宋体"/>
                <w:color w:val="auto"/>
                <w:kern w:val="2"/>
                <w:sz w:val="21"/>
                <w:szCs w:val="21"/>
              </w:rPr>
            </w:pPr>
            <w:r>
              <w:rPr>
                <w:rFonts w:ascii="宋体" w:hAnsi="宋体" w:cs="宋体"/>
                <w:color w:val="auto"/>
                <w:kern w:val="2"/>
                <w:sz w:val="21"/>
                <w:szCs w:val="21"/>
              </w:rPr>
              <w:t>保护环境政策</w:t>
            </w:r>
          </w:p>
        </w:tc>
        <w:tc>
          <w:tcPr>
            <w:tcW w:w="3550" w:type="dxa"/>
            <w:vAlign w:val="center"/>
          </w:tcPr>
          <w:p w14:paraId="080C0C1F">
            <w:pPr>
              <w:pStyle w:val="34"/>
              <w:widowControl w:val="0"/>
              <w:jc w:val="center"/>
              <w:rPr>
                <w:rFonts w:ascii="宋体" w:hAnsi="宋体" w:cs="宋体"/>
                <w:color w:val="auto"/>
                <w:kern w:val="2"/>
                <w:sz w:val="21"/>
                <w:szCs w:val="21"/>
              </w:rPr>
            </w:pPr>
            <w:r>
              <w:rPr>
                <w:rFonts w:ascii="宋体" w:hAnsi="宋体" w:cs="宋体"/>
                <w:color w:val="auto"/>
                <w:kern w:val="2"/>
                <w:sz w:val="21"/>
                <w:szCs w:val="21"/>
              </w:rPr>
              <w:t>/</w:t>
            </w:r>
          </w:p>
        </w:tc>
        <w:tc>
          <w:tcPr>
            <w:tcW w:w="3627" w:type="dxa"/>
            <w:vAlign w:val="center"/>
          </w:tcPr>
          <w:p w14:paraId="5139A706">
            <w:pPr>
              <w:pStyle w:val="34"/>
              <w:widowControl w:val="0"/>
              <w:jc w:val="center"/>
              <w:rPr>
                <w:rFonts w:ascii="宋体" w:hAnsi="宋体" w:cs="宋体"/>
                <w:color w:val="auto"/>
                <w:kern w:val="2"/>
                <w:sz w:val="21"/>
                <w:szCs w:val="21"/>
              </w:rPr>
            </w:pPr>
            <w:r>
              <w:rPr>
                <w:rFonts w:ascii="宋体" w:hAnsi="宋体" w:cs="宋体"/>
                <w:color w:val="auto"/>
                <w:kern w:val="2"/>
                <w:sz w:val="21"/>
                <w:szCs w:val="21"/>
              </w:rPr>
              <w:t>/</w:t>
            </w:r>
          </w:p>
        </w:tc>
      </w:tr>
      <w:tr w14:paraId="4A680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3" w:hRule="atLeast"/>
          <w:jc w:val="center"/>
        </w:trPr>
        <w:tc>
          <w:tcPr>
            <w:tcW w:w="2061" w:type="dxa"/>
            <w:vAlign w:val="center"/>
          </w:tcPr>
          <w:p w14:paraId="6C404C46">
            <w:pPr>
              <w:pStyle w:val="34"/>
              <w:widowControl w:val="0"/>
              <w:spacing w:line="360" w:lineRule="auto"/>
              <w:jc w:val="center"/>
              <w:rPr>
                <w:rFonts w:ascii="宋体" w:hAnsi="宋体" w:cs="宋体"/>
                <w:color w:val="auto"/>
                <w:kern w:val="2"/>
                <w:sz w:val="21"/>
                <w:szCs w:val="21"/>
              </w:rPr>
            </w:pPr>
            <w:r>
              <w:rPr>
                <w:rFonts w:ascii="宋体" w:hAnsi="宋体" w:cs="宋体"/>
                <w:color w:val="auto"/>
                <w:kern w:val="2"/>
                <w:sz w:val="21"/>
                <w:szCs w:val="21"/>
              </w:rPr>
              <w:t>促进中小企业</w:t>
            </w:r>
          </w:p>
          <w:p w14:paraId="79BB162F">
            <w:pPr>
              <w:pStyle w:val="34"/>
              <w:widowControl w:val="0"/>
              <w:spacing w:line="360" w:lineRule="auto"/>
              <w:jc w:val="center"/>
              <w:rPr>
                <w:rFonts w:ascii="宋体" w:hAnsi="宋体" w:cs="宋体"/>
                <w:color w:val="auto"/>
                <w:kern w:val="2"/>
                <w:sz w:val="21"/>
                <w:szCs w:val="21"/>
              </w:rPr>
            </w:pPr>
            <w:r>
              <w:rPr>
                <w:rFonts w:ascii="宋体" w:hAnsi="宋体" w:cs="宋体"/>
                <w:color w:val="auto"/>
                <w:kern w:val="2"/>
                <w:sz w:val="21"/>
                <w:szCs w:val="21"/>
              </w:rPr>
              <w:t>发展政策</w:t>
            </w:r>
          </w:p>
        </w:tc>
        <w:tc>
          <w:tcPr>
            <w:tcW w:w="3550" w:type="dxa"/>
            <w:vAlign w:val="center"/>
          </w:tcPr>
          <w:p w14:paraId="194EF38D">
            <w:pPr>
              <w:pStyle w:val="14"/>
              <w:spacing w:line="360" w:lineRule="exact"/>
              <w:jc w:val="left"/>
              <w:rPr>
                <w:rFonts w:hint="eastAsia" w:hAnsi="宋体" w:cs="宋体"/>
                <w:b/>
                <w:color w:val="auto"/>
                <w:u w:val="single"/>
              </w:rPr>
            </w:pPr>
            <w:r>
              <w:rPr>
                <w:rFonts w:hint="eastAsia" w:hAnsi="宋体" w:cs="宋体"/>
                <w:color w:val="auto"/>
              </w:rPr>
              <w:t>本项目采购标的对应的中小企业划分标准所属行业为：</w:t>
            </w:r>
            <w:r>
              <w:rPr>
                <w:rFonts w:hint="eastAsia" w:hAnsi="宋体"/>
                <w:b/>
                <w:bCs/>
                <w:color w:val="auto"/>
                <w:kern w:val="0"/>
                <w:u w:val="single"/>
                <w:lang w:val="en-US" w:eastAsia="zh-CN"/>
              </w:rPr>
              <w:t>租赁和商务服务业</w:t>
            </w:r>
            <w:r>
              <w:rPr>
                <w:rFonts w:hint="eastAsia" w:ascii="宋体" w:hAnsi="宋体"/>
                <w:b/>
                <w:bCs/>
                <w:color w:val="auto"/>
                <w:kern w:val="0"/>
                <w:u w:val="single"/>
              </w:rPr>
              <w:t xml:space="preserve"> </w:t>
            </w:r>
            <w:r>
              <w:rPr>
                <w:rFonts w:hint="eastAsia" w:hAnsi="宋体" w:cs="宋体"/>
                <w:b/>
                <w:color w:val="auto"/>
                <w:u w:val="single"/>
              </w:rPr>
              <w:t xml:space="preserve"> </w:t>
            </w:r>
          </w:p>
          <w:p w14:paraId="04E2200C">
            <w:pPr>
              <w:pStyle w:val="14"/>
              <w:spacing w:line="360" w:lineRule="exact"/>
              <w:jc w:val="left"/>
              <w:rPr>
                <w:rFonts w:hint="eastAsia" w:ascii="宋体" w:hAnsi="宋体"/>
                <w:b w:val="0"/>
                <w:bCs w:val="0"/>
                <w:color w:val="auto"/>
                <w:kern w:val="0"/>
                <w:u w:val="single"/>
              </w:rPr>
            </w:pPr>
            <w:r>
              <w:rPr>
                <w:rFonts w:hint="eastAsia" w:ascii="宋体" w:hAnsi="宋体"/>
                <w:b w:val="0"/>
                <w:bCs w:val="0"/>
                <w:color w:val="auto"/>
                <w:kern w:val="0"/>
                <w:u w:val="single"/>
              </w:rPr>
              <w:fldChar w:fldCharType="begin"/>
            </w:r>
            <w:r>
              <w:rPr>
                <w:rFonts w:hint="eastAsia" w:ascii="宋体" w:hAnsi="宋体"/>
                <w:b w:val="0"/>
                <w:bCs w:val="0"/>
                <w:color w:val="auto"/>
                <w:kern w:val="0"/>
                <w:u w:val="single"/>
              </w:rPr>
              <w:instrText xml:space="preserve">eq \o\ac(□</w:instrText>
            </w:r>
            <w:r>
              <w:rPr>
                <w:rFonts w:hint="eastAsia" w:hAnsi="宋体"/>
                <w:b w:val="0"/>
                <w:bCs w:val="0"/>
                <w:color w:val="auto"/>
                <w:kern w:val="0"/>
                <w:u w:val="single"/>
                <w:lang w:eastAsia="zh-CN"/>
              </w:rPr>
              <w:instrText xml:space="preserve">,</w:instrText>
            </w:r>
            <w:r>
              <w:rPr>
                <w:rFonts w:hint="eastAsia" w:hAnsi="宋体"/>
                <w:b w:val="0"/>
                <w:bCs w:val="0"/>
                <w:color w:val="auto"/>
                <w:kern w:val="0"/>
                <w:position w:val="2"/>
                <w:sz w:val="13"/>
                <w:u w:val="single"/>
                <w:lang w:eastAsia="zh-CN"/>
              </w:rPr>
              <w:instrText xml:space="preserve">√</w:instrText>
            </w:r>
            <w:r>
              <w:rPr>
                <w:rFonts w:hint="eastAsia" w:ascii="宋体" w:hAnsi="宋体"/>
                <w:b w:val="0"/>
                <w:bCs w:val="0"/>
                <w:color w:val="auto"/>
                <w:kern w:val="0"/>
                <w:u w:val="single"/>
              </w:rPr>
              <w:instrText xml:space="preserve">)</w:instrText>
            </w:r>
            <w:r>
              <w:rPr>
                <w:rFonts w:hint="eastAsia" w:ascii="宋体" w:hAnsi="宋体"/>
                <w:b w:val="0"/>
                <w:bCs w:val="0"/>
                <w:color w:val="auto"/>
                <w:kern w:val="0"/>
                <w:u w:val="single"/>
              </w:rPr>
              <w:fldChar w:fldCharType="end"/>
            </w:r>
            <w:r>
              <w:rPr>
                <w:rFonts w:hint="eastAsia" w:ascii="宋体" w:hAnsi="宋体"/>
                <w:b w:val="0"/>
                <w:bCs w:val="0"/>
                <w:color w:val="auto"/>
                <w:kern w:val="0"/>
                <w:u w:val="single"/>
              </w:rPr>
              <w:t xml:space="preserve"> 专门面向中小企业采购项目</w:t>
            </w:r>
          </w:p>
          <w:p w14:paraId="71F42C32">
            <w:pPr>
              <w:pStyle w:val="14"/>
              <w:spacing w:line="360" w:lineRule="exact"/>
              <w:jc w:val="left"/>
              <w:rPr>
                <w:rFonts w:hint="eastAsia" w:hAnsi="宋体" w:cs="宋体"/>
                <w:color w:val="auto"/>
              </w:rPr>
            </w:pPr>
            <w:r>
              <w:rPr>
                <w:rFonts w:hint="eastAsia" w:hAnsi="宋体"/>
                <w:color w:val="auto"/>
                <w:position w:val="2"/>
              </w:rPr>
              <w:fldChar w:fldCharType="begin"/>
            </w:r>
            <w:r>
              <w:rPr>
                <w:rFonts w:hint="eastAsia" w:hAnsi="宋体"/>
                <w:color w:val="auto"/>
                <w:position w:val="2"/>
              </w:rPr>
              <w:instrText xml:space="preserve">eq \o\ac(□)</w:instrText>
            </w:r>
            <w:r>
              <w:rPr>
                <w:rFonts w:hint="eastAsia" w:hAnsi="宋体"/>
                <w:color w:val="auto"/>
                <w:position w:val="2"/>
              </w:rPr>
              <w:fldChar w:fldCharType="end"/>
            </w:r>
            <w:r>
              <w:rPr>
                <w:rFonts w:hint="eastAsia" w:hAnsi="宋体" w:cs="宋体"/>
                <w:color w:val="auto"/>
              </w:rPr>
              <w:t xml:space="preserve"> 非专门面向中小企业采购项目（价格扣除）：</w:t>
            </w:r>
          </w:p>
          <w:p w14:paraId="3F507113">
            <w:pPr>
              <w:pStyle w:val="34"/>
              <w:widowControl w:val="0"/>
              <w:spacing w:line="340" w:lineRule="exact"/>
              <w:rPr>
                <w:rFonts w:ascii="宋体" w:hAnsi="宋体" w:cs="宋体"/>
                <w:color w:val="auto"/>
                <w:kern w:val="2"/>
                <w:sz w:val="21"/>
                <w:szCs w:val="21"/>
              </w:rPr>
            </w:pPr>
            <w:r>
              <w:rPr>
                <w:rFonts w:ascii="宋体" w:hAnsi="宋体" w:cs="宋体"/>
                <w:color w:val="auto"/>
                <w:kern w:val="2"/>
                <w:sz w:val="21"/>
                <w:szCs w:val="21"/>
              </w:rPr>
              <w:t>对小型和微型企业的投标价格给予</w:t>
            </w:r>
            <w:r>
              <w:rPr>
                <w:rFonts w:ascii="宋体" w:hAnsi="宋体" w:cs="宋体"/>
                <w:color w:val="auto"/>
                <w:kern w:val="2"/>
                <w:sz w:val="21"/>
                <w:szCs w:val="21"/>
                <w:u w:val="single"/>
              </w:rPr>
              <w:t xml:space="preserve"> </w:t>
            </w:r>
            <w:r>
              <w:rPr>
                <w:rFonts w:hint="eastAsia" w:ascii="宋体" w:hAnsi="宋体" w:cs="宋体"/>
                <w:bCs/>
                <w:color w:val="auto"/>
                <w:kern w:val="2"/>
                <w:sz w:val="21"/>
                <w:szCs w:val="21"/>
                <w:u w:val="single"/>
                <w:lang w:val="en-US" w:eastAsia="zh-CN"/>
              </w:rPr>
              <w:t>/</w:t>
            </w:r>
            <w:r>
              <w:rPr>
                <w:rFonts w:ascii="宋体" w:hAnsi="宋体" w:cs="宋体"/>
                <w:bCs/>
                <w:color w:val="auto"/>
                <w:kern w:val="2"/>
                <w:sz w:val="21"/>
                <w:szCs w:val="21"/>
              </w:rPr>
              <w:t>%</w:t>
            </w:r>
            <w:r>
              <w:rPr>
                <w:rFonts w:ascii="宋体" w:hAnsi="宋体" w:cs="宋体"/>
                <w:color w:val="auto"/>
                <w:kern w:val="2"/>
                <w:sz w:val="21"/>
                <w:szCs w:val="21"/>
              </w:rPr>
              <w:t>的扣除，用扣除后的价格参与评审。</w:t>
            </w:r>
          </w:p>
        </w:tc>
        <w:tc>
          <w:tcPr>
            <w:tcW w:w="3627" w:type="dxa"/>
            <w:vAlign w:val="center"/>
          </w:tcPr>
          <w:p w14:paraId="0C0EC9EF">
            <w:pPr>
              <w:adjustRightInd w:val="0"/>
              <w:spacing w:line="340" w:lineRule="exact"/>
              <w:rPr>
                <w:rFonts w:hint="eastAsia" w:ascii="宋体" w:hAnsi="宋体" w:cs="宋体"/>
                <w:color w:val="auto"/>
                <w:szCs w:val="21"/>
              </w:rPr>
            </w:pPr>
            <w:r>
              <w:rPr>
                <w:rFonts w:hint="eastAsia" w:ascii="宋体" w:hAnsi="宋体" w:cs="宋体"/>
                <w:color w:val="auto"/>
                <w:szCs w:val="21"/>
              </w:rPr>
              <w:t>根据《政府采购促进中小型企业发展管理办法》（财库〔2020〕46号），鼓励中小</w:t>
            </w:r>
            <w:r>
              <w:rPr>
                <w:rFonts w:hint="eastAsia" w:ascii="宋体" w:hAnsi="宋体" w:cs="宋体"/>
                <w:color w:val="auto"/>
                <w:szCs w:val="21"/>
                <w:lang w:val="en-US" w:eastAsia="zh-CN"/>
              </w:rPr>
              <w:t>微</w:t>
            </w:r>
            <w:r>
              <w:rPr>
                <w:rFonts w:hint="eastAsia" w:ascii="宋体" w:hAnsi="宋体" w:cs="宋体"/>
                <w:color w:val="auto"/>
                <w:szCs w:val="21"/>
              </w:rPr>
              <w:t>企业参加本项目采购活动。</w:t>
            </w:r>
          </w:p>
          <w:p w14:paraId="2E659C1C">
            <w:pPr>
              <w:adjustRightInd w:val="0"/>
              <w:spacing w:line="340" w:lineRule="exact"/>
              <w:rPr>
                <w:rFonts w:hint="eastAsia" w:ascii="宋体" w:hAnsi="宋体" w:cs="宋体"/>
                <w:color w:val="auto"/>
                <w:szCs w:val="21"/>
              </w:rPr>
            </w:pPr>
            <w:r>
              <w:rPr>
                <w:rFonts w:hint="eastAsia" w:ascii="宋体" w:hAnsi="宋体" w:cs="宋体"/>
                <w:color w:val="auto"/>
                <w:szCs w:val="21"/>
              </w:rPr>
              <w:t>（1）在服务采购项目中，满足服务由中小</w:t>
            </w:r>
            <w:r>
              <w:rPr>
                <w:rFonts w:hint="eastAsia" w:ascii="宋体" w:hAnsi="宋体" w:cs="宋体"/>
                <w:color w:val="auto"/>
                <w:szCs w:val="21"/>
                <w:lang w:val="en-US" w:eastAsia="zh-CN"/>
              </w:rPr>
              <w:t>微</w:t>
            </w:r>
            <w:r>
              <w:rPr>
                <w:rFonts w:hint="eastAsia" w:ascii="宋体" w:hAnsi="宋体" w:cs="宋体"/>
                <w:color w:val="auto"/>
                <w:szCs w:val="21"/>
              </w:rPr>
              <w:t>企业承接，即提供服务的人员为中小</w:t>
            </w:r>
            <w:r>
              <w:rPr>
                <w:rFonts w:hint="eastAsia" w:ascii="宋体" w:hAnsi="宋体" w:cs="宋体"/>
                <w:color w:val="auto"/>
                <w:szCs w:val="21"/>
                <w:lang w:val="en-US" w:eastAsia="zh-CN"/>
              </w:rPr>
              <w:t>微</w:t>
            </w:r>
            <w:r>
              <w:rPr>
                <w:rFonts w:hint="eastAsia" w:ascii="宋体" w:hAnsi="宋体" w:cs="宋体"/>
                <w:color w:val="auto"/>
                <w:szCs w:val="21"/>
              </w:rPr>
              <w:t>企业依照《中华人民共和国劳动合同法》订立劳动合同的从业人员的，可享受中小</w:t>
            </w:r>
            <w:r>
              <w:rPr>
                <w:rFonts w:hint="eastAsia" w:ascii="宋体" w:hAnsi="宋体" w:cs="宋体"/>
                <w:color w:val="auto"/>
                <w:szCs w:val="21"/>
                <w:lang w:val="en-US" w:eastAsia="zh-CN"/>
              </w:rPr>
              <w:t>微</w:t>
            </w:r>
            <w:r>
              <w:rPr>
                <w:rFonts w:hint="eastAsia" w:ascii="宋体" w:hAnsi="宋体" w:cs="宋体"/>
                <w:color w:val="auto"/>
                <w:szCs w:val="21"/>
              </w:rPr>
              <w:t>企业扶持政策。</w:t>
            </w:r>
          </w:p>
          <w:p w14:paraId="0B22A030">
            <w:pPr>
              <w:pStyle w:val="14"/>
              <w:spacing w:line="380" w:lineRule="exact"/>
              <w:rPr>
                <w:rFonts w:hint="eastAsia" w:hAnsi="宋体" w:cs="宋体"/>
                <w:color w:val="auto"/>
              </w:rPr>
            </w:pPr>
            <w:r>
              <w:rPr>
                <w:rFonts w:hint="eastAsia" w:hAnsi="宋体" w:cs="宋体"/>
                <w:color w:val="auto"/>
              </w:rPr>
              <w:t>（2）供应商须在投标文件中提供《中小企业声明函》（格式见“第五章　投标文件格式”）及其要求的证明文件，否则在评审时将不给予价格扣除。</w:t>
            </w:r>
          </w:p>
        </w:tc>
      </w:tr>
      <w:tr w14:paraId="11A56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8" w:hRule="atLeast"/>
          <w:jc w:val="center"/>
        </w:trPr>
        <w:tc>
          <w:tcPr>
            <w:tcW w:w="2061" w:type="dxa"/>
            <w:vAlign w:val="center"/>
          </w:tcPr>
          <w:p w14:paraId="13B6B500">
            <w:pPr>
              <w:pStyle w:val="34"/>
              <w:widowControl w:val="0"/>
              <w:spacing w:line="360" w:lineRule="auto"/>
              <w:jc w:val="center"/>
              <w:rPr>
                <w:rFonts w:ascii="宋体" w:hAnsi="宋体" w:cs="宋体"/>
                <w:color w:val="auto"/>
                <w:kern w:val="2"/>
                <w:sz w:val="21"/>
                <w:szCs w:val="21"/>
              </w:rPr>
            </w:pPr>
            <w:r>
              <w:rPr>
                <w:rFonts w:ascii="宋体" w:hAnsi="宋体" w:cs="宋体"/>
                <w:color w:val="auto"/>
                <w:kern w:val="2"/>
                <w:sz w:val="21"/>
                <w:szCs w:val="21"/>
              </w:rPr>
              <w:t>促进残疾人就业政策</w:t>
            </w:r>
          </w:p>
        </w:tc>
        <w:tc>
          <w:tcPr>
            <w:tcW w:w="3550" w:type="dxa"/>
            <w:vAlign w:val="center"/>
          </w:tcPr>
          <w:p w14:paraId="634A8B2D">
            <w:pPr>
              <w:pStyle w:val="34"/>
              <w:widowControl w:val="0"/>
              <w:spacing w:line="340" w:lineRule="exact"/>
              <w:rPr>
                <w:rFonts w:ascii="宋体" w:hAnsi="宋体" w:cs="宋体"/>
                <w:color w:val="auto"/>
                <w:kern w:val="2"/>
                <w:sz w:val="21"/>
                <w:szCs w:val="21"/>
              </w:rPr>
            </w:pPr>
            <w:r>
              <w:rPr>
                <w:rFonts w:ascii="宋体" w:hAnsi="宋体" w:cs="宋体"/>
                <w:color w:val="auto"/>
                <w:kern w:val="2"/>
                <w:sz w:val="21"/>
                <w:szCs w:val="21"/>
                <w:highlight w:val="white"/>
              </w:rPr>
              <w:t>残疾人福利性单位视同小微企业。残疾人福利性单位承接服务的投标价格给予10%-20%的扣除，用扣除后的价格参与评审，本项目具体扣除比例为：价格部分</w:t>
            </w:r>
            <w:r>
              <w:rPr>
                <w:rFonts w:hint="eastAsia" w:ascii="宋体" w:hAnsi="宋体" w:cs="宋体"/>
                <w:bCs/>
                <w:color w:val="auto"/>
                <w:kern w:val="2"/>
                <w:sz w:val="21"/>
                <w:szCs w:val="21"/>
                <w:u w:val="single"/>
                <w:lang w:val="en-US" w:eastAsia="zh-CN"/>
              </w:rPr>
              <w:t>/</w:t>
            </w:r>
            <w:r>
              <w:rPr>
                <w:rFonts w:ascii="宋体" w:hAnsi="宋体" w:cs="宋体"/>
                <w:bCs/>
                <w:color w:val="auto"/>
                <w:kern w:val="2"/>
                <w:sz w:val="21"/>
                <w:szCs w:val="21"/>
              </w:rPr>
              <w:t>%</w:t>
            </w:r>
            <w:r>
              <w:rPr>
                <w:rFonts w:ascii="宋体" w:hAnsi="宋体" w:cs="宋体"/>
                <w:color w:val="auto"/>
                <w:kern w:val="2"/>
                <w:sz w:val="21"/>
                <w:szCs w:val="21"/>
                <w:highlight w:val="white"/>
              </w:rPr>
              <w:t>。</w:t>
            </w:r>
          </w:p>
        </w:tc>
        <w:tc>
          <w:tcPr>
            <w:tcW w:w="3627" w:type="dxa"/>
            <w:vAlign w:val="center"/>
          </w:tcPr>
          <w:p w14:paraId="3DCA36CF">
            <w:pPr>
              <w:adjustRightInd w:val="0"/>
              <w:snapToGrid w:val="0"/>
              <w:spacing w:line="340" w:lineRule="exact"/>
              <w:rPr>
                <w:rFonts w:hint="eastAsia" w:ascii="宋体" w:hAnsi="宋体" w:cs="宋体"/>
                <w:color w:val="auto"/>
                <w:szCs w:val="21"/>
              </w:rPr>
            </w:pPr>
            <w:r>
              <w:rPr>
                <w:rFonts w:hint="eastAsia" w:ascii="宋体" w:hAnsi="宋体" w:cs="宋体"/>
                <w:color w:val="auto"/>
                <w:kern w:val="0"/>
                <w:szCs w:val="21"/>
                <w:highlight w:val="white"/>
              </w:rPr>
              <w:t>供应商如提供残疾人福利性单位生产的产品，</w:t>
            </w:r>
            <w:r>
              <w:rPr>
                <w:rFonts w:hint="eastAsia" w:hAnsi="宋体" w:cs="宋体"/>
                <w:color w:val="auto"/>
              </w:rPr>
              <w:t>供应商须在投标文件中提供</w:t>
            </w:r>
            <w:r>
              <w:rPr>
                <w:rFonts w:hint="eastAsia" w:ascii="宋体" w:hAnsi="宋体" w:cs="宋体"/>
                <w:color w:val="auto"/>
                <w:kern w:val="0"/>
                <w:szCs w:val="21"/>
                <w:highlight w:val="white"/>
              </w:rPr>
              <w:t>“享受政府采购政策优惠的证明材料”</w:t>
            </w:r>
            <w:r>
              <w:rPr>
                <w:rFonts w:hint="eastAsia" w:hAnsi="宋体" w:cs="宋体"/>
                <w:color w:val="auto"/>
              </w:rPr>
              <w:t>（格式见“第五章　投标文件格式”），否则在评审时将不给予价格扣除。</w:t>
            </w:r>
          </w:p>
        </w:tc>
      </w:tr>
      <w:tr w14:paraId="178B0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1" w:hRule="atLeast"/>
          <w:jc w:val="center"/>
        </w:trPr>
        <w:tc>
          <w:tcPr>
            <w:tcW w:w="2061" w:type="dxa"/>
            <w:vAlign w:val="center"/>
          </w:tcPr>
          <w:p w14:paraId="1181BF6D">
            <w:pPr>
              <w:pStyle w:val="34"/>
              <w:widowControl w:val="0"/>
              <w:spacing w:line="360" w:lineRule="auto"/>
              <w:jc w:val="center"/>
              <w:rPr>
                <w:rFonts w:ascii="宋体" w:hAnsi="宋体" w:cs="宋体"/>
                <w:color w:val="auto"/>
                <w:kern w:val="2"/>
                <w:sz w:val="21"/>
                <w:szCs w:val="21"/>
              </w:rPr>
            </w:pPr>
            <w:r>
              <w:rPr>
                <w:rFonts w:ascii="宋体" w:hAnsi="宋体" w:cs="宋体"/>
                <w:color w:val="auto"/>
                <w:kern w:val="2"/>
                <w:sz w:val="21"/>
                <w:szCs w:val="21"/>
              </w:rPr>
              <w:t>支持监狱企业</w:t>
            </w:r>
          </w:p>
          <w:p w14:paraId="3999651B">
            <w:pPr>
              <w:pStyle w:val="34"/>
              <w:widowControl w:val="0"/>
              <w:spacing w:line="360" w:lineRule="auto"/>
              <w:jc w:val="center"/>
              <w:rPr>
                <w:rFonts w:ascii="宋体" w:hAnsi="宋体" w:cs="宋体"/>
                <w:color w:val="auto"/>
                <w:kern w:val="2"/>
                <w:sz w:val="21"/>
                <w:szCs w:val="21"/>
              </w:rPr>
            </w:pPr>
            <w:r>
              <w:rPr>
                <w:rFonts w:ascii="宋体" w:hAnsi="宋体" w:cs="宋体"/>
                <w:color w:val="auto"/>
                <w:kern w:val="2"/>
                <w:sz w:val="21"/>
                <w:szCs w:val="21"/>
              </w:rPr>
              <w:t>发展政策</w:t>
            </w:r>
          </w:p>
        </w:tc>
        <w:tc>
          <w:tcPr>
            <w:tcW w:w="3550" w:type="dxa"/>
            <w:vAlign w:val="center"/>
          </w:tcPr>
          <w:p w14:paraId="4CC8929A">
            <w:pPr>
              <w:pStyle w:val="34"/>
              <w:widowControl w:val="0"/>
              <w:spacing w:line="340" w:lineRule="exact"/>
              <w:rPr>
                <w:rFonts w:ascii="宋体" w:hAnsi="宋体" w:cs="宋体"/>
                <w:color w:val="auto"/>
                <w:kern w:val="2"/>
                <w:sz w:val="21"/>
                <w:szCs w:val="21"/>
              </w:rPr>
            </w:pPr>
            <w:r>
              <w:rPr>
                <w:rFonts w:ascii="宋体" w:hAnsi="宋体" w:cs="宋体"/>
                <w:color w:val="auto"/>
                <w:kern w:val="2"/>
                <w:sz w:val="21"/>
                <w:szCs w:val="21"/>
                <w:highlight w:val="white"/>
              </w:rPr>
              <w:t>监狱企业视同小微企业。监狱企业承接服务的投标价格给予10%-20%的扣除，用扣除后的价格参与评审，本项目具体扣除比例为：价格部分</w:t>
            </w:r>
            <w:r>
              <w:rPr>
                <w:rFonts w:hint="eastAsia" w:ascii="宋体" w:hAnsi="宋体" w:cs="宋体"/>
                <w:bCs/>
                <w:color w:val="auto"/>
                <w:kern w:val="2"/>
                <w:sz w:val="21"/>
                <w:szCs w:val="21"/>
                <w:u w:val="single"/>
                <w:lang w:val="en-US" w:eastAsia="zh-CN"/>
              </w:rPr>
              <w:t>/</w:t>
            </w:r>
            <w:r>
              <w:rPr>
                <w:rFonts w:ascii="宋体" w:hAnsi="宋体" w:cs="宋体"/>
                <w:bCs/>
                <w:color w:val="auto"/>
                <w:kern w:val="2"/>
                <w:sz w:val="21"/>
                <w:szCs w:val="21"/>
              </w:rPr>
              <w:t>%</w:t>
            </w:r>
            <w:r>
              <w:rPr>
                <w:rFonts w:ascii="宋体" w:hAnsi="宋体" w:cs="宋体"/>
                <w:color w:val="auto"/>
                <w:kern w:val="2"/>
                <w:sz w:val="21"/>
                <w:szCs w:val="21"/>
                <w:highlight w:val="white"/>
              </w:rPr>
              <w:t>。</w:t>
            </w:r>
          </w:p>
        </w:tc>
        <w:tc>
          <w:tcPr>
            <w:tcW w:w="3627" w:type="dxa"/>
            <w:vAlign w:val="center"/>
          </w:tcPr>
          <w:p w14:paraId="45ACF6F6">
            <w:pPr>
              <w:adjustRightInd w:val="0"/>
              <w:snapToGrid w:val="0"/>
              <w:spacing w:line="340" w:lineRule="exact"/>
              <w:rPr>
                <w:rFonts w:hint="eastAsia" w:ascii="宋体" w:hAnsi="宋体" w:cs="宋体"/>
                <w:color w:val="auto"/>
                <w:szCs w:val="21"/>
              </w:rPr>
            </w:pPr>
            <w:r>
              <w:rPr>
                <w:rFonts w:hint="eastAsia" w:ascii="宋体" w:hAnsi="宋体" w:cs="宋体"/>
                <w:color w:val="auto"/>
                <w:kern w:val="0"/>
                <w:szCs w:val="21"/>
                <w:highlight w:val="white"/>
              </w:rPr>
              <w:t>投标人如提供监狱企业生产的产品，</w:t>
            </w:r>
            <w:r>
              <w:rPr>
                <w:rFonts w:hint="eastAsia" w:hAnsi="宋体" w:cs="宋体"/>
                <w:color w:val="auto"/>
              </w:rPr>
              <w:t>供应商须在投标文件中提供</w:t>
            </w:r>
            <w:r>
              <w:rPr>
                <w:rFonts w:hint="eastAsia" w:ascii="宋体" w:hAnsi="宋体" w:cs="宋体"/>
                <w:color w:val="auto"/>
                <w:kern w:val="0"/>
                <w:szCs w:val="21"/>
                <w:highlight w:val="white"/>
              </w:rPr>
              <w:t>“享受政府采购政策优惠的证明材料”</w:t>
            </w:r>
            <w:r>
              <w:rPr>
                <w:rFonts w:hint="eastAsia" w:hAnsi="宋体" w:cs="宋体"/>
                <w:color w:val="auto"/>
              </w:rPr>
              <w:t>（格式见“第五章　投标文件格式”），否则在评审时将不给予价格扣除。</w:t>
            </w:r>
          </w:p>
        </w:tc>
      </w:tr>
      <w:tr w14:paraId="06F33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7" w:hRule="atLeast"/>
          <w:jc w:val="center"/>
        </w:trPr>
        <w:tc>
          <w:tcPr>
            <w:tcW w:w="2061" w:type="dxa"/>
            <w:vAlign w:val="center"/>
          </w:tcPr>
          <w:p w14:paraId="4C82F1E4">
            <w:pPr>
              <w:pStyle w:val="34"/>
              <w:widowControl w:val="0"/>
              <w:spacing w:line="360" w:lineRule="auto"/>
              <w:jc w:val="center"/>
              <w:rPr>
                <w:rFonts w:ascii="宋体" w:hAnsi="宋体" w:cs="宋体"/>
                <w:color w:val="auto"/>
                <w:kern w:val="2"/>
                <w:sz w:val="21"/>
                <w:szCs w:val="21"/>
              </w:rPr>
            </w:pPr>
            <w:r>
              <w:rPr>
                <w:rFonts w:ascii="宋体" w:hAnsi="宋体" w:cs="宋体"/>
                <w:color w:val="auto"/>
                <w:kern w:val="2"/>
                <w:sz w:val="21"/>
                <w:szCs w:val="21"/>
              </w:rPr>
              <w:t>政策说明：</w:t>
            </w:r>
          </w:p>
        </w:tc>
        <w:tc>
          <w:tcPr>
            <w:tcW w:w="7177" w:type="dxa"/>
            <w:gridSpan w:val="2"/>
            <w:vAlign w:val="center"/>
          </w:tcPr>
          <w:p w14:paraId="5686A84B">
            <w:pPr>
              <w:pStyle w:val="34"/>
              <w:widowControl w:val="0"/>
              <w:spacing w:line="360" w:lineRule="auto"/>
              <w:rPr>
                <w:rFonts w:ascii="宋体" w:hAnsi="宋体" w:cs="宋体"/>
                <w:color w:val="auto"/>
                <w:kern w:val="2"/>
                <w:sz w:val="21"/>
                <w:szCs w:val="21"/>
              </w:rPr>
            </w:pPr>
            <w:r>
              <w:rPr>
                <w:rFonts w:ascii="宋体" w:hAnsi="宋体" w:cs="宋体"/>
                <w:color w:val="auto"/>
                <w:kern w:val="2"/>
                <w:sz w:val="21"/>
                <w:szCs w:val="21"/>
                <w:highlight w:val="white"/>
              </w:rPr>
              <w:t>投标人同时符合小型、微型企业及监狱企业、残疾人福利性单位要求的，评审时只有一种类型享受价格评审优惠政策。</w:t>
            </w:r>
          </w:p>
        </w:tc>
      </w:tr>
    </w:tbl>
    <w:p w14:paraId="3BAE161E">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2.4 推荐中标候选人</w:t>
      </w:r>
    </w:p>
    <w:p w14:paraId="2093492D">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2.4.1 按评审后得分由高到低顺序排列。得分相同的，按投标报价由低到高顺序排列。得分且投标报价相同的并列。</w:t>
      </w:r>
    </w:p>
    <w:p w14:paraId="4D6B19BD">
      <w:pPr>
        <w:widowControl/>
        <w:topLinePunct/>
        <w:autoSpaceDE w:val="0"/>
        <w:autoSpaceDN w:val="0"/>
        <w:adjustRightInd w:val="0"/>
        <w:snapToGrid w:val="0"/>
        <w:spacing w:line="360" w:lineRule="auto"/>
        <w:ind w:firstLine="420" w:firstLineChars="200"/>
        <w:rPr>
          <w:rFonts w:hint="eastAsia" w:ascii="宋体" w:hAnsi="宋体" w:cs="宋体"/>
          <w:bCs/>
          <w:color w:val="auto"/>
          <w:szCs w:val="21"/>
        </w:rPr>
      </w:pPr>
      <w:r>
        <w:rPr>
          <w:rFonts w:hint="eastAsia" w:ascii="宋体" w:hAnsi="宋体" w:cs="宋体"/>
          <w:bCs/>
          <w:color w:val="auto"/>
          <w:szCs w:val="21"/>
        </w:rPr>
        <w:t>2.4.2 本采购项目推荐中标候选人的数量：</w:t>
      </w:r>
      <w:r>
        <w:rPr>
          <w:rFonts w:hint="eastAsia" w:ascii="宋体" w:hAnsi="宋体" w:cs="宋体"/>
          <w:bCs/>
          <w:color w:val="auto"/>
          <w:szCs w:val="21"/>
          <w:lang w:val="en-US" w:eastAsia="zh-CN"/>
        </w:rPr>
        <w:t>包1：</w:t>
      </w:r>
      <w:r>
        <w:rPr>
          <w:rFonts w:hint="eastAsia" w:ascii="宋体" w:hAnsi="宋体" w:cs="宋体"/>
          <w:bCs/>
          <w:color w:val="auto"/>
          <w:szCs w:val="21"/>
          <w:u w:val="single"/>
        </w:rPr>
        <w:t xml:space="preserve"> 3 </w:t>
      </w:r>
      <w:r>
        <w:rPr>
          <w:rFonts w:hint="eastAsia" w:ascii="宋体" w:hAnsi="宋体" w:cs="宋体"/>
          <w:bCs/>
          <w:color w:val="auto"/>
          <w:szCs w:val="21"/>
        </w:rPr>
        <w:t>家</w:t>
      </w:r>
      <w:r>
        <w:rPr>
          <w:rFonts w:hint="eastAsia" w:ascii="宋体" w:hAnsi="宋体" w:cs="宋体"/>
          <w:bCs/>
          <w:color w:val="auto"/>
          <w:szCs w:val="21"/>
          <w:lang w:eastAsia="zh-CN"/>
        </w:rPr>
        <w:t>；</w:t>
      </w:r>
      <w:r>
        <w:rPr>
          <w:rFonts w:hint="eastAsia" w:ascii="宋体" w:hAnsi="宋体" w:cs="宋体"/>
          <w:bCs/>
          <w:color w:val="auto"/>
          <w:szCs w:val="21"/>
          <w:lang w:val="en-US" w:eastAsia="zh-CN"/>
        </w:rPr>
        <w:t>包2：</w:t>
      </w:r>
      <w:r>
        <w:rPr>
          <w:rFonts w:hint="eastAsia" w:ascii="宋体" w:hAnsi="宋体" w:cs="宋体"/>
          <w:bCs/>
          <w:color w:val="auto"/>
          <w:szCs w:val="21"/>
          <w:u w:val="single"/>
        </w:rPr>
        <w:t xml:space="preserve"> 3 </w:t>
      </w:r>
      <w:r>
        <w:rPr>
          <w:rFonts w:hint="eastAsia" w:ascii="宋体" w:hAnsi="宋体" w:cs="宋体"/>
          <w:bCs/>
          <w:color w:val="auto"/>
          <w:szCs w:val="21"/>
        </w:rPr>
        <w:t>家。</w:t>
      </w:r>
    </w:p>
    <w:p w14:paraId="20C75210">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2.4.3 中标人数量：</w:t>
      </w:r>
      <w:r>
        <w:rPr>
          <w:rFonts w:hint="eastAsia" w:ascii="宋体" w:hAnsi="宋体" w:cs="宋体"/>
          <w:color w:val="auto"/>
          <w:szCs w:val="21"/>
          <w:u w:val="single"/>
        </w:rPr>
        <w:t xml:space="preserve">  1  </w:t>
      </w:r>
      <w:r>
        <w:rPr>
          <w:rFonts w:hint="eastAsia" w:ascii="宋体" w:hAnsi="宋体" w:cs="宋体"/>
          <w:color w:val="auto"/>
          <w:szCs w:val="21"/>
        </w:rPr>
        <w:t>家。</w:t>
      </w:r>
    </w:p>
    <w:p w14:paraId="19A3E098">
      <w:pPr>
        <w:widowControl/>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中标候选人得分相同的，按投标报价由低到高顺序排列。得分且投标报价相同的并列。投标文件满足招标文件全部实质性要求，且按照评审因素的量化指标评审得分最高的投标人为排名第一的中标候选人。</w:t>
      </w:r>
    </w:p>
    <w:p w14:paraId="3EEBE436">
      <w:pPr>
        <w:pStyle w:val="34"/>
        <w:widowControl w:val="0"/>
        <w:spacing w:line="360" w:lineRule="auto"/>
        <w:ind w:firstLine="420" w:firstLineChars="200"/>
        <w:jc w:val="both"/>
        <w:rPr>
          <w:rFonts w:ascii="宋体" w:hAnsi="宋体" w:cs="宋体"/>
          <w:color w:val="auto"/>
          <w:sz w:val="21"/>
          <w:szCs w:val="21"/>
        </w:rPr>
      </w:pPr>
      <w:r>
        <w:rPr>
          <w:rFonts w:ascii="宋体" w:hAnsi="宋体" w:cs="宋体"/>
          <w:color w:val="auto"/>
          <w:sz w:val="21"/>
          <w:szCs w:val="21"/>
        </w:rPr>
        <w:t>2.4.4 定标原则：</w:t>
      </w:r>
    </w:p>
    <w:p w14:paraId="7A9EBFE9">
      <w:pPr>
        <w:widowControl/>
        <w:topLinePunct/>
        <w:autoSpaceDE w:val="0"/>
        <w:autoSpaceDN w:val="0"/>
        <w:adjustRightInd w:val="0"/>
        <w:snapToGrid w:val="0"/>
        <w:spacing w:line="360" w:lineRule="auto"/>
        <w:ind w:firstLine="420" w:firstLineChars="200"/>
        <w:rPr>
          <w:rFonts w:hint="eastAsia" w:ascii="宋体" w:hAnsi="宋体" w:cs="宋体"/>
          <w:bCs/>
          <w:color w:val="auto"/>
          <w:szCs w:val="21"/>
        </w:rPr>
      </w:pPr>
      <w:r>
        <w:rPr>
          <w:rFonts w:hint="eastAsia" w:ascii="宋体" w:hAnsi="宋体" w:cs="宋体"/>
          <w:bCs/>
          <w:color w:val="auto"/>
          <w:szCs w:val="21"/>
        </w:rPr>
        <w:t>采购人在评标报告确定的中标候选人名单中按得分由高到低的“排名”顺序确定中标人。</w:t>
      </w:r>
    </w:p>
    <w:p w14:paraId="373534BF">
      <w:pPr>
        <w:pStyle w:val="12"/>
        <w:rPr>
          <w:color w:val="auto"/>
        </w:rPr>
      </w:pPr>
    </w:p>
    <w:p w14:paraId="632155C2">
      <w:pPr>
        <w:pStyle w:val="12"/>
        <w:rPr>
          <w:color w:val="auto"/>
        </w:rPr>
        <w:sectPr>
          <w:pgSz w:w="11905" w:h="16838"/>
          <w:pgMar w:top="1327" w:right="1276" w:bottom="1327" w:left="1332" w:header="850" w:footer="992" w:gutter="0"/>
          <w:cols w:space="0" w:num="1"/>
          <w:titlePg/>
          <w:docGrid w:linePitch="312" w:charSpace="0"/>
        </w:sectPr>
      </w:pPr>
    </w:p>
    <w:p w14:paraId="140754EA">
      <w:pPr>
        <w:jc w:val="center"/>
        <w:outlineLvl w:val="0"/>
        <w:rPr>
          <w:rFonts w:hint="eastAsia" w:ascii="宋体" w:hAnsi="宋体" w:cs="宋体"/>
          <w:b/>
          <w:bCs/>
          <w:color w:val="auto"/>
          <w:sz w:val="32"/>
          <w:szCs w:val="32"/>
        </w:rPr>
      </w:pPr>
      <w:bookmarkStart w:id="50" w:name="_Toc132880283"/>
      <w:bookmarkStart w:id="51" w:name="_Toc1406510925"/>
      <w:bookmarkStart w:id="52" w:name="_Toc18376"/>
      <w:bookmarkStart w:id="53" w:name="_Toc38030150"/>
      <w:bookmarkStart w:id="54" w:name="_Toc1505390621"/>
      <w:bookmarkStart w:id="55" w:name="_Toc1484421284"/>
      <w:bookmarkStart w:id="56" w:name="_Toc614538032"/>
      <w:bookmarkStart w:id="57" w:name="_Toc525052847"/>
      <w:bookmarkStart w:id="58" w:name="_Toc353483817"/>
      <w:bookmarkStart w:id="59" w:name="_Toc1914430521"/>
    </w:p>
    <w:p w14:paraId="7851573E">
      <w:pPr>
        <w:jc w:val="center"/>
        <w:outlineLvl w:val="0"/>
        <w:rPr>
          <w:rFonts w:hint="eastAsia" w:ascii="宋体" w:hAnsi="宋体" w:cs="宋体"/>
          <w:b/>
          <w:bCs/>
          <w:color w:val="auto"/>
          <w:sz w:val="32"/>
          <w:szCs w:val="32"/>
        </w:rPr>
      </w:pPr>
      <w:r>
        <w:rPr>
          <w:rFonts w:hint="eastAsia" w:ascii="宋体" w:hAnsi="宋体" w:cs="宋体"/>
          <w:b/>
          <w:bCs/>
          <w:color w:val="auto"/>
          <w:sz w:val="32"/>
          <w:szCs w:val="32"/>
        </w:rPr>
        <w:t>第四章  政府采购合同文本</w:t>
      </w:r>
      <w:bookmarkEnd w:id="50"/>
      <w:bookmarkEnd w:id="51"/>
      <w:bookmarkEnd w:id="52"/>
      <w:bookmarkEnd w:id="53"/>
      <w:bookmarkEnd w:id="54"/>
      <w:bookmarkEnd w:id="55"/>
      <w:bookmarkEnd w:id="56"/>
      <w:bookmarkEnd w:id="57"/>
      <w:bookmarkEnd w:id="58"/>
      <w:bookmarkEnd w:id="59"/>
    </w:p>
    <w:p w14:paraId="638CD53D">
      <w:pPr>
        <w:tabs>
          <w:tab w:val="left" w:pos="780"/>
        </w:tabs>
        <w:jc w:val="center"/>
        <w:rPr>
          <w:rStyle w:val="33"/>
          <w:rFonts w:hint="eastAsia" w:asciiTheme="minorEastAsia" w:hAnsiTheme="minorEastAsia" w:eastAsiaTheme="minorEastAsia" w:cstheme="minorEastAsia"/>
          <w:color w:val="auto"/>
          <w:sz w:val="28"/>
          <w:szCs w:val="28"/>
        </w:rPr>
      </w:pPr>
    </w:p>
    <w:p w14:paraId="2CDD7EC5">
      <w:pPr>
        <w:pStyle w:val="14"/>
        <w:jc w:val="center"/>
        <w:rPr>
          <w:rFonts w:hint="eastAsia" w:hAnsi="宋体" w:cs="宋体"/>
          <w:b/>
          <w:color w:val="auto"/>
          <w:sz w:val="96"/>
          <w:szCs w:val="96"/>
        </w:rPr>
      </w:pPr>
    </w:p>
    <w:p w14:paraId="48551DD6">
      <w:pPr>
        <w:pStyle w:val="14"/>
        <w:jc w:val="center"/>
        <w:rPr>
          <w:rFonts w:hint="eastAsia" w:ascii="华文中宋" w:hAnsi="华文中宋" w:eastAsia="华文中宋" w:cs="华文中宋"/>
          <w:bCs/>
          <w:color w:val="auto"/>
          <w:sz w:val="36"/>
          <w:szCs w:val="36"/>
        </w:rPr>
      </w:pPr>
      <w:r>
        <w:rPr>
          <w:rFonts w:hint="eastAsia" w:ascii="华文中宋" w:hAnsi="华文中宋" w:eastAsia="华文中宋" w:cs="华文中宋"/>
          <w:bCs/>
          <w:color w:val="auto"/>
          <w:sz w:val="36"/>
          <w:szCs w:val="36"/>
        </w:rPr>
        <w:t>合 同 书</w:t>
      </w:r>
    </w:p>
    <w:p w14:paraId="04668585">
      <w:pPr>
        <w:pStyle w:val="14"/>
        <w:jc w:val="center"/>
        <w:rPr>
          <w:rFonts w:hint="eastAsia" w:ascii="华文中宋" w:hAnsi="华文中宋" w:eastAsia="华文中宋" w:cs="华文中宋"/>
          <w:bCs/>
          <w:color w:val="auto"/>
          <w:sz w:val="32"/>
          <w:szCs w:val="32"/>
          <w:highlight w:val="yellow"/>
        </w:rPr>
      </w:pPr>
    </w:p>
    <w:p w14:paraId="6C1CEC92">
      <w:pPr>
        <w:tabs>
          <w:tab w:val="left" w:pos="540"/>
          <w:tab w:val="left" w:pos="1080"/>
          <w:tab w:val="left" w:pos="1440"/>
        </w:tabs>
        <w:snapToGrid w:val="0"/>
        <w:jc w:val="center"/>
        <w:rPr>
          <w:rFonts w:hint="eastAsia" w:ascii="宋体" w:hAnsi="宋体" w:cs="宋体"/>
          <w:color w:val="auto"/>
          <w:sz w:val="32"/>
          <w:szCs w:val="32"/>
        </w:rPr>
      </w:pPr>
    </w:p>
    <w:p w14:paraId="2CAC9227">
      <w:pPr>
        <w:tabs>
          <w:tab w:val="left" w:pos="540"/>
          <w:tab w:val="left" w:pos="1080"/>
          <w:tab w:val="left" w:pos="1440"/>
        </w:tabs>
        <w:snapToGrid w:val="0"/>
        <w:jc w:val="center"/>
        <w:rPr>
          <w:rFonts w:hint="eastAsia" w:ascii="宋体" w:hAnsi="宋体" w:cs="宋体"/>
          <w:color w:val="auto"/>
          <w:sz w:val="32"/>
          <w:szCs w:val="32"/>
        </w:rPr>
      </w:pPr>
    </w:p>
    <w:p w14:paraId="736FB868">
      <w:pPr>
        <w:tabs>
          <w:tab w:val="left" w:pos="540"/>
          <w:tab w:val="left" w:pos="1080"/>
          <w:tab w:val="left" w:pos="1440"/>
        </w:tabs>
        <w:snapToGrid w:val="0"/>
        <w:jc w:val="center"/>
        <w:rPr>
          <w:rFonts w:hint="eastAsia" w:ascii="宋体" w:hAnsi="宋体" w:cs="宋体"/>
          <w:color w:val="auto"/>
          <w:sz w:val="32"/>
          <w:szCs w:val="32"/>
        </w:rPr>
      </w:pPr>
    </w:p>
    <w:p w14:paraId="2002709C">
      <w:pPr>
        <w:tabs>
          <w:tab w:val="left" w:pos="540"/>
          <w:tab w:val="left" w:pos="1080"/>
          <w:tab w:val="left" w:pos="1440"/>
        </w:tabs>
        <w:snapToGrid w:val="0"/>
        <w:ind w:left="1680" w:leftChars="800"/>
        <w:jc w:val="center"/>
        <w:rPr>
          <w:rFonts w:hint="eastAsia" w:ascii="宋体" w:hAnsi="宋体" w:cs="宋体"/>
          <w:color w:val="auto"/>
          <w:sz w:val="32"/>
          <w:szCs w:val="32"/>
        </w:rPr>
      </w:pPr>
    </w:p>
    <w:p w14:paraId="18A6C9D8">
      <w:pPr>
        <w:tabs>
          <w:tab w:val="left" w:pos="2160"/>
        </w:tabs>
        <w:topLinePunct/>
        <w:autoSpaceDE w:val="0"/>
        <w:autoSpaceDN w:val="0"/>
        <w:snapToGrid w:val="0"/>
        <w:spacing w:line="360" w:lineRule="auto"/>
        <w:ind w:left="2520" w:leftChars="1200"/>
        <w:rPr>
          <w:rFonts w:hint="eastAsia" w:ascii="宋体" w:hAnsi="宋体" w:cs="宋体"/>
          <w:bCs/>
          <w:color w:val="auto"/>
          <w:sz w:val="28"/>
          <w:szCs w:val="28"/>
        </w:rPr>
      </w:pPr>
      <w:r>
        <w:rPr>
          <w:rFonts w:hint="eastAsia" w:ascii="宋体" w:hAnsi="宋体" w:cs="宋体"/>
          <w:bCs/>
          <w:color w:val="auto"/>
          <w:sz w:val="28"/>
          <w:szCs w:val="28"/>
        </w:rPr>
        <w:t>项目名称：</w:t>
      </w:r>
      <w:r>
        <w:rPr>
          <w:rFonts w:hint="eastAsia" w:ascii="宋体" w:hAnsi="宋体" w:cs="宋体"/>
          <w:bCs/>
          <w:color w:val="auto"/>
          <w:sz w:val="28"/>
          <w:szCs w:val="28"/>
          <w:u w:val="single"/>
        </w:rPr>
        <w:t xml:space="preserve">                   </w:t>
      </w:r>
    </w:p>
    <w:p w14:paraId="519A2DA6">
      <w:pPr>
        <w:tabs>
          <w:tab w:val="left" w:pos="2160"/>
        </w:tabs>
        <w:topLinePunct/>
        <w:autoSpaceDE w:val="0"/>
        <w:autoSpaceDN w:val="0"/>
        <w:snapToGrid w:val="0"/>
        <w:spacing w:line="360" w:lineRule="auto"/>
        <w:ind w:left="2520" w:leftChars="1200"/>
        <w:rPr>
          <w:rFonts w:hint="eastAsia" w:ascii="宋体" w:hAnsi="宋体" w:cs="宋体"/>
          <w:bCs/>
          <w:color w:val="auto"/>
          <w:sz w:val="28"/>
          <w:szCs w:val="28"/>
        </w:rPr>
      </w:pPr>
      <w:r>
        <w:rPr>
          <w:rFonts w:hint="eastAsia" w:ascii="宋体" w:hAnsi="宋体" w:cs="宋体"/>
          <w:bCs/>
          <w:color w:val="auto"/>
          <w:sz w:val="28"/>
          <w:szCs w:val="28"/>
        </w:rPr>
        <w:t>包    号：</w:t>
      </w:r>
      <w:r>
        <w:rPr>
          <w:rFonts w:hint="eastAsia" w:ascii="宋体" w:hAnsi="宋体" w:cs="宋体"/>
          <w:bCs/>
          <w:color w:val="auto"/>
          <w:sz w:val="28"/>
          <w:szCs w:val="28"/>
          <w:u w:val="single"/>
        </w:rPr>
        <w:t xml:space="preserve">                   </w:t>
      </w:r>
    </w:p>
    <w:p w14:paraId="22D60C67">
      <w:pPr>
        <w:tabs>
          <w:tab w:val="left" w:pos="540"/>
          <w:tab w:val="left" w:pos="1080"/>
          <w:tab w:val="left" w:pos="1440"/>
        </w:tabs>
        <w:snapToGrid w:val="0"/>
        <w:spacing w:line="360" w:lineRule="auto"/>
        <w:ind w:left="2520" w:leftChars="1200"/>
        <w:rPr>
          <w:rFonts w:hint="eastAsia" w:ascii="宋体" w:hAnsi="宋体" w:cs="宋体"/>
          <w:bCs/>
          <w:color w:val="auto"/>
          <w:sz w:val="28"/>
          <w:szCs w:val="28"/>
        </w:rPr>
      </w:pPr>
      <w:r>
        <w:rPr>
          <w:rFonts w:hint="eastAsia" w:ascii="宋体" w:hAnsi="宋体" w:cs="宋体"/>
          <w:bCs/>
          <w:color w:val="auto"/>
          <w:sz w:val="28"/>
          <w:szCs w:val="28"/>
        </w:rPr>
        <w:t>合同编号：</w:t>
      </w:r>
      <w:r>
        <w:rPr>
          <w:rFonts w:hint="eastAsia" w:ascii="宋体" w:hAnsi="宋体" w:cs="宋体"/>
          <w:bCs/>
          <w:color w:val="auto"/>
          <w:sz w:val="28"/>
          <w:szCs w:val="28"/>
          <w:u w:val="single"/>
        </w:rPr>
        <w:t xml:space="preserve">                   </w:t>
      </w:r>
      <w:r>
        <w:rPr>
          <w:rFonts w:hint="eastAsia" w:ascii="宋体" w:hAnsi="宋体" w:cs="宋体"/>
          <w:bCs/>
          <w:color w:val="auto"/>
          <w:sz w:val="28"/>
          <w:szCs w:val="28"/>
        </w:rPr>
        <w:t xml:space="preserve"> </w:t>
      </w:r>
    </w:p>
    <w:p w14:paraId="08A68FC2">
      <w:pPr>
        <w:tabs>
          <w:tab w:val="left" w:pos="2160"/>
        </w:tabs>
        <w:topLinePunct/>
        <w:autoSpaceDE w:val="0"/>
        <w:autoSpaceDN w:val="0"/>
        <w:snapToGrid w:val="0"/>
        <w:spacing w:line="360" w:lineRule="auto"/>
        <w:ind w:left="3080" w:leftChars="800" w:hanging="1400" w:hangingChars="500"/>
        <w:rPr>
          <w:rFonts w:hint="eastAsia" w:ascii="宋体" w:hAnsi="宋体" w:cs="宋体"/>
          <w:bCs/>
          <w:color w:val="auto"/>
          <w:sz w:val="28"/>
          <w:szCs w:val="28"/>
        </w:rPr>
      </w:pPr>
    </w:p>
    <w:p w14:paraId="78E5ABC3">
      <w:pPr>
        <w:pStyle w:val="14"/>
        <w:spacing w:line="460" w:lineRule="exact"/>
        <w:jc w:val="center"/>
        <w:rPr>
          <w:rFonts w:hint="eastAsia" w:hAnsi="宋体" w:cs="宋体"/>
          <w:bCs/>
          <w:color w:val="auto"/>
          <w:sz w:val="28"/>
          <w:szCs w:val="28"/>
        </w:rPr>
      </w:pPr>
    </w:p>
    <w:p w14:paraId="1DFB5114">
      <w:pPr>
        <w:pStyle w:val="14"/>
        <w:tabs>
          <w:tab w:val="left" w:pos="3045"/>
        </w:tabs>
        <w:spacing w:line="460" w:lineRule="exact"/>
        <w:rPr>
          <w:rFonts w:hint="eastAsia" w:hAnsi="宋体" w:cs="宋体"/>
          <w:bCs/>
          <w:color w:val="auto"/>
          <w:sz w:val="28"/>
          <w:szCs w:val="28"/>
        </w:rPr>
      </w:pPr>
      <w:r>
        <w:rPr>
          <w:rFonts w:hint="eastAsia" w:hAnsi="宋体" w:cs="宋体"/>
          <w:bCs/>
          <w:color w:val="auto"/>
          <w:sz w:val="28"/>
          <w:szCs w:val="28"/>
        </w:rPr>
        <w:tab/>
      </w:r>
    </w:p>
    <w:p w14:paraId="4D621BD8">
      <w:pPr>
        <w:pStyle w:val="14"/>
        <w:spacing w:line="460" w:lineRule="exact"/>
        <w:rPr>
          <w:rFonts w:hint="eastAsia" w:hAnsi="宋体" w:cs="宋体"/>
          <w:bCs/>
          <w:color w:val="auto"/>
          <w:sz w:val="28"/>
          <w:szCs w:val="28"/>
        </w:rPr>
      </w:pPr>
    </w:p>
    <w:p w14:paraId="47D3146C">
      <w:pPr>
        <w:pStyle w:val="14"/>
        <w:spacing w:line="460" w:lineRule="exact"/>
        <w:rPr>
          <w:rFonts w:hint="eastAsia" w:hAnsi="宋体" w:cs="宋体"/>
          <w:bCs/>
          <w:color w:val="auto"/>
          <w:sz w:val="28"/>
          <w:szCs w:val="28"/>
        </w:rPr>
      </w:pPr>
    </w:p>
    <w:p w14:paraId="07C33CBE">
      <w:pPr>
        <w:pStyle w:val="14"/>
        <w:spacing w:line="460" w:lineRule="exact"/>
        <w:rPr>
          <w:rFonts w:hint="eastAsia" w:hAnsi="宋体" w:cs="宋体"/>
          <w:bCs/>
          <w:color w:val="auto"/>
          <w:sz w:val="28"/>
          <w:szCs w:val="28"/>
        </w:rPr>
      </w:pPr>
    </w:p>
    <w:p w14:paraId="67FDFFC4">
      <w:pPr>
        <w:pStyle w:val="14"/>
        <w:spacing w:line="460" w:lineRule="exact"/>
        <w:rPr>
          <w:rFonts w:hint="eastAsia" w:hAnsi="宋体" w:cs="宋体"/>
          <w:bCs/>
          <w:color w:val="auto"/>
          <w:sz w:val="28"/>
          <w:szCs w:val="28"/>
        </w:rPr>
      </w:pPr>
    </w:p>
    <w:p w14:paraId="1649EBA1">
      <w:pPr>
        <w:pStyle w:val="14"/>
        <w:spacing w:line="460" w:lineRule="exact"/>
        <w:rPr>
          <w:rFonts w:hint="eastAsia" w:hAnsi="宋体" w:cs="宋体"/>
          <w:bCs/>
          <w:color w:val="auto"/>
          <w:sz w:val="28"/>
          <w:szCs w:val="28"/>
        </w:rPr>
      </w:pPr>
    </w:p>
    <w:p w14:paraId="2CE148C5">
      <w:pPr>
        <w:pStyle w:val="14"/>
        <w:spacing w:line="460" w:lineRule="exact"/>
        <w:jc w:val="center"/>
        <w:rPr>
          <w:rFonts w:hint="eastAsia" w:hAnsi="宋体" w:cs="宋体"/>
          <w:bCs/>
          <w:color w:val="auto"/>
          <w:sz w:val="28"/>
          <w:szCs w:val="28"/>
        </w:rPr>
      </w:pPr>
    </w:p>
    <w:p w14:paraId="59B179C4">
      <w:pPr>
        <w:spacing w:line="300" w:lineRule="auto"/>
        <w:ind w:left="840" w:leftChars="400" w:firstLine="1514" w:firstLineChars="541"/>
        <w:rPr>
          <w:rFonts w:hint="eastAsia" w:ascii="宋体" w:hAnsi="宋体" w:eastAsia="宋体" w:cs="宋体"/>
          <w:bCs/>
          <w:color w:val="auto"/>
          <w:sz w:val="28"/>
          <w:szCs w:val="28"/>
          <w:lang w:eastAsia="zh-CN"/>
        </w:rPr>
      </w:pPr>
      <w:r>
        <w:rPr>
          <w:rFonts w:hint="eastAsia" w:ascii="宋体" w:hAnsi="宋体" w:cs="宋体"/>
          <w:bCs/>
          <w:color w:val="auto"/>
          <w:sz w:val="28"/>
          <w:szCs w:val="28"/>
        </w:rPr>
        <w:t xml:space="preserve">甲    方： </w:t>
      </w:r>
      <w:r>
        <w:rPr>
          <w:rFonts w:hint="eastAsia" w:ascii="宋体" w:hAnsi="宋体" w:cs="宋体"/>
          <w:bCs/>
          <w:color w:val="auto"/>
          <w:sz w:val="28"/>
          <w:szCs w:val="28"/>
          <w:u w:val="single"/>
          <w:lang w:eastAsia="zh-CN"/>
        </w:rPr>
        <w:t>国家税务总局</w:t>
      </w:r>
      <w:r>
        <w:rPr>
          <w:rFonts w:hint="eastAsia" w:ascii="宋体" w:hAnsi="宋体" w:cs="宋体"/>
          <w:bCs/>
          <w:color w:val="auto"/>
          <w:sz w:val="28"/>
          <w:szCs w:val="28"/>
          <w:u w:val="single"/>
          <w:lang w:val="en-US" w:eastAsia="zh-CN"/>
        </w:rPr>
        <w:t>新宁</w:t>
      </w:r>
      <w:r>
        <w:rPr>
          <w:rFonts w:hint="eastAsia" w:ascii="宋体" w:hAnsi="宋体" w:cs="宋体"/>
          <w:bCs/>
          <w:color w:val="auto"/>
          <w:sz w:val="28"/>
          <w:szCs w:val="28"/>
          <w:u w:val="single"/>
          <w:lang w:eastAsia="zh-CN"/>
        </w:rPr>
        <w:t>县税务局</w:t>
      </w:r>
    </w:p>
    <w:p w14:paraId="089949FE">
      <w:pPr>
        <w:spacing w:line="300" w:lineRule="auto"/>
        <w:ind w:left="840" w:leftChars="400" w:firstLine="1514" w:firstLineChars="541"/>
        <w:rPr>
          <w:rFonts w:hint="eastAsia" w:ascii="宋体" w:hAnsi="宋体" w:cs="宋体"/>
          <w:bCs/>
          <w:color w:val="auto"/>
          <w:sz w:val="28"/>
          <w:szCs w:val="28"/>
          <w:u w:val="single"/>
        </w:rPr>
      </w:pPr>
      <w:r>
        <w:rPr>
          <w:rFonts w:hint="eastAsia" w:ascii="宋体" w:hAnsi="宋体" w:cs="宋体"/>
          <w:bCs/>
          <w:color w:val="auto"/>
          <w:sz w:val="28"/>
          <w:szCs w:val="28"/>
        </w:rPr>
        <w:t xml:space="preserve">乙    方： </w:t>
      </w:r>
      <w:r>
        <w:rPr>
          <w:rFonts w:hint="eastAsia" w:ascii="宋体" w:hAnsi="宋体" w:cs="宋体"/>
          <w:bCs/>
          <w:color w:val="auto"/>
          <w:sz w:val="28"/>
          <w:szCs w:val="28"/>
          <w:u w:val="single"/>
        </w:rPr>
        <w:t xml:space="preserve">                     </w:t>
      </w:r>
    </w:p>
    <w:p w14:paraId="7BB85D6D">
      <w:pPr>
        <w:spacing w:line="300" w:lineRule="auto"/>
        <w:ind w:left="840" w:leftChars="400" w:firstLine="1514" w:firstLineChars="541"/>
        <w:rPr>
          <w:rFonts w:hint="eastAsia" w:ascii="宋体" w:hAnsi="宋体" w:cs="宋体"/>
          <w:bCs/>
          <w:color w:val="auto"/>
          <w:sz w:val="24"/>
          <w:szCs w:val="24"/>
          <w:u w:val="single"/>
        </w:rPr>
      </w:pPr>
      <w:r>
        <w:rPr>
          <w:rFonts w:hint="eastAsia" w:ascii="宋体" w:hAnsi="宋体" w:cs="宋体"/>
          <w:bCs/>
          <w:color w:val="auto"/>
          <w:sz w:val="28"/>
          <w:szCs w:val="28"/>
        </w:rPr>
        <w:t xml:space="preserve">日    期： </w:t>
      </w:r>
      <w:r>
        <w:rPr>
          <w:rFonts w:hint="eastAsia" w:ascii="宋体" w:hAnsi="宋体" w:cs="宋体"/>
          <w:bCs/>
          <w:color w:val="auto"/>
          <w:sz w:val="28"/>
          <w:szCs w:val="28"/>
          <w:u w:val="single"/>
        </w:rPr>
        <w:t xml:space="preserve">        年    月   日</w:t>
      </w:r>
    </w:p>
    <w:p w14:paraId="6AE51BBA">
      <w:pPr>
        <w:spacing w:line="300" w:lineRule="auto"/>
        <w:jc w:val="center"/>
        <w:rPr>
          <w:rFonts w:hint="eastAsia" w:ascii="宋体" w:hAnsi="宋体" w:cs="宋体"/>
          <w:b/>
          <w:color w:val="auto"/>
          <w:sz w:val="30"/>
          <w:szCs w:val="30"/>
        </w:rPr>
      </w:pPr>
      <w:r>
        <w:rPr>
          <w:rFonts w:ascii="宋体" w:hAnsi="宋体" w:cs="宋体"/>
          <w:b/>
          <w:bCs/>
          <w:color w:val="auto"/>
          <w:sz w:val="28"/>
          <w:u w:val="single"/>
        </w:rPr>
        <w:br w:type="page"/>
      </w:r>
      <w:r>
        <w:rPr>
          <w:rFonts w:hint="eastAsia" w:ascii="宋体" w:hAnsi="宋体" w:cs="宋体"/>
          <w:b/>
          <w:color w:val="auto"/>
          <w:sz w:val="30"/>
          <w:szCs w:val="30"/>
        </w:rPr>
        <w:t>合同条款前附表</w:t>
      </w:r>
    </w:p>
    <w:tbl>
      <w:tblPr>
        <w:tblStyle w:val="24"/>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409"/>
        <w:gridCol w:w="1500"/>
        <w:gridCol w:w="6711"/>
      </w:tblGrid>
      <w:tr w14:paraId="4104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72659598">
            <w:pPr>
              <w:tabs>
                <w:tab w:val="left" w:pos="700"/>
              </w:tabs>
              <w:adjustRightInd w:val="0"/>
              <w:snapToGrid w:val="0"/>
              <w:spacing w:line="360" w:lineRule="exact"/>
              <w:jc w:val="center"/>
              <w:rPr>
                <w:rFonts w:hint="eastAsia" w:ascii="宋体" w:hAnsi="宋体" w:cs="宋体"/>
                <w:b/>
                <w:color w:val="auto"/>
                <w:szCs w:val="21"/>
              </w:rPr>
            </w:pPr>
            <w:r>
              <w:rPr>
                <w:rFonts w:hint="eastAsia" w:ascii="宋体" w:hAnsi="宋体" w:cs="宋体"/>
                <w:b/>
                <w:color w:val="auto"/>
                <w:szCs w:val="21"/>
              </w:rPr>
              <w:t>序号</w:t>
            </w:r>
          </w:p>
        </w:tc>
        <w:tc>
          <w:tcPr>
            <w:tcW w:w="8620" w:type="dxa"/>
            <w:gridSpan w:val="3"/>
            <w:tcBorders>
              <w:top w:val="single" w:color="auto" w:sz="4" w:space="0"/>
              <w:left w:val="single" w:color="auto" w:sz="4" w:space="0"/>
              <w:bottom w:val="single" w:color="auto" w:sz="4" w:space="0"/>
              <w:right w:val="single" w:color="auto" w:sz="4" w:space="0"/>
            </w:tcBorders>
            <w:vAlign w:val="center"/>
          </w:tcPr>
          <w:p w14:paraId="3E28DF21">
            <w:pPr>
              <w:tabs>
                <w:tab w:val="left" w:pos="700"/>
              </w:tabs>
              <w:adjustRightInd w:val="0"/>
              <w:snapToGrid w:val="0"/>
              <w:spacing w:line="360" w:lineRule="exact"/>
              <w:jc w:val="center"/>
              <w:rPr>
                <w:rFonts w:hint="eastAsia" w:ascii="宋体" w:hAnsi="宋体" w:cs="宋体"/>
                <w:b/>
                <w:color w:val="auto"/>
                <w:szCs w:val="21"/>
              </w:rPr>
            </w:pPr>
            <w:r>
              <w:rPr>
                <w:rFonts w:hint="eastAsia" w:ascii="宋体" w:hAnsi="宋体" w:cs="宋体"/>
                <w:b/>
                <w:color w:val="auto"/>
                <w:szCs w:val="21"/>
              </w:rPr>
              <w:t>内        容</w:t>
            </w:r>
          </w:p>
        </w:tc>
      </w:tr>
      <w:tr w14:paraId="4E6DB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72065B19">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1</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78E1B674">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合同名称</w:t>
            </w:r>
          </w:p>
        </w:tc>
        <w:tc>
          <w:tcPr>
            <w:tcW w:w="6711" w:type="dxa"/>
            <w:tcBorders>
              <w:top w:val="single" w:color="auto" w:sz="4" w:space="0"/>
              <w:left w:val="single" w:color="auto" w:sz="4" w:space="0"/>
              <w:bottom w:val="single" w:color="auto" w:sz="4" w:space="0"/>
              <w:right w:val="single" w:color="auto" w:sz="4" w:space="0"/>
            </w:tcBorders>
            <w:vAlign w:val="center"/>
          </w:tcPr>
          <w:p w14:paraId="06218165">
            <w:pPr>
              <w:tabs>
                <w:tab w:val="left" w:pos="700"/>
              </w:tabs>
              <w:adjustRightInd w:val="0"/>
              <w:snapToGrid w:val="0"/>
              <w:spacing w:line="360" w:lineRule="exact"/>
              <w:rPr>
                <w:rFonts w:hint="eastAsia" w:ascii="宋体" w:hAnsi="宋体" w:cs="宋体" w:eastAsiaTheme="minorEastAsia"/>
                <w:bCs/>
                <w:color w:val="auto"/>
                <w:szCs w:val="21"/>
              </w:rPr>
            </w:pPr>
            <w:r>
              <w:rPr>
                <w:rFonts w:hint="eastAsia" w:asciiTheme="minorEastAsia" w:hAnsiTheme="minorEastAsia" w:eastAsiaTheme="minorEastAsia" w:cstheme="minorEastAsia"/>
                <w:color w:val="auto"/>
                <w:szCs w:val="18"/>
                <w:lang w:val="en-US" w:eastAsia="zh-CN"/>
              </w:rPr>
              <w:t xml:space="preserve"> </w:t>
            </w:r>
          </w:p>
        </w:tc>
      </w:tr>
      <w:tr w14:paraId="34A8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6367F44E">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2</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26144A0D">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合同编号</w:t>
            </w:r>
          </w:p>
        </w:tc>
        <w:tc>
          <w:tcPr>
            <w:tcW w:w="6711" w:type="dxa"/>
            <w:tcBorders>
              <w:top w:val="single" w:color="auto" w:sz="4" w:space="0"/>
              <w:left w:val="single" w:color="auto" w:sz="4" w:space="0"/>
              <w:bottom w:val="single" w:color="auto" w:sz="4" w:space="0"/>
              <w:right w:val="single" w:color="auto" w:sz="4" w:space="0"/>
            </w:tcBorders>
            <w:vAlign w:val="center"/>
          </w:tcPr>
          <w:p w14:paraId="736995E8">
            <w:pPr>
              <w:tabs>
                <w:tab w:val="left" w:pos="2160"/>
              </w:tabs>
              <w:topLinePunct/>
              <w:autoSpaceDE w:val="0"/>
              <w:autoSpaceDN w:val="0"/>
              <w:adjustRightInd w:val="0"/>
              <w:snapToGrid w:val="0"/>
              <w:spacing w:line="360" w:lineRule="exact"/>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 xml:space="preserve"> </w:t>
            </w:r>
          </w:p>
        </w:tc>
      </w:tr>
      <w:tr w14:paraId="0024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4EA0D5FC">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3</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0B3DF194">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合同类型</w:t>
            </w:r>
          </w:p>
        </w:tc>
        <w:tc>
          <w:tcPr>
            <w:tcW w:w="6711" w:type="dxa"/>
            <w:tcBorders>
              <w:top w:val="single" w:color="auto" w:sz="4" w:space="0"/>
              <w:left w:val="single" w:color="auto" w:sz="4" w:space="0"/>
              <w:bottom w:val="single" w:color="auto" w:sz="4" w:space="0"/>
              <w:right w:val="single" w:color="auto" w:sz="4" w:space="0"/>
            </w:tcBorders>
            <w:vAlign w:val="center"/>
          </w:tcPr>
          <w:p w14:paraId="626963C0">
            <w:pPr>
              <w:tabs>
                <w:tab w:val="left" w:pos="2160"/>
              </w:tabs>
              <w:topLinePunct/>
              <w:autoSpaceDE w:val="0"/>
              <w:autoSpaceDN w:val="0"/>
              <w:adjustRightInd w:val="0"/>
              <w:snapToGrid w:val="0"/>
              <w:spacing w:line="360" w:lineRule="exact"/>
              <w:rPr>
                <w:rFonts w:hint="eastAsia" w:ascii="宋体" w:hAnsi="宋体" w:cs="宋体"/>
                <w:color w:val="auto"/>
                <w:szCs w:val="21"/>
              </w:rPr>
            </w:pPr>
            <w:r>
              <w:rPr>
                <w:rFonts w:hint="eastAsia" w:ascii="宋体" w:hAnsi="宋体" w:cstheme="minorEastAsia"/>
                <w:color w:val="auto"/>
                <w:szCs w:val="21"/>
              </w:rPr>
              <w:t>服务类项目</w:t>
            </w:r>
          </w:p>
        </w:tc>
      </w:tr>
      <w:tr w14:paraId="7C4B2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18BFF8DD">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4</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17BAF66E">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定价方式</w:t>
            </w:r>
          </w:p>
        </w:tc>
        <w:tc>
          <w:tcPr>
            <w:tcW w:w="6711" w:type="dxa"/>
            <w:tcBorders>
              <w:top w:val="single" w:color="auto" w:sz="4" w:space="0"/>
              <w:left w:val="single" w:color="auto" w:sz="4" w:space="0"/>
              <w:bottom w:val="single" w:color="auto" w:sz="4" w:space="0"/>
              <w:right w:val="single" w:color="auto" w:sz="4" w:space="0"/>
            </w:tcBorders>
            <w:vAlign w:val="center"/>
          </w:tcPr>
          <w:p w14:paraId="7A8C8805">
            <w:pPr>
              <w:tabs>
                <w:tab w:val="left" w:pos="2160"/>
              </w:tabs>
              <w:topLinePunct/>
              <w:autoSpaceDE w:val="0"/>
              <w:autoSpaceDN w:val="0"/>
              <w:adjustRightInd w:val="0"/>
              <w:snapToGrid w:val="0"/>
              <w:spacing w:line="360" w:lineRule="exact"/>
              <w:rPr>
                <w:rFonts w:hint="eastAsia" w:ascii="宋体" w:hAnsi="宋体" w:cs="宋体"/>
                <w:color w:val="auto"/>
                <w:szCs w:val="21"/>
              </w:rPr>
            </w:pPr>
            <w:r>
              <w:rPr>
                <w:rFonts w:hint="eastAsia" w:ascii="宋体" w:hAnsi="宋体"/>
                <w:color w:val="auto"/>
              </w:rPr>
              <w:t>固定总价合同</w:t>
            </w:r>
          </w:p>
        </w:tc>
      </w:tr>
      <w:tr w14:paraId="7BB64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right w:val="single" w:color="auto" w:sz="4" w:space="0"/>
            </w:tcBorders>
            <w:vAlign w:val="center"/>
          </w:tcPr>
          <w:p w14:paraId="69CBE73A">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5</w:t>
            </w:r>
          </w:p>
        </w:tc>
        <w:tc>
          <w:tcPr>
            <w:tcW w:w="1909" w:type="dxa"/>
            <w:gridSpan w:val="2"/>
            <w:tcBorders>
              <w:top w:val="single" w:color="auto" w:sz="4" w:space="0"/>
              <w:left w:val="single" w:color="auto" w:sz="4" w:space="0"/>
              <w:bottom w:val="single" w:color="auto" w:sz="6" w:space="0"/>
              <w:right w:val="single" w:color="auto" w:sz="6" w:space="0"/>
            </w:tcBorders>
            <w:vAlign w:val="center"/>
          </w:tcPr>
          <w:p w14:paraId="4E72942E">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甲方名称</w:t>
            </w:r>
          </w:p>
        </w:tc>
        <w:tc>
          <w:tcPr>
            <w:tcW w:w="6711" w:type="dxa"/>
            <w:tcBorders>
              <w:top w:val="single" w:color="auto" w:sz="4" w:space="0"/>
              <w:left w:val="single" w:color="auto" w:sz="6" w:space="0"/>
              <w:bottom w:val="single" w:color="auto" w:sz="6" w:space="0"/>
              <w:right w:val="single" w:color="auto" w:sz="4" w:space="0"/>
            </w:tcBorders>
            <w:vAlign w:val="center"/>
          </w:tcPr>
          <w:p w14:paraId="1CAB8912">
            <w:pPr>
              <w:tabs>
                <w:tab w:val="left" w:pos="700"/>
              </w:tabs>
              <w:adjustRightInd w:val="0"/>
              <w:snapToGrid w:val="0"/>
              <w:spacing w:line="360" w:lineRule="exact"/>
              <w:rPr>
                <w:rFonts w:hint="eastAsia" w:ascii="宋体" w:hAnsi="宋体" w:eastAsia="宋体" w:cs="宋体"/>
                <w:color w:val="auto"/>
                <w:szCs w:val="21"/>
                <w:lang w:eastAsia="zh-CN"/>
              </w:rPr>
            </w:pPr>
            <w:r>
              <w:rPr>
                <w:rFonts w:hint="eastAsia" w:asciiTheme="minorEastAsia" w:hAnsiTheme="minorEastAsia" w:eastAsiaTheme="minorEastAsia" w:cstheme="minorEastAsia"/>
                <w:bCs/>
                <w:color w:val="auto"/>
                <w:szCs w:val="21"/>
                <w:u w:val="single"/>
                <w:lang w:eastAsia="zh-CN"/>
              </w:rPr>
              <w:t>国家税务总局</w:t>
            </w:r>
            <w:r>
              <w:rPr>
                <w:rFonts w:hint="eastAsia" w:asciiTheme="minorEastAsia" w:hAnsiTheme="minorEastAsia" w:eastAsiaTheme="minorEastAsia" w:cstheme="minorEastAsia"/>
                <w:bCs/>
                <w:color w:val="auto"/>
                <w:szCs w:val="21"/>
                <w:u w:val="single"/>
                <w:lang w:val="en-US" w:eastAsia="zh-CN"/>
              </w:rPr>
              <w:t>新宁</w:t>
            </w:r>
            <w:r>
              <w:rPr>
                <w:rFonts w:hint="eastAsia" w:asciiTheme="minorEastAsia" w:hAnsiTheme="minorEastAsia" w:eastAsiaTheme="minorEastAsia" w:cstheme="minorEastAsia"/>
                <w:bCs/>
                <w:color w:val="auto"/>
                <w:szCs w:val="21"/>
                <w:u w:val="single"/>
                <w:lang w:eastAsia="zh-CN"/>
              </w:rPr>
              <w:t>县税务局</w:t>
            </w:r>
          </w:p>
        </w:tc>
      </w:tr>
      <w:tr w14:paraId="7F9A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1A012312">
            <w:pPr>
              <w:widowControl/>
              <w:adjustRightInd w:val="0"/>
              <w:snapToGrid w:val="0"/>
              <w:spacing w:line="360" w:lineRule="exact"/>
              <w:rPr>
                <w:rFonts w:hint="eastAsia" w:ascii="宋体" w:hAnsi="宋体" w:cs="宋体"/>
                <w:color w:val="auto"/>
                <w:szCs w:val="21"/>
              </w:rPr>
            </w:pPr>
          </w:p>
        </w:tc>
        <w:tc>
          <w:tcPr>
            <w:tcW w:w="1909" w:type="dxa"/>
            <w:gridSpan w:val="2"/>
            <w:tcBorders>
              <w:top w:val="single" w:color="auto" w:sz="6" w:space="0"/>
              <w:left w:val="single" w:color="auto" w:sz="4" w:space="0"/>
              <w:bottom w:val="single" w:color="auto" w:sz="6" w:space="0"/>
              <w:right w:val="single" w:color="auto" w:sz="6" w:space="0"/>
            </w:tcBorders>
            <w:vAlign w:val="center"/>
          </w:tcPr>
          <w:p w14:paraId="38AB31FF">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甲方地址</w:t>
            </w:r>
          </w:p>
        </w:tc>
        <w:tc>
          <w:tcPr>
            <w:tcW w:w="6711" w:type="dxa"/>
            <w:tcBorders>
              <w:top w:val="single" w:color="auto" w:sz="6" w:space="0"/>
              <w:left w:val="single" w:color="auto" w:sz="6" w:space="0"/>
              <w:bottom w:val="single" w:color="auto" w:sz="6" w:space="0"/>
              <w:right w:val="single" w:color="auto" w:sz="4" w:space="0"/>
            </w:tcBorders>
            <w:vAlign w:val="center"/>
          </w:tcPr>
          <w:p w14:paraId="1AA9CFEB">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color w:val="auto"/>
                <w:kern w:val="0"/>
                <w:szCs w:val="21"/>
              </w:rPr>
              <w:t>湖南省邵阳市新宁县金石镇大兴路税务局</w:t>
            </w:r>
          </w:p>
        </w:tc>
      </w:tr>
      <w:tr w14:paraId="0D18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55F3A574">
            <w:pPr>
              <w:widowControl/>
              <w:adjustRightInd w:val="0"/>
              <w:snapToGrid w:val="0"/>
              <w:spacing w:line="360" w:lineRule="exact"/>
              <w:rPr>
                <w:rFonts w:hint="eastAsia" w:ascii="宋体" w:hAnsi="宋体" w:cs="宋体"/>
                <w:color w:val="auto"/>
                <w:szCs w:val="21"/>
              </w:rPr>
            </w:pPr>
          </w:p>
        </w:tc>
        <w:tc>
          <w:tcPr>
            <w:tcW w:w="409" w:type="dxa"/>
            <w:vMerge w:val="restart"/>
            <w:tcBorders>
              <w:top w:val="single" w:color="auto" w:sz="6" w:space="0"/>
              <w:left w:val="single" w:color="auto" w:sz="4" w:space="0"/>
              <w:right w:val="single" w:color="auto" w:sz="4" w:space="0"/>
            </w:tcBorders>
            <w:vAlign w:val="center"/>
          </w:tcPr>
          <w:p w14:paraId="7F1F2A47">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甲方相关部门</w:t>
            </w:r>
          </w:p>
        </w:tc>
        <w:tc>
          <w:tcPr>
            <w:tcW w:w="1500" w:type="dxa"/>
            <w:tcBorders>
              <w:top w:val="single" w:color="auto" w:sz="6" w:space="0"/>
              <w:left w:val="single" w:color="auto" w:sz="4" w:space="0"/>
              <w:bottom w:val="single" w:color="auto" w:sz="6" w:space="0"/>
              <w:right w:val="single" w:color="auto" w:sz="6" w:space="0"/>
            </w:tcBorders>
            <w:vAlign w:val="center"/>
          </w:tcPr>
          <w:p w14:paraId="69A5EF82">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甲方采购部门</w:t>
            </w:r>
          </w:p>
        </w:tc>
        <w:tc>
          <w:tcPr>
            <w:tcW w:w="6711" w:type="dxa"/>
            <w:tcBorders>
              <w:top w:val="single" w:color="auto" w:sz="6" w:space="0"/>
              <w:left w:val="single" w:color="auto" w:sz="6" w:space="0"/>
              <w:bottom w:val="single" w:color="auto" w:sz="6" w:space="0"/>
              <w:right w:val="single" w:color="auto" w:sz="4" w:space="0"/>
            </w:tcBorders>
            <w:vAlign w:val="center"/>
          </w:tcPr>
          <w:p w14:paraId="1DE24909">
            <w:pPr>
              <w:tabs>
                <w:tab w:val="left" w:pos="700"/>
              </w:tabs>
              <w:adjustRightInd w:val="0"/>
              <w:snapToGrid w:val="0"/>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 </w:t>
            </w:r>
          </w:p>
        </w:tc>
      </w:tr>
      <w:tr w14:paraId="3FF60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06AF8F1E">
            <w:pPr>
              <w:widowControl/>
              <w:adjustRightInd w:val="0"/>
              <w:snapToGrid w:val="0"/>
              <w:spacing w:line="360" w:lineRule="exact"/>
              <w:rPr>
                <w:rFonts w:hint="eastAsia" w:ascii="宋体" w:hAnsi="宋体" w:cs="宋体"/>
                <w:color w:val="auto"/>
                <w:szCs w:val="21"/>
              </w:rPr>
            </w:pPr>
          </w:p>
        </w:tc>
        <w:tc>
          <w:tcPr>
            <w:tcW w:w="409" w:type="dxa"/>
            <w:vMerge w:val="continue"/>
            <w:tcBorders>
              <w:left w:val="single" w:color="auto" w:sz="4" w:space="0"/>
              <w:right w:val="single" w:color="auto" w:sz="4" w:space="0"/>
            </w:tcBorders>
            <w:vAlign w:val="center"/>
          </w:tcPr>
          <w:p w14:paraId="18122527">
            <w:pPr>
              <w:tabs>
                <w:tab w:val="left" w:pos="700"/>
              </w:tabs>
              <w:adjustRightInd w:val="0"/>
              <w:snapToGrid w:val="0"/>
              <w:spacing w:line="360" w:lineRule="exact"/>
              <w:jc w:val="center"/>
              <w:rPr>
                <w:rFonts w:hint="eastAsia" w:ascii="宋体" w:hAnsi="宋体" w:cs="宋体"/>
                <w:color w:val="auto"/>
                <w:szCs w:val="21"/>
              </w:rPr>
            </w:pPr>
          </w:p>
        </w:tc>
        <w:tc>
          <w:tcPr>
            <w:tcW w:w="1500" w:type="dxa"/>
            <w:tcBorders>
              <w:top w:val="single" w:color="auto" w:sz="6" w:space="0"/>
              <w:left w:val="single" w:color="auto" w:sz="4" w:space="0"/>
              <w:bottom w:val="single" w:color="auto" w:sz="6" w:space="0"/>
              <w:right w:val="single" w:color="auto" w:sz="6" w:space="0"/>
            </w:tcBorders>
            <w:vAlign w:val="center"/>
          </w:tcPr>
          <w:p w14:paraId="0B2805F0">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联系人</w:t>
            </w:r>
          </w:p>
        </w:tc>
        <w:tc>
          <w:tcPr>
            <w:tcW w:w="6711" w:type="dxa"/>
            <w:tcBorders>
              <w:top w:val="single" w:color="auto" w:sz="6" w:space="0"/>
              <w:left w:val="single" w:color="auto" w:sz="6" w:space="0"/>
              <w:bottom w:val="single" w:color="auto" w:sz="6" w:space="0"/>
              <w:right w:val="single" w:color="auto" w:sz="4" w:space="0"/>
            </w:tcBorders>
            <w:vAlign w:val="center"/>
          </w:tcPr>
          <w:p w14:paraId="19788794">
            <w:pPr>
              <w:tabs>
                <w:tab w:val="left" w:pos="700"/>
              </w:tabs>
              <w:adjustRightInd w:val="0"/>
              <w:snapToGrid w:val="0"/>
              <w:rPr>
                <w:rFonts w:hint="eastAsia" w:ascii="宋体" w:hAnsi="宋体" w:cs="宋体"/>
                <w:color w:val="auto"/>
                <w:szCs w:val="21"/>
              </w:rPr>
            </w:pPr>
            <w:r>
              <w:rPr>
                <w:rFonts w:hint="eastAsia" w:ascii="宋体" w:hAnsi="宋体"/>
                <w:color w:val="auto"/>
                <w:kern w:val="0"/>
                <w:lang w:val="en-US" w:eastAsia="zh-CN"/>
              </w:rPr>
              <w:t>刘女士</w:t>
            </w:r>
          </w:p>
        </w:tc>
      </w:tr>
      <w:tr w14:paraId="3646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5C4BEBF7">
            <w:pPr>
              <w:widowControl/>
              <w:adjustRightInd w:val="0"/>
              <w:snapToGrid w:val="0"/>
              <w:spacing w:line="360" w:lineRule="exact"/>
              <w:rPr>
                <w:rFonts w:hint="eastAsia" w:ascii="宋体" w:hAnsi="宋体" w:cs="宋体"/>
                <w:color w:val="auto"/>
                <w:szCs w:val="21"/>
              </w:rPr>
            </w:pPr>
          </w:p>
        </w:tc>
        <w:tc>
          <w:tcPr>
            <w:tcW w:w="409" w:type="dxa"/>
            <w:vMerge w:val="continue"/>
            <w:tcBorders>
              <w:left w:val="single" w:color="auto" w:sz="4" w:space="0"/>
              <w:right w:val="single" w:color="auto" w:sz="4" w:space="0"/>
            </w:tcBorders>
            <w:vAlign w:val="center"/>
          </w:tcPr>
          <w:p w14:paraId="67A84629">
            <w:pPr>
              <w:tabs>
                <w:tab w:val="left" w:pos="700"/>
              </w:tabs>
              <w:adjustRightInd w:val="0"/>
              <w:snapToGrid w:val="0"/>
              <w:spacing w:line="360" w:lineRule="exact"/>
              <w:jc w:val="center"/>
              <w:rPr>
                <w:rFonts w:hint="eastAsia" w:ascii="宋体" w:hAnsi="宋体" w:cs="宋体"/>
                <w:color w:val="auto"/>
                <w:szCs w:val="21"/>
              </w:rPr>
            </w:pPr>
          </w:p>
        </w:tc>
        <w:tc>
          <w:tcPr>
            <w:tcW w:w="1500" w:type="dxa"/>
            <w:tcBorders>
              <w:top w:val="single" w:color="auto" w:sz="6" w:space="0"/>
              <w:left w:val="single" w:color="auto" w:sz="4" w:space="0"/>
              <w:bottom w:val="single" w:color="auto" w:sz="4" w:space="0"/>
              <w:right w:val="single" w:color="auto" w:sz="6" w:space="0"/>
            </w:tcBorders>
            <w:vAlign w:val="center"/>
          </w:tcPr>
          <w:p w14:paraId="3D986E28">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联系电话</w:t>
            </w:r>
          </w:p>
        </w:tc>
        <w:tc>
          <w:tcPr>
            <w:tcW w:w="6711" w:type="dxa"/>
            <w:tcBorders>
              <w:top w:val="single" w:color="auto" w:sz="6" w:space="0"/>
              <w:left w:val="single" w:color="auto" w:sz="6" w:space="0"/>
              <w:bottom w:val="single" w:color="auto" w:sz="4" w:space="0"/>
              <w:right w:val="single" w:color="auto" w:sz="4" w:space="0"/>
            </w:tcBorders>
            <w:vAlign w:val="center"/>
          </w:tcPr>
          <w:p w14:paraId="1BC6D784">
            <w:pPr>
              <w:tabs>
                <w:tab w:val="left" w:pos="700"/>
              </w:tabs>
              <w:adjustRightInd w:val="0"/>
              <w:snapToGrid w:val="0"/>
              <w:rPr>
                <w:rFonts w:hint="eastAsia" w:ascii="宋体" w:hAnsi="宋体" w:cs="宋体"/>
                <w:color w:val="auto"/>
                <w:szCs w:val="21"/>
              </w:rPr>
            </w:pPr>
            <w:r>
              <w:rPr>
                <w:rFonts w:hint="eastAsia" w:ascii="宋体" w:hAnsi="宋体" w:cs="宋体"/>
                <w:color w:val="auto"/>
                <w:kern w:val="0"/>
                <w:szCs w:val="21"/>
                <w:lang w:val="zh-CN"/>
              </w:rPr>
              <w:t>18397632935</w:t>
            </w:r>
          </w:p>
        </w:tc>
      </w:tr>
      <w:tr w14:paraId="7D28F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4CB82F20">
            <w:pPr>
              <w:widowControl/>
              <w:adjustRightInd w:val="0"/>
              <w:snapToGrid w:val="0"/>
              <w:spacing w:line="360" w:lineRule="exact"/>
              <w:rPr>
                <w:rFonts w:hint="eastAsia" w:ascii="宋体" w:hAnsi="宋体" w:cs="宋体"/>
                <w:color w:val="auto"/>
                <w:szCs w:val="21"/>
              </w:rPr>
            </w:pPr>
          </w:p>
        </w:tc>
        <w:tc>
          <w:tcPr>
            <w:tcW w:w="409" w:type="dxa"/>
            <w:vMerge w:val="continue"/>
            <w:tcBorders>
              <w:left w:val="single" w:color="auto" w:sz="4" w:space="0"/>
              <w:right w:val="single" w:color="auto" w:sz="4" w:space="0"/>
            </w:tcBorders>
            <w:vAlign w:val="center"/>
          </w:tcPr>
          <w:p w14:paraId="50F4B431">
            <w:pPr>
              <w:tabs>
                <w:tab w:val="left" w:pos="700"/>
              </w:tabs>
              <w:adjustRightInd w:val="0"/>
              <w:snapToGrid w:val="0"/>
              <w:spacing w:line="360" w:lineRule="exact"/>
              <w:jc w:val="center"/>
              <w:rPr>
                <w:rFonts w:hint="eastAsia" w:ascii="宋体" w:hAnsi="宋体" w:cs="宋体"/>
                <w:color w:val="auto"/>
                <w:szCs w:val="21"/>
              </w:rPr>
            </w:pPr>
          </w:p>
        </w:tc>
        <w:tc>
          <w:tcPr>
            <w:tcW w:w="1500" w:type="dxa"/>
            <w:tcBorders>
              <w:top w:val="single" w:color="auto" w:sz="6" w:space="0"/>
              <w:left w:val="single" w:color="auto" w:sz="4" w:space="0"/>
              <w:bottom w:val="single" w:color="auto" w:sz="4" w:space="0"/>
              <w:right w:val="single" w:color="auto" w:sz="6" w:space="0"/>
            </w:tcBorders>
            <w:vAlign w:val="center"/>
          </w:tcPr>
          <w:p w14:paraId="56B1A646">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甲方需求部门</w:t>
            </w:r>
          </w:p>
        </w:tc>
        <w:tc>
          <w:tcPr>
            <w:tcW w:w="6711" w:type="dxa"/>
            <w:tcBorders>
              <w:top w:val="single" w:color="auto" w:sz="6" w:space="0"/>
              <w:left w:val="single" w:color="auto" w:sz="6" w:space="0"/>
              <w:bottom w:val="single" w:color="auto" w:sz="4" w:space="0"/>
              <w:right w:val="single" w:color="auto" w:sz="4" w:space="0"/>
            </w:tcBorders>
            <w:vAlign w:val="center"/>
          </w:tcPr>
          <w:p w14:paraId="7844A989">
            <w:pPr>
              <w:tabs>
                <w:tab w:val="left" w:pos="700"/>
              </w:tabs>
              <w:adjustRightInd w:val="0"/>
              <w:snapToGrid w:val="0"/>
              <w:spacing w:line="360" w:lineRule="exact"/>
              <w:rPr>
                <w:rFonts w:hint="eastAsia" w:ascii="宋体" w:hAnsi="宋体" w:cs="宋体"/>
                <w:color w:val="auto"/>
                <w:szCs w:val="21"/>
              </w:rPr>
            </w:pPr>
          </w:p>
        </w:tc>
      </w:tr>
      <w:tr w14:paraId="7B343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26E6D4E5">
            <w:pPr>
              <w:widowControl/>
              <w:adjustRightInd w:val="0"/>
              <w:snapToGrid w:val="0"/>
              <w:spacing w:line="360" w:lineRule="exact"/>
              <w:rPr>
                <w:rFonts w:hint="eastAsia" w:ascii="宋体" w:hAnsi="宋体" w:cs="宋体"/>
                <w:color w:val="auto"/>
                <w:szCs w:val="21"/>
              </w:rPr>
            </w:pPr>
          </w:p>
        </w:tc>
        <w:tc>
          <w:tcPr>
            <w:tcW w:w="409" w:type="dxa"/>
            <w:vMerge w:val="continue"/>
            <w:tcBorders>
              <w:left w:val="single" w:color="auto" w:sz="4" w:space="0"/>
              <w:right w:val="single" w:color="auto" w:sz="4" w:space="0"/>
            </w:tcBorders>
            <w:vAlign w:val="center"/>
          </w:tcPr>
          <w:p w14:paraId="00821975">
            <w:pPr>
              <w:tabs>
                <w:tab w:val="left" w:pos="700"/>
              </w:tabs>
              <w:adjustRightInd w:val="0"/>
              <w:snapToGrid w:val="0"/>
              <w:spacing w:line="360" w:lineRule="exact"/>
              <w:jc w:val="center"/>
              <w:rPr>
                <w:rFonts w:hint="eastAsia" w:ascii="宋体" w:hAnsi="宋体" w:cs="宋体"/>
                <w:color w:val="auto"/>
                <w:szCs w:val="21"/>
              </w:rPr>
            </w:pPr>
          </w:p>
        </w:tc>
        <w:tc>
          <w:tcPr>
            <w:tcW w:w="1500" w:type="dxa"/>
            <w:tcBorders>
              <w:top w:val="single" w:color="auto" w:sz="6" w:space="0"/>
              <w:left w:val="single" w:color="auto" w:sz="4" w:space="0"/>
              <w:bottom w:val="single" w:color="auto" w:sz="4" w:space="0"/>
              <w:right w:val="single" w:color="auto" w:sz="6" w:space="0"/>
            </w:tcBorders>
            <w:vAlign w:val="center"/>
          </w:tcPr>
          <w:p w14:paraId="1A173CD4">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联系人</w:t>
            </w:r>
          </w:p>
        </w:tc>
        <w:tc>
          <w:tcPr>
            <w:tcW w:w="6711" w:type="dxa"/>
            <w:tcBorders>
              <w:top w:val="single" w:color="auto" w:sz="6" w:space="0"/>
              <w:left w:val="single" w:color="auto" w:sz="6" w:space="0"/>
              <w:bottom w:val="single" w:color="auto" w:sz="4" w:space="0"/>
              <w:right w:val="single" w:color="auto" w:sz="4" w:space="0"/>
            </w:tcBorders>
            <w:vAlign w:val="center"/>
          </w:tcPr>
          <w:p w14:paraId="088541A6">
            <w:pPr>
              <w:tabs>
                <w:tab w:val="left" w:pos="700"/>
              </w:tabs>
              <w:adjustRightInd w:val="0"/>
              <w:snapToGrid w:val="0"/>
              <w:spacing w:line="360" w:lineRule="exact"/>
              <w:rPr>
                <w:rFonts w:hint="eastAsia" w:ascii="宋体" w:hAnsi="宋体" w:cs="宋体"/>
                <w:color w:val="auto"/>
                <w:szCs w:val="21"/>
              </w:rPr>
            </w:pPr>
          </w:p>
        </w:tc>
      </w:tr>
      <w:tr w14:paraId="2F22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bottom w:val="single" w:color="auto" w:sz="4" w:space="0"/>
              <w:right w:val="single" w:color="auto" w:sz="4" w:space="0"/>
            </w:tcBorders>
            <w:vAlign w:val="center"/>
          </w:tcPr>
          <w:p w14:paraId="1D4FDE1C">
            <w:pPr>
              <w:widowControl/>
              <w:adjustRightInd w:val="0"/>
              <w:snapToGrid w:val="0"/>
              <w:spacing w:line="360" w:lineRule="exact"/>
              <w:rPr>
                <w:rFonts w:hint="eastAsia" w:ascii="宋体" w:hAnsi="宋体" w:cs="宋体"/>
                <w:color w:val="auto"/>
                <w:szCs w:val="21"/>
              </w:rPr>
            </w:pPr>
          </w:p>
        </w:tc>
        <w:tc>
          <w:tcPr>
            <w:tcW w:w="409" w:type="dxa"/>
            <w:vMerge w:val="continue"/>
            <w:tcBorders>
              <w:left w:val="single" w:color="auto" w:sz="4" w:space="0"/>
              <w:bottom w:val="single" w:color="auto" w:sz="4" w:space="0"/>
              <w:right w:val="single" w:color="auto" w:sz="4" w:space="0"/>
            </w:tcBorders>
            <w:vAlign w:val="center"/>
          </w:tcPr>
          <w:p w14:paraId="1C0898B0">
            <w:pPr>
              <w:tabs>
                <w:tab w:val="left" w:pos="700"/>
              </w:tabs>
              <w:adjustRightInd w:val="0"/>
              <w:snapToGrid w:val="0"/>
              <w:spacing w:line="360" w:lineRule="exact"/>
              <w:jc w:val="center"/>
              <w:rPr>
                <w:rFonts w:hint="eastAsia" w:ascii="宋体" w:hAnsi="宋体" w:cs="宋体"/>
                <w:color w:val="auto"/>
                <w:szCs w:val="21"/>
              </w:rPr>
            </w:pPr>
          </w:p>
        </w:tc>
        <w:tc>
          <w:tcPr>
            <w:tcW w:w="1500" w:type="dxa"/>
            <w:tcBorders>
              <w:top w:val="single" w:color="auto" w:sz="6" w:space="0"/>
              <w:left w:val="single" w:color="auto" w:sz="4" w:space="0"/>
              <w:bottom w:val="single" w:color="auto" w:sz="4" w:space="0"/>
              <w:right w:val="single" w:color="auto" w:sz="6" w:space="0"/>
            </w:tcBorders>
            <w:vAlign w:val="center"/>
          </w:tcPr>
          <w:p w14:paraId="10D65A7A">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联系电话</w:t>
            </w:r>
          </w:p>
        </w:tc>
        <w:tc>
          <w:tcPr>
            <w:tcW w:w="6711" w:type="dxa"/>
            <w:tcBorders>
              <w:top w:val="single" w:color="auto" w:sz="6" w:space="0"/>
              <w:left w:val="single" w:color="auto" w:sz="6" w:space="0"/>
              <w:bottom w:val="single" w:color="auto" w:sz="4" w:space="0"/>
              <w:right w:val="single" w:color="auto" w:sz="4" w:space="0"/>
            </w:tcBorders>
            <w:vAlign w:val="center"/>
          </w:tcPr>
          <w:p w14:paraId="0A59B930">
            <w:pPr>
              <w:tabs>
                <w:tab w:val="left" w:pos="700"/>
              </w:tabs>
              <w:adjustRightInd w:val="0"/>
              <w:snapToGrid w:val="0"/>
              <w:spacing w:line="360" w:lineRule="exact"/>
              <w:rPr>
                <w:rFonts w:hint="eastAsia" w:ascii="宋体" w:hAnsi="宋体" w:cs="宋体"/>
                <w:color w:val="auto"/>
                <w:szCs w:val="21"/>
              </w:rPr>
            </w:pPr>
          </w:p>
        </w:tc>
      </w:tr>
      <w:tr w14:paraId="3763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bottom w:val="single" w:color="auto" w:sz="4" w:space="0"/>
              <w:right w:val="single" w:color="auto" w:sz="4" w:space="0"/>
            </w:tcBorders>
            <w:vAlign w:val="center"/>
          </w:tcPr>
          <w:p w14:paraId="4C907D6D">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6</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5E289F67">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乙方名称</w:t>
            </w:r>
          </w:p>
        </w:tc>
        <w:tc>
          <w:tcPr>
            <w:tcW w:w="6711" w:type="dxa"/>
            <w:tcBorders>
              <w:top w:val="single" w:color="auto" w:sz="4" w:space="0"/>
              <w:left w:val="single" w:color="auto" w:sz="4" w:space="0"/>
              <w:bottom w:val="single" w:color="auto" w:sz="4" w:space="0"/>
              <w:right w:val="single" w:color="auto" w:sz="4" w:space="0"/>
            </w:tcBorders>
            <w:vAlign w:val="center"/>
          </w:tcPr>
          <w:p w14:paraId="57782655">
            <w:pPr>
              <w:tabs>
                <w:tab w:val="left" w:pos="700"/>
              </w:tabs>
              <w:adjustRightInd w:val="0"/>
              <w:snapToGrid w:val="0"/>
              <w:spacing w:line="360" w:lineRule="exact"/>
              <w:rPr>
                <w:rFonts w:hint="eastAsia" w:ascii="宋体" w:hAnsi="宋体" w:cs="宋体"/>
                <w:color w:val="auto"/>
                <w:szCs w:val="21"/>
              </w:rPr>
            </w:pPr>
          </w:p>
        </w:tc>
      </w:tr>
      <w:tr w14:paraId="52531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7B18D8A4">
            <w:pPr>
              <w:widowControl/>
              <w:adjustRightInd w:val="0"/>
              <w:snapToGrid w:val="0"/>
              <w:spacing w:line="360" w:lineRule="exact"/>
              <w:rPr>
                <w:rFonts w:hint="eastAsia" w:ascii="宋体" w:hAnsi="宋体" w:cs="宋体"/>
                <w:color w:val="auto"/>
                <w:szCs w:val="21"/>
              </w:rPr>
            </w:pPr>
          </w:p>
        </w:tc>
        <w:tc>
          <w:tcPr>
            <w:tcW w:w="1909" w:type="dxa"/>
            <w:gridSpan w:val="2"/>
            <w:vMerge w:val="restart"/>
            <w:tcBorders>
              <w:top w:val="single" w:color="auto" w:sz="4" w:space="0"/>
              <w:left w:val="single" w:color="auto" w:sz="4" w:space="0"/>
              <w:right w:val="single" w:color="auto" w:sz="4" w:space="0"/>
            </w:tcBorders>
            <w:vAlign w:val="center"/>
          </w:tcPr>
          <w:p w14:paraId="033C0F75">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乙方企业性质</w:t>
            </w:r>
          </w:p>
        </w:tc>
        <w:tc>
          <w:tcPr>
            <w:tcW w:w="6711" w:type="dxa"/>
            <w:tcBorders>
              <w:top w:val="single" w:color="auto" w:sz="4" w:space="0"/>
              <w:left w:val="single" w:color="auto" w:sz="4" w:space="0"/>
              <w:bottom w:val="single" w:color="auto" w:sz="4" w:space="0"/>
              <w:right w:val="single" w:color="auto" w:sz="4" w:space="0"/>
            </w:tcBorders>
            <w:vAlign w:val="center"/>
          </w:tcPr>
          <w:p w14:paraId="3229A2FE">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color w:val="auto"/>
                <w:szCs w:val="21"/>
              </w:rPr>
              <w:sym w:font="Wingdings 2" w:char="00A3"/>
            </w:r>
            <w:r>
              <w:rPr>
                <w:rFonts w:hint="eastAsia" w:ascii="宋体" w:hAnsi="宋体" w:cs="宋体"/>
                <w:color w:val="auto"/>
                <w:szCs w:val="21"/>
              </w:rPr>
              <w:t xml:space="preserve"> 中型企业     </w:t>
            </w:r>
            <w:r>
              <w:rPr>
                <w:rFonts w:hint="eastAsia" w:ascii="宋体" w:hAnsi="宋体" w:cs="宋体"/>
                <w:color w:val="auto"/>
                <w:szCs w:val="21"/>
              </w:rPr>
              <w:sym w:font="Wingdings 2" w:char="00A3"/>
            </w:r>
            <w:r>
              <w:rPr>
                <w:rFonts w:hint="eastAsia" w:ascii="宋体" w:hAnsi="宋体" w:cs="宋体"/>
                <w:color w:val="auto"/>
                <w:szCs w:val="21"/>
              </w:rPr>
              <w:t xml:space="preserve"> 小型企业            </w:t>
            </w:r>
            <w:r>
              <w:rPr>
                <w:rFonts w:hint="eastAsia" w:ascii="宋体" w:hAnsi="宋体" w:cs="宋体"/>
                <w:color w:val="auto"/>
                <w:szCs w:val="21"/>
              </w:rPr>
              <w:sym w:font="Wingdings 2" w:char="00A3"/>
            </w:r>
            <w:r>
              <w:rPr>
                <w:rFonts w:hint="eastAsia" w:ascii="宋体" w:hAnsi="宋体" w:cs="宋体"/>
                <w:color w:val="auto"/>
                <w:szCs w:val="21"/>
              </w:rPr>
              <w:t xml:space="preserve"> 微型企业    </w:t>
            </w:r>
          </w:p>
          <w:p w14:paraId="025EB98E">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color w:val="auto"/>
                <w:szCs w:val="21"/>
              </w:rPr>
              <w:sym w:font="Wingdings 2" w:char="00A3"/>
            </w:r>
            <w:r>
              <w:rPr>
                <w:rFonts w:hint="eastAsia" w:ascii="宋体" w:hAnsi="宋体" w:cs="宋体"/>
                <w:color w:val="auto"/>
                <w:szCs w:val="21"/>
              </w:rPr>
              <w:t xml:space="preserve"> 监狱企业     </w:t>
            </w:r>
            <w:r>
              <w:rPr>
                <w:rFonts w:hint="eastAsia" w:ascii="宋体" w:hAnsi="宋体" w:cs="宋体"/>
                <w:color w:val="auto"/>
                <w:szCs w:val="21"/>
              </w:rPr>
              <w:sym w:font="Wingdings 2" w:char="00A3"/>
            </w:r>
            <w:r>
              <w:rPr>
                <w:rFonts w:hint="eastAsia" w:ascii="宋体" w:hAnsi="宋体" w:cs="宋体"/>
                <w:color w:val="auto"/>
                <w:szCs w:val="21"/>
              </w:rPr>
              <w:t xml:space="preserve"> 残疾人福利性单位    </w:t>
            </w:r>
            <w:r>
              <w:rPr>
                <w:rFonts w:hint="eastAsia" w:ascii="宋体" w:hAnsi="宋体" w:cs="宋体"/>
                <w:color w:val="auto"/>
                <w:szCs w:val="21"/>
              </w:rPr>
              <w:sym w:font="Wingdings 2" w:char="00A3"/>
            </w:r>
            <w:r>
              <w:rPr>
                <w:rFonts w:hint="eastAsia" w:ascii="宋体" w:hAnsi="宋体" w:cs="宋体"/>
                <w:color w:val="auto"/>
                <w:szCs w:val="21"/>
              </w:rPr>
              <w:t xml:space="preserve"> 其他</w:t>
            </w:r>
          </w:p>
          <w:p w14:paraId="07012773">
            <w:pPr>
              <w:pStyle w:val="12"/>
              <w:rPr>
                <w:color w:val="auto"/>
              </w:rPr>
            </w:pPr>
          </w:p>
        </w:tc>
      </w:tr>
      <w:tr w14:paraId="687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588D9F01">
            <w:pPr>
              <w:widowControl/>
              <w:adjustRightInd w:val="0"/>
              <w:snapToGrid w:val="0"/>
              <w:spacing w:line="360" w:lineRule="exact"/>
              <w:rPr>
                <w:rFonts w:hint="eastAsia" w:ascii="宋体" w:hAnsi="宋体" w:cs="宋体"/>
                <w:color w:val="auto"/>
                <w:szCs w:val="21"/>
              </w:rPr>
            </w:pPr>
          </w:p>
        </w:tc>
        <w:tc>
          <w:tcPr>
            <w:tcW w:w="1909" w:type="dxa"/>
            <w:gridSpan w:val="2"/>
            <w:vMerge w:val="continue"/>
            <w:tcBorders>
              <w:left w:val="single" w:color="auto" w:sz="4" w:space="0"/>
              <w:bottom w:val="single" w:color="auto" w:sz="4" w:space="0"/>
              <w:right w:val="single" w:color="auto" w:sz="4" w:space="0"/>
            </w:tcBorders>
            <w:vAlign w:val="center"/>
          </w:tcPr>
          <w:p w14:paraId="4C19C0E1">
            <w:pPr>
              <w:tabs>
                <w:tab w:val="left" w:pos="700"/>
              </w:tabs>
              <w:adjustRightInd w:val="0"/>
              <w:snapToGrid w:val="0"/>
              <w:spacing w:line="360" w:lineRule="exact"/>
              <w:jc w:val="center"/>
              <w:rPr>
                <w:rFonts w:hint="eastAsia" w:ascii="宋体" w:hAnsi="宋体" w:cs="宋体"/>
                <w:color w:val="auto"/>
                <w:szCs w:val="21"/>
              </w:rPr>
            </w:pPr>
          </w:p>
        </w:tc>
        <w:tc>
          <w:tcPr>
            <w:tcW w:w="6711" w:type="dxa"/>
            <w:tcBorders>
              <w:top w:val="single" w:color="auto" w:sz="4" w:space="0"/>
              <w:left w:val="single" w:color="auto" w:sz="4" w:space="0"/>
              <w:bottom w:val="single" w:color="auto" w:sz="4" w:space="0"/>
              <w:right w:val="single" w:color="auto" w:sz="4" w:space="0"/>
            </w:tcBorders>
            <w:vAlign w:val="center"/>
          </w:tcPr>
          <w:p w14:paraId="13095793">
            <w:pPr>
              <w:pStyle w:val="12"/>
              <w:rPr>
                <w:color w:val="auto"/>
              </w:rPr>
            </w:pPr>
            <w:r>
              <w:rPr>
                <w:rFonts w:hint="eastAsia" w:ascii="宋体" w:hAnsi="宋体" w:cs="宋体"/>
                <w:b w:val="0"/>
                <w:bCs/>
                <w:color w:val="auto"/>
                <w:szCs w:val="21"/>
              </w:rPr>
              <w:sym w:font="Wingdings 2" w:char="00A3"/>
            </w:r>
            <w:r>
              <w:rPr>
                <w:rFonts w:hint="eastAsia" w:ascii="宋体" w:hAnsi="宋体" w:cs="宋体"/>
                <w:b w:val="0"/>
                <w:bCs/>
                <w:color w:val="auto"/>
                <w:szCs w:val="21"/>
              </w:rPr>
              <w:t xml:space="preserve"> 外商投资企业</w:t>
            </w:r>
          </w:p>
        </w:tc>
      </w:tr>
      <w:tr w14:paraId="7B721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60CCF554">
            <w:pPr>
              <w:widowControl/>
              <w:adjustRightInd w:val="0"/>
              <w:snapToGrid w:val="0"/>
              <w:spacing w:line="360" w:lineRule="exact"/>
              <w:rPr>
                <w:rFonts w:hint="eastAsia" w:ascii="宋体" w:hAnsi="宋体" w:cs="宋体"/>
                <w:color w:val="auto"/>
                <w:szCs w:val="21"/>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31EC83B7">
            <w:pPr>
              <w:tabs>
                <w:tab w:val="left" w:pos="700"/>
              </w:tabs>
              <w:adjustRightInd w:val="0"/>
              <w:snapToGrid w:val="0"/>
              <w:jc w:val="center"/>
              <w:rPr>
                <w:rFonts w:hint="eastAsia" w:ascii="宋体" w:hAnsi="宋体" w:cs="宋体"/>
                <w:color w:val="auto"/>
                <w:szCs w:val="21"/>
              </w:rPr>
            </w:pPr>
            <w:r>
              <w:rPr>
                <w:rFonts w:hint="eastAsia" w:ascii="宋体" w:hAnsi="宋体" w:cs="宋体"/>
                <w:color w:val="auto"/>
                <w:szCs w:val="21"/>
              </w:rPr>
              <w:t>乙方地址</w:t>
            </w:r>
          </w:p>
        </w:tc>
        <w:tc>
          <w:tcPr>
            <w:tcW w:w="6711" w:type="dxa"/>
            <w:tcBorders>
              <w:top w:val="single" w:color="auto" w:sz="4" w:space="0"/>
              <w:left w:val="single" w:color="auto" w:sz="4" w:space="0"/>
              <w:bottom w:val="single" w:color="auto" w:sz="4" w:space="0"/>
              <w:right w:val="single" w:color="auto" w:sz="4" w:space="0"/>
            </w:tcBorders>
            <w:vAlign w:val="center"/>
          </w:tcPr>
          <w:p w14:paraId="5985C20B">
            <w:pPr>
              <w:tabs>
                <w:tab w:val="left" w:pos="700"/>
              </w:tabs>
              <w:adjustRightInd w:val="0"/>
              <w:snapToGrid w:val="0"/>
              <w:spacing w:line="360" w:lineRule="exact"/>
              <w:rPr>
                <w:rFonts w:hint="eastAsia" w:ascii="宋体" w:hAnsi="宋体" w:cs="宋体"/>
                <w:color w:val="auto"/>
                <w:szCs w:val="21"/>
              </w:rPr>
            </w:pPr>
          </w:p>
        </w:tc>
      </w:tr>
      <w:tr w14:paraId="496D5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62644C0E">
            <w:pPr>
              <w:widowControl/>
              <w:adjustRightInd w:val="0"/>
              <w:snapToGrid w:val="0"/>
              <w:spacing w:line="360" w:lineRule="exact"/>
              <w:rPr>
                <w:rFonts w:hint="eastAsia" w:ascii="宋体" w:hAnsi="宋体" w:cs="宋体"/>
                <w:color w:val="auto"/>
                <w:szCs w:val="21"/>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3CC69478">
            <w:pPr>
              <w:tabs>
                <w:tab w:val="left" w:pos="700"/>
              </w:tabs>
              <w:adjustRightInd w:val="0"/>
              <w:snapToGrid w:val="0"/>
              <w:jc w:val="center"/>
              <w:rPr>
                <w:rFonts w:hint="eastAsia" w:ascii="宋体" w:hAnsi="宋体" w:cs="宋体"/>
                <w:color w:val="auto"/>
                <w:szCs w:val="21"/>
              </w:rPr>
            </w:pPr>
            <w:r>
              <w:rPr>
                <w:rFonts w:hint="eastAsia" w:ascii="宋体" w:hAnsi="宋体" w:cs="宋体"/>
                <w:color w:val="auto"/>
                <w:szCs w:val="21"/>
              </w:rPr>
              <w:t>乙方联系人</w:t>
            </w:r>
          </w:p>
        </w:tc>
        <w:tc>
          <w:tcPr>
            <w:tcW w:w="6711" w:type="dxa"/>
            <w:tcBorders>
              <w:top w:val="single" w:color="auto" w:sz="4" w:space="0"/>
              <w:left w:val="single" w:color="auto" w:sz="4" w:space="0"/>
              <w:bottom w:val="single" w:color="auto" w:sz="4" w:space="0"/>
              <w:right w:val="single" w:color="auto" w:sz="4" w:space="0"/>
            </w:tcBorders>
            <w:vAlign w:val="center"/>
          </w:tcPr>
          <w:p w14:paraId="293AA233">
            <w:pPr>
              <w:tabs>
                <w:tab w:val="left" w:pos="700"/>
              </w:tabs>
              <w:adjustRightInd w:val="0"/>
              <w:snapToGrid w:val="0"/>
              <w:spacing w:line="360" w:lineRule="exact"/>
              <w:rPr>
                <w:rFonts w:hint="eastAsia" w:ascii="宋体" w:hAnsi="宋体" w:cs="宋体"/>
                <w:color w:val="auto"/>
                <w:szCs w:val="21"/>
              </w:rPr>
            </w:pPr>
          </w:p>
        </w:tc>
      </w:tr>
      <w:tr w14:paraId="2078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031D5D3D">
            <w:pPr>
              <w:widowControl/>
              <w:adjustRightInd w:val="0"/>
              <w:snapToGrid w:val="0"/>
              <w:spacing w:line="360" w:lineRule="exact"/>
              <w:rPr>
                <w:rFonts w:hint="eastAsia" w:ascii="宋体" w:hAnsi="宋体" w:cs="宋体"/>
                <w:color w:val="auto"/>
                <w:szCs w:val="21"/>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188E9A7F">
            <w:pPr>
              <w:tabs>
                <w:tab w:val="left" w:pos="700"/>
              </w:tabs>
              <w:adjustRightInd w:val="0"/>
              <w:snapToGrid w:val="0"/>
              <w:jc w:val="center"/>
              <w:rPr>
                <w:rFonts w:hint="eastAsia" w:ascii="宋体" w:hAnsi="宋体" w:cs="宋体"/>
                <w:color w:val="auto"/>
                <w:szCs w:val="21"/>
              </w:rPr>
            </w:pPr>
            <w:r>
              <w:rPr>
                <w:rFonts w:hint="eastAsia" w:ascii="宋体" w:hAnsi="宋体" w:cs="宋体"/>
                <w:color w:val="auto"/>
                <w:szCs w:val="21"/>
              </w:rPr>
              <w:t>联系电话/传真</w:t>
            </w:r>
          </w:p>
        </w:tc>
        <w:tc>
          <w:tcPr>
            <w:tcW w:w="6711" w:type="dxa"/>
            <w:tcBorders>
              <w:top w:val="single" w:color="auto" w:sz="4" w:space="0"/>
              <w:left w:val="single" w:color="auto" w:sz="4" w:space="0"/>
              <w:bottom w:val="single" w:color="auto" w:sz="4" w:space="0"/>
              <w:right w:val="single" w:color="auto" w:sz="4" w:space="0"/>
            </w:tcBorders>
            <w:vAlign w:val="center"/>
          </w:tcPr>
          <w:p w14:paraId="31C9A97F">
            <w:pPr>
              <w:tabs>
                <w:tab w:val="left" w:pos="700"/>
              </w:tabs>
              <w:adjustRightInd w:val="0"/>
              <w:snapToGrid w:val="0"/>
              <w:spacing w:line="360" w:lineRule="exact"/>
              <w:rPr>
                <w:rFonts w:hint="eastAsia" w:ascii="宋体" w:hAnsi="宋体" w:cs="宋体"/>
                <w:color w:val="auto"/>
                <w:szCs w:val="21"/>
              </w:rPr>
            </w:pPr>
          </w:p>
        </w:tc>
      </w:tr>
      <w:tr w14:paraId="5330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3DCF7E74">
            <w:pPr>
              <w:widowControl/>
              <w:adjustRightInd w:val="0"/>
              <w:snapToGrid w:val="0"/>
              <w:spacing w:line="360" w:lineRule="exact"/>
              <w:rPr>
                <w:rFonts w:hint="eastAsia" w:ascii="宋体" w:hAnsi="宋体" w:cs="宋体"/>
                <w:color w:val="auto"/>
                <w:szCs w:val="21"/>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5C3308F2">
            <w:pPr>
              <w:tabs>
                <w:tab w:val="left" w:pos="700"/>
              </w:tabs>
              <w:adjustRightInd w:val="0"/>
              <w:snapToGrid w:val="0"/>
              <w:jc w:val="center"/>
              <w:rPr>
                <w:rFonts w:hint="eastAsia" w:ascii="宋体" w:hAnsi="宋体" w:cs="宋体"/>
                <w:color w:val="auto"/>
                <w:szCs w:val="21"/>
              </w:rPr>
            </w:pPr>
            <w:r>
              <w:rPr>
                <w:rFonts w:hint="eastAsia" w:asciiTheme="minorEastAsia" w:hAnsiTheme="minorEastAsia" w:eastAsiaTheme="minorEastAsia" w:cstheme="minorEastAsia"/>
                <w:color w:val="auto"/>
                <w:szCs w:val="21"/>
              </w:rPr>
              <w:t>开户银行名称</w:t>
            </w:r>
          </w:p>
        </w:tc>
        <w:tc>
          <w:tcPr>
            <w:tcW w:w="6711" w:type="dxa"/>
            <w:tcBorders>
              <w:top w:val="single" w:color="auto" w:sz="4" w:space="0"/>
              <w:left w:val="single" w:color="auto" w:sz="4" w:space="0"/>
              <w:bottom w:val="single" w:color="auto" w:sz="4" w:space="0"/>
              <w:right w:val="single" w:color="auto" w:sz="4" w:space="0"/>
            </w:tcBorders>
            <w:vAlign w:val="center"/>
          </w:tcPr>
          <w:p w14:paraId="2CEB1FD4">
            <w:pPr>
              <w:tabs>
                <w:tab w:val="left" w:pos="700"/>
              </w:tabs>
              <w:adjustRightInd w:val="0"/>
              <w:snapToGrid w:val="0"/>
              <w:spacing w:line="360" w:lineRule="exact"/>
              <w:rPr>
                <w:rFonts w:hint="eastAsia" w:ascii="宋体" w:hAnsi="宋体" w:cs="宋体"/>
                <w:color w:val="auto"/>
                <w:szCs w:val="21"/>
              </w:rPr>
            </w:pPr>
          </w:p>
        </w:tc>
      </w:tr>
      <w:tr w14:paraId="605A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1552805D">
            <w:pPr>
              <w:widowControl/>
              <w:adjustRightInd w:val="0"/>
              <w:snapToGrid w:val="0"/>
              <w:spacing w:line="360" w:lineRule="exact"/>
              <w:rPr>
                <w:rFonts w:hint="eastAsia" w:ascii="宋体" w:hAnsi="宋体" w:cs="宋体"/>
                <w:color w:val="auto"/>
                <w:szCs w:val="21"/>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191326EF">
            <w:pPr>
              <w:tabs>
                <w:tab w:val="left" w:pos="700"/>
              </w:tabs>
              <w:adjustRightInd w:val="0"/>
              <w:snapToGrid w:val="0"/>
              <w:jc w:val="center"/>
              <w:rPr>
                <w:rFonts w:hint="eastAsia" w:ascii="宋体" w:hAnsi="宋体" w:cs="宋体"/>
                <w:color w:val="auto"/>
                <w:szCs w:val="21"/>
              </w:rPr>
            </w:pPr>
            <w:r>
              <w:rPr>
                <w:rFonts w:hint="eastAsia" w:asciiTheme="minorEastAsia" w:hAnsiTheme="minorEastAsia" w:eastAsiaTheme="minorEastAsia" w:cstheme="minorEastAsia"/>
                <w:color w:val="auto"/>
                <w:szCs w:val="21"/>
              </w:rPr>
              <w:t>银行账号</w:t>
            </w:r>
          </w:p>
        </w:tc>
        <w:tc>
          <w:tcPr>
            <w:tcW w:w="6711" w:type="dxa"/>
            <w:tcBorders>
              <w:top w:val="single" w:color="auto" w:sz="4" w:space="0"/>
              <w:left w:val="single" w:color="auto" w:sz="4" w:space="0"/>
              <w:bottom w:val="single" w:color="auto" w:sz="4" w:space="0"/>
              <w:right w:val="single" w:color="auto" w:sz="4" w:space="0"/>
            </w:tcBorders>
            <w:vAlign w:val="center"/>
          </w:tcPr>
          <w:p w14:paraId="0EC96CAE">
            <w:pPr>
              <w:tabs>
                <w:tab w:val="left" w:pos="700"/>
              </w:tabs>
              <w:adjustRightInd w:val="0"/>
              <w:snapToGrid w:val="0"/>
              <w:spacing w:line="360" w:lineRule="exact"/>
              <w:rPr>
                <w:rFonts w:hint="eastAsia" w:ascii="宋体" w:hAnsi="宋体" w:cs="宋体"/>
                <w:color w:val="auto"/>
                <w:szCs w:val="21"/>
              </w:rPr>
            </w:pPr>
          </w:p>
        </w:tc>
      </w:tr>
      <w:tr w14:paraId="701FB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55" w:type="dxa"/>
            <w:tcBorders>
              <w:top w:val="single" w:color="auto" w:sz="4" w:space="0"/>
              <w:left w:val="single" w:color="auto" w:sz="4" w:space="0"/>
              <w:bottom w:val="single" w:color="auto" w:sz="4" w:space="0"/>
              <w:right w:val="single" w:color="auto" w:sz="4" w:space="0"/>
            </w:tcBorders>
            <w:vAlign w:val="center"/>
          </w:tcPr>
          <w:p w14:paraId="1CED9DD9">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7</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62CD467A">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合同金额</w:t>
            </w:r>
          </w:p>
        </w:tc>
        <w:tc>
          <w:tcPr>
            <w:tcW w:w="6711" w:type="dxa"/>
            <w:tcBorders>
              <w:top w:val="single" w:color="auto" w:sz="4" w:space="0"/>
              <w:left w:val="single" w:color="auto" w:sz="4" w:space="0"/>
              <w:bottom w:val="single" w:color="auto" w:sz="4" w:space="0"/>
              <w:right w:val="single" w:color="auto" w:sz="4" w:space="0"/>
            </w:tcBorders>
            <w:vAlign w:val="center"/>
          </w:tcPr>
          <w:p w14:paraId="78159C72">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color w:val="auto"/>
                <w:szCs w:val="21"/>
              </w:rPr>
              <w:t>人民币</w:t>
            </w:r>
            <w:r>
              <w:rPr>
                <w:rFonts w:hint="eastAsia" w:ascii="宋体" w:hAnsi="宋体" w:cs="宋体"/>
                <w:color w:val="auto"/>
                <w:szCs w:val="21"/>
                <w:u w:val="single"/>
              </w:rPr>
              <w:t xml:space="preserve">        </w:t>
            </w:r>
            <w:r>
              <w:rPr>
                <w:rFonts w:hint="eastAsia" w:ascii="宋体" w:hAnsi="宋体" w:cs="宋体"/>
                <w:color w:val="auto"/>
                <w:szCs w:val="21"/>
              </w:rPr>
              <w:t>元整（¥</w:t>
            </w:r>
            <w:r>
              <w:rPr>
                <w:rFonts w:hint="eastAsia" w:ascii="宋体" w:hAnsi="宋体" w:cs="宋体"/>
                <w:color w:val="auto"/>
                <w:szCs w:val="21"/>
                <w:u w:val="single"/>
              </w:rPr>
              <w:t xml:space="preserve">           </w:t>
            </w:r>
            <w:r>
              <w:rPr>
                <w:rFonts w:hint="eastAsia" w:ascii="宋体" w:hAnsi="宋体" w:cs="宋体"/>
                <w:color w:val="auto"/>
                <w:szCs w:val="21"/>
              </w:rPr>
              <w:t>）。</w:t>
            </w:r>
          </w:p>
        </w:tc>
      </w:tr>
      <w:tr w14:paraId="19C42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vAlign w:val="center"/>
          </w:tcPr>
          <w:p w14:paraId="0AE3D84A">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8</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61ED3578">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服务内容</w:t>
            </w:r>
          </w:p>
        </w:tc>
        <w:tc>
          <w:tcPr>
            <w:tcW w:w="6711" w:type="dxa"/>
            <w:tcBorders>
              <w:top w:val="single" w:color="auto" w:sz="4" w:space="0"/>
              <w:left w:val="single" w:color="auto" w:sz="4" w:space="0"/>
              <w:bottom w:val="single" w:color="auto" w:sz="4" w:space="0"/>
              <w:right w:val="single" w:color="auto" w:sz="4" w:space="0"/>
            </w:tcBorders>
            <w:vAlign w:val="center"/>
          </w:tcPr>
          <w:p w14:paraId="64292B56">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color w:val="auto"/>
                <w:szCs w:val="21"/>
              </w:rPr>
              <w:t>本合同服务内容为：</w:t>
            </w:r>
          </w:p>
          <w:p w14:paraId="14910046">
            <w:pPr>
              <w:widowControl/>
              <w:topLinePunct/>
              <w:autoSpaceDE w:val="0"/>
              <w:autoSpaceDN w:val="0"/>
              <w:adjustRightInd w:val="0"/>
              <w:snapToGrid w:val="0"/>
              <w:spacing w:line="360" w:lineRule="exact"/>
              <w:ind w:firstLine="420" w:firstLineChars="200"/>
              <w:rPr>
                <w:rFonts w:hint="eastAsia" w:ascii="宋体" w:hAnsi="宋体" w:cs="宋体"/>
                <w:bCs/>
                <w:color w:val="auto"/>
                <w:szCs w:val="21"/>
                <w:lang w:val="en-US" w:eastAsia="zh-CN"/>
              </w:rPr>
            </w:pPr>
            <w:r>
              <w:rPr>
                <w:rFonts w:hint="eastAsia" w:ascii="宋体" w:hAnsi="宋体" w:cs="宋体"/>
                <w:bCs/>
                <w:color w:val="auto"/>
                <w:szCs w:val="21"/>
                <w:lang w:val="en-US" w:eastAsia="zh-CN"/>
              </w:rPr>
              <w:t xml:space="preserve"> </w:t>
            </w:r>
          </w:p>
          <w:p w14:paraId="29E3FE08">
            <w:pPr>
              <w:pStyle w:val="6"/>
              <w:rPr>
                <w:rFonts w:hint="eastAsia"/>
                <w:color w:val="auto"/>
                <w:lang w:eastAsia="zh-CN"/>
              </w:rPr>
            </w:pPr>
          </w:p>
        </w:tc>
      </w:tr>
      <w:tr w14:paraId="161C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3" w:hRule="atLeast"/>
        </w:trPr>
        <w:tc>
          <w:tcPr>
            <w:tcW w:w="655" w:type="dxa"/>
            <w:tcBorders>
              <w:top w:val="single" w:color="auto" w:sz="4" w:space="0"/>
              <w:left w:val="single" w:color="auto" w:sz="4" w:space="0"/>
              <w:bottom w:val="single" w:color="auto" w:sz="4" w:space="0"/>
              <w:right w:val="single" w:color="auto" w:sz="4" w:space="0"/>
            </w:tcBorders>
            <w:vAlign w:val="center"/>
          </w:tcPr>
          <w:p w14:paraId="1558D42F">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9</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0BD0BB10">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合同付款</w:t>
            </w:r>
          </w:p>
        </w:tc>
        <w:tc>
          <w:tcPr>
            <w:tcW w:w="6711" w:type="dxa"/>
            <w:tcBorders>
              <w:top w:val="single" w:color="auto" w:sz="4" w:space="0"/>
              <w:left w:val="single" w:color="auto" w:sz="4" w:space="0"/>
              <w:bottom w:val="single" w:color="auto" w:sz="4" w:space="0"/>
              <w:right w:val="single" w:color="auto" w:sz="4" w:space="0"/>
            </w:tcBorders>
            <w:vAlign w:val="center"/>
          </w:tcPr>
          <w:p w14:paraId="61A4F9D3">
            <w:pPr>
              <w:pStyle w:val="35"/>
              <w:tabs>
                <w:tab w:val="left" w:pos="840"/>
              </w:tabs>
              <w:adjustRightInd w:val="0"/>
              <w:snapToGrid w:val="0"/>
              <w:spacing w:line="36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合同以人民币结算，付款方式：</w:t>
            </w:r>
          </w:p>
          <w:p w14:paraId="013F1D8C">
            <w:pPr>
              <w:pStyle w:val="35"/>
              <w:tabs>
                <w:tab w:val="left" w:pos="840"/>
              </w:tabs>
              <w:adjustRightInd w:val="0"/>
              <w:snapToGrid w:val="0"/>
              <w:spacing w:line="360" w:lineRule="exact"/>
              <w:jc w:val="left"/>
              <w:rPr>
                <w:rFonts w:hint="eastAsia" w:ascii="宋体" w:hAnsi="宋体" w:cs="宋体"/>
                <w:color w:val="auto"/>
                <w:szCs w:val="21"/>
              </w:rPr>
            </w:pPr>
            <w:r>
              <w:rPr>
                <w:rFonts w:hint="eastAsia" w:ascii="宋体" w:hAnsi="宋体" w:eastAsia="宋体" w:cs="宋体"/>
                <w:color w:val="auto"/>
                <w:sz w:val="21"/>
                <w:szCs w:val="21"/>
              </w:rPr>
              <w:t>1.每月10日前中标人按照考核验收表主动与采购人核对上一个月的服务情况。2.双方核对无误后，中标人于每月15日前向采购人提供付款申请材料。每次办理付款时，中标人应提供增值税普通发票(发票开具时间不晚于付款申请时间)、费用报销单、付款明细、合同关键页复印件、中标或成交通知书复印件、考核验收表和合同约定的其他资料。满足合同约定支付条件的，双方验收合格且采购人收到合规发票后10个工作日内支付;验收不合格的，待整改合格后再行付款，整改期间不计算付款时限。对账、开票、付款日遇节假日可顺延，采购人因不可抗力因素需延长付款时间需通过书面、电子邮件或其他双方约定的联络方式通知中标人。</w:t>
            </w:r>
          </w:p>
        </w:tc>
      </w:tr>
      <w:tr w14:paraId="6EAD6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trPr>
        <w:tc>
          <w:tcPr>
            <w:tcW w:w="655" w:type="dxa"/>
            <w:tcBorders>
              <w:top w:val="single" w:color="auto" w:sz="4" w:space="0"/>
              <w:left w:val="single" w:color="auto" w:sz="4" w:space="0"/>
              <w:bottom w:val="single" w:color="auto" w:sz="4" w:space="0"/>
              <w:right w:val="single" w:color="auto" w:sz="4" w:space="0"/>
            </w:tcBorders>
            <w:vAlign w:val="center"/>
          </w:tcPr>
          <w:p w14:paraId="69D9D7CA">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10</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65385AD0">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履约保证金及返还</w:t>
            </w:r>
          </w:p>
        </w:tc>
        <w:tc>
          <w:tcPr>
            <w:tcW w:w="6711" w:type="dxa"/>
            <w:tcBorders>
              <w:top w:val="single" w:color="auto" w:sz="4" w:space="0"/>
              <w:left w:val="single" w:color="auto" w:sz="4" w:space="0"/>
              <w:bottom w:val="single" w:color="auto" w:sz="4" w:space="0"/>
              <w:right w:val="single" w:color="auto" w:sz="4" w:space="0"/>
            </w:tcBorders>
            <w:vAlign w:val="center"/>
          </w:tcPr>
          <w:p w14:paraId="3E00D61F">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color w:val="auto"/>
                <w:szCs w:val="21"/>
              </w:rPr>
              <w:t>☑本项目不要求提供履约保证金。</w:t>
            </w:r>
          </w:p>
          <w:p w14:paraId="41234711">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color w:val="auto"/>
                <w:szCs w:val="21"/>
              </w:rPr>
              <w:t>□本项目要求提供履约保证金。履约保证金为合同总金额的</w:t>
            </w:r>
            <w:r>
              <w:rPr>
                <w:rFonts w:hint="eastAsia" w:ascii="宋体" w:hAnsi="宋体" w:cs="宋体"/>
                <w:color w:val="auto"/>
                <w:szCs w:val="21"/>
                <w:u w:val="single"/>
              </w:rPr>
              <w:t xml:space="preserve">   </w:t>
            </w:r>
            <w:r>
              <w:rPr>
                <w:rFonts w:hint="eastAsia" w:ascii="宋体" w:hAnsi="宋体" w:cs="宋体"/>
                <w:color w:val="auto"/>
                <w:szCs w:val="21"/>
              </w:rPr>
              <w:t>%，即人民币</w:t>
            </w:r>
            <w:r>
              <w:rPr>
                <w:rFonts w:hint="eastAsia"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
              </w:rPr>
              <w:t xml:space="preserve"> </w:t>
            </w:r>
            <w:r>
              <w:rPr>
                <w:rFonts w:hint="eastAsia" w:ascii="宋体" w:hAnsi="宋体" w:cs="宋体"/>
                <w:color w:val="auto"/>
                <w:szCs w:val="21"/>
                <w:lang w:val="en"/>
              </w:rPr>
              <w:t>元</w:t>
            </w:r>
            <w:r>
              <w:rPr>
                <w:rFonts w:hint="eastAsia" w:ascii="宋体" w:hAnsi="宋体" w:cs="宋体"/>
                <w:color w:val="auto"/>
                <w:szCs w:val="21"/>
              </w:rPr>
              <w:t>整（¥</w:t>
            </w:r>
            <w:r>
              <w:rPr>
                <w:rFonts w:hint="eastAsia"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
              </w:rPr>
              <w:t xml:space="preserve"> </w:t>
            </w:r>
            <w:r>
              <w:rPr>
                <w:rFonts w:hint="eastAsia" w:ascii="宋体" w:hAnsi="宋体" w:cs="宋体"/>
                <w:color w:val="auto"/>
                <w:szCs w:val="21"/>
              </w:rPr>
              <w:t>），乙方应在合同签订之日起 30 日内提交甲方。提交方式为银行电汇、金融机构或担保机构出具的保函。在合同履行期满，扣除应扣除的款项（如有）且双方无争议后，无息返还。</w:t>
            </w:r>
          </w:p>
          <w:p w14:paraId="016A2EEC">
            <w:pPr>
              <w:tabs>
                <w:tab w:val="left" w:pos="700"/>
              </w:tabs>
              <w:adjustRightInd w:val="0"/>
              <w:snapToGrid w:val="0"/>
              <w:spacing w:line="360" w:lineRule="exact"/>
              <w:ind w:firstLine="420" w:firstLineChars="200"/>
              <w:rPr>
                <w:rFonts w:hint="eastAsia" w:ascii="宋体" w:hAnsi="宋体" w:cs="宋体"/>
                <w:color w:val="auto"/>
                <w:szCs w:val="21"/>
              </w:rPr>
            </w:pPr>
            <w:r>
              <w:rPr>
                <w:rFonts w:hint="eastAsia" w:ascii="宋体" w:hAnsi="宋体" w:cs="宋体"/>
                <w:color w:val="auto"/>
                <w:szCs w:val="21"/>
              </w:rPr>
              <w:t>办理返还履约保证金时，乙方应提供履约保证金返还申请（格式另附）、合同或合同关键页复印件、合同约定的其他资料。涉及验收的，应同时提交甲方需求部门出具的项目终验意见或质量保证期（服务期）满验收意见。</w:t>
            </w:r>
          </w:p>
          <w:p w14:paraId="6196BBBF">
            <w:pPr>
              <w:tabs>
                <w:tab w:val="left" w:pos="700"/>
              </w:tabs>
              <w:adjustRightInd w:val="0"/>
              <w:snapToGrid w:val="0"/>
              <w:spacing w:line="360" w:lineRule="exact"/>
              <w:ind w:firstLine="420" w:firstLineChars="200"/>
              <w:rPr>
                <w:rFonts w:hint="eastAsia" w:ascii="宋体" w:hAnsi="宋体" w:cs="宋体"/>
                <w:color w:val="auto"/>
                <w:szCs w:val="21"/>
              </w:rPr>
            </w:pPr>
            <w:r>
              <w:rPr>
                <w:rFonts w:hint="eastAsia" w:ascii="宋体" w:hAnsi="宋体" w:cs="宋体"/>
                <w:color w:val="auto"/>
                <w:szCs w:val="21"/>
              </w:rPr>
              <w:t>满足履约保证金返还条件的，甲方在收到返还相关信息等合同约定资料后，进行核实。对核实结果无异议的，自完成核实之日起30日内，以</w:t>
            </w:r>
            <w:r>
              <w:rPr>
                <w:rFonts w:hint="eastAsia" w:ascii="宋体" w:hAnsi="宋体" w:cs="宋体"/>
                <w:color w:val="auto"/>
                <w:szCs w:val="21"/>
                <w:u w:val="single"/>
              </w:rPr>
              <w:t xml:space="preserve">      </w:t>
            </w:r>
            <w:r>
              <w:rPr>
                <w:rFonts w:hint="eastAsia" w:ascii="宋体" w:hAnsi="宋体" w:cs="宋体"/>
                <w:color w:val="auto"/>
                <w:szCs w:val="21"/>
              </w:rPr>
              <w:t>方式返还履约保证金或退回保函。</w:t>
            </w:r>
          </w:p>
        </w:tc>
      </w:tr>
      <w:tr w14:paraId="2EB6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655" w:type="dxa"/>
            <w:tcBorders>
              <w:top w:val="single" w:color="auto" w:sz="4" w:space="0"/>
              <w:left w:val="single" w:color="auto" w:sz="4" w:space="0"/>
              <w:bottom w:val="single" w:color="auto" w:sz="4" w:space="0"/>
              <w:right w:val="single" w:color="auto" w:sz="4" w:space="0"/>
            </w:tcBorders>
            <w:vAlign w:val="center"/>
          </w:tcPr>
          <w:p w14:paraId="0D7E9678">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11</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4C5F2CEB">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合同履行期限</w:t>
            </w:r>
          </w:p>
        </w:tc>
        <w:tc>
          <w:tcPr>
            <w:tcW w:w="6711" w:type="dxa"/>
            <w:tcBorders>
              <w:top w:val="single" w:color="auto" w:sz="4" w:space="0"/>
              <w:left w:val="single" w:color="auto" w:sz="4" w:space="0"/>
              <w:bottom w:val="single" w:color="auto" w:sz="4" w:space="0"/>
              <w:right w:val="single" w:color="auto" w:sz="4" w:space="0"/>
            </w:tcBorders>
            <w:vAlign w:val="center"/>
          </w:tcPr>
          <w:p w14:paraId="5F1354C6">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eastAsiaTheme="minorEastAsia"/>
                <w:bCs/>
                <w:color w:val="auto"/>
                <w:szCs w:val="21"/>
                <w:lang w:eastAsia="zh-CN"/>
              </w:rPr>
              <w:t>合同签订之日起一年</w:t>
            </w:r>
            <w:r>
              <w:rPr>
                <w:rFonts w:hint="eastAsia" w:ascii="宋体" w:hAnsi="宋体" w:cs="宋体"/>
                <w:bCs/>
                <w:color w:val="auto"/>
                <w:szCs w:val="21"/>
              </w:rPr>
              <w:t>。</w:t>
            </w:r>
          </w:p>
        </w:tc>
      </w:tr>
      <w:tr w14:paraId="5828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55" w:type="dxa"/>
            <w:tcBorders>
              <w:top w:val="single" w:color="auto" w:sz="4" w:space="0"/>
              <w:left w:val="single" w:color="auto" w:sz="4" w:space="0"/>
              <w:bottom w:val="single" w:color="auto" w:sz="4" w:space="0"/>
              <w:right w:val="single" w:color="auto" w:sz="4" w:space="0"/>
            </w:tcBorders>
            <w:vAlign w:val="center"/>
          </w:tcPr>
          <w:p w14:paraId="267C8C9F">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12</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132B8987">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项目质量保障期</w:t>
            </w:r>
          </w:p>
          <w:p w14:paraId="0847CAC0">
            <w:pPr>
              <w:tabs>
                <w:tab w:val="left" w:pos="700"/>
              </w:tabs>
              <w:adjustRightInd w:val="0"/>
              <w:snapToGrid w:val="0"/>
              <w:spacing w:line="360" w:lineRule="exact"/>
              <w:jc w:val="center"/>
              <w:rPr>
                <w:rFonts w:hint="eastAsia" w:ascii="宋体" w:hAnsi="宋体" w:cs="宋体"/>
                <w:color w:val="auto"/>
                <w:szCs w:val="21"/>
                <w:lang w:val="en"/>
              </w:rPr>
            </w:pPr>
            <w:r>
              <w:rPr>
                <w:rFonts w:hint="eastAsia" w:ascii="宋体" w:hAnsi="宋体" w:cs="宋体"/>
                <w:color w:val="auto"/>
                <w:szCs w:val="21"/>
              </w:rPr>
              <w:t>（服务期）</w:t>
            </w:r>
          </w:p>
        </w:tc>
        <w:tc>
          <w:tcPr>
            <w:tcW w:w="6711" w:type="dxa"/>
            <w:tcBorders>
              <w:top w:val="single" w:color="auto" w:sz="4" w:space="0"/>
              <w:left w:val="single" w:color="auto" w:sz="4" w:space="0"/>
              <w:bottom w:val="single" w:color="auto" w:sz="4" w:space="0"/>
              <w:right w:val="single" w:color="auto" w:sz="4" w:space="0"/>
            </w:tcBorders>
            <w:vAlign w:val="center"/>
          </w:tcPr>
          <w:p w14:paraId="4539DEE6">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bCs/>
                <w:color w:val="auto"/>
                <w:szCs w:val="21"/>
              </w:rPr>
              <w:t>自合同签订之日起三年，合同一年一签，根据服务考核结果确定是否续签第二年合同，以此类推。</w:t>
            </w:r>
          </w:p>
        </w:tc>
      </w:tr>
      <w:tr w14:paraId="07E95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5" w:type="dxa"/>
            <w:tcBorders>
              <w:top w:val="single" w:color="auto" w:sz="4" w:space="0"/>
              <w:left w:val="single" w:color="auto" w:sz="4" w:space="0"/>
              <w:bottom w:val="single" w:color="auto" w:sz="4" w:space="0"/>
              <w:right w:val="single" w:color="auto" w:sz="4" w:space="0"/>
            </w:tcBorders>
            <w:vAlign w:val="center"/>
          </w:tcPr>
          <w:p w14:paraId="34DBC40E">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13</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6DFD2DAB">
            <w:pPr>
              <w:tabs>
                <w:tab w:val="left" w:pos="700"/>
              </w:tabs>
              <w:adjustRightInd w:val="0"/>
              <w:snapToGrid w:val="0"/>
              <w:spacing w:line="360" w:lineRule="exact"/>
              <w:jc w:val="center"/>
              <w:rPr>
                <w:rFonts w:hint="eastAsia" w:ascii="宋体" w:hAnsi="宋体" w:cs="宋体"/>
                <w:color w:val="auto"/>
                <w:szCs w:val="21"/>
              </w:rPr>
            </w:pPr>
            <w:r>
              <w:rPr>
                <w:rFonts w:hint="eastAsia" w:ascii="宋体" w:hAnsi="宋体" w:cs="宋体"/>
                <w:color w:val="auto"/>
                <w:szCs w:val="21"/>
              </w:rPr>
              <w:t>合同履约地点</w:t>
            </w:r>
          </w:p>
        </w:tc>
        <w:tc>
          <w:tcPr>
            <w:tcW w:w="6711" w:type="dxa"/>
            <w:tcBorders>
              <w:top w:val="single" w:color="auto" w:sz="4" w:space="0"/>
              <w:left w:val="single" w:color="auto" w:sz="4" w:space="0"/>
              <w:bottom w:val="single" w:color="auto" w:sz="4" w:space="0"/>
              <w:right w:val="single" w:color="auto" w:sz="4" w:space="0"/>
            </w:tcBorders>
            <w:vAlign w:val="center"/>
          </w:tcPr>
          <w:p w14:paraId="24CDD822">
            <w:pPr>
              <w:tabs>
                <w:tab w:val="left" w:pos="700"/>
              </w:tabs>
              <w:adjustRightInd w:val="0"/>
              <w:snapToGrid w:val="0"/>
              <w:spacing w:line="360" w:lineRule="exact"/>
              <w:rPr>
                <w:rFonts w:hint="eastAsia" w:ascii="宋体" w:hAnsi="宋体" w:cs="宋体"/>
                <w:color w:val="auto"/>
                <w:szCs w:val="21"/>
              </w:rPr>
            </w:pPr>
            <w:r>
              <w:rPr>
                <w:rFonts w:hint="eastAsia" w:ascii="宋体" w:hAnsi="宋体" w:cs="宋体"/>
                <w:color w:val="auto"/>
                <w:szCs w:val="21"/>
              </w:rPr>
              <w:t>合同约定地点或甲方指定地点</w:t>
            </w:r>
          </w:p>
        </w:tc>
      </w:tr>
    </w:tbl>
    <w:p w14:paraId="1CB3587B">
      <w:pPr>
        <w:tabs>
          <w:tab w:val="left" w:pos="700"/>
        </w:tabs>
        <w:topLinePunct/>
        <w:autoSpaceDE w:val="0"/>
        <w:autoSpaceDN w:val="0"/>
        <w:spacing w:line="460" w:lineRule="exact"/>
        <w:rPr>
          <w:rFonts w:hint="eastAsia" w:ascii="宋体" w:hAnsi="宋体" w:cs="宋体"/>
          <w:b/>
          <w:color w:val="auto"/>
          <w:sz w:val="24"/>
        </w:rPr>
      </w:pPr>
      <w:r>
        <w:rPr>
          <w:rFonts w:hint="eastAsia" w:ascii="宋体" w:hAnsi="宋体" w:cs="宋体"/>
          <w:b/>
          <w:color w:val="auto"/>
          <w:sz w:val="28"/>
        </w:rPr>
        <w:br w:type="page"/>
      </w:r>
    </w:p>
    <w:p w14:paraId="27562866">
      <w:pPr>
        <w:tabs>
          <w:tab w:val="left" w:pos="0"/>
        </w:tabs>
        <w:topLinePunct/>
        <w:autoSpaceDE w:val="0"/>
        <w:autoSpaceDN w:val="0"/>
        <w:spacing w:line="360" w:lineRule="auto"/>
        <w:jc w:val="center"/>
        <w:rPr>
          <w:rFonts w:hint="eastAsia" w:ascii="宋体" w:hAnsi="宋体" w:cs="宋体"/>
          <w:b/>
          <w:color w:val="auto"/>
          <w:sz w:val="24"/>
        </w:rPr>
      </w:pPr>
    </w:p>
    <w:p w14:paraId="2F588FFF">
      <w:pPr>
        <w:tabs>
          <w:tab w:val="left" w:pos="0"/>
        </w:tabs>
        <w:topLinePunct/>
        <w:autoSpaceDE w:val="0"/>
        <w:autoSpaceDN w:val="0"/>
        <w:spacing w:line="360" w:lineRule="auto"/>
        <w:jc w:val="center"/>
        <w:rPr>
          <w:rFonts w:hint="eastAsia" w:ascii="宋体" w:hAnsi="宋体" w:cs="宋体"/>
          <w:b/>
          <w:color w:val="auto"/>
          <w:sz w:val="30"/>
          <w:szCs w:val="30"/>
        </w:rPr>
      </w:pPr>
      <w:r>
        <w:rPr>
          <w:rFonts w:hint="eastAsia" w:ascii="宋体" w:hAnsi="宋体" w:cs="宋体"/>
          <w:b/>
          <w:color w:val="auto"/>
          <w:sz w:val="30"/>
          <w:szCs w:val="30"/>
        </w:rPr>
        <w:t>一、合同</w:t>
      </w:r>
    </w:p>
    <w:p w14:paraId="7398F34A">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p>
    <w:p w14:paraId="4DBA4CED">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r>
        <w:rPr>
          <w:rFonts w:hint="eastAsia" w:asciiTheme="minorEastAsia" w:hAnsiTheme="minorEastAsia" w:eastAsiaTheme="minorEastAsia" w:cstheme="minorEastAsia"/>
          <w:bCs/>
          <w:color w:val="auto"/>
          <w:szCs w:val="21"/>
          <w:u w:val="single"/>
          <w:lang w:eastAsia="zh-CN"/>
        </w:rPr>
        <w:t>国家税务总局</w:t>
      </w:r>
      <w:r>
        <w:rPr>
          <w:rFonts w:hint="eastAsia" w:asciiTheme="minorEastAsia" w:hAnsiTheme="minorEastAsia" w:eastAsiaTheme="minorEastAsia" w:cstheme="minorEastAsia"/>
          <w:bCs/>
          <w:color w:val="auto"/>
          <w:szCs w:val="21"/>
          <w:u w:val="single"/>
          <w:lang w:val="en-US" w:eastAsia="zh-CN"/>
        </w:rPr>
        <w:t>新宁</w:t>
      </w:r>
      <w:r>
        <w:rPr>
          <w:rFonts w:hint="eastAsia" w:asciiTheme="minorEastAsia" w:hAnsiTheme="minorEastAsia" w:eastAsiaTheme="minorEastAsia" w:cstheme="minorEastAsia"/>
          <w:bCs/>
          <w:color w:val="auto"/>
          <w:szCs w:val="21"/>
          <w:u w:val="single"/>
          <w:lang w:eastAsia="zh-CN"/>
        </w:rPr>
        <w:t>县税务局</w:t>
      </w:r>
      <w:r>
        <w:rPr>
          <w:rFonts w:hint="eastAsia" w:ascii="宋体" w:hAnsi="宋体" w:cs="宋体"/>
          <w:color w:val="auto"/>
          <w:szCs w:val="21"/>
        </w:rPr>
        <w:t>（以下简称“甲方”）通过</w:t>
      </w:r>
      <w:r>
        <w:rPr>
          <w:rFonts w:hint="eastAsia" w:ascii="宋体" w:hAnsi="宋体" w:cs="宋体"/>
          <w:color w:val="auto"/>
          <w:szCs w:val="21"/>
          <w:u w:val="single"/>
        </w:rPr>
        <w:t xml:space="preserve"> 公开招标 方</w:t>
      </w:r>
      <w:r>
        <w:rPr>
          <w:rFonts w:hint="eastAsia" w:ascii="宋体" w:hAnsi="宋体" w:cs="宋体"/>
          <w:color w:val="auto"/>
          <w:szCs w:val="21"/>
        </w:rPr>
        <w:t>式采购，确定______公司（以下简称“乙方”）为《</w:t>
      </w:r>
      <w:r>
        <w:rPr>
          <w:rFonts w:hint="eastAsia" w:ascii="宋体" w:hAnsi="宋体" w:cs="宋体"/>
          <w:color w:val="auto"/>
          <w:szCs w:val="21"/>
          <w:u w:val="none"/>
          <w:lang w:eastAsia="zh-CN"/>
        </w:rPr>
        <w:t>国家税务总局</w:t>
      </w:r>
      <w:r>
        <w:rPr>
          <w:rFonts w:hint="eastAsia" w:ascii="宋体" w:hAnsi="宋体" w:cs="宋体"/>
          <w:color w:val="auto"/>
          <w:szCs w:val="21"/>
          <w:u w:val="none"/>
          <w:lang w:val="en-US" w:eastAsia="zh-CN"/>
        </w:rPr>
        <w:t>新宁</w:t>
      </w:r>
      <w:r>
        <w:rPr>
          <w:rFonts w:hint="eastAsia" w:ascii="宋体" w:hAnsi="宋体" w:cs="宋体"/>
          <w:color w:val="auto"/>
          <w:szCs w:val="21"/>
          <w:u w:val="none"/>
          <w:lang w:eastAsia="zh-CN"/>
        </w:rPr>
        <w:t>县税务局2026-2029年其他服务项目</w:t>
      </w:r>
      <w:r>
        <w:rPr>
          <w:rFonts w:hint="eastAsia" w:ascii="宋体" w:hAnsi="宋体" w:cs="宋体"/>
          <w:color w:val="auto"/>
          <w:szCs w:val="21"/>
        </w:rPr>
        <w:t>》中标（成交）供应商。甲乙双方同意按照该项目招标（采购）文件约定的内容，签署《</w:t>
      </w:r>
      <w:r>
        <w:rPr>
          <w:rFonts w:hint="eastAsia" w:ascii="宋体" w:hAnsi="宋体" w:cs="宋体"/>
          <w:color w:val="auto"/>
          <w:szCs w:val="21"/>
          <w:u w:val="none"/>
          <w:lang w:eastAsia="zh-CN"/>
        </w:rPr>
        <w:t>国家税务总局</w:t>
      </w:r>
      <w:r>
        <w:rPr>
          <w:rFonts w:hint="eastAsia" w:ascii="宋体" w:hAnsi="宋体" w:cs="宋体"/>
          <w:color w:val="auto"/>
          <w:szCs w:val="21"/>
          <w:u w:val="none"/>
          <w:lang w:val="en-US" w:eastAsia="zh-CN"/>
        </w:rPr>
        <w:t>新宁</w:t>
      </w:r>
      <w:r>
        <w:rPr>
          <w:rFonts w:hint="eastAsia" w:ascii="宋体" w:hAnsi="宋体" w:cs="宋体"/>
          <w:color w:val="auto"/>
          <w:szCs w:val="21"/>
          <w:u w:val="none"/>
          <w:lang w:eastAsia="zh-CN"/>
        </w:rPr>
        <w:t>县税务局2026-2029年其他服务项目</w:t>
      </w:r>
      <w:r>
        <w:rPr>
          <w:rFonts w:hint="eastAsia" w:ascii="宋体" w:hAnsi="宋体" w:cs="宋体"/>
          <w:color w:val="auto"/>
          <w:szCs w:val="21"/>
        </w:rPr>
        <w:t>合同书》（合同编号：</w:t>
      </w:r>
      <w:r>
        <w:rPr>
          <w:rFonts w:hint="eastAsia" w:ascii="宋体" w:hAnsi="宋体" w:cs="宋体"/>
          <w:color w:val="auto"/>
          <w:szCs w:val="21"/>
          <w:u w:val="single"/>
          <w:lang w:val="en-US" w:eastAsia="zh-CN"/>
        </w:rPr>
        <w:t xml:space="preserve">          </w:t>
      </w:r>
      <w:r>
        <w:rPr>
          <w:rFonts w:hint="eastAsia" w:ascii="宋体" w:hAnsi="宋体" w:cs="宋体"/>
          <w:color w:val="auto"/>
          <w:szCs w:val="21"/>
        </w:rPr>
        <w:t>，以下简称“合同”）。</w:t>
      </w:r>
    </w:p>
    <w:p w14:paraId="7F26016D">
      <w:pPr>
        <w:topLinePunct/>
        <w:autoSpaceDE w:val="0"/>
        <w:autoSpaceDN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 合同文件</w:t>
      </w:r>
    </w:p>
    <w:p w14:paraId="7011B0ED">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本合同所附下列文件是构成本合同不可分割的部分：</w:t>
      </w:r>
    </w:p>
    <w:p w14:paraId="71BD5786">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（1）合同通用条款；</w:t>
      </w:r>
    </w:p>
    <w:p w14:paraId="07D3B162">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（2）报价表（总报价表和分项报价表）；</w:t>
      </w:r>
    </w:p>
    <w:p w14:paraId="5F48C043">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（3）招标（采购）文件；</w:t>
      </w:r>
    </w:p>
    <w:p w14:paraId="0504A502">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（4）投标（响应）文件。</w:t>
      </w:r>
    </w:p>
    <w:p w14:paraId="1E3AE8F6">
      <w:pPr>
        <w:topLinePunct/>
        <w:autoSpaceDE w:val="0"/>
        <w:autoSpaceDN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 合同范围和条件</w:t>
      </w:r>
    </w:p>
    <w:p w14:paraId="5507F7CA">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本合同的范围和条件应与上述合同文件的规定相一致。</w:t>
      </w:r>
    </w:p>
    <w:p w14:paraId="2DB9D2BB">
      <w:pPr>
        <w:tabs>
          <w:tab w:val="left" w:pos="700"/>
        </w:tabs>
        <w:topLinePunct/>
        <w:autoSpaceDE w:val="0"/>
        <w:autoSpaceDN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3. 合同金额</w:t>
      </w:r>
    </w:p>
    <w:p w14:paraId="4CD61B50">
      <w:pPr>
        <w:tabs>
          <w:tab w:val="left" w:pos="700"/>
        </w:tabs>
        <w:topLinePunct/>
        <w:autoSpaceDE w:val="0"/>
        <w:autoSpaceDN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本合同金额为人民币</w:t>
      </w:r>
      <w:r>
        <w:rPr>
          <w:rFonts w:hint="eastAsia" w:ascii="宋体" w:hAnsi="宋体" w:cs="宋体"/>
          <w:color w:val="auto"/>
          <w:szCs w:val="21"/>
          <w:u w:val="single"/>
        </w:rPr>
        <w:t xml:space="preserve">        </w:t>
      </w:r>
      <w:r>
        <w:rPr>
          <w:rFonts w:hint="eastAsia" w:ascii="宋体" w:hAnsi="宋体" w:cs="宋体"/>
          <w:color w:val="auto"/>
          <w:szCs w:val="21"/>
        </w:rPr>
        <w:t>元整（¥</w:t>
      </w:r>
      <w:r>
        <w:rPr>
          <w:rFonts w:hint="eastAsia" w:ascii="宋体" w:hAnsi="宋体" w:cs="宋体"/>
          <w:color w:val="auto"/>
          <w:szCs w:val="21"/>
          <w:u w:val="single"/>
        </w:rPr>
        <w:t xml:space="preserve">          </w:t>
      </w:r>
      <w:r>
        <w:rPr>
          <w:rFonts w:hint="eastAsia" w:ascii="宋体" w:hAnsi="宋体" w:cs="宋体"/>
          <w:color w:val="auto"/>
          <w:szCs w:val="21"/>
        </w:rPr>
        <w:t>）。</w:t>
      </w:r>
    </w:p>
    <w:p w14:paraId="4CE29B90">
      <w:pPr>
        <w:numPr>
          <w:ilvl w:val="0"/>
          <w:numId w:val="5"/>
        </w:numPr>
        <w:tabs>
          <w:tab w:val="left" w:pos="700"/>
        </w:tabs>
        <w:topLinePunct/>
        <w:autoSpaceDE w:val="0"/>
        <w:autoSpaceDN w:val="0"/>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付款条件</w:t>
      </w:r>
    </w:p>
    <w:p w14:paraId="2C76B270">
      <w:pPr>
        <w:keepNext w:val="0"/>
        <w:keepLines w:val="0"/>
        <w:pageBreakBefore w:val="0"/>
        <w:widowControl/>
        <w:kinsoku/>
        <w:wordWrap/>
        <w:overflowPunct/>
        <w:topLinePunct/>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合同以人民币结算，付款方式：</w:t>
      </w:r>
    </w:p>
    <w:p w14:paraId="68AAF3E3">
      <w:pPr>
        <w:keepNext w:val="0"/>
        <w:keepLines w:val="0"/>
        <w:pageBreakBefore w:val="0"/>
        <w:widowControl/>
        <w:kinsoku/>
        <w:wordWrap/>
        <w:overflowPunct/>
        <w:topLinePunct/>
        <w:autoSpaceDE w:val="0"/>
        <w:autoSpaceDN w:val="0"/>
        <w:bidi w:val="0"/>
        <w:adjustRightInd w:val="0"/>
        <w:snapToGrid w:val="0"/>
        <w:spacing w:line="360" w:lineRule="auto"/>
        <w:ind w:firstLine="420" w:firstLineChars="200"/>
        <w:jc w:val="left"/>
        <w:textAlignment w:val="auto"/>
        <w:rPr>
          <w:rFonts w:ascii="仿宋_GB2312" w:hAnsi="仿宋_GB2312" w:eastAsia="仿宋_GB2312" w:cs="仿宋_GB2312"/>
          <w:b w:val="0"/>
          <w:bCs w:val="0"/>
          <w:i w:val="0"/>
          <w:iCs w:val="0"/>
          <w:smallCaps w:val="0"/>
          <w:color w:val="auto"/>
          <w:sz w:val="21"/>
          <w:szCs w:val="21"/>
        </w:rPr>
      </w:pPr>
      <w:r>
        <w:rPr>
          <w:rFonts w:hint="eastAsia" w:ascii="宋体" w:hAnsi="宋体" w:cs="宋体"/>
          <w:b w:val="0"/>
          <w:bCs/>
          <w:color w:val="auto"/>
          <w:kern w:val="0"/>
          <w:szCs w:val="21"/>
          <w:lang w:eastAsia="zh-CN"/>
        </w:rPr>
        <w:t>（</w:t>
      </w:r>
      <w:r>
        <w:rPr>
          <w:rFonts w:hint="eastAsia" w:ascii="宋体" w:hAnsi="宋体" w:cs="宋体"/>
          <w:b w:val="0"/>
          <w:bCs/>
          <w:color w:val="auto"/>
          <w:kern w:val="0"/>
          <w:szCs w:val="21"/>
        </w:rPr>
        <w:t>1</w:t>
      </w:r>
      <w:r>
        <w:rPr>
          <w:rFonts w:hint="eastAsia" w:ascii="宋体" w:hAnsi="宋体" w:cs="宋体"/>
          <w:b w:val="0"/>
          <w:bCs/>
          <w:color w:val="auto"/>
          <w:kern w:val="0"/>
          <w:szCs w:val="21"/>
          <w:lang w:eastAsia="zh-CN"/>
        </w:rPr>
        <w:t>）</w:t>
      </w:r>
      <w:r>
        <w:rPr>
          <w:rFonts w:hint="eastAsia" w:ascii="宋体" w:hAnsi="宋体" w:eastAsia="宋体" w:cs="宋体"/>
          <w:color w:val="auto"/>
          <w:sz w:val="21"/>
          <w:szCs w:val="21"/>
        </w:rPr>
        <w:t>1.每月10日前中标人按照考核验收表主动与采购人核对上一个月的服务情况。2.双方核对无误后，中标人于每月15日前向采购人提供付款申请材料。每次办理付款时，中标人应提供增值税普通发票(发票开具时间不晚于付款申请时间)、费用报销单、付款明细、合同关键页复印件、中标或成交通知书复印件、考核验收表和合同约定的其他资料。满足合同约定支付条件的，双方验收合格且采购人收到合规发票后10个工作日内支付;验收不合格的，待整改合格后再行付款，整改期间不计算付款时限。对账、开票、付款日遇节假日可顺延，采购人因不可抗力因素需延长付款时间需通过书面、电子邮件或其他双方约定的联络方式通知中标人。</w:t>
      </w:r>
    </w:p>
    <w:p w14:paraId="281B4776">
      <w:pPr>
        <w:keepNext w:val="0"/>
        <w:keepLines w:val="0"/>
        <w:pageBreakBefore w:val="0"/>
        <w:widowControl/>
        <w:kinsoku/>
        <w:wordWrap/>
        <w:overflowPunct/>
        <w:topLinePunct/>
        <w:autoSpaceDE w:val="0"/>
        <w:autoSpaceDN w:val="0"/>
        <w:bidi w:val="0"/>
        <w:adjustRightInd w:val="0"/>
        <w:snapToGrid w:val="0"/>
        <w:spacing w:line="360" w:lineRule="auto"/>
        <w:ind w:firstLine="420" w:firstLineChars="200"/>
        <w:jc w:val="left"/>
        <w:textAlignment w:val="auto"/>
        <w:rPr>
          <w:rFonts w:hint="eastAsia" w:ascii="宋体" w:hAnsi="宋体" w:cs="宋体"/>
          <w:color w:val="auto"/>
          <w:kern w:val="0"/>
          <w:szCs w:val="21"/>
        </w:rPr>
      </w:pPr>
      <w:r>
        <w:rPr>
          <w:rFonts w:hint="eastAsia" w:ascii="宋体" w:hAnsi="宋体" w:cs="宋体"/>
          <w:color w:val="auto"/>
          <w:kern w:val="0"/>
          <w:szCs w:val="21"/>
          <w:lang w:eastAsia="zh-CN"/>
        </w:rPr>
        <w:t>（</w:t>
      </w:r>
      <w:r>
        <w:rPr>
          <w:rFonts w:hint="eastAsia" w:ascii="宋体" w:hAnsi="宋体" w:cs="宋体"/>
          <w:color w:val="auto"/>
          <w:kern w:val="0"/>
          <w:szCs w:val="21"/>
        </w:rPr>
        <w:t>2</w:t>
      </w:r>
      <w:r>
        <w:rPr>
          <w:rFonts w:hint="eastAsia" w:ascii="宋体" w:hAnsi="宋体" w:cs="宋体"/>
          <w:color w:val="auto"/>
          <w:kern w:val="0"/>
          <w:szCs w:val="21"/>
          <w:lang w:eastAsia="zh-CN"/>
        </w:rPr>
        <w:t>）</w:t>
      </w:r>
      <w:r>
        <w:rPr>
          <w:rFonts w:hint="eastAsia" w:ascii="宋体" w:hAnsi="宋体" w:cs="宋体"/>
          <w:color w:val="auto"/>
          <w:kern w:val="0"/>
          <w:szCs w:val="21"/>
        </w:rPr>
        <w:t>1.合同以人民币结算，按月考核结果进行结算，每月结束后的10日前，采购人根据《服务考</w:t>
      </w:r>
    </w:p>
    <w:p w14:paraId="6BFCE49F">
      <w:pPr>
        <w:keepNext w:val="0"/>
        <w:keepLines w:val="0"/>
        <w:pageBreakBefore w:val="0"/>
        <w:widowControl/>
        <w:kinsoku/>
        <w:wordWrap/>
        <w:overflowPunct/>
        <w:topLinePunct/>
        <w:autoSpaceDE w:val="0"/>
        <w:autoSpaceDN w:val="0"/>
        <w:bidi w:val="0"/>
        <w:adjustRightInd w:val="0"/>
        <w:snapToGrid w:val="0"/>
        <w:spacing w:line="360" w:lineRule="auto"/>
        <w:jc w:val="left"/>
        <w:textAlignment w:val="auto"/>
        <w:rPr>
          <w:rFonts w:hint="eastAsia" w:ascii="宋体" w:hAnsi="宋体" w:cs="宋体"/>
          <w:color w:val="auto"/>
          <w:kern w:val="0"/>
          <w:szCs w:val="21"/>
        </w:rPr>
      </w:pPr>
      <w:r>
        <w:rPr>
          <w:rFonts w:hint="eastAsia" w:ascii="宋体" w:hAnsi="宋体" w:cs="宋体"/>
          <w:color w:val="auto"/>
          <w:kern w:val="0"/>
          <w:szCs w:val="21"/>
        </w:rPr>
        <w:t>核办法》的规定，作出考核结果结算。</w:t>
      </w:r>
      <w:r>
        <w:rPr>
          <w:rFonts w:hint="eastAsia" w:ascii="宋体" w:hAnsi="宋体" w:cs="宋体"/>
          <w:color w:val="auto"/>
          <w:kern w:val="0"/>
          <w:szCs w:val="21"/>
        </w:rPr>
        <w:br w:type="textWrapping"/>
      </w:r>
      <w:r>
        <w:rPr>
          <w:rFonts w:hint="eastAsia" w:ascii="宋体" w:hAnsi="宋体" w:cs="宋体"/>
          <w:color w:val="auto"/>
          <w:kern w:val="0"/>
          <w:szCs w:val="21"/>
        </w:rPr>
        <w:t>2.本项目采用费用包干方式，据实结算。投标人应根据项目要求和现场情况，响应时应详细列明满足采购人服务需求的成本核算，包括服务人员的薪酬、奖金、保险、服务费、风险金等费用（其风险金包括所有工伤伤残（含1-4级工伤）、意外、就业补助、离职经济补偿、非工伤医疗期工资、第三者责任险等），如一旦中标，中标人向服务人员提供的薪酬及各项福利待遇不得低于响应时的成本核算标准。在项目实施中出现任何遗漏，均由中标人负责，采购人不再支付任何费用。</w:t>
      </w:r>
      <w:r>
        <w:rPr>
          <w:rFonts w:hint="eastAsia" w:ascii="宋体" w:hAnsi="宋体" w:cs="宋体"/>
          <w:color w:val="auto"/>
          <w:kern w:val="0"/>
          <w:szCs w:val="21"/>
        </w:rPr>
        <w:br w:type="textWrapping"/>
      </w:r>
      <w:r>
        <w:rPr>
          <w:rFonts w:hint="eastAsia" w:ascii="宋体" w:hAnsi="宋体" w:cs="宋体"/>
          <w:color w:val="auto"/>
          <w:kern w:val="0"/>
          <w:szCs w:val="21"/>
        </w:rPr>
        <w:t>3.在合同履行期限发生安全事故的，且经调查该安全事故因投标人原因造成的，采购人有权解除合同，投标人除承担采购人或第三方的人员人身伤害等的赔偿责任外，采购人有权要求投标人承担合同</w:t>
      </w:r>
      <w:r>
        <w:rPr>
          <w:rFonts w:hint="eastAsia" w:ascii="宋体" w:hAnsi="宋体" w:cs="宋体"/>
          <w:color w:val="auto"/>
          <w:kern w:val="0"/>
          <w:szCs w:val="21"/>
          <w:lang w:val="en-US" w:eastAsia="zh-CN"/>
        </w:rPr>
        <w:t>一年</w:t>
      </w:r>
      <w:r>
        <w:rPr>
          <w:rFonts w:hint="eastAsia" w:ascii="宋体" w:hAnsi="宋体" w:cs="宋体"/>
          <w:color w:val="auto"/>
          <w:kern w:val="0"/>
          <w:szCs w:val="21"/>
        </w:rPr>
        <w:t>总价款10%的违约责任，并赔偿给采购人造成的一切损失。（需提供合同履行安全事故的相关资料）</w:t>
      </w:r>
      <w:r>
        <w:rPr>
          <w:rFonts w:hint="eastAsia" w:ascii="宋体" w:hAnsi="宋体" w:cs="宋体"/>
          <w:color w:val="auto"/>
          <w:kern w:val="0"/>
          <w:szCs w:val="21"/>
        </w:rPr>
        <w:br w:type="textWrapping"/>
      </w:r>
      <w:r>
        <w:rPr>
          <w:rFonts w:hint="eastAsia" w:ascii="宋体" w:hAnsi="宋体" w:cs="宋体"/>
          <w:color w:val="auto"/>
          <w:kern w:val="0"/>
          <w:szCs w:val="21"/>
        </w:rPr>
        <w:t>4.因采购人工作政策变更、国家管理制度变化、技术革新等原因，可能导致实际服务需求变化或减少，服务人员的需求数量应根据服务工作量进行调减，相应也会减少合同结算金额，投标人应充分考虑此因素带来的后果。</w:t>
      </w:r>
    </w:p>
    <w:p w14:paraId="73FB44DC">
      <w:pPr>
        <w:keepNext w:val="0"/>
        <w:keepLines w:val="0"/>
        <w:pageBreakBefore w:val="0"/>
        <w:widowControl/>
        <w:kinsoku/>
        <w:wordWrap/>
        <w:overflowPunct/>
        <w:topLinePunct/>
        <w:autoSpaceDE w:val="0"/>
        <w:autoSpaceDN w:val="0"/>
        <w:bidi w:val="0"/>
        <w:adjustRightInd w:val="0"/>
        <w:snapToGrid w:val="0"/>
        <w:spacing w:line="360" w:lineRule="auto"/>
        <w:ind w:firstLine="422" w:firstLineChars="200"/>
        <w:jc w:val="left"/>
        <w:textAlignment w:val="auto"/>
        <w:rPr>
          <w:rFonts w:hint="eastAsia" w:ascii="宋体" w:hAnsi="宋体" w:cs="宋体"/>
          <w:b/>
          <w:color w:val="auto"/>
          <w:szCs w:val="21"/>
        </w:rPr>
      </w:pPr>
      <w:r>
        <w:rPr>
          <w:rFonts w:hint="eastAsia" w:ascii="宋体" w:hAnsi="宋体" w:cs="宋体"/>
          <w:b/>
          <w:color w:val="auto"/>
          <w:szCs w:val="21"/>
        </w:rPr>
        <w:t>5. 合同签订及生效</w:t>
      </w:r>
    </w:p>
    <w:p w14:paraId="098DA0BD">
      <w:pPr>
        <w:keepNext w:val="0"/>
        <w:keepLines w:val="0"/>
        <w:pageBreakBefore w:val="0"/>
        <w:widowControl/>
        <w:kinsoku/>
        <w:wordWrap/>
        <w:overflowPunct/>
        <w:topLinePunct/>
        <w:autoSpaceDE w:val="0"/>
        <w:autoSpaceDN w:val="0"/>
        <w:bidi w:val="0"/>
        <w:adjustRightInd w:val="0"/>
        <w:spacing w:line="360" w:lineRule="auto"/>
        <w:ind w:firstLine="420" w:firstLineChars="200"/>
        <w:textAlignment w:val="auto"/>
        <w:rPr>
          <w:rFonts w:hint="eastAsia" w:ascii="宋体" w:hAnsi="宋体" w:cs="宋体"/>
          <w:color w:val="auto"/>
          <w:szCs w:val="21"/>
        </w:rPr>
      </w:pPr>
      <w:r>
        <w:rPr>
          <w:rFonts w:hint="eastAsia" w:ascii="宋体" w:hAnsi="宋体" w:cs="宋体"/>
          <w:color w:val="auto"/>
          <w:szCs w:val="21"/>
        </w:rPr>
        <w:t>本合同一式</w:t>
      </w:r>
      <w:r>
        <w:rPr>
          <w:rFonts w:hint="eastAsia" w:ascii="宋体" w:hAnsi="宋体" w:cs="宋体"/>
          <w:color w:val="auto"/>
          <w:szCs w:val="21"/>
          <w:u w:val="single"/>
          <w:lang w:val="en"/>
        </w:rPr>
        <w:t xml:space="preserve"> 肆  </w:t>
      </w:r>
      <w:r>
        <w:rPr>
          <w:rFonts w:hint="eastAsia" w:ascii="宋体" w:hAnsi="宋体" w:cs="宋体"/>
          <w:color w:val="auto"/>
          <w:szCs w:val="21"/>
        </w:rPr>
        <w:t>份，由甲乙双方法定代表人或被授权人签字并盖章后生效。</w:t>
      </w:r>
    </w:p>
    <w:p w14:paraId="195C2D08">
      <w:pPr>
        <w:keepNext w:val="0"/>
        <w:keepLines w:val="0"/>
        <w:pageBreakBefore w:val="0"/>
        <w:widowControl/>
        <w:kinsoku/>
        <w:wordWrap/>
        <w:overflowPunct/>
        <w:topLinePunct/>
        <w:autoSpaceDE w:val="0"/>
        <w:autoSpaceDN w:val="0"/>
        <w:bidi w:val="0"/>
        <w:adjustRightInd w:val="0"/>
        <w:spacing w:line="360" w:lineRule="auto"/>
        <w:ind w:firstLine="420" w:firstLineChars="200"/>
        <w:textAlignment w:val="auto"/>
        <w:rPr>
          <w:rFonts w:hint="eastAsia" w:ascii="宋体" w:hAnsi="宋体" w:cs="宋体"/>
          <w:color w:val="auto"/>
          <w:szCs w:val="21"/>
        </w:rPr>
      </w:pPr>
      <w:r>
        <w:rPr>
          <w:rFonts w:hint="eastAsia" w:ascii="宋体" w:hAnsi="宋体" w:cs="宋体"/>
          <w:color w:val="auto"/>
          <w:szCs w:val="21"/>
        </w:rPr>
        <w:t>乙方由法定代表人签订合同的，应提供法定代表人身份证复印件；乙方由被授权人签订合同的，应提供授权委托书和法定代表人及被授权人身份证复印件。</w:t>
      </w:r>
    </w:p>
    <w:p w14:paraId="0038527E">
      <w:pPr>
        <w:pStyle w:val="35"/>
        <w:tabs>
          <w:tab w:val="left" w:pos="840"/>
        </w:tabs>
        <w:snapToGrid w:val="0"/>
        <w:spacing w:line="360" w:lineRule="auto"/>
        <w:ind w:firstLine="420" w:firstLineChars="200"/>
        <w:rPr>
          <w:rFonts w:hint="eastAsia" w:ascii="宋体" w:hAnsi="宋体" w:eastAsia="宋体" w:cs="宋体"/>
          <w:color w:val="auto"/>
          <w:sz w:val="21"/>
          <w:szCs w:val="21"/>
        </w:rPr>
      </w:pPr>
    </w:p>
    <w:p w14:paraId="0BC1634C">
      <w:pPr>
        <w:tabs>
          <w:tab w:val="left" w:pos="700"/>
        </w:tabs>
        <w:topLinePunct/>
        <w:autoSpaceDE w:val="0"/>
        <w:autoSpaceDN w:val="0"/>
        <w:spacing w:line="360" w:lineRule="auto"/>
        <w:ind w:firstLine="420" w:firstLineChars="200"/>
        <w:rPr>
          <w:rFonts w:hint="eastAsia" w:ascii="宋体" w:hAnsi="宋体" w:cs="宋体"/>
          <w:color w:val="auto"/>
          <w:szCs w:val="21"/>
        </w:rPr>
      </w:pPr>
    </w:p>
    <w:p w14:paraId="150B24F1">
      <w:pPr>
        <w:tabs>
          <w:tab w:val="left" w:pos="700"/>
        </w:tabs>
        <w:topLinePunct/>
        <w:autoSpaceDE w:val="0"/>
        <w:autoSpaceDN w:val="0"/>
        <w:spacing w:line="360" w:lineRule="auto"/>
        <w:ind w:firstLine="420" w:firstLineChars="200"/>
        <w:rPr>
          <w:rFonts w:hint="eastAsia" w:ascii="宋体" w:hAnsi="宋体" w:cs="宋体"/>
          <w:color w:val="auto"/>
          <w:szCs w:val="21"/>
        </w:rPr>
      </w:pPr>
    </w:p>
    <w:p w14:paraId="6794FA98">
      <w:pPr>
        <w:tabs>
          <w:tab w:val="left" w:pos="700"/>
        </w:tabs>
        <w:topLinePunct/>
        <w:autoSpaceDE w:val="0"/>
        <w:autoSpaceDN w:val="0"/>
        <w:spacing w:line="600" w:lineRule="auto"/>
        <w:ind w:firstLine="420" w:firstLineChars="200"/>
        <w:rPr>
          <w:rFonts w:hint="eastAsia"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        乙方：</w:t>
      </w:r>
    </w:p>
    <w:p w14:paraId="595E8DFE">
      <w:pPr>
        <w:tabs>
          <w:tab w:val="left" w:pos="700"/>
        </w:tabs>
        <w:topLinePunct/>
        <w:autoSpaceDE w:val="0"/>
        <w:autoSpaceDN w:val="0"/>
        <w:spacing w:line="600" w:lineRule="auto"/>
        <w:ind w:firstLine="420" w:firstLineChars="200"/>
        <w:rPr>
          <w:rFonts w:hint="eastAsia" w:ascii="宋体" w:hAnsi="宋体" w:cs="宋体"/>
          <w:color w:val="auto"/>
          <w:szCs w:val="21"/>
        </w:rPr>
      </w:pPr>
      <w:r>
        <w:rPr>
          <w:rFonts w:hint="eastAsia" w:ascii="宋体" w:hAnsi="宋体" w:cs="宋体"/>
          <w:color w:val="auto"/>
          <w:szCs w:val="21"/>
        </w:rPr>
        <w:t>签字：                                 签字：</w:t>
      </w:r>
    </w:p>
    <w:p w14:paraId="1B7A39AB">
      <w:pPr>
        <w:tabs>
          <w:tab w:val="left" w:pos="700"/>
        </w:tabs>
        <w:topLinePunct/>
        <w:autoSpaceDE w:val="0"/>
        <w:autoSpaceDN w:val="0"/>
        <w:spacing w:line="600" w:lineRule="auto"/>
        <w:ind w:firstLine="420" w:firstLineChars="200"/>
        <w:rPr>
          <w:rFonts w:hint="eastAsia" w:ascii="宋体" w:hAnsi="宋体" w:cs="宋体"/>
          <w:color w:val="auto"/>
          <w:szCs w:val="21"/>
        </w:rPr>
      </w:pPr>
      <w:r>
        <w:rPr>
          <w:rFonts w:hint="eastAsia" w:ascii="宋体" w:hAnsi="宋体" w:cs="宋体"/>
          <w:color w:val="auto"/>
          <w:szCs w:val="21"/>
        </w:rPr>
        <w:t xml:space="preserve">盖章：                                 盖章： </w:t>
      </w:r>
    </w:p>
    <w:p w14:paraId="3B031A48">
      <w:pPr>
        <w:tabs>
          <w:tab w:val="left" w:pos="700"/>
        </w:tabs>
        <w:topLinePunct/>
        <w:autoSpaceDE w:val="0"/>
        <w:autoSpaceDN w:val="0"/>
        <w:spacing w:line="600" w:lineRule="auto"/>
        <w:ind w:firstLine="420" w:firstLineChars="200"/>
        <w:rPr>
          <w:rFonts w:hint="eastAsia" w:ascii="宋体" w:hAnsi="宋体" w:cs="宋体"/>
          <w:color w:val="auto"/>
          <w:szCs w:val="21"/>
        </w:rPr>
      </w:pPr>
      <w:r>
        <w:rPr>
          <w:rFonts w:hint="eastAsia" w:ascii="宋体" w:hAnsi="宋体" w:cs="宋体"/>
          <w:color w:val="auto"/>
          <w:szCs w:val="21"/>
        </w:rPr>
        <w:t>日期：    年    月    日               日期：      年    月    日</w:t>
      </w:r>
    </w:p>
    <w:p w14:paraId="011408BD">
      <w:pPr>
        <w:topLinePunct/>
        <w:autoSpaceDE w:val="0"/>
        <w:autoSpaceDN w:val="0"/>
        <w:spacing w:line="460" w:lineRule="exact"/>
        <w:rPr>
          <w:rFonts w:hint="eastAsia" w:ascii="宋体" w:hAnsi="宋体" w:cs="宋体"/>
          <w:b/>
          <w:color w:val="auto"/>
          <w:sz w:val="24"/>
        </w:rPr>
      </w:pPr>
    </w:p>
    <w:p w14:paraId="789FE032">
      <w:pPr>
        <w:topLinePunct/>
        <w:autoSpaceDE w:val="0"/>
        <w:autoSpaceDN w:val="0"/>
        <w:spacing w:line="460" w:lineRule="exact"/>
        <w:jc w:val="center"/>
        <w:rPr>
          <w:rFonts w:hint="eastAsia" w:ascii="宋体" w:hAnsi="宋体" w:cs="宋体"/>
          <w:b/>
          <w:color w:val="auto"/>
          <w:sz w:val="24"/>
        </w:rPr>
      </w:pPr>
    </w:p>
    <w:p w14:paraId="2868DE72">
      <w:pPr>
        <w:topLinePunct/>
        <w:autoSpaceDE w:val="0"/>
        <w:autoSpaceDN w:val="0"/>
        <w:spacing w:line="460" w:lineRule="exact"/>
        <w:jc w:val="center"/>
        <w:rPr>
          <w:rFonts w:hint="eastAsia" w:ascii="宋体" w:hAnsi="宋体" w:cs="宋体"/>
          <w:b/>
          <w:color w:val="auto"/>
          <w:sz w:val="24"/>
        </w:rPr>
      </w:pPr>
    </w:p>
    <w:p w14:paraId="5A2A793B">
      <w:pPr>
        <w:topLinePunct/>
        <w:autoSpaceDE w:val="0"/>
        <w:autoSpaceDN w:val="0"/>
        <w:spacing w:line="360" w:lineRule="auto"/>
        <w:jc w:val="center"/>
        <w:rPr>
          <w:rFonts w:hint="eastAsia" w:ascii="宋体" w:hAnsi="宋体" w:cs="宋体"/>
          <w:b/>
          <w:color w:val="auto"/>
          <w:sz w:val="24"/>
        </w:rPr>
      </w:pPr>
      <w:r>
        <w:rPr>
          <w:rFonts w:ascii="宋体" w:hAnsi="宋体" w:cs="宋体"/>
          <w:b/>
          <w:color w:val="auto"/>
          <w:sz w:val="24"/>
        </w:rPr>
        <w:br w:type="page"/>
      </w:r>
    </w:p>
    <w:p w14:paraId="2A79A0A8">
      <w:pPr>
        <w:topLinePunct/>
        <w:autoSpaceDE w:val="0"/>
        <w:autoSpaceDN w:val="0"/>
        <w:spacing w:line="360" w:lineRule="auto"/>
        <w:jc w:val="center"/>
        <w:rPr>
          <w:rFonts w:hint="eastAsia" w:ascii="宋体" w:hAnsi="宋体" w:cs="宋体"/>
          <w:b/>
          <w:color w:val="auto"/>
          <w:sz w:val="24"/>
        </w:rPr>
      </w:pPr>
    </w:p>
    <w:p w14:paraId="171506CE">
      <w:pPr>
        <w:topLinePunct/>
        <w:autoSpaceDE w:val="0"/>
        <w:autoSpaceDN w:val="0"/>
        <w:spacing w:line="360" w:lineRule="auto"/>
        <w:jc w:val="center"/>
        <w:rPr>
          <w:rFonts w:hint="eastAsia" w:ascii="宋体" w:hAnsi="宋体" w:cs="宋体"/>
          <w:b/>
          <w:color w:val="auto"/>
          <w:sz w:val="30"/>
          <w:szCs w:val="30"/>
        </w:rPr>
      </w:pPr>
      <w:r>
        <w:rPr>
          <w:rFonts w:hint="eastAsia" w:ascii="宋体" w:hAnsi="宋体" w:cs="宋体"/>
          <w:b/>
          <w:color w:val="auto"/>
          <w:sz w:val="30"/>
          <w:szCs w:val="30"/>
        </w:rPr>
        <w:t>二、合同通用条款</w:t>
      </w:r>
    </w:p>
    <w:p w14:paraId="1CB2C20A">
      <w:pPr>
        <w:topLinePunct/>
        <w:autoSpaceDE w:val="0"/>
        <w:autoSpaceDN w:val="0"/>
        <w:spacing w:line="360" w:lineRule="auto"/>
        <w:ind w:firstLine="422" w:firstLineChars="200"/>
        <w:rPr>
          <w:rFonts w:hint="eastAsia" w:ascii="宋体" w:hAnsi="宋体" w:cs="宋体"/>
          <w:b/>
          <w:color w:val="auto"/>
          <w:szCs w:val="21"/>
        </w:rPr>
      </w:pPr>
    </w:p>
    <w:p w14:paraId="10CAABC3">
      <w:pPr>
        <w:topLinePunct/>
        <w:autoSpaceDE w:val="0"/>
        <w:autoSpaceDN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 定义</w:t>
      </w:r>
    </w:p>
    <w:p w14:paraId="4A2C1F2C">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本合同下列术语应解释为：</w:t>
      </w:r>
    </w:p>
    <w:p w14:paraId="19B4B1D4">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1.1“甲方”是指</w:t>
      </w:r>
      <w:r>
        <w:rPr>
          <w:rFonts w:hint="eastAsia" w:asciiTheme="minorEastAsia" w:hAnsiTheme="minorEastAsia" w:eastAsiaTheme="minorEastAsia" w:cstheme="minorEastAsia"/>
          <w:bCs/>
          <w:color w:val="auto"/>
          <w:szCs w:val="21"/>
          <w:u w:val="none"/>
          <w:lang w:eastAsia="zh-CN"/>
        </w:rPr>
        <w:t>国家税务总局</w:t>
      </w:r>
      <w:r>
        <w:rPr>
          <w:rFonts w:hint="eastAsia" w:asciiTheme="minorEastAsia" w:hAnsiTheme="minorEastAsia" w:eastAsiaTheme="minorEastAsia" w:cstheme="minorEastAsia"/>
          <w:bCs/>
          <w:color w:val="auto"/>
          <w:szCs w:val="21"/>
          <w:u w:val="none"/>
          <w:lang w:val="en-US" w:eastAsia="zh-CN"/>
        </w:rPr>
        <w:t>新宁</w:t>
      </w:r>
      <w:r>
        <w:rPr>
          <w:rFonts w:hint="eastAsia" w:asciiTheme="minorEastAsia" w:hAnsiTheme="minorEastAsia" w:eastAsiaTheme="minorEastAsia" w:cstheme="minorEastAsia"/>
          <w:bCs/>
          <w:color w:val="auto"/>
          <w:szCs w:val="21"/>
          <w:u w:val="none"/>
          <w:lang w:eastAsia="zh-CN"/>
        </w:rPr>
        <w:t>县税务局</w:t>
      </w:r>
      <w:r>
        <w:rPr>
          <w:rFonts w:hint="eastAsia" w:ascii="宋体" w:hAnsi="宋体" w:cs="宋体"/>
          <w:color w:val="auto"/>
          <w:szCs w:val="21"/>
        </w:rPr>
        <w:t>。</w:t>
      </w:r>
    </w:p>
    <w:p w14:paraId="4416D97F">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1.1.1“甲方采购部门”见“合同条款前附表”第5项“甲方采购部门”。</w:t>
      </w:r>
    </w:p>
    <w:p w14:paraId="3BA2C1EA">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1.1.2“甲方需求部门”见“合同条款前附表”第5项“甲方需求部门”。</w:t>
      </w:r>
    </w:p>
    <w:p w14:paraId="6DF6139C">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1.2“乙方”见“合同条款前附表”第6项“乙方名称”。</w:t>
      </w:r>
    </w:p>
    <w:p w14:paraId="145B2D34">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1.3 “合同”系指甲乙双方签订的、合同格式中载明的甲乙双方所达成的协议，包括所有的附件、附录和上述文件所提到的构成合同的所有文件。</w:t>
      </w:r>
    </w:p>
    <w:p w14:paraId="08E1DC2A">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1.4 “天”除非特别指出，“天”均为自然天。</w:t>
      </w:r>
    </w:p>
    <w:p w14:paraId="5BC7FA8B">
      <w:pPr>
        <w:topLinePunct/>
        <w:autoSpaceDE w:val="0"/>
        <w:autoSpaceDN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 标准</w:t>
      </w:r>
    </w:p>
    <w:p w14:paraId="21E384AF">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2.1 乙方为甲方交付或提供的服务应符合招标（采购）文件所述的标准，如果没有提及适用标准，则应符合相应的国家标准。这些标准必须是有关机构发布的最新版本的标准。</w:t>
      </w:r>
    </w:p>
    <w:p w14:paraId="3065ED6A">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2.2 除非技术要求中另有规定，计量单位均采用中华人民共和国法定计量单位。</w:t>
      </w:r>
    </w:p>
    <w:p w14:paraId="5151CC0E">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3. 服务</w:t>
      </w:r>
    </w:p>
    <w:p w14:paraId="4A0E190A">
      <w:pPr>
        <w:tabs>
          <w:tab w:val="left" w:pos="700"/>
        </w:tabs>
        <w:spacing w:line="360" w:lineRule="auto"/>
        <w:ind w:firstLine="420" w:firstLineChars="200"/>
        <w:rPr>
          <w:rFonts w:hint="eastAsia" w:ascii="宋体" w:hAnsi="宋体" w:cs="宋体"/>
          <w:b/>
          <w:color w:val="auto"/>
          <w:szCs w:val="21"/>
        </w:rPr>
      </w:pPr>
      <w:r>
        <w:rPr>
          <w:rFonts w:hint="eastAsia" w:ascii="宋体" w:hAnsi="宋体" w:cs="宋体"/>
          <w:bCs/>
          <w:color w:val="auto"/>
          <w:szCs w:val="21"/>
        </w:rPr>
        <w:t>3.1 本项目的“服务”见“合同条款前附表”第8项“服务内容”。</w:t>
      </w:r>
    </w:p>
    <w:p w14:paraId="19E37A50">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3.2 乙方应保证所提供的服务符合合同规定的技术要求。如不符时，乙方应负全责并尽快处理解决，由此造成的损失和相关费用由乙方负责，甲方保留终止合同及索赔的权利。</w:t>
      </w:r>
    </w:p>
    <w:p w14:paraId="46D81532">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3.3 乙方应保证通过执行合同中全部方案后，可以取得本合同约定的结果，达到本合同约定的预期目标。对任何情况下出现的问题，应尽快提出解决方案。</w:t>
      </w:r>
    </w:p>
    <w:p w14:paraId="6AB1F99A">
      <w:pPr>
        <w:tabs>
          <w:tab w:val="left" w:pos="0"/>
          <w:tab w:val="left" w:pos="54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3.4 如果乙方提供的服务和解决方案不符合甲方要求，或在规定的时间内没有弥补缺陷，甲方有权采取一切必要的补救措施，由此产生的费用全部由乙方负责。</w:t>
      </w:r>
    </w:p>
    <w:p w14:paraId="48C16C00">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3.5 除合同条款另行规定外，伴随服务的费用应含在合同价中，不单独进行支付。</w:t>
      </w:r>
    </w:p>
    <w:p w14:paraId="3F591AC9">
      <w:pPr>
        <w:tabs>
          <w:tab w:val="left" w:pos="0"/>
          <w:tab w:val="left" w:pos="540"/>
        </w:tabs>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4. 知识产权</w:t>
      </w:r>
    </w:p>
    <w:p w14:paraId="19DC4E2F">
      <w:pPr>
        <w:spacing w:line="360" w:lineRule="auto"/>
        <w:ind w:firstLine="420" w:firstLineChars="200"/>
        <w:rPr>
          <w:rFonts w:hint="eastAsia" w:ascii="宋体" w:hAnsi="宋体" w:cs="宋体"/>
          <w:color w:val="auto"/>
          <w:szCs w:val="21"/>
        </w:rPr>
      </w:pPr>
      <w:r>
        <w:rPr>
          <w:rFonts w:hint="eastAsia" w:ascii="宋体" w:hAnsi="宋体" w:cs="宋体"/>
          <w:color w:val="auto"/>
          <w:szCs w:val="21"/>
          <w:lang w:val="en-US" w:eastAsia="zh-CN"/>
        </w:rPr>
        <w:t xml:space="preserve"> </w:t>
      </w:r>
      <w:r>
        <w:rPr>
          <w:rFonts w:hint="eastAsia" w:ascii="宋体" w:hAnsi="宋体" w:cs="宋体"/>
          <w:color w:val="auto"/>
          <w:szCs w:val="21"/>
        </w:rPr>
        <w:t xml:space="preserve"> 乙方应保证所提供的服务免受第三方提出侵犯其知识产权（专利权、商标权、软件著作权、版权等）的起诉。</w:t>
      </w:r>
    </w:p>
    <w:p w14:paraId="33B02A94">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5. 保密条款</w:t>
      </w:r>
    </w:p>
    <w:p w14:paraId="3A5FD76B">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5.1 乙方在合同履行过程中，对甲方所获得所有信息负有保密义务，避免泄露、公开或传播甲方信息。</w:t>
      </w:r>
    </w:p>
    <w:p w14:paraId="09D80129">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5.</w:t>
      </w:r>
      <w:r>
        <w:rPr>
          <w:rFonts w:hint="eastAsia" w:ascii="宋体" w:hAnsi="宋体" w:cs="宋体"/>
          <w:color w:val="auto"/>
          <w:szCs w:val="21"/>
          <w:lang w:val="en-US" w:eastAsia="zh-CN"/>
        </w:rPr>
        <w:t>2</w:t>
      </w:r>
      <w:r>
        <w:rPr>
          <w:rFonts w:hint="eastAsia" w:ascii="宋体" w:hAnsi="宋体" w:cs="宋体"/>
          <w:color w:val="auto"/>
          <w:szCs w:val="21"/>
        </w:rPr>
        <w:t xml:space="preserve"> 保密期限不受合同有效期的限制，在合同有效期结束后，信息接受方仍应承担保密义务，直至该等信息成为公开信息。</w:t>
      </w:r>
    </w:p>
    <w:p w14:paraId="3EB13AD7">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5.</w:t>
      </w:r>
      <w:r>
        <w:rPr>
          <w:rFonts w:hint="eastAsia" w:ascii="宋体" w:hAnsi="宋体" w:cs="宋体"/>
          <w:color w:val="auto"/>
          <w:szCs w:val="21"/>
          <w:lang w:val="en-US" w:eastAsia="zh-CN"/>
        </w:rPr>
        <w:t>3</w:t>
      </w:r>
      <w:r>
        <w:rPr>
          <w:rFonts w:hint="eastAsia" w:ascii="宋体" w:hAnsi="宋体" w:cs="宋体"/>
          <w:color w:val="auto"/>
          <w:szCs w:val="21"/>
        </w:rPr>
        <w:t xml:space="preserve"> 甲乙双方如出现泄密行为，泄密方应承担相关的法律责任，包括但是不限于对由此给对方造成的经济损失进行赔偿。</w:t>
      </w:r>
    </w:p>
    <w:p w14:paraId="302B25BE">
      <w:pPr>
        <w:topLinePunct/>
        <w:autoSpaceDE w:val="0"/>
        <w:autoSpaceDN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6. 履约验收要求</w:t>
      </w:r>
    </w:p>
    <w:p w14:paraId="0253C97C">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6.1 甲方需求部门严格按照采购合同开展履约验收。验收时,应当按照本合同约定的技术、服务和安全标准，对供应商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p>
    <w:p w14:paraId="63655D41">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6.2具体履约验收要求详见招标（采购）文件。</w:t>
      </w:r>
    </w:p>
    <w:p w14:paraId="42B78432">
      <w:pPr>
        <w:tabs>
          <w:tab w:val="left" w:pos="0"/>
          <w:tab w:val="left" w:pos="540"/>
        </w:tabs>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7. 履约保证金</w:t>
      </w:r>
    </w:p>
    <w:p w14:paraId="15574D21">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7.1 需提交履约保证金的项目，乙方应按照“合同条款前附表”第 10 项“履约保证金及返还”提交履约保证金。</w:t>
      </w:r>
    </w:p>
    <w:p w14:paraId="5136B218">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7.2 履约保证金的金额可用于补偿甲方因乙方不能完成其合同义务而蒙受的损失。</w:t>
      </w:r>
    </w:p>
    <w:p w14:paraId="3A5B2B05">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7.3如乙方未能按时支付合同约定的违约金、赔偿金、其他应付款项等的，甲方有权按照本合同的约定从履约保证金中扣除上述款项。乙方应在甲方扣除履约保证金后 15 天内，及时补充扣除部分金额。若逾期补充的，每日应按应补充金额的万分之五（0.05%）支付甲方违约金。</w:t>
      </w:r>
    </w:p>
    <w:p w14:paraId="568E32A9">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7.4 乙方不履行合同、或者履行合同义务不符合约定使得合同目的不能实现，履约保证金不予退还，给甲方造成的损失超过履约保证金数额的，还应当对超过部分予以赔偿。</w:t>
      </w:r>
    </w:p>
    <w:p w14:paraId="283A610D">
      <w:pPr>
        <w:tabs>
          <w:tab w:val="left" w:pos="700"/>
        </w:tabs>
        <w:spacing w:line="360" w:lineRule="auto"/>
        <w:ind w:firstLine="420" w:firstLineChars="200"/>
        <w:rPr>
          <w:rFonts w:hint="eastAsia" w:ascii="宋体" w:hAnsi="宋体" w:cs="宋体"/>
          <w:color w:val="auto"/>
          <w:szCs w:val="21"/>
        </w:rPr>
      </w:pPr>
      <w:r>
        <w:rPr>
          <w:rFonts w:hint="eastAsia" w:ascii="宋体" w:hAnsi="宋体" w:cs="宋体"/>
          <w:color w:val="auto"/>
          <w:szCs w:val="21"/>
        </w:rPr>
        <w:t>7.5 履约保证金在合同履行期满后，扣除相应款项（如有）且双方无争议后，凭返还申请等资料一次性无息返还，详见“合同条款前附表”第10项“履约保证金及返还”。</w:t>
      </w:r>
    </w:p>
    <w:p w14:paraId="62A9F986">
      <w:pPr>
        <w:tabs>
          <w:tab w:val="left" w:pos="0"/>
          <w:tab w:val="left" w:pos="540"/>
        </w:tabs>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8．履约延误</w:t>
      </w:r>
    </w:p>
    <w:p w14:paraId="2DD686A9">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8.1 乙方应按照本合同的规定提供服务。</w:t>
      </w:r>
    </w:p>
    <w:p w14:paraId="19F8DA56">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8.2 如乙方迟延履行合同义务，甲方将从应付合同金额中扣除误期违约金，每延误一天误期违约金按合同</w:t>
      </w:r>
      <w:r>
        <w:rPr>
          <w:rFonts w:hint="eastAsia" w:ascii="宋体" w:hAnsi="宋体" w:cs="宋体"/>
          <w:color w:val="auto"/>
          <w:szCs w:val="21"/>
          <w:lang w:val="en-US" w:eastAsia="zh-CN"/>
        </w:rPr>
        <w:t>一年</w:t>
      </w:r>
      <w:r>
        <w:rPr>
          <w:rFonts w:hint="eastAsia" w:ascii="宋体" w:hAnsi="宋体" w:cs="宋体"/>
          <w:color w:val="auto"/>
          <w:szCs w:val="21"/>
        </w:rPr>
        <w:t>总金额的万分之三（0.03%）计收。乙方支付的误期违约金不足以弥补甲方损失的，应继续承担赔偿责任。本合同约定的损失，包括但不限于：直接损失、调查取证费、诉讼费、律师费等。</w:t>
      </w:r>
    </w:p>
    <w:p w14:paraId="7ADCE004">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8.3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赔偿费。</w:t>
      </w:r>
    </w:p>
    <w:p w14:paraId="068B044D">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8.4 除不可抗力和根据合同规定延期取得甲方同意而不收取误期赔偿费之外，乙方延误工期，将按合同规定被收取误期赔偿费。</w:t>
      </w:r>
    </w:p>
    <w:p w14:paraId="1E30A16B">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8.5 逾期退还履约保证金的违约责任。满足履约保证金返还条件的，甲方在收到返还相关信息等合同约定资料后，进行核实。对核实结果无异议的，应当自完成核实之日起30日内返还履约保证金。无特殊原因逾期退还履约保证金的，乙方可要求甲方按银行同期活期存款利率支付逾期利息。特殊原因逾期返还的，双方协商解决。</w:t>
      </w:r>
    </w:p>
    <w:p w14:paraId="4AAD3620">
      <w:pPr>
        <w:topLinePunct/>
        <w:autoSpaceDE w:val="0"/>
        <w:autoSpaceDN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9. 违约责任</w:t>
      </w:r>
    </w:p>
    <w:p w14:paraId="72024290">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9.1 除本合同另有约定外，乙方不履行合同义务或者履行合同义务不符合合同约定的，按每违反一次从应付款项中扣除合同</w:t>
      </w:r>
      <w:r>
        <w:rPr>
          <w:rFonts w:hint="eastAsia" w:ascii="宋体" w:hAnsi="宋体" w:cs="宋体"/>
          <w:color w:val="auto"/>
          <w:szCs w:val="21"/>
          <w:lang w:val="en-US" w:eastAsia="zh-CN"/>
        </w:rPr>
        <w:t>一年</w:t>
      </w:r>
      <w:r>
        <w:rPr>
          <w:rFonts w:hint="eastAsia" w:ascii="宋体" w:hAnsi="宋体" w:cs="宋体"/>
          <w:color w:val="auto"/>
          <w:szCs w:val="21"/>
        </w:rPr>
        <w:t>总金额的百分之一（1%）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p>
    <w:p w14:paraId="5BC07F74">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9.2 乙方没有按照时限要求提供服务，且在甲方指定的延长期限内没有采取补救措施，甲方有权自行采取其他方式进行补救，乙方除按合同第8条约定向甲方支付误期违约金外，另外甲方所发生的一切费用和甲方损失，甲方有权从应付的乙方的合同款项中扣除，不足扣除的乙方应另行支付。</w:t>
      </w:r>
    </w:p>
    <w:p w14:paraId="02E669C6">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9.3 除应支付甲方违约金等外，甲方有权根据合同或有关部门出具的检验证书向乙方提出索赔。</w:t>
      </w:r>
    </w:p>
    <w:p w14:paraId="5C74823B">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9.4 如果乙方对差异负有责任而甲方提出索赔，乙方同意按照下列方式解决索赔事宜：</w:t>
      </w:r>
    </w:p>
    <w:p w14:paraId="7CB4FF34">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如果在甲方发出索赔通知后5个工作日内，乙方未作书面答复，上述索赔应视为已被乙方接受。如乙方未能在甲方发出索赔通知后5个工作日内或甲方同意的延长期限内着手解决索赔事宜，甲方有权从乙方的合同款项中扣除索赔金额。</w:t>
      </w:r>
    </w:p>
    <w:p w14:paraId="516A741F">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lang w:val="en-US" w:eastAsia="zh-CN"/>
        </w:rPr>
        <w:t xml:space="preserve">9.5 </w:t>
      </w:r>
      <w:r>
        <w:rPr>
          <w:rFonts w:hint="eastAsia" w:ascii="宋体" w:hAnsi="宋体" w:cs="宋体"/>
          <w:color w:val="auto"/>
          <w:szCs w:val="21"/>
        </w:rPr>
        <w:t>对于影响恶劣的严重违法失信行为，推送财政部纳入政府采购严重违法失信行为记录名单。</w:t>
      </w:r>
    </w:p>
    <w:p w14:paraId="0DA5487C">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9.</w:t>
      </w:r>
      <w:r>
        <w:rPr>
          <w:rFonts w:hint="eastAsia" w:ascii="宋体" w:hAnsi="宋体" w:cs="宋体"/>
          <w:color w:val="auto"/>
          <w:szCs w:val="21"/>
          <w:lang w:val="en-US" w:eastAsia="zh-CN"/>
        </w:rPr>
        <w:t>6</w:t>
      </w:r>
      <w:r>
        <w:rPr>
          <w:rFonts w:hint="eastAsia" w:ascii="宋体" w:hAnsi="宋体" w:cs="宋体"/>
          <w:color w:val="auto"/>
          <w:szCs w:val="21"/>
        </w:rPr>
        <w:t xml:space="preserve"> 对于本协议未约定的、招标（采购）文件（技术部分）中约定的违约处理条款，按招标（采购）文件（技术部分）相关约定执行；对本协议与招标（采购）文件（技术部分）约定不同的违约处理条款，以本协议约定为准。</w:t>
      </w:r>
    </w:p>
    <w:p w14:paraId="18DA7EB0">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10. 不可抗力</w:t>
      </w:r>
    </w:p>
    <w:p w14:paraId="113ADDEA">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10.1 本条所述的“不可抗力”系指双方不可预见、不可避免、不可克服的客观情况，但不包括双方的违约或疏忽。这些事件包括但不限于：战争、严重火灾、洪水、台风、地震等。</w:t>
      </w:r>
    </w:p>
    <w:p w14:paraId="1A60016C">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10.2 如果乙方因不可抗力而导致合同实施延误或不能履行合同义务，不应承担误期赔偿或终止合同的责任。</w:t>
      </w:r>
    </w:p>
    <w:p w14:paraId="7023548A">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10.3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166F16D7">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10.4 如因国家政策变化、技术实施所需的客观环境发生变化、重大技术变化、国家调减预算、乙方在执行合同的过程中发生对履行合同有直接影响的重大事故或变故、甲方工作计划调整及推广使用新应用系统导致本项目相关服务停止等原因，本合同不能继续全部或部分履行，甲方有权通知乙方解除本合同的全部或部分，双方将按已经实际履行并验收合格的合同内容进行结算。</w:t>
      </w:r>
    </w:p>
    <w:p w14:paraId="3ECBEE61">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11. 争端的解决</w:t>
      </w:r>
    </w:p>
    <w:p w14:paraId="718359F5">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11.1 甲乙双方应首先通过友好协商解决在执行本合同中所发生的或与本合同有关的一切争端。如从协商开始</w:t>
      </w:r>
      <w:r>
        <w:rPr>
          <w:rFonts w:hint="eastAsia" w:ascii="宋体" w:hAnsi="宋体" w:cs="宋体"/>
          <w:color w:val="auto"/>
          <w:szCs w:val="21"/>
          <w:u w:val="single"/>
        </w:rPr>
        <w:t xml:space="preserve"> 7   </w:t>
      </w:r>
      <w:r>
        <w:rPr>
          <w:rFonts w:hint="eastAsia" w:ascii="宋体" w:hAnsi="宋体" w:cs="宋体"/>
          <w:color w:val="auto"/>
          <w:szCs w:val="21"/>
        </w:rPr>
        <w:t>天内仍不能解决，可以按合同约定的方式提起诉讼。</w:t>
      </w:r>
    </w:p>
    <w:p w14:paraId="571EF1AE">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11.</w:t>
      </w:r>
      <w:r>
        <w:rPr>
          <w:rFonts w:hint="eastAsia" w:ascii="宋体" w:hAnsi="宋体" w:cs="宋体"/>
          <w:color w:val="auto"/>
          <w:szCs w:val="21"/>
          <w:lang w:val="en-US" w:eastAsia="zh-CN"/>
        </w:rPr>
        <w:t>2</w:t>
      </w:r>
      <w:r>
        <w:rPr>
          <w:rFonts w:hint="eastAsia" w:ascii="宋体" w:hAnsi="宋体" w:cs="宋体"/>
          <w:color w:val="auto"/>
          <w:szCs w:val="21"/>
        </w:rPr>
        <w:t>.1诉讼应向甲方所在地法院提起诉讼。</w:t>
      </w:r>
    </w:p>
    <w:p w14:paraId="592A8CC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11.</w:t>
      </w:r>
      <w:r>
        <w:rPr>
          <w:rFonts w:hint="eastAsia" w:ascii="宋体" w:hAnsi="宋体" w:cs="宋体"/>
          <w:color w:val="auto"/>
          <w:szCs w:val="21"/>
          <w:lang w:val="en-US" w:eastAsia="zh-CN"/>
        </w:rPr>
        <w:t>2</w:t>
      </w:r>
      <w:r>
        <w:rPr>
          <w:rFonts w:hint="eastAsia" w:ascii="宋体" w:hAnsi="宋体" w:cs="宋体"/>
          <w:color w:val="auto"/>
          <w:szCs w:val="21"/>
        </w:rPr>
        <w:t>.2诉讼费除人民法院另有判决外，应由败诉方负担。</w:t>
      </w:r>
    </w:p>
    <w:p w14:paraId="5067B610">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11.</w:t>
      </w:r>
      <w:r>
        <w:rPr>
          <w:rFonts w:hint="eastAsia" w:ascii="宋体" w:hAnsi="宋体" w:cs="宋体"/>
          <w:color w:val="auto"/>
          <w:szCs w:val="21"/>
          <w:lang w:val="en-US" w:eastAsia="zh-CN"/>
        </w:rPr>
        <w:t>2</w:t>
      </w:r>
      <w:r>
        <w:rPr>
          <w:rFonts w:hint="eastAsia" w:ascii="宋体" w:hAnsi="宋体" w:cs="宋体"/>
          <w:color w:val="auto"/>
          <w:szCs w:val="21"/>
        </w:rPr>
        <w:t>.3在诉讼期间，除正在进行诉讼部分外，本合同的其它部分应继续执行。</w:t>
      </w:r>
    </w:p>
    <w:p w14:paraId="35C062BF">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12. 违约终止合同</w:t>
      </w:r>
    </w:p>
    <w:p w14:paraId="3099188C">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 若出现如下情况，在甲方对乙方违约行为而采取的任何补救措施不受影响的情况下，甲方可向乙方发出书面通知书，提出解除部分或全部合同。自甲方发出书面通知书之日起30日内，乙方应支付甲方合同</w:t>
      </w:r>
      <w:r>
        <w:rPr>
          <w:rFonts w:hint="eastAsia" w:ascii="宋体" w:hAnsi="宋体" w:cs="宋体"/>
          <w:color w:val="auto"/>
          <w:szCs w:val="21"/>
          <w:lang w:val="en-US" w:eastAsia="zh-CN"/>
        </w:rPr>
        <w:t>一年</w:t>
      </w:r>
      <w:r>
        <w:rPr>
          <w:rFonts w:hint="eastAsia" w:ascii="宋体" w:hAnsi="宋体" w:cs="宋体"/>
          <w:color w:val="auto"/>
          <w:szCs w:val="21"/>
        </w:rPr>
        <w:t>总金额</w:t>
      </w:r>
      <w:r>
        <w:rPr>
          <w:rFonts w:hint="eastAsia" w:ascii="宋体" w:hAnsi="宋体" w:cs="宋体"/>
          <w:color w:val="auto"/>
          <w:szCs w:val="21"/>
          <w:lang w:val="en-US" w:eastAsia="zh-CN"/>
        </w:rPr>
        <w:t>2</w:t>
      </w:r>
      <w:r>
        <w:rPr>
          <w:rFonts w:hint="eastAsia" w:ascii="宋体" w:hAnsi="宋体" w:cs="宋体"/>
          <w:color w:val="auto"/>
          <w:szCs w:val="21"/>
        </w:rPr>
        <w:t>0%的违约金，并根据合同执行情况返还部分或全部已收取款项。乙方支付的违约金不足以弥补甲方损失的，应继续承担赔偿责任。本合同约定的损失，包括但不限于：直接损失、调查取证费、诉讼费、律师费等。</w:t>
      </w:r>
    </w:p>
    <w:p w14:paraId="7C4F808F">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12.1.1 乙方不履行合同业务或者履行合同义务不符合合同约定；</w:t>
      </w:r>
    </w:p>
    <w:p w14:paraId="1103D5A7">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12.1.2 如果乙方未能在合同规定的期限或甲方同意延长的期限内提供服务；</w:t>
      </w:r>
    </w:p>
    <w:p w14:paraId="5B282A21">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12.1.3 因乙方人员自身技术能力、经验不足等问题造成甲方发生重大紧急故障，带来重大影响和损失的；</w:t>
      </w:r>
    </w:p>
    <w:p w14:paraId="2EE51240">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12.1.4 乙方对重大紧急故障没有及时响应，或不能在规定时间内解决处理故障、恢复正常运行的；</w:t>
      </w:r>
    </w:p>
    <w:p w14:paraId="24F9E80F">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12.1.5 不能满足本项目技术需求的管理要求和规范，且经</w:t>
      </w:r>
      <w:r>
        <w:rPr>
          <w:rFonts w:hint="eastAsia" w:ascii="宋体" w:hAnsi="宋体" w:cs="宋体"/>
          <w:color w:val="auto"/>
          <w:szCs w:val="21"/>
          <w:lang w:val="en-US" w:eastAsia="zh-CN"/>
        </w:rPr>
        <w:t>2</w:t>
      </w:r>
      <w:r>
        <w:rPr>
          <w:rFonts w:hint="eastAsia" w:ascii="宋体" w:hAnsi="宋体" w:cs="宋体"/>
          <w:color w:val="auto"/>
          <w:szCs w:val="21"/>
        </w:rPr>
        <w:t>次整改</w:t>
      </w:r>
      <w:r>
        <w:rPr>
          <w:rFonts w:hint="eastAsia" w:ascii="宋体" w:hAnsi="宋体" w:cs="宋体"/>
          <w:color w:val="auto"/>
          <w:szCs w:val="21"/>
          <w:lang w:val="en-US" w:eastAsia="zh-CN"/>
        </w:rPr>
        <w:t>仍达不到甲方要求的</w:t>
      </w:r>
      <w:r>
        <w:rPr>
          <w:rFonts w:hint="eastAsia" w:ascii="宋体" w:hAnsi="宋体" w:cs="宋体"/>
          <w:color w:val="auto"/>
          <w:szCs w:val="21"/>
        </w:rPr>
        <w:t>；</w:t>
      </w:r>
    </w:p>
    <w:p w14:paraId="1D76878D">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w:t>
      </w:r>
      <w:r>
        <w:rPr>
          <w:rFonts w:hint="eastAsia" w:ascii="宋体" w:hAnsi="宋体" w:cs="宋体"/>
          <w:color w:val="auto"/>
          <w:szCs w:val="21"/>
          <w:lang w:val="en-US" w:eastAsia="zh-CN"/>
        </w:rPr>
        <w:t>6</w:t>
      </w:r>
      <w:r>
        <w:rPr>
          <w:rFonts w:hint="eastAsia" w:ascii="宋体" w:hAnsi="宋体" w:cs="宋体"/>
          <w:color w:val="auto"/>
          <w:szCs w:val="21"/>
        </w:rPr>
        <w:t xml:space="preserve"> 乙方在本项目实施过程中发生违反网络安全规定行为造成不良后果的。</w:t>
      </w:r>
    </w:p>
    <w:p w14:paraId="673ADDC0">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w:t>
      </w:r>
      <w:r>
        <w:rPr>
          <w:rFonts w:hint="eastAsia" w:ascii="宋体" w:hAnsi="宋体" w:cs="宋体"/>
          <w:color w:val="auto"/>
          <w:szCs w:val="21"/>
          <w:lang w:val="en-US" w:eastAsia="zh-CN"/>
        </w:rPr>
        <w:t>7</w:t>
      </w:r>
      <w:r>
        <w:rPr>
          <w:rFonts w:hint="eastAsia" w:ascii="宋体" w:hAnsi="宋体" w:cs="宋体"/>
          <w:color w:val="auto"/>
          <w:szCs w:val="21"/>
        </w:rPr>
        <w:t xml:space="preserve"> 乙方提供的服务侵犯甲方、第三方知识产权等合法权益的；</w:t>
      </w:r>
    </w:p>
    <w:p w14:paraId="5859EB0F">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w:t>
      </w:r>
      <w:r>
        <w:rPr>
          <w:rFonts w:hint="eastAsia" w:ascii="宋体" w:hAnsi="宋体" w:cs="宋体"/>
          <w:color w:val="auto"/>
          <w:szCs w:val="21"/>
          <w:lang w:val="en-US" w:eastAsia="zh-CN"/>
        </w:rPr>
        <w:t>8</w:t>
      </w:r>
      <w:r>
        <w:rPr>
          <w:rFonts w:hint="eastAsia" w:ascii="宋体" w:hAnsi="宋体" w:cs="宋体"/>
          <w:color w:val="auto"/>
          <w:szCs w:val="21"/>
        </w:rPr>
        <w:t xml:space="preserve"> 乙方或乙方人员造成甲方或第三方经济损失而拒不赔偿的；</w:t>
      </w:r>
    </w:p>
    <w:p w14:paraId="0C9B9643">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w:t>
      </w:r>
      <w:r>
        <w:rPr>
          <w:rFonts w:hint="eastAsia" w:ascii="宋体" w:hAnsi="宋体" w:cs="宋体"/>
          <w:color w:val="auto"/>
          <w:szCs w:val="21"/>
          <w:lang w:val="en-US" w:eastAsia="zh-CN"/>
        </w:rPr>
        <w:t>9</w:t>
      </w:r>
      <w:r>
        <w:rPr>
          <w:rFonts w:hint="eastAsia" w:ascii="宋体" w:hAnsi="宋体" w:cs="宋体"/>
          <w:color w:val="auto"/>
          <w:szCs w:val="21"/>
        </w:rPr>
        <w:t xml:space="preserve"> 乙方转让其应履行的合同义务，或未经甲方同意采取分包方式履行合同</w:t>
      </w:r>
    </w:p>
    <w:p w14:paraId="47E04CD3">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的；</w:t>
      </w:r>
    </w:p>
    <w:p w14:paraId="02F0153F">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12.1.1</w:t>
      </w:r>
      <w:r>
        <w:rPr>
          <w:rFonts w:hint="eastAsia" w:ascii="宋体" w:hAnsi="宋体" w:cs="宋体"/>
          <w:color w:val="auto"/>
          <w:szCs w:val="21"/>
          <w:lang w:val="en-US" w:eastAsia="zh-CN"/>
        </w:rPr>
        <w:t>0</w:t>
      </w:r>
      <w:r>
        <w:rPr>
          <w:rFonts w:hint="eastAsia" w:ascii="宋体" w:hAnsi="宋体" w:cs="宋体"/>
          <w:color w:val="auto"/>
          <w:szCs w:val="21"/>
        </w:rPr>
        <w:t xml:space="preserve"> 乙方有其他严重违约行为的。</w:t>
      </w:r>
    </w:p>
    <w:p w14:paraId="4F6BB627">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12.2 如果甲方根据上述第12.1条的规定，终止了全部或部分合同，甲方可以适当的条件和方法购买乙方未能提供的服务，乙方应对甲方购买类似服务所超出的费用负责。同时，乙方应继续执行合同中未终止的部分。</w:t>
      </w:r>
    </w:p>
    <w:p w14:paraId="7237CCB6">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13. 破产终止合同</w:t>
      </w:r>
    </w:p>
    <w:p w14:paraId="61B54B17">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13.1 如果乙方破产或无清偿能力，甲方可在任何时候以书面形式通知乙方终止合同而不给乙方补偿。</w:t>
      </w:r>
    </w:p>
    <w:p w14:paraId="030E9DA2">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13.2该终止合同将不损害或影响甲方已经采取或将要采取的任何行动或补救措施的权力。</w:t>
      </w:r>
    </w:p>
    <w:p w14:paraId="62C1EF05">
      <w:pPr>
        <w:topLinePunct/>
        <w:autoSpaceDE w:val="0"/>
        <w:autoSpaceDN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14. 其他情况的终止合同</w:t>
      </w:r>
    </w:p>
    <w:p w14:paraId="44FB823D">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14.1 乙方在执行合同的过程中发生重大事故或变故，对履行合同有直接影响的，甲方可以提出终止合同而不给予乙方任何补偿。</w:t>
      </w:r>
    </w:p>
    <w:p w14:paraId="7FC02C75">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14.2 在服务期内，由于甲方工作计划调整，推广使用新应用系统导致本项目相关服务停止的，甲方可以提出终止合同而不给予乙方任何补偿。</w:t>
      </w:r>
    </w:p>
    <w:p w14:paraId="0A767D97">
      <w:pPr>
        <w:tabs>
          <w:tab w:val="left" w:pos="700"/>
        </w:tabs>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15. 合同修改或变更</w:t>
      </w:r>
    </w:p>
    <w:p w14:paraId="7EBCD1B5">
      <w:pPr>
        <w:spacing w:line="360" w:lineRule="auto"/>
        <w:ind w:firstLine="482"/>
        <w:rPr>
          <w:rFonts w:hint="eastAsia" w:ascii="宋体" w:hAnsi="宋体" w:cs="宋体"/>
          <w:color w:val="auto"/>
          <w:szCs w:val="21"/>
        </w:rPr>
      </w:pPr>
      <w:r>
        <w:rPr>
          <w:rFonts w:hint="eastAsia" w:ascii="宋体" w:hAnsi="宋体" w:cs="宋体"/>
          <w:color w:val="auto"/>
          <w:szCs w:val="21"/>
        </w:rPr>
        <w:t>15.1 合同如有未尽事宜，须经甲乙双方共同协商，做出补充约定，并签订书面补充合同或变更协议。补充合同或变更协议作为本合同的一部分，与本合同具有同等效力。</w:t>
      </w:r>
    </w:p>
    <w:p w14:paraId="2CC61460">
      <w:pPr>
        <w:topLinePunct/>
        <w:autoSpaceDE w:val="0"/>
        <w:autoSpaceDN w:val="0"/>
        <w:spacing w:line="360" w:lineRule="auto"/>
        <w:ind w:firstLine="420" w:firstLineChars="200"/>
        <w:rPr>
          <w:rFonts w:hint="eastAsia" w:ascii="宋体" w:hAnsi="宋体" w:cs="宋体"/>
          <w:b/>
          <w:color w:val="auto"/>
          <w:szCs w:val="21"/>
        </w:rPr>
      </w:pPr>
      <w:r>
        <w:rPr>
          <w:rFonts w:hint="eastAsia" w:ascii="宋体" w:hAnsi="宋体" w:cs="宋体"/>
          <w:color w:val="auto"/>
          <w:szCs w:val="21"/>
        </w:rPr>
        <w:t>15.2 除了双方签署书面修改或变更协议，并成为本合同不可分割的一部分的情况之外，本合同的条款不得有任何变化或修改。</w:t>
      </w:r>
    </w:p>
    <w:p w14:paraId="46087806">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15.3 由于采购人项目统一规划等原因导致本项目停止部分服务的，甲方将启动合同变更程序，与乙方协商变更相关合同条款。</w:t>
      </w:r>
    </w:p>
    <w:p w14:paraId="4DF14D27">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16. 转让和分包</w:t>
      </w:r>
    </w:p>
    <w:p w14:paraId="3D29BC3E">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16.1 除甲方事先书面同意外，乙方不得部分转让或全部转让其应履行的合同义务。</w:t>
      </w:r>
    </w:p>
    <w:p w14:paraId="05275FA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16.2 未经甲方同意，乙方不得采取分包方式履行合同。经甲方同意分包履行合同的，乙方就采购项目及分包项目向甲方负责，分包供应商就分包项目承担责任。</w:t>
      </w:r>
    </w:p>
    <w:p w14:paraId="528D6E4C">
      <w:pPr>
        <w:topLinePunct/>
        <w:autoSpaceDE w:val="0"/>
        <w:autoSpaceDN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17. 合同语言</w:t>
      </w:r>
    </w:p>
    <w:p w14:paraId="16CD3147">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17.1 本合同语言为中文。</w:t>
      </w:r>
    </w:p>
    <w:p w14:paraId="58E83833">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17.2 双方交换的与合同有关的信件和其他文件应用合同语言书写。</w:t>
      </w:r>
    </w:p>
    <w:p w14:paraId="5FC0DA56">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18. 适用法律</w:t>
      </w:r>
    </w:p>
    <w:p w14:paraId="0484FEF8">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18.1 本合同按照中华人民共和国现行法律进行解释。</w:t>
      </w:r>
    </w:p>
    <w:p w14:paraId="7D362EE1">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18.2 本合同的履行、违约责任和解决争议的方法等适用《中华人民共和国民法典（合同编）》。</w:t>
      </w:r>
    </w:p>
    <w:p w14:paraId="22B1762F">
      <w:pPr>
        <w:topLinePunct/>
        <w:autoSpaceDE w:val="0"/>
        <w:autoSpaceDN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19. 税费</w:t>
      </w:r>
    </w:p>
    <w:p w14:paraId="0D0FBA13">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19.1 合同服务的所有税费均已包含于合同价中，甲方不再另行支付。</w:t>
      </w:r>
    </w:p>
    <w:p w14:paraId="2F622BF1">
      <w:pPr>
        <w:tabs>
          <w:tab w:val="left" w:pos="700"/>
        </w:tabs>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20. 廉政条款</w:t>
      </w:r>
    </w:p>
    <w:p w14:paraId="0173E240">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20.</w:t>
      </w:r>
      <w:r>
        <w:rPr>
          <w:rFonts w:hint="eastAsia" w:ascii="宋体" w:hAnsi="宋体" w:cs="宋体"/>
          <w:color w:val="auto"/>
          <w:szCs w:val="21"/>
          <w:lang w:val="en-US" w:eastAsia="zh-CN"/>
        </w:rPr>
        <w:t>1</w:t>
      </w:r>
      <w:r>
        <w:rPr>
          <w:rFonts w:hint="eastAsia" w:ascii="宋体" w:hAnsi="宋体" w:cs="宋体"/>
          <w:color w:val="auto"/>
          <w:szCs w:val="21"/>
        </w:rPr>
        <w:t xml:space="preserve"> 乙方禁止“围猎”税务人员。禁止以获取不正当利益为目的，采取请吃、馈赠礼品礼金、邀请娱乐旅游消费、提供便利条件等非正常交往手段“围猎”相关税务人员及亲属。</w:t>
      </w:r>
    </w:p>
    <w:p w14:paraId="0E0068AF">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20.</w:t>
      </w:r>
      <w:r>
        <w:rPr>
          <w:rFonts w:hint="eastAsia" w:ascii="宋体" w:hAnsi="宋体" w:cs="宋体"/>
          <w:color w:val="auto"/>
          <w:szCs w:val="21"/>
          <w:lang w:val="en-US" w:eastAsia="zh-CN"/>
        </w:rPr>
        <w:t>2</w:t>
      </w:r>
      <w:r>
        <w:rPr>
          <w:rFonts w:hint="eastAsia" w:ascii="宋体" w:hAnsi="宋体" w:cs="宋体"/>
          <w:color w:val="auto"/>
          <w:szCs w:val="21"/>
        </w:rPr>
        <w:t xml:space="preserve"> 乙方发现甲方存在不正当利益索取情况，有义务向</w:t>
      </w:r>
      <w:r>
        <w:rPr>
          <w:rFonts w:hint="eastAsia" w:ascii="宋体" w:hAnsi="宋体" w:cs="宋体"/>
          <w:color w:val="auto"/>
          <w:szCs w:val="21"/>
          <w:lang w:val="en-US" w:eastAsia="zh-CN"/>
        </w:rPr>
        <w:t>采购人</w:t>
      </w:r>
      <w:r>
        <w:rPr>
          <w:rFonts w:hint="eastAsia" w:ascii="宋体" w:hAnsi="宋体" w:cs="宋体"/>
          <w:color w:val="auto"/>
          <w:szCs w:val="21"/>
        </w:rPr>
        <w:t>报告；</w:t>
      </w:r>
    </w:p>
    <w:p w14:paraId="40BCAA56">
      <w:pPr>
        <w:spacing w:line="440" w:lineRule="exact"/>
        <w:ind w:firstLine="420" w:firstLineChars="200"/>
        <w:jc w:val="left"/>
        <w:rPr>
          <w:rFonts w:hint="eastAsia" w:ascii="宋体" w:hAnsi="宋体" w:cs="宋体"/>
          <w:color w:val="auto"/>
          <w:szCs w:val="21"/>
        </w:rPr>
      </w:pPr>
      <w:r>
        <w:rPr>
          <w:rFonts w:hint="eastAsia" w:ascii="宋体" w:hAnsi="宋体" w:cs="宋体"/>
          <w:color w:val="auto"/>
          <w:szCs w:val="21"/>
        </w:rPr>
        <w:t>20.</w:t>
      </w:r>
      <w:r>
        <w:rPr>
          <w:rFonts w:hint="eastAsia" w:ascii="宋体" w:hAnsi="宋体" w:cs="宋体"/>
          <w:color w:val="auto"/>
          <w:szCs w:val="21"/>
          <w:lang w:val="en-US" w:eastAsia="zh-CN"/>
        </w:rPr>
        <w:t>3</w:t>
      </w:r>
      <w:r>
        <w:rPr>
          <w:rFonts w:hint="eastAsia" w:ascii="宋体" w:hAnsi="宋体" w:cs="宋体"/>
          <w:color w:val="auto"/>
          <w:szCs w:val="21"/>
        </w:rPr>
        <w:t xml:space="preserve"> 乙方违反廉洁条款的，将向国家税务总局上报为失信名单。</w:t>
      </w:r>
    </w:p>
    <w:p w14:paraId="4EE06760">
      <w:pPr>
        <w:spacing w:line="360" w:lineRule="auto"/>
        <w:rPr>
          <w:rFonts w:ascii="Times New Roman" w:hAnsi="Times New Roman"/>
          <w:color w:val="auto"/>
          <w:szCs w:val="21"/>
        </w:rPr>
        <w:sectPr>
          <w:pgSz w:w="11905" w:h="16838"/>
          <w:pgMar w:top="1327" w:right="1276" w:bottom="1327" w:left="1332" w:header="850" w:footer="992" w:gutter="0"/>
          <w:cols w:space="0" w:num="1"/>
          <w:titlePg/>
          <w:docGrid w:linePitch="360" w:charSpace="0"/>
        </w:sectPr>
      </w:pPr>
    </w:p>
    <w:p w14:paraId="380726B8">
      <w:pPr>
        <w:topLinePunct/>
        <w:autoSpaceDE w:val="0"/>
        <w:autoSpaceDN w:val="0"/>
        <w:spacing w:line="360" w:lineRule="auto"/>
        <w:jc w:val="center"/>
        <w:rPr>
          <w:rFonts w:hint="eastAsia" w:ascii="宋体" w:hAnsi="宋体" w:cs="宋体"/>
          <w:b/>
          <w:color w:val="auto"/>
          <w:sz w:val="24"/>
          <w:szCs w:val="24"/>
        </w:rPr>
      </w:pPr>
      <w:r>
        <w:rPr>
          <w:rFonts w:hint="eastAsia" w:ascii="宋体" w:hAnsi="宋体" w:cs="宋体"/>
          <w:b/>
          <w:color w:val="auto"/>
          <w:sz w:val="24"/>
          <w:szCs w:val="24"/>
        </w:rPr>
        <w:t>三   招标（采购）文件及投标（响应）文件（如有必要，可另附）</w:t>
      </w:r>
    </w:p>
    <w:p w14:paraId="05651FDD">
      <w:pPr>
        <w:spacing w:line="360" w:lineRule="auto"/>
        <w:jc w:val="center"/>
        <w:rPr>
          <w:color w:val="auto"/>
          <w:sz w:val="24"/>
          <w:szCs w:val="24"/>
        </w:rPr>
      </w:pPr>
      <w:r>
        <w:rPr>
          <w:rFonts w:hint="eastAsia" w:ascii="宋体" w:hAnsi="宋体" w:cs="宋体"/>
          <w:color w:val="auto"/>
          <w:sz w:val="24"/>
        </w:rPr>
        <w:br w:type="page"/>
      </w:r>
      <w:r>
        <w:rPr>
          <w:rFonts w:hint="eastAsia" w:ascii="宋体" w:hAnsi="宋体" w:cs="宋体"/>
          <w:b/>
          <w:color w:val="auto"/>
          <w:sz w:val="24"/>
          <w:szCs w:val="24"/>
        </w:rPr>
        <w:t>四   报价表（总报价表和分项报价表，如有需要可另附）</w:t>
      </w:r>
    </w:p>
    <w:p w14:paraId="5505A000">
      <w:pPr>
        <w:pStyle w:val="22"/>
        <w:rPr>
          <w:rFonts w:hint="eastAsia" w:asciiTheme="minorEastAsia" w:hAnsiTheme="minorEastAsia" w:eastAsiaTheme="minorEastAsia" w:cstheme="minorEastAsia"/>
          <w:color w:val="auto"/>
        </w:rPr>
        <w:sectPr>
          <w:pgSz w:w="11905" w:h="16838"/>
          <w:pgMar w:top="1327" w:right="1276" w:bottom="1327" w:left="1332" w:header="850" w:footer="992" w:gutter="0"/>
          <w:cols w:space="0" w:num="1"/>
          <w:titlePg/>
          <w:docGrid w:linePitch="312" w:charSpace="0"/>
        </w:sectPr>
      </w:pPr>
    </w:p>
    <w:p w14:paraId="4BBBBE6B">
      <w:pPr>
        <w:jc w:val="center"/>
        <w:outlineLvl w:val="0"/>
        <w:rPr>
          <w:rFonts w:hint="eastAsia" w:ascii="宋体" w:hAnsi="宋体" w:cs="宋体"/>
          <w:b/>
          <w:bCs/>
          <w:color w:val="auto"/>
          <w:sz w:val="32"/>
          <w:szCs w:val="32"/>
        </w:rPr>
      </w:pPr>
      <w:bookmarkStart w:id="60" w:name="_Toc132880284"/>
      <w:bookmarkStart w:id="61" w:name="_Toc30053"/>
      <w:r>
        <w:rPr>
          <w:rFonts w:hint="eastAsia" w:ascii="宋体" w:hAnsi="宋体" w:cs="宋体"/>
          <w:b/>
          <w:bCs/>
          <w:color w:val="auto"/>
          <w:sz w:val="32"/>
          <w:szCs w:val="32"/>
        </w:rPr>
        <w:t>第五章　投标文件格式</w:t>
      </w:r>
      <w:bookmarkEnd w:id="60"/>
      <w:bookmarkEnd w:id="61"/>
    </w:p>
    <w:p w14:paraId="7C84F06D">
      <w:pPr>
        <w:pStyle w:val="23"/>
        <w:rPr>
          <w:rFonts w:hint="eastAsia" w:ascii="宋体" w:hAnsi="宋体" w:cs="宋体"/>
          <w:color w:val="auto"/>
        </w:rPr>
      </w:pPr>
    </w:p>
    <w:p w14:paraId="1308727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投标人必须按下列文本格式，如实提供具有法律效力的资格证明文件和真实有效的其他文件资料，任何不按下列文本格式提供或有实质性变更将由投标人承担风险。</w:t>
      </w:r>
    </w:p>
    <w:p w14:paraId="461C3C96">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1.投标人应严格按照本章规定填写和提交全部格式文件以及其他有关资料，混乱的编排导致投标文件被误读或查找不到，后果由投标人承担。</w:t>
      </w:r>
    </w:p>
    <w:p w14:paraId="444D1BE9">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2.所附表格中要求回答的全部问题和信息都必须正面回答。</w:t>
      </w:r>
    </w:p>
    <w:p w14:paraId="5D34962E">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3.资格声明文件的签字人应保证全部声明和问题的回答是真实的和准确的。</w:t>
      </w:r>
    </w:p>
    <w:p w14:paraId="45724910">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4.评标委员会将应用投标人提交的资料并根据自己的判断，决定投标人履行合同的合格性及能力。</w:t>
      </w:r>
    </w:p>
    <w:p w14:paraId="4C69C94C">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5.全部文件应按投标人须知中规定的语言提交。</w:t>
      </w:r>
    </w:p>
    <w:p w14:paraId="115C4453">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6.以下格式文件为要求填写内容的固定格式，投标人不得擅自修改格式，其他未提供格式的文件和资料由投标人自行设计编制格式填写。</w:t>
      </w:r>
    </w:p>
    <w:p w14:paraId="1BB5E438">
      <w:pPr>
        <w:adjustRightInd w:val="0"/>
        <w:snapToGrid w:val="0"/>
        <w:spacing w:before="48" w:beforeLines="20" w:after="4" w:line="360" w:lineRule="auto"/>
        <w:ind w:firstLine="422" w:firstLineChars="200"/>
        <w:jc w:val="center"/>
        <w:rPr>
          <w:rFonts w:hint="eastAsia" w:ascii="宋体" w:hAnsi="宋体" w:cs="宋体"/>
          <w:b/>
          <w:bCs/>
          <w:color w:val="auto"/>
        </w:rPr>
      </w:pPr>
    </w:p>
    <w:p w14:paraId="2C00F76F">
      <w:pPr>
        <w:ind w:firstLine="422" w:firstLineChars="200"/>
        <w:jc w:val="center"/>
        <w:rPr>
          <w:rFonts w:hint="eastAsia" w:ascii="宋体" w:hAnsi="宋体" w:cs="宋体"/>
          <w:b/>
          <w:bCs/>
          <w:color w:val="auto"/>
        </w:rPr>
      </w:pPr>
    </w:p>
    <w:p w14:paraId="3C2134EA">
      <w:pPr>
        <w:rPr>
          <w:rFonts w:hint="eastAsia" w:ascii="宋体" w:hAnsi="宋体" w:cs="宋体"/>
          <w:color w:val="auto"/>
        </w:rPr>
      </w:pPr>
    </w:p>
    <w:p w14:paraId="60F7DBCF">
      <w:pPr>
        <w:rPr>
          <w:rFonts w:hint="eastAsia" w:ascii="宋体" w:hAnsi="宋体" w:cs="宋体"/>
          <w:b/>
          <w:bCs/>
          <w:color w:val="auto"/>
        </w:rPr>
      </w:pPr>
    </w:p>
    <w:p w14:paraId="1FB87622">
      <w:pPr>
        <w:adjustRightInd w:val="0"/>
        <w:snapToGrid w:val="0"/>
        <w:spacing w:line="360" w:lineRule="auto"/>
        <w:jc w:val="center"/>
        <w:rPr>
          <w:rFonts w:hint="eastAsia" w:ascii="宋体" w:hAnsi="宋体" w:cs="宋体"/>
          <w:b/>
          <w:bCs/>
          <w:color w:val="auto"/>
        </w:rPr>
      </w:pPr>
    </w:p>
    <w:p w14:paraId="0298B957">
      <w:pPr>
        <w:tabs>
          <w:tab w:val="left" w:pos="780"/>
        </w:tabs>
        <w:ind w:left="420" w:leftChars="200"/>
        <w:rPr>
          <w:color w:val="auto"/>
        </w:rPr>
      </w:pPr>
    </w:p>
    <w:p w14:paraId="380B00EB">
      <w:pPr>
        <w:pStyle w:val="22"/>
        <w:rPr>
          <w:rFonts w:hint="eastAsia"/>
          <w:b/>
          <w:bCs/>
          <w:color w:val="auto"/>
        </w:rPr>
      </w:pPr>
    </w:p>
    <w:p w14:paraId="192F07B3">
      <w:pPr>
        <w:pStyle w:val="22"/>
        <w:rPr>
          <w:rFonts w:hint="eastAsia"/>
          <w:b/>
          <w:bCs/>
          <w:color w:val="auto"/>
        </w:rPr>
      </w:pPr>
    </w:p>
    <w:p w14:paraId="3C471DB8">
      <w:pPr>
        <w:pStyle w:val="22"/>
        <w:rPr>
          <w:rFonts w:hint="eastAsia"/>
          <w:b/>
          <w:bCs/>
          <w:color w:val="auto"/>
        </w:rPr>
      </w:pPr>
    </w:p>
    <w:p w14:paraId="0F4BDE75">
      <w:pPr>
        <w:pStyle w:val="22"/>
        <w:rPr>
          <w:rFonts w:hint="eastAsia"/>
          <w:b/>
          <w:bCs/>
          <w:color w:val="auto"/>
        </w:rPr>
      </w:pPr>
    </w:p>
    <w:p w14:paraId="6CA1F456">
      <w:pPr>
        <w:pStyle w:val="22"/>
        <w:rPr>
          <w:rFonts w:hint="eastAsia"/>
          <w:b/>
          <w:bCs/>
          <w:color w:val="auto"/>
        </w:rPr>
      </w:pPr>
    </w:p>
    <w:p w14:paraId="1C276C2C">
      <w:pPr>
        <w:pStyle w:val="22"/>
        <w:rPr>
          <w:rFonts w:hint="eastAsia"/>
          <w:b/>
          <w:bCs/>
          <w:color w:val="auto"/>
        </w:rPr>
      </w:pPr>
    </w:p>
    <w:p w14:paraId="2F6DA13D">
      <w:pPr>
        <w:spacing w:line="600" w:lineRule="auto"/>
        <w:jc w:val="center"/>
        <w:rPr>
          <w:rFonts w:hint="eastAsia" w:ascii="宋体" w:hAnsi="宋体" w:cs="宋体"/>
          <w:b/>
          <w:color w:val="auto"/>
          <w:kern w:val="0"/>
          <w:sz w:val="44"/>
          <w:szCs w:val="44"/>
        </w:rPr>
      </w:pPr>
    </w:p>
    <w:p w14:paraId="1BCF5F0E">
      <w:pPr>
        <w:spacing w:line="600" w:lineRule="auto"/>
        <w:jc w:val="center"/>
        <w:rPr>
          <w:rFonts w:hint="eastAsia" w:ascii="宋体" w:hAnsi="宋体" w:cs="宋体"/>
          <w:bCs/>
          <w:color w:val="auto"/>
          <w:kern w:val="0"/>
          <w:sz w:val="32"/>
          <w:szCs w:val="32"/>
        </w:rPr>
      </w:pPr>
    </w:p>
    <w:p w14:paraId="7D7E50E8">
      <w:pPr>
        <w:tabs>
          <w:tab w:val="left" w:pos="780"/>
        </w:tabs>
        <w:ind w:left="420" w:leftChars="200"/>
        <w:rPr>
          <w:color w:val="auto"/>
        </w:rPr>
      </w:pPr>
    </w:p>
    <w:p w14:paraId="71F2D6A7">
      <w:pPr>
        <w:rPr>
          <w:color w:val="auto"/>
        </w:rPr>
      </w:pPr>
    </w:p>
    <w:p w14:paraId="0C21C6F9">
      <w:pPr>
        <w:rPr>
          <w:color w:val="auto"/>
        </w:rPr>
      </w:pPr>
    </w:p>
    <w:p w14:paraId="06DAED24">
      <w:pPr>
        <w:rPr>
          <w:color w:val="auto"/>
        </w:rPr>
      </w:pPr>
    </w:p>
    <w:p w14:paraId="17C837C7">
      <w:pPr>
        <w:rPr>
          <w:color w:val="auto"/>
        </w:rPr>
      </w:pPr>
    </w:p>
    <w:p w14:paraId="77107B85">
      <w:pPr>
        <w:rPr>
          <w:color w:val="auto"/>
        </w:rPr>
      </w:pPr>
    </w:p>
    <w:p w14:paraId="4E5FA04A">
      <w:pPr>
        <w:rPr>
          <w:color w:val="auto"/>
        </w:rPr>
      </w:pPr>
    </w:p>
    <w:p w14:paraId="45952434">
      <w:pPr>
        <w:spacing w:line="600" w:lineRule="auto"/>
        <w:jc w:val="center"/>
        <w:rPr>
          <w:rFonts w:hint="eastAsia" w:ascii="华文中宋" w:hAnsi="华文中宋" w:eastAsia="华文中宋" w:cs="华文中宋"/>
          <w:b/>
          <w:color w:val="auto"/>
          <w:kern w:val="0"/>
          <w:sz w:val="72"/>
          <w:szCs w:val="72"/>
        </w:rPr>
      </w:pPr>
      <w:r>
        <w:rPr>
          <w:rFonts w:hint="eastAsia" w:ascii="华文中宋" w:hAnsi="华文中宋" w:eastAsia="华文中宋" w:cs="华文中宋"/>
          <w:b/>
          <w:color w:val="auto"/>
          <w:kern w:val="0"/>
          <w:sz w:val="72"/>
          <w:szCs w:val="72"/>
        </w:rPr>
        <w:t>投  标  文  件</w:t>
      </w:r>
    </w:p>
    <w:p w14:paraId="059AB942">
      <w:pPr>
        <w:spacing w:line="600" w:lineRule="auto"/>
        <w:jc w:val="center"/>
        <w:rPr>
          <w:rFonts w:hint="eastAsia" w:ascii="华文中宋" w:hAnsi="华文中宋" w:eastAsia="华文中宋" w:cs="华文中宋"/>
          <w:b/>
          <w:color w:val="auto"/>
          <w:kern w:val="0"/>
          <w:sz w:val="56"/>
          <w:szCs w:val="56"/>
        </w:rPr>
      </w:pPr>
      <w:r>
        <w:rPr>
          <w:rFonts w:hint="eastAsia" w:ascii="华文中宋" w:hAnsi="华文中宋" w:eastAsia="华文中宋" w:cs="华文中宋"/>
          <w:b/>
          <w:color w:val="auto"/>
          <w:kern w:val="0"/>
          <w:sz w:val="56"/>
          <w:szCs w:val="56"/>
        </w:rPr>
        <w:t>（商务部分）</w:t>
      </w:r>
    </w:p>
    <w:p w14:paraId="1BC1CEB4">
      <w:pPr>
        <w:spacing w:line="360" w:lineRule="auto"/>
        <w:jc w:val="center"/>
        <w:rPr>
          <w:rFonts w:hint="eastAsia" w:ascii="宋体" w:hAnsi="宋体" w:cs="宋体"/>
          <w:bCs/>
          <w:color w:val="auto"/>
          <w:kern w:val="0"/>
          <w:sz w:val="24"/>
          <w:szCs w:val="24"/>
        </w:rPr>
      </w:pPr>
      <w:r>
        <w:rPr>
          <w:rFonts w:hint="eastAsia" w:ascii="宋体" w:hAnsi="宋体" w:cs="宋体"/>
          <w:bCs/>
          <w:color w:val="auto"/>
          <w:kern w:val="0"/>
          <w:sz w:val="24"/>
          <w:szCs w:val="24"/>
        </w:rPr>
        <w:t>（填写正本或副本）</w:t>
      </w:r>
    </w:p>
    <w:p w14:paraId="75238BEE">
      <w:pPr>
        <w:pStyle w:val="23"/>
        <w:ind w:firstLine="480"/>
        <w:rPr>
          <w:rFonts w:hint="eastAsia" w:ascii="宋体" w:hAnsi="宋体" w:cs="宋体"/>
          <w:bCs/>
          <w:color w:val="auto"/>
          <w:kern w:val="0"/>
          <w:sz w:val="24"/>
          <w:szCs w:val="24"/>
        </w:rPr>
      </w:pPr>
    </w:p>
    <w:p w14:paraId="6FBC20AB">
      <w:pPr>
        <w:pStyle w:val="23"/>
        <w:ind w:firstLine="480"/>
        <w:rPr>
          <w:rFonts w:hint="eastAsia" w:ascii="宋体" w:hAnsi="宋体" w:cs="宋体"/>
          <w:bCs/>
          <w:color w:val="auto"/>
          <w:kern w:val="0"/>
          <w:sz w:val="24"/>
          <w:szCs w:val="24"/>
        </w:rPr>
      </w:pPr>
    </w:p>
    <w:p w14:paraId="1F3E4007">
      <w:pPr>
        <w:pStyle w:val="23"/>
        <w:rPr>
          <w:rFonts w:hint="eastAsia" w:ascii="宋体" w:hAnsi="宋体" w:cs="宋体"/>
          <w:color w:val="auto"/>
        </w:rPr>
      </w:pPr>
    </w:p>
    <w:p w14:paraId="322B026B">
      <w:pPr>
        <w:spacing w:line="360" w:lineRule="auto"/>
        <w:ind w:left="1470" w:leftChars="700" w:firstLine="1205" w:firstLineChars="400"/>
        <w:jc w:val="left"/>
        <w:rPr>
          <w:rFonts w:hint="eastAsia" w:ascii="宋体" w:hAnsi="宋体" w:cs="宋体"/>
          <w:b/>
          <w:color w:val="auto"/>
          <w:kern w:val="0"/>
          <w:sz w:val="30"/>
          <w:szCs w:val="30"/>
        </w:rPr>
      </w:pPr>
      <w:r>
        <w:rPr>
          <w:rFonts w:hint="eastAsia" w:ascii="宋体" w:hAnsi="宋体" w:cs="宋体"/>
          <w:b/>
          <w:color w:val="auto"/>
          <w:kern w:val="0"/>
          <w:sz w:val="30"/>
          <w:szCs w:val="30"/>
        </w:rPr>
        <w:t>项目名称：</w:t>
      </w:r>
      <w:r>
        <w:rPr>
          <w:rFonts w:hint="eastAsia" w:ascii="宋体" w:hAnsi="宋体" w:cs="宋体"/>
          <w:b/>
          <w:color w:val="auto"/>
          <w:kern w:val="0"/>
          <w:sz w:val="30"/>
          <w:szCs w:val="30"/>
          <w:u w:val="single"/>
        </w:rPr>
        <w:t xml:space="preserve">               </w:t>
      </w:r>
    </w:p>
    <w:p w14:paraId="37088D5A">
      <w:pPr>
        <w:spacing w:line="360" w:lineRule="auto"/>
        <w:ind w:left="1470" w:leftChars="700" w:firstLine="1205" w:firstLineChars="400"/>
        <w:jc w:val="left"/>
        <w:rPr>
          <w:rFonts w:hint="eastAsia" w:ascii="宋体" w:hAnsi="宋体" w:cs="宋体"/>
          <w:b/>
          <w:color w:val="auto"/>
          <w:kern w:val="0"/>
          <w:sz w:val="30"/>
          <w:szCs w:val="30"/>
        </w:rPr>
      </w:pPr>
      <w:r>
        <w:rPr>
          <w:rFonts w:hint="eastAsia" w:ascii="宋体" w:hAnsi="宋体" w:cs="宋体"/>
          <w:b/>
          <w:color w:val="auto"/>
          <w:kern w:val="0"/>
          <w:sz w:val="30"/>
          <w:szCs w:val="30"/>
        </w:rPr>
        <w:t>项目编号：</w:t>
      </w:r>
      <w:r>
        <w:rPr>
          <w:rFonts w:hint="eastAsia" w:ascii="宋体" w:hAnsi="宋体" w:cs="宋体"/>
          <w:b/>
          <w:color w:val="auto"/>
          <w:kern w:val="0"/>
          <w:sz w:val="30"/>
          <w:szCs w:val="30"/>
          <w:u w:val="single"/>
        </w:rPr>
        <w:t xml:space="preserve">               </w:t>
      </w:r>
    </w:p>
    <w:p w14:paraId="5E237E4D">
      <w:pPr>
        <w:spacing w:line="360" w:lineRule="auto"/>
        <w:ind w:left="1470" w:leftChars="700" w:firstLine="1205" w:firstLineChars="400"/>
        <w:jc w:val="left"/>
        <w:rPr>
          <w:rFonts w:hint="eastAsia" w:ascii="宋体" w:hAnsi="宋体" w:cs="宋体"/>
          <w:b/>
          <w:color w:val="auto"/>
          <w:kern w:val="0"/>
          <w:sz w:val="30"/>
          <w:szCs w:val="30"/>
        </w:rPr>
      </w:pPr>
      <w:r>
        <w:rPr>
          <w:rFonts w:hint="eastAsia" w:ascii="宋体" w:hAnsi="宋体" w:cs="宋体"/>
          <w:b/>
          <w:color w:val="auto"/>
          <w:kern w:val="0"/>
          <w:sz w:val="30"/>
          <w:szCs w:val="30"/>
        </w:rPr>
        <w:t>所投采购包：</w:t>
      </w:r>
      <w:r>
        <w:rPr>
          <w:rFonts w:hint="eastAsia" w:ascii="宋体" w:hAnsi="宋体" w:cs="宋体"/>
          <w:b/>
          <w:color w:val="auto"/>
          <w:kern w:val="0"/>
          <w:sz w:val="30"/>
          <w:szCs w:val="30"/>
          <w:u w:val="single"/>
        </w:rPr>
        <w:t xml:space="preserve">             </w:t>
      </w:r>
    </w:p>
    <w:p w14:paraId="12B12A30">
      <w:pPr>
        <w:spacing w:line="360" w:lineRule="auto"/>
        <w:ind w:left="1470" w:leftChars="700" w:firstLine="602" w:firstLineChars="200"/>
        <w:jc w:val="left"/>
        <w:rPr>
          <w:rFonts w:hint="eastAsia" w:ascii="宋体" w:hAnsi="宋体" w:cs="宋体"/>
          <w:b/>
          <w:color w:val="auto"/>
          <w:kern w:val="0"/>
          <w:sz w:val="30"/>
          <w:szCs w:val="30"/>
        </w:rPr>
      </w:pPr>
    </w:p>
    <w:p w14:paraId="31AC4197">
      <w:pPr>
        <w:spacing w:line="360" w:lineRule="auto"/>
        <w:ind w:left="1470" w:leftChars="700" w:firstLine="602" w:firstLineChars="200"/>
        <w:jc w:val="left"/>
        <w:rPr>
          <w:rFonts w:hint="eastAsia" w:ascii="宋体" w:hAnsi="宋体" w:cs="宋体"/>
          <w:b/>
          <w:color w:val="auto"/>
          <w:kern w:val="0"/>
          <w:sz w:val="30"/>
          <w:szCs w:val="30"/>
        </w:rPr>
      </w:pPr>
    </w:p>
    <w:p w14:paraId="385D02A4">
      <w:pPr>
        <w:spacing w:line="360" w:lineRule="auto"/>
        <w:ind w:firstLine="1807" w:firstLineChars="600"/>
        <w:jc w:val="left"/>
        <w:rPr>
          <w:rFonts w:hint="eastAsia" w:ascii="宋体" w:hAnsi="宋体" w:cs="宋体"/>
          <w:b/>
          <w:color w:val="auto"/>
          <w:kern w:val="0"/>
          <w:sz w:val="30"/>
          <w:szCs w:val="30"/>
        </w:rPr>
      </w:pPr>
    </w:p>
    <w:p w14:paraId="633B1DAD">
      <w:pPr>
        <w:pStyle w:val="12"/>
        <w:rPr>
          <w:rFonts w:hint="eastAsia" w:ascii="宋体" w:hAnsi="宋体" w:cs="宋体"/>
          <w:color w:val="auto"/>
          <w:kern w:val="0"/>
          <w:sz w:val="30"/>
          <w:szCs w:val="30"/>
        </w:rPr>
      </w:pPr>
    </w:p>
    <w:p w14:paraId="6DEE565A">
      <w:pPr>
        <w:rPr>
          <w:rFonts w:hint="eastAsia" w:ascii="宋体" w:hAnsi="宋体" w:cs="宋体"/>
          <w:b/>
          <w:color w:val="auto"/>
          <w:kern w:val="0"/>
          <w:sz w:val="30"/>
          <w:szCs w:val="30"/>
        </w:rPr>
      </w:pPr>
    </w:p>
    <w:p w14:paraId="6B73B919">
      <w:pPr>
        <w:pStyle w:val="12"/>
        <w:rPr>
          <w:color w:val="auto"/>
        </w:rPr>
      </w:pPr>
    </w:p>
    <w:p w14:paraId="5190DE68">
      <w:pPr>
        <w:spacing w:line="360" w:lineRule="auto"/>
        <w:ind w:left="840" w:leftChars="400" w:firstLine="1807" w:firstLineChars="600"/>
        <w:jc w:val="left"/>
        <w:rPr>
          <w:rFonts w:hint="eastAsia" w:ascii="宋体" w:hAnsi="宋体" w:cs="宋体"/>
          <w:b/>
          <w:color w:val="auto"/>
          <w:kern w:val="0"/>
          <w:sz w:val="30"/>
          <w:szCs w:val="30"/>
        </w:rPr>
      </w:pPr>
      <w:r>
        <w:rPr>
          <w:rFonts w:hint="eastAsia" w:ascii="宋体" w:hAnsi="宋体" w:cs="宋体"/>
          <w:b/>
          <w:color w:val="auto"/>
          <w:kern w:val="0"/>
          <w:sz w:val="30"/>
          <w:szCs w:val="30"/>
        </w:rPr>
        <w:t>投标人：</w:t>
      </w:r>
      <w:r>
        <w:rPr>
          <w:rFonts w:hint="eastAsia" w:ascii="宋体" w:hAnsi="宋体" w:cs="宋体"/>
          <w:b/>
          <w:color w:val="auto"/>
          <w:kern w:val="0"/>
          <w:sz w:val="30"/>
          <w:szCs w:val="30"/>
          <w:u w:val="single"/>
        </w:rPr>
        <w:t xml:space="preserve">                 </w:t>
      </w:r>
    </w:p>
    <w:p w14:paraId="3DB10C08">
      <w:pPr>
        <w:adjustRightInd w:val="0"/>
        <w:snapToGrid w:val="0"/>
        <w:spacing w:line="360" w:lineRule="auto"/>
        <w:ind w:left="840" w:leftChars="400" w:firstLine="1807" w:firstLineChars="600"/>
        <w:rPr>
          <w:rFonts w:hint="eastAsia" w:ascii="宋体" w:hAnsi="宋体" w:cs="宋体"/>
          <w:b/>
          <w:color w:val="auto"/>
          <w:kern w:val="0"/>
          <w:sz w:val="30"/>
          <w:szCs w:val="30"/>
          <w:u w:val="single"/>
        </w:rPr>
      </w:pPr>
      <w:r>
        <w:rPr>
          <w:rFonts w:hint="eastAsia" w:ascii="宋体" w:hAnsi="宋体" w:cs="宋体"/>
          <w:b/>
          <w:color w:val="auto"/>
          <w:kern w:val="0"/>
          <w:sz w:val="30"/>
          <w:szCs w:val="30"/>
        </w:rPr>
        <w:t>日  期：</w:t>
      </w:r>
      <w:r>
        <w:rPr>
          <w:rFonts w:hint="eastAsia" w:ascii="宋体" w:hAnsi="宋体" w:cs="宋体"/>
          <w:b/>
          <w:color w:val="auto"/>
          <w:kern w:val="0"/>
          <w:sz w:val="30"/>
          <w:szCs w:val="30"/>
          <w:u w:val="single"/>
        </w:rPr>
        <w:t xml:space="preserve">                 </w:t>
      </w:r>
    </w:p>
    <w:p w14:paraId="4C2756FD">
      <w:pPr>
        <w:adjustRightInd w:val="0"/>
        <w:snapToGrid w:val="0"/>
        <w:spacing w:line="360" w:lineRule="auto"/>
        <w:jc w:val="center"/>
        <w:rPr>
          <w:rFonts w:hint="eastAsia" w:ascii="宋体" w:hAnsi="宋体" w:cs="宋体"/>
          <w:b/>
          <w:bCs/>
          <w:color w:val="auto"/>
          <w:sz w:val="28"/>
          <w:szCs w:val="28"/>
        </w:rPr>
      </w:pPr>
    </w:p>
    <w:p w14:paraId="462AE515">
      <w:pPr>
        <w:adjustRightInd w:val="0"/>
        <w:snapToGrid w:val="0"/>
        <w:spacing w:line="360" w:lineRule="auto"/>
        <w:jc w:val="center"/>
        <w:rPr>
          <w:rFonts w:hint="eastAsia" w:ascii="宋体" w:hAnsi="宋体" w:cs="宋体"/>
          <w:b/>
          <w:bCs/>
          <w:color w:val="auto"/>
          <w:sz w:val="28"/>
          <w:szCs w:val="28"/>
        </w:rPr>
        <w:sectPr>
          <w:pgSz w:w="11905" w:h="16838"/>
          <w:pgMar w:top="1327" w:right="1276" w:bottom="1327" w:left="1332" w:header="850" w:footer="992" w:gutter="0"/>
          <w:cols w:space="0" w:num="1"/>
          <w:titlePg/>
          <w:docGrid w:linePitch="312" w:charSpace="0"/>
        </w:sectPr>
      </w:pPr>
    </w:p>
    <w:p w14:paraId="0CD577AC">
      <w:pPr>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一、</w:t>
      </w:r>
      <w:r>
        <w:rPr>
          <w:rFonts w:hint="eastAsia" w:ascii="宋体" w:hAnsi="宋体" w:cs="宋体"/>
          <w:b/>
          <w:bCs/>
          <w:color w:val="auto"/>
          <w:sz w:val="28"/>
          <w:szCs w:val="28"/>
        </w:rPr>
        <w:t>投标人具备投标资格证明文件</w:t>
      </w:r>
    </w:p>
    <w:p w14:paraId="7E51C51E">
      <w:pPr>
        <w:adjustRightInd w:val="0"/>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-1投标人基本情况</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5"/>
        <w:gridCol w:w="611"/>
        <w:gridCol w:w="1681"/>
        <w:gridCol w:w="1834"/>
        <w:gridCol w:w="2906"/>
      </w:tblGrid>
      <w:tr w14:paraId="240C4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14" w:type="pct"/>
            <w:vAlign w:val="center"/>
          </w:tcPr>
          <w:p w14:paraId="31EDD574">
            <w:pPr>
              <w:pStyle w:val="14"/>
              <w:jc w:val="center"/>
              <w:rPr>
                <w:rFonts w:hint="eastAsia" w:hAnsi="宋体" w:cs="宋体"/>
                <w:color w:val="auto"/>
              </w:rPr>
            </w:pPr>
            <w:r>
              <w:rPr>
                <w:rFonts w:hint="eastAsia" w:hAnsi="宋体" w:cs="宋体"/>
                <w:color w:val="auto"/>
              </w:rPr>
              <w:t>供应商名称</w:t>
            </w:r>
          </w:p>
        </w:tc>
        <w:tc>
          <w:tcPr>
            <w:tcW w:w="1234" w:type="pct"/>
            <w:gridSpan w:val="2"/>
            <w:vAlign w:val="center"/>
          </w:tcPr>
          <w:p w14:paraId="012A6D3F">
            <w:pPr>
              <w:pStyle w:val="14"/>
              <w:jc w:val="center"/>
              <w:rPr>
                <w:rFonts w:hint="eastAsia" w:hAnsi="宋体" w:cs="宋体"/>
                <w:color w:val="auto"/>
              </w:rPr>
            </w:pPr>
          </w:p>
        </w:tc>
        <w:tc>
          <w:tcPr>
            <w:tcW w:w="987" w:type="pct"/>
            <w:vAlign w:val="center"/>
          </w:tcPr>
          <w:p w14:paraId="26477F91">
            <w:pPr>
              <w:pStyle w:val="14"/>
              <w:jc w:val="center"/>
              <w:rPr>
                <w:rFonts w:hint="eastAsia" w:hAnsi="宋体" w:cs="宋体"/>
                <w:color w:val="auto"/>
              </w:rPr>
            </w:pPr>
            <w:r>
              <w:rPr>
                <w:rFonts w:hint="eastAsia" w:hAnsi="宋体" w:cs="宋体"/>
                <w:color w:val="auto"/>
              </w:rPr>
              <w:t>法定代表人</w:t>
            </w:r>
          </w:p>
        </w:tc>
        <w:tc>
          <w:tcPr>
            <w:tcW w:w="1563" w:type="pct"/>
            <w:vAlign w:val="center"/>
          </w:tcPr>
          <w:p w14:paraId="0B24DE06">
            <w:pPr>
              <w:pStyle w:val="14"/>
              <w:jc w:val="center"/>
              <w:rPr>
                <w:rFonts w:hint="eastAsia" w:hAnsi="宋体" w:cs="宋体"/>
                <w:color w:val="auto"/>
              </w:rPr>
            </w:pPr>
          </w:p>
        </w:tc>
      </w:tr>
      <w:tr w14:paraId="38FA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14" w:type="pct"/>
            <w:vAlign w:val="center"/>
          </w:tcPr>
          <w:p w14:paraId="73093B29">
            <w:pPr>
              <w:pStyle w:val="14"/>
              <w:jc w:val="center"/>
              <w:rPr>
                <w:rFonts w:hint="eastAsia" w:hAnsi="宋体" w:cs="宋体"/>
                <w:color w:val="auto"/>
              </w:rPr>
            </w:pPr>
            <w:r>
              <w:rPr>
                <w:rFonts w:hint="eastAsia" w:hAnsi="宋体" w:cs="宋体"/>
                <w:color w:val="auto"/>
              </w:rPr>
              <w:t>统一社会信用代码</w:t>
            </w:r>
          </w:p>
        </w:tc>
        <w:tc>
          <w:tcPr>
            <w:tcW w:w="1234" w:type="pct"/>
            <w:gridSpan w:val="2"/>
            <w:vAlign w:val="center"/>
          </w:tcPr>
          <w:p w14:paraId="6FBF0EDD">
            <w:pPr>
              <w:pStyle w:val="14"/>
              <w:jc w:val="center"/>
              <w:rPr>
                <w:rFonts w:hint="eastAsia" w:hAnsi="宋体" w:cs="宋体"/>
                <w:color w:val="auto"/>
              </w:rPr>
            </w:pPr>
          </w:p>
        </w:tc>
        <w:tc>
          <w:tcPr>
            <w:tcW w:w="987" w:type="pct"/>
            <w:vAlign w:val="center"/>
          </w:tcPr>
          <w:p w14:paraId="0F353604">
            <w:pPr>
              <w:pStyle w:val="14"/>
              <w:jc w:val="center"/>
              <w:rPr>
                <w:rFonts w:hint="eastAsia" w:hAnsi="宋体" w:cs="宋体"/>
                <w:color w:val="auto"/>
              </w:rPr>
            </w:pPr>
            <w:r>
              <w:rPr>
                <w:rFonts w:hint="eastAsia" w:hAnsi="宋体" w:cs="宋体"/>
                <w:color w:val="auto"/>
              </w:rPr>
              <w:t>邮政编码</w:t>
            </w:r>
          </w:p>
        </w:tc>
        <w:tc>
          <w:tcPr>
            <w:tcW w:w="1563" w:type="pct"/>
            <w:vAlign w:val="center"/>
          </w:tcPr>
          <w:p w14:paraId="62A72DCB">
            <w:pPr>
              <w:pStyle w:val="14"/>
              <w:jc w:val="center"/>
              <w:rPr>
                <w:rFonts w:hint="eastAsia" w:hAnsi="宋体" w:cs="宋体"/>
                <w:color w:val="auto"/>
              </w:rPr>
            </w:pPr>
          </w:p>
        </w:tc>
      </w:tr>
      <w:tr w14:paraId="5473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14" w:type="pct"/>
            <w:vAlign w:val="center"/>
          </w:tcPr>
          <w:p w14:paraId="6C79A641">
            <w:pPr>
              <w:pStyle w:val="14"/>
              <w:jc w:val="center"/>
              <w:rPr>
                <w:rFonts w:hint="eastAsia" w:hAnsi="宋体" w:cs="宋体"/>
                <w:color w:val="auto"/>
              </w:rPr>
            </w:pPr>
            <w:r>
              <w:rPr>
                <w:rFonts w:hint="eastAsia" w:hAnsi="宋体" w:cs="宋体"/>
                <w:color w:val="auto"/>
              </w:rPr>
              <w:t>授权代表</w:t>
            </w:r>
          </w:p>
        </w:tc>
        <w:tc>
          <w:tcPr>
            <w:tcW w:w="1234" w:type="pct"/>
            <w:gridSpan w:val="2"/>
            <w:vAlign w:val="center"/>
          </w:tcPr>
          <w:p w14:paraId="161A61C0">
            <w:pPr>
              <w:pStyle w:val="14"/>
              <w:jc w:val="center"/>
              <w:rPr>
                <w:rFonts w:hint="eastAsia" w:hAnsi="宋体" w:cs="宋体"/>
                <w:color w:val="auto"/>
              </w:rPr>
            </w:pPr>
          </w:p>
        </w:tc>
        <w:tc>
          <w:tcPr>
            <w:tcW w:w="987" w:type="pct"/>
            <w:vAlign w:val="center"/>
          </w:tcPr>
          <w:p w14:paraId="67C71CED">
            <w:pPr>
              <w:pStyle w:val="14"/>
              <w:jc w:val="center"/>
              <w:rPr>
                <w:rFonts w:hint="eastAsia" w:hAnsi="宋体" w:cs="宋体"/>
                <w:color w:val="auto"/>
              </w:rPr>
            </w:pPr>
            <w:r>
              <w:rPr>
                <w:rFonts w:hint="eastAsia" w:hAnsi="宋体" w:cs="宋体"/>
                <w:color w:val="auto"/>
              </w:rPr>
              <w:t>联系电话</w:t>
            </w:r>
          </w:p>
        </w:tc>
        <w:tc>
          <w:tcPr>
            <w:tcW w:w="1563" w:type="pct"/>
            <w:vAlign w:val="center"/>
          </w:tcPr>
          <w:p w14:paraId="3AF85688">
            <w:pPr>
              <w:pStyle w:val="14"/>
              <w:jc w:val="center"/>
              <w:rPr>
                <w:rFonts w:hint="eastAsia" w:hAnsi="宋体" w:cs="宋体"/>
                <w:color w:val="auto"/>
              </w:rPr>
            </w:pPr>
          </w:p>
        </w:tc>
      </w:tr>
      <w:tr w14:paraId="0923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14" w:type="pct"/>
            <w:vAlign w:val="center"/>
          </w:tcPr>
          <w:p w14:paraId="4224D576">
            <w:pPr>
              <w:pStyle w:val="14"/>
              <w:jc w:val="center"/>
              <w:rPr>
                <w:rFonts w:hint="eastAsia" w:hAnsi="宋体" w:cs="宋体"/>
                <w:color w:val="auto"/>
              </w:rPr>
            </w:pPr>
            <w:r>
              <w:rPr>
                <w:rFonts w:hint="eastAsia" w:hAnsi="宋体" w:cs="宋体"/>
                <w:color w:val="auto"/>
              </w:rPr>
              <w:t>电子邮箱</w:t>
            </w:r>
          </w:p>
        </w:tc>
        <w:tc>
          <w:tcPr>
            <w:tcW w:w="1234" w:type="pct"/>
            <w:gridSpan w:val="2"/>
            <w:vAlign w:val="center"/>
          </w:tcPr>
          <w:p w14:paraId="02EEEAD3">
            <w:pPr>
              <w:pStyle w:val="14"/>
              <w:jc w:val="center"/>
              <w:rPr>
                <w:rFonts w:hint="eastAsia" w:hAnsi="宋体" w:cs="宋体"/>
                <w:color w:val="auto"/>
              </w:rPr>
            </w:pPr>
          </w:p>
        </w:tc>
        <w:tc>
          <w:tcPr>
            <w:tcW w:w="987" w:type="pct"/>
            <w:vAlign w:val="center"/>
          </w:tcPr>
          <w:p w14:paraId="57BC99AF">
            <w:pPr>
              <w:pStyle w:val="14"/>
              <w:jc w:val="center"/>
              <w:rPr>
                <w:rFonts w:hint="eastAsia" w:hAnsi="宋体" w:cs="宋体"/>
                <w:color w:val="auto"/>
              </w:rPr>
            </w:pPr>
            <w:r>
              <w:rPr>
                <w:rFonts w:hint="eastAsia" w:hAnsi="宋体" w:cs="宋体"/>
                <w:color w:val="auto"/>
              </w:rPr>
              <w:t>传真</w:t>
            </w:r>
          </w:p>
        </w:tc>
        <w:tc>
          <w:tcPr>
            <w:tcW w:w="1563" w:type="pct"/>
            <w:vAlign w:val="center"/>
          </w:tcPr>
          <w:p w14:paraId="770D1E11">
            <w:pPr>
              <w:pStyle w:val="14"/>
              <w:jc w:val="center"/>
              <w:rPr>
                <w:rFonts w:hint="eastAsia" w:hAnsi="宋体" w:cs="宋体"/>
                <w:color w:val="auto"/>
              </w:rPr>
            </w:pPr>
          </w:p>
        </w:tc>
      </w:tr>
      <w:tr w14:paraId="6F41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214" w:type="pct"/>
            <w:vAlign w:val="center"/>
          </w:tcPr>
          <w:p w14:paraId="6CFA9035">
            <w:pPr>
              <w:pStyle w:val="14"/>
              <w:jc w:val="center"/>
              <w:rPr>
                <w:rFonts w:hint="eastAsia" w:hAnsi="宋体" w:cs="宋体"/>
                <w:color w:val="auto"/>
              </w:rPr>
            </w:pPr>
            <w:r>
              <w:rPr>
                <w:rFonts w:hint="eastAsia" w:hAnsi="宋体" w:cs="宋体"/>
                <w:color w:val="auto"/>
              </w:rPr>
              <w:t>上年营业收入</w:t>
            </w:r>
          </w:p>
        </w:tc>
        <w:tc>
          <w:tcPr>
            <w:tcW w:w="1234" w:type="pct"/>
            <w:gridSpan w:val="2"/>
            <w:vAlign w:val="center"/>
          </w:tcPr>
          <w:p w14:paraId="39A1B746">
            <w:pPr>
              <w:pStyle w:val="14"/>
              <w:jc w:val="center"/>
              <w:rPr>
                <w:rFonts w:hint="eastAsia" w:hAnsi="宋体" w:cs="宋体"/>
                <w:color w:val="auto"/>
              </w:rPr>
            </w:pPr>
          </w:p>
        </w:tc>
        <w:tc>
          <w:tcPr>
            <w:tcW w:w="987" w:type="pct"/>
            <w:vAlign w:val="center"/>
          </w:tcPr>
          <w:p w14:paraId="3BA07599">
            <w:pPr>
              <w:pStyle w:val="14"/>
              <w:jc w:val="center"/>
              <w:rPr>
                <w:rFonts w:hint="eastAsia" w:hAnsi="宋体" w:cs="宋体"/>
                <w:color w:val="auto"/>
              </w:rPr>
            </w:pPr>
            <w:r>
              <w:rPr>
                <w:rFonts w:hint="eastAsia" w:hAnsi="宋体" w:cs="宋体"/>
                <w:color w:val="auto"/>
              </w:rPr>
              <w:t>员工总人数</w:t>
            </w:r>
          </w:p>
        </w:tc>
        <w:tc>
          <w:tcPr>
            <w:tcW w:w="1563" w:type="pct"/>
            <w:vAlign w:val="center"/>
          </w:tcPr>
          <w:p w14:paraId="66DA78F1">
            <w:pPr>
              <w:pStyle w:val="14"/>
              <w:jc w:val="center"/>
              <w:rPr>
                <w:rFonts w:hint="eastAsia" w:hAnsi="宋体" w:cs="宋体"/>
                <w:color w:val="auto"/>
              </w:rPr>
            </w:pPr>
          </w:p>
        </w:tc>
      </w:tr>
      <w:tr w14:paraId="6C65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543" w:type="pct"/>
            <w:gridSpan w:val="2"/>
            <w:vAlign w:val="center"/>
          </w:tcPr>
          <w:p w14:paraId="0A1082A8">
            <w:pPr>
              <w:pStyle w:val="14"/>
              <w:jc w:val="center"/>
              <w:rPr>
                <w:rFonts w:hint="eastAsia" w:hAnsi="宋体" w:cs="宋体"/>
                <w:color w:val="auto"/>
              </w:rPr>
            </w:pPr>
            <w:r>
              <w:rPr>
                <w:rFonts w:hint="eastAsia" w:hAnsi="宋体" w:cs="宋体"/>
                <w:color w:val="auto"/>
              </w:rPr>
              <w:t>基本账户开户行及账号</w:t>
            </w:r>
          </w:p>
        </w:tc>
        <w:tc>
          <w:tcPr>
            <w:tcW w:w="3456" w:type="pct"/>
            <w:gridSpan w:val="3"/>
            <w:vAlign w:val="center"/>
          </w:tcPr>
          <w:p w14:paraId="4491275E">
            <w:pPr>
              <w:pStyle w:val="14"/>
              <w:jc w:val="center"/>
              <w:rPr>
                <w:rFonts w:hint="eastAsia" w:hAnsi="宋体" w:cs="宋体"/>
                <w:color w:val="auto"/>
              </w:rPr>
            </w:pPr>
          </w:p>
        </w:tc>
      </w:tr>
      <w:tr w14:paraId="5495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543" w:type="pct"/>
            <w:gridSpan w:val="2"/>
            <w:vAlign w:val="center"/>
          </w:tcPr>
          <w:p w14:paraId="42D46921">
            <w:pPr>
              <w:pStyle w:val="14"/>
              <w:jc w:val="center"/>
              <w:rPr>
                <w:rFonts w:hint="eastAsia" w:hAnsi="宋体" w:cs="宋体"/>
                <w:color w:val="auto"/>
              </w:rPr>
            </w:pPr>
            <w:r>
              <w:rPr>
                <w:rFonts w:hint="eastAsia" w:hAnsi="宋体" w:cs="宋体"/>
                <w:color w:val="auto"/>
              </w:rPr>
              <w:t>税务登记机关</w:t>
            </w:r>
          </w:p>
        </w:tc>
        <w:tc>
          <w:tcPr>
            <w:tcW w:w="3456" w:type="pct"/>
            <w:gridSpan w:val="3"/>
            <w:vAlign w:val="center"/>
          </w:tcPr>
          <w:p w14:paraId="1BA9DDEE">
            <w:pPr>
              <w:pStyle w:val="14"/>
              <w:jc w:val="center"/>
              <w:rPr>
                <w:rFonts w:hint="eastAsia" w:hAnsi="宋体" w:cs="宋体"/>
                <w:color w:val="auto"/>
              </w:rPr>
            </w:pPr>
          </w:p>
        </w:tc>
      </w:tr>
      <w:tr w14:paraId="07135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543" w:type="pct"/>
            <w:gridSpan w:val="2"/>
            <w:vAlign w:val="center"/>
          </w:tcPr>
          <w:p w14:paraId="3CB519DE">
            <w:pPr>
              <w:pStyle w:val="14"/>
              <w:jc w:val="center"/>
              <w:rPr>
                <w:rFonts w:hint="eastAsia" w:hAnsi="宋体" w:cs="宋体"/>
                <w:color w:val="auto"/>
              </w:rPr>
            </w:pPr>
            <w:r>
              <w:rPr>
                <w:rFonts w:hint="eastAsia" w:hAnsi="宋体" w:cs="宋体"/>
                <w:color w:val="auto"/>
              </w:rPr>
              <w:t>资质名称</w:t>
            </w:r>
          </w:p>
        </w:tc>
        <w:tc>
          <w:tcPr>
            <w:tcW w:w="905" w:type="pct"/>
            <w:vAlign w:val="center"/>
          </w:tcPr>
          <w:p w14:paraId="6FA6D545">
            <w:pPr>
              <w:pStyle w:val="14"/>
              <w:jc w:val="center"/>
              <w:rPr>
                <w:rFonts w:hint="eastAsia" w:hAnsi="宋体" w:cs="宋体"/>
                <w:color w:val="auto"/>
              </w:rPr>
            </w:pPr>
            <w:r>
              <w:rPr>
                <w:rFonts w:hint="eastAsia" w:hAnsi="宋体" w:cs="宋体"/>
                <w:color w:val="auto"/>
              </w:rPr>
              <w:t>等级</w:t>
            </w:r>
          </w:p>
        </w:tc>
        <w:tc>
          <w:tcPr>
            <w:tcW w:w="987" w:type="pct"/>
            <w:vAlign w:val="center"/>
          </w:tcPr>
          <w:p w14:paraId="5A9C931B">
            <w:pPr>
              <w:pStyle w:val="14"/>
              <w:jc w:val="center"/>
              <w:rPr>
                <w:rFonts w:hint="eastAsia" w:hAnsi="宋体" w:cs="宋体"/>
                <w:color w:val="auto"/>
              </w:rPr>
            </w:pPr>
            <w:r>
              <w:rPr>
                <w:rFonts w:hint="eastAsia" w:hAnsi="宋体" w:cs="宋体"/>
                <w:color w:val="auto"/>
              </w:rPr>
              <w:t>发证机关</w:t>
            </w:r>
          </w:p>
        </w:tc>
        <w:tc>
          <w:tcPr>
            <w:tcW w:w="1563" w:type="pct"/>
            <w:vAlign w:val="center"/>
          </w:tcPr>
          <w:p w14:paraId="2468FA46">
            <w:pPr>
              <w:pStyle w:val="14"/>
              <w:jc w:val="center"/>
              <w:rPr>
                <w:rFonts w:hint="eastAsia" w:hAnsi="宋体" w:cs="宋体"/>
                <w:color w:val="auto"/>
              </w:rPr>
            </w:pPr>
            <w:r>
              <w:rPr>
                <w:rFonts w:hint="eastAsia" w:hAnsi="宋体" w:cs="宋体"/>
                <w:color w:val="auto"/>
              </w:rPr>
              <w:t>有效期</w:t>
            </w:r>
          </w:p>
        </w:tc>
      </w:tr>
      <w:tr w14:paraId="5F53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543" w:type="pct"/>
            <w:gridSpan w:val="2"/>
            <w:vAlign w:val="center"/>
          </w:tcPr>
          <w:p w14:paraId="2526ECB5">
            <w:pPr>
              <w:pStyle w:val="14"/>
              <w:jc w:val="center"/>
              <w:rPr>
                <w:rFonts w:hint="eastAsia" w:hAnsi="宋体" w:cs="宋体"/>
                <w:color w:val="auto"/>
              </w:rPr>
            </w:pPr>
          </w:p>
        </w:tc>
        <w:tc>
          <w:tcPr>
            <w:tcW w:w="905" w:type="pct"/>
            <w:vAlign w:val="center"/>
          </w:tcPr>
          <w:p w14:paraId="6CF59264">
            <w:pPr>
              <w:pStyle w:val="14"/>
              <w:jc w:val="center"/>
              <w:rPr>
                <w:rFonts w:hint="eastAsia" w:hAnsi="宋体" w:cs="宋体"/>
                <w:color w:val="auto"/>
              </w:rPr>
            </w:pPr>
          </w:p>
        </w:tc>
        <w:tc>
          <w:tcPr>
            <w:tcW w:w="987" w:type="pct"/>
            <w:vAlign w:val="center"/>
          </w:tcPr>
          <w:p w14:paraId="2808B00F">
            <w:pPr>
              <w:pStyle w:val="14"/>
              <w:jc w:val="center"/>
              <w:rPr>
                <w:rFonts w:hint="eastAsia" w:hAnsi="宋体" w:cs="宋体"/>
                <w:color w:val="auto"/>
              </w:rPr>
            </w:pPr>
          </w:p>
        </w:tc>
        <w:tc>
          <w:tcPr>
            <w:tcW w:w="1563" w:type="pct"/>
            <w:vAlign w:val="center"/>
          </w:tcPr>
          <w:p w14:paraId="767E9456">
            <w:pPr>
              <w:pStyle w:val="14"/>
              <w:jc w:val="center"/>
              <w:rPr>
                <w:rFonts w:hint="eastAsia" w:hAnsi="宋体" w:cs="宋体"/>
                <w:color w:val="auto"/>
              </w:rPr>
            </w:pPr>
          </w:p>
        </w:tc>
      </w:tr>
      <w:tr w14:paraId="2BEB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543" w:type="pct"/>
            <w:gridSpan w:val="2"/>
            <w:vAlign w:val="center"/>
          </w:tcPr>
          <w:p w14:paraId="1C716409">
            <w:pPr>
              <w:pStyle w:val="14"/>
              <w:jc w:val="center"/>
              <w:rPr>
                <w:rFonts w:hint="eastAsia" w:hAnsi="宋体" w:cs="宋体"/>
                <w:color w:val="auto"/>
              </w:rPr>
            </w:pPr>
          </w:p>
        </w:tc>
        <w:tc>
          <w:tcPr>
            <w:tcW w:w="905" w:type="pct"/>
            <w:vAlign w:val="center"/>
          </w:tcPr>
          <w:p w14:paraId="6A6EEE58">
            <w:pPr>
              <w:pStyle w:val="14"/>
              <w:jc w:val="center"/>
              <w:rPr>
                <w:rFonts w:hint="eastAsia" w:hAnsi="宋体" w:cs="宋体"/>
                <w:color w:val="auto"/>
              </w:rPr>
            </w:pPr>
          </w:p>
        </w:tc>
        <w:tc>
          <w:tcPr>
            <w:tcW w:w="987" w:type="pct"/>
            <w:vAlign w:val="center"/>
          </w:tcPr>
          <w:p w14:paraId="7907C325">
            <w:pPr>
              <w:pStyle w:val="14"/>
              <w:jc w:val="center"/>
              <w:rPr>
                <w:rFonts w:hint="eastAsia" w:hAnsi="宋体" w:cs="宋体"/>
                <w:color w:val="auto"/>
              </w:rPr>
            </w:pPr>
          </w:p>
        </w:tc>
        <w:tc>
          <w:tcPr>
            <w:tcW w:w="1563" w:type="pct"/>
            <w:vAlign w:val="center"/>
          </w:tcPr>
          <w:p w14:paraId="6FFB3EDE">
            <w:pPr>
              <w:pStyle w:val="14"/>
              <w:jc w:val="center"/>
              <w:rPr>
                <w:rFonts w:hint="eastAsia" w:hAnsi="宋体" w:cs="宋体"/>
                <w:color w:val="auto"/>
              </w:rPr>
            </w:pPr>
          </w:p>
        </w:tc>
      </w:tr>
      <w:tr w14:paraId="259FA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214" w:type="pct"/>
            <w:vAlign w:val="center"/>
          </w:tcPr>
          <w:p w14:paraId="75ACBF71">
            <w:pPr>
              <w:pStyle w:val="14"/>
              <w:jc w:val="center"/>
              <w:rPr>
                <w:rFonts w:hint="eastAsia" w:hAnsi="宋体" w:cs="宋体"/>
                <w:color w:val="auto"/>
              </w:rPr>
            </w:pPr>
            <w:r>
              <w:rPr>
                <w:rFonts w:hint="eastAsia" w:hAnsi="宋体" w:cs="宋体"/>
                <w:color w:val="auto"/>
              </w:rPr>
              <w:t>备注</w:t>
            </w:r>
          </w:p>
        </w:tc>
        <w:tc>
          <w:tcPr>
            <w:tcW w:w="3785" w:type="pct"/>
            <w:gridSpan w:val="4"/>
            <w:vAlign w:val="center"/>
          </w:tcPr>
          <w:p w14:paraId="1ADADA3A">
            <w:pPr>
              <w:pStyle w:val="14"/>
              <w:jc w:val="center"/>
              <w:rPr>
                <w:rFonts w:hint="eastAsia" w:hAnsi="宋体" w:cs="宋体"/>
                <w:color w:val="auto"/>
              </w:rPr>
            </w:pPr>
          </w:p>
        </w:tc>
      </w:tr>
    </w:tbl>
    <w:p w14:paraId="2712F6FE">
      <w:pPr>
        <w:topLinePunct/>
        <w:autoSpaceDE w:val="0"/>
        <w:autoSpaceDN w:val="0"/>
        <w:spacing w:line="500" w:lineRule="exact"/>
        <w:rPr>
          <w:rFonts w:hint="eastAsia"/>
          <w:color w:val="auto"/>
          <w:sz w:val="24"/>
          <w:szCs w:val="24"/>
          <w:lang w:val="en-US" w:eastAsia="zh-CN"/>
        </w:rPr>
      </w:pPr>
      <w:r>
        <w:rPr>
          <w:rFonts w:hint="eastAsia" w:ascii="宋体" w:hAnsi="宋体" w:cs="宋体"/>
          <w:color w:val="auto"/>
          <w:sz w:val="24"/>
          <w:lang w:val="en-US" w:eastAsia="zh-CN"/>
        </w:rPr>
        <w:t>附：</w:t>
      </w:r>
      <w:r>
        <w:rPr>
          <w:rFonts w:hint="eastAsia"/>
          <w:color w:val="auto"/>
          <w:sz w:val="24"/>
          <w:szCs w:val="24"/>
        </w:rPr>
        <w:t>法人或者其他组织的营业执照等证明文件，自然人的身份证明复印件</w:t>
      </w:r>
      <w:r>
        <w:rPr>
          <w:rFonts w:hint="eastAsia"/>
          <w:color w:val="auto"/>
          <w:sz w:val="24"/>
          <w:szCs w:val="24"/>
          <w:lang w:val="en-US" w:eastAsia="zh-CN"/>
        </w:rPr>
        <w:t>.</w:t>
      </w:r>
    </w:p>
    <w:p w14:paraId="65DD4F3C">
      <w:pPr>
        <w:topLinePunct/>
        <w:autoSpaceDE w:val="0"/>
        <w:autoSpaceDN w:val="0"/>
        <w:spacing w:line="500" w:lineRule="exact"/>
        <w:rPr>
          <w:rFonts w:hint="eastAsia"/>
          <w:color w:val="auto"/>
          <w:sz w:val="24"/>
          <w:szCs w:val="24"/>
          <w:lang w:val="en-US" w:eastAsia="zh-CN"/>
        </w:rPr>
      </w:pPr>
    </w:p>
    <w:p w14:paraId="652D997C">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kern w:val="0"/>
          <w:szCs w:val="21"/>
        </w:rPr>
        <w:t>（全称并加盖公章</w:t>
      </w:r>
      <w:r>
        <w:rPr>
          <w:rFonts w:hint="eastAsia" w:ascii="宋体" w:hAnsi="宋体" w:cs="宋体"/>
          <w:color w:val="auto"/>
          <w:szCs w:val="21"/>
        </w:rPr>
        <w:t>）：</w:t>
      </w:r>
      <w:r>
        <w:rPr>
          <w:rFonts w:hint="eastAsia" w:ascii="宋体" w:hAnsi="宋体" w:cs="宋体"/>
          <w:color w:val="auto"/>
          <w:szCs w:val="21"/>
          <w:u w:val="single"/>
        </w:rPr>
        <w:t xml:space="preserve">             </w:t>
      </w:r>
    </w:p>
    <w:p w14:paraId="6E63DC20">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kern w:val="0"/>
          <w:szCs w:val="21"/>
        </w:rPr>
        <w:t>投标人代表（签字或盖章）</w:t>
      </w:r>
      <w:r>
        <w:rPr>
          <w:rFonts w:hint="eastAsia" w:ascii="宋体" w:hAnsi="宋体" w:cs="宋体"/>
          <w:color w:val="auto"/>
          <w:szCs w:val="21"/>
        </w:rPr>
        <w:t>：</w:t>
      </w:r>
      <w:r>
        <w:rPr>
          <w:rFonts w:hint="eastAsia" w:ascii="宋体" w:hAnsi="宋体" w:cs="宋体"/>
          <w:color w:val="auto"/>
          <w:szCs w:val="21"/>
          <w:u w:val="single"/>
        </w:rPr>
        <w:t xml:space="preserve">             </w:t>
      </w:r>
    </w:p>
    <w:p w14:paraId="5E0031E6">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p>
    <w:p w14:paraId="2C20132E">
      <w:pPr>
        <w:pStyle w:val="14"/>
        <w:ind w:firstLine="420" w:firstLineChars="200"/>
        <w:rPr>
          <w:rFonts w:hint="eastAsia" w:hAnsi="宋体" w:cs="宋体"/>
          <w:color w:val="auto"/>
        </w:rPr>
      </w:pPr>
    </w:p>
    <w:p w14:paraId="4DBCBEFE">
      <w:pPr>
        <w:widowControl/>
        <w:jc w:val="center"/>
        <w:rPr>
          <w:rFonts w:hint="eastAsia" w:ascii="宋体" w:hAnsi="宋体" w:cs="宋体"/>
          <w:b/>
          <w:bCs/>
          <w:color w:val="auto"/>
          <w:sz w:val="28"/>
          <w:szCs w:val="28"/>
        </w:rPr>
      </w:pPr>
    </w:p>
    <w:p w14:paraId="5E2C3E7B">
      <w:pPr>
        <w:widowControl/>
        <w:jc w:val="center"/>
        <w:rPr>
          <w:rFonts w:hint="eastAsia" w:ascii="宋体" w:hAnsi="宋体" w:cs="宋体"/>
          <w:b/>
          <w:bCs/>
          <w:color w:val="auto"/>
          <w:sz w:val="28"/>
          <w:szCs w:val="28"/>
        </w:rPr>
      </w:pPr>
    </w:p>
    <w:p w14:paraId="24BE94DD">
      <w:pPr>
        <w:widowControl/>
        <w:jc w:val="center"/>
        <w:rPr>
          <w:rFonts w:hint="eastAsia" w:ascii="宋体" w:hAnsi="宋体" w:cs="宋体"/>
          <w:b/>
          <w:bCs/>
          <w:color w:val="auto"/>
          <w:sz w:val="28"/>
          <w:szCs w:val="28"/>
        </w:rPr>
      </w:pPr>
    </w:p>
    <w:p w14:paraId="18791B18">
      <w:pPr>
        <w:widowControl/>
        <w:jc w:val="center"/>
        <w:rPr>
          <w:rFonts w:hint="eastAsia" w:ascii="宋体" w:hAnsi="宋体" w:cs="宋体"/>
          <w:b/>
          <w:bCs/>
          <w:color w:val="auto"/>
          <w:sz w:val="28"/>
          <w:szCs w:val="28"/>
        </w:rPr>
      </w:pPr>
    </w:p>
    <w:p w14:paraId="648B6360">
      <w:pPr>
        <w:widowControl/>
        <w:jc w:val="center"/>
        <w:rPr>
          <w:rFonts w:hint="eastAsia" w:ascii="宋体" w:hAnsi="宋体" w:cs="宋体"/>
          <w:b/>
          <w:bCs/>
          <w:color w:val="auto"/>
          <w:sz w:val="28"/>
          <w:szCs w:val="28"/>
        </w:rPr>
      </w:pPr>
    </w:p>
    <w:p w14:paraId="4A9921E9">
      <w:pPr>
        <w:widowControl/>
        <w:jc w:val="center"/>
        <w:rPr>
          <w:rFonts w:hint="eastAsia" w:ascii="宋体" w:hAnsi="宋体" w:cs="宋体"/>
          <w:b/>
          <w:bCs/>
          <w:color w:val="auto"/>
          <w:sz w:val="28"/>
          <w:szCs w:val="28"/>
        </w:rPr>
      </w:pPr>
    </w:p>
    <w:p w14:paraId="489B7CFF">
      <w:pPr>
        <w:widowControl/>
        <w:jc w:val="center"/>
        <w:rPr>
          <w:rFonts w:hint="eastAsia" w:ascii="宋体" w:hAnsi="宋体" w:cs="宋体"/>
          <w:b/>
          <w:bCs/>
          <w:color w:val="auto"/>
          <w:sz w:val="28"/>
          <w:szCs w:val="28"/>
        </w:rPr>
      </w:pPr>
    </w:p>
    <w:p w14:paraId="452A1B23">
      <w:pPr>
        <w:widowControl/>
        <w:jc w:val="center"/>
        <w:rPr>
          <w:rFonts w:hint="eastAsia" w:ascii="宋体" w:hAnsi="宋体" w:cs="宋体"/>
          <w:b/>
          <w:bCs/>
          <w:color w:val="auto"/>
          <w:sz w:val="28"/>
          <w:szCs w:val="28"/>
        </w:rPr>
      </w:pPr>
    </w:p>
    <w:p w14:paraId="6BC62407">
      <w:pPr>
        <w:widowControl/>
        <w:jc w:val="center"/>
        <w:rPr>
          <w:rFonts w:hint="eastAsia" w:ascii="宋体" w:hAnsi="宋体" w:cs="宋体"/>
          <w:b/>
          <w:bCs/>
          <w:color w:val="auto"/>
          <w:sz w:val="28"/>
          <w:szCs w:val="28"/>
        </w:rPr>
      </w:pPr>
    </w:p>
    <w:p w14:paraId="1BCF6075">
      <w:pPr>
        <w:rPr>
          <w:rFonts w:hint="eastAsia" w:ascii="宋体" w:hAnsi="宋体" w:cs="宋体"/>
          <w:b/>
          <w:bCs/>
          <w:color w:val="auto"/>
          <w:sz w:val="28"/>
          <w:szCs w:val="28"/>
        </w:rPr>
      </w:pPr>
      <w:r>
        <w:rPr>
          <w:rFonts w:hint="eastAsia" w:ascii="宋体" w:hAnsi="宋体" w:cs="宋体"/>
          <w:b/>
          <w:bCs/>
          <w:color w:val="auto"/>
          <w:sz w:val="28"/>
          <w:szCs w:val="28"/>
        </w:rPr>
        <w:br w:type="page"/>
      </w:r>
    </w:p>
    <w:p w14:paraId="72596AFD">
      <w:pPr>
        <w:widowControl/>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-2 财务状况报告</w:t>
      </w:r>
    </w:p>
    <w:p w14:paraId="21529A15">
      <w:pPr>
        <w:spacing w:before="120" w:beforeLines="50"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根据资格条件要求提供相应材料。</w:t>
      </w:r>
    </w:p>
    <w:p w14:paraId="0114BE40">
      <w:pPr>
        <w:spacing w:line="360" w:lineRule="auto"/>
        <w:ind w:firstLine="480" w:firstLineChars="200"/>
        <w:jc w:val="left"/>
        <w:rPr>
          <w:rFonts w:hint="eastAsia" w:ascii="宋体" w:hAnsi="宋体" w:cs="宋体"/>
          <w:color w:val="auto"/>
          <w:kern w:val="0"/>
          <w:sz w:val="24"/>
        </w:rPr>
      </w:pPr>
    </w:p>
    <w:p w14:paraId="3CFFACAB">
      <w:pPr>
        <w:spacing w:line="360" w:lineRule="auto"/>
        <w:ind w:firstLine="480" w:firstLineChars="200"/>
        <w:jc w:val="left"/>
        <w:rPr>
          <w:rFonts w:hint="eastAsia" w:ascii="宋体" w:hAnsi="宋体" w:cs="宋体"/>
          <w:color w:val="auto"/>
          <w:kern w:val="0"/>
          <w:sz w:val="24"/>
        </w:rPr>
      </w:pPr>
    </w:p>
    <w:p w14:paraId="7F139279">
      <w:pPr>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-3 依法缴纳税收的相关材料</w:t>
      </w:r>
    </w:p>
    <w:p w14:paraId="5594AFCB">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根据资格条件要求提供相应材料。</w:t>
      </w:r>
    </w:p>
    <w:p w14:paraId="47D6F099">
      <w:pPr>
        <w:spacing w:line="360" w:lineRule="auto"/>
        <w:ind w:firstLine="480" w:firstLineChars="200"/>
        <w:jc w:val="left"/>
        <w:rPr>
          <w:rFonts w:hint="eastAsia" w:ascii="宋体" w:hAnsi="宋体" w:cs="宋体"/>
          <w:color w:val="auto"/>
          <w:kern w:val="0"/>
          <w:sz w:val="24"/>
        </w:rPr>
      </w:pPr>
    </w:p>
    <w:p w14:paraId="31B1F016">
      <w:pPr>
        <w:spacing w:line="360" w:lineRule="auto"/>
        <w:ind w:firstLine="480" w:firstLineChars="200"/>
        <w:jc w:val="left"/>
        <w:rPr>
          <w:rFonts w:hint="eastAsia" w:ascii="宋体" w:hAnsi="宋体" w:cs="宋体"/>
          <w:color w:val="auto"/>
          <w:kern w:val="0"/>
          <w:sz w:val="24"/>
        </w:rPr>
      </w:pPr>
    </w:p>
    <w:p w14:paraId="32FAA178">
      <w:pPr>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-4 依法缴纳社会保障资金的相关材料</w:t>
      </w:r>
    </w:p>
    <w:p w14:paraId="62A44F09">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根据资格条件要求提供相应材料。</w:t>
      </w:r>
    </w:p>
    <w:p w14:paraId="53CEADE5">
      <w:pPr>
        <w:spacing w:line="360" w:lineRule="auto"/>
        <w:ind w:firstLine="480" w:firstLineChars="200"/>
        <w:jc w:val="left"/>
        <w:rPr>
          <w:rFonts w:hint="eastAsia" w:ascii="宋体" w:hAnsi="宋体" w:cs="宋体"/>
          <w:color w:val="auto"/>
          <w:kern w:val="0"/>
          <w:sz w:val="24"/>
        </w:rPr>
      </w:pPr>
    </w:p>
    <w:p w14:paraId="4F12318F">
      <w:pPr>
        <w:spacing w:line="360" w:lineRule="auto"/>
        <w:ind w:firstLine="480" w:firstLineChars="200"/>
        <w:jc w:val="left"/>
        <w:rPr>
          <w:rFonts w:hint="eastAsia" w:ascii="宋体" w:hAnsi="宋体" w:cs="宋体"/>
          <w:color w:val="auto"/>
          <w:kern w:val="0"/>
          <w:sz w:val="24"/>
        </w:rPr>
      </w:pPr>
    </w:p>
    <w:p w14:paraId="4D75AFB5">
      <w:pPr>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-5 具备履行合同所必需的设备和专业技术能力的证明材料</w:t>
      </w:r>
    </w:p>
    <w:p w14:paraId="58723F11">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根据资格条件要求提供相应材料。</w:t>
      </w:r>
    </w:p>
    <w:p w14:paraId="439D25CD">
      <w:pPr>
        <w:adjustRightInd w:val="0"/>
        <w:snapToGrid w:val="0"/>
        <w:spacing w:line="360" w:lineRule="auto"/>
        <w:jc w:val="center"/>
        <w:rPr>
          <w:rFonts w:hint="eastAsia" w:ascii="宋体" w:hAnsi="宋体" w:cs="宋体"/>
          <w:b/>
          <w:bCs/>
          <w:color w:val="auto"/>
          <w:sz w:val="28"/>
          <w:szCs w:val="28"/>
        </w:rPr>
      </w:pPr>
    </w:p>
    <w:p w14:paraId="038D9B5A">
      <w:pPr>
        <w:rPr>
          <w:rFonts w:hint="eastAsia" w:ascii="宋体" w:hAnsi="宋体" w:cs="宋体"/>
          <w:b/>
          <w:bCs/>
          <w:color w:val="auto"/>
          <w:sz w:val="28"/>
          <w:szCs w:val="28"/>
        </w:rPr>
      </w:pPr>
      <w:r>
        <w:rPr>
          <w:rFonts w:hint="eastAsia" w:ascii="宋体" w:hAnsi="宋体" w:cs="宋体"/>
          <w:b/>
          <w:bCs/>
          <w:color w:val="auto"/>
          <w:sz w:val="28"/>
          <w:szCs w:val="28"/>
        </w:rPr>
        <w:br w:type="page"/>
      </w:r>
    </w:p>
    <w:p w14:paraId="05AE1610">
      <w:pPr>
        <w:adjustRightInd w:val="0"/>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-6 参加本次政府采购活动前三年内在经营活动中</w:t>
      </w:r>
    </w:p>
    <w:p w14:paraId="0CAB2652">
      <w:pPr>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rPr>
        <w:t>没有重大违法记录的书面声明</w:t>
      </w:r>
    </w:p>
    <w:p w14:paraId="6F992556">
      <w:pPr>
        <w:spacing w:line="360" w:lineRule="auto"/>
        <w:ind w:firstLine="420" w:firstLineChars="200"/>
        <w:rPr>
          <w:rFonts w:hint="eastAsia" w:ascii="宋体" w:hAnsi="宋体" w:cs="宋体"/>
          <w:color w:val="auto"/>
        </w:rPr>
      </w:pPr>
    </w:p>
    <w:p w14:paraId="64266534">
      <w:pPr>
        <w:spacing w:line="360" w:lineRule="auto"/>
        <w:rPr>
          <w:rFonts w:hint="eastAsia" w:ascii="宋体" w:hAnsi="宋体" w:cs="宋体"/>
          <w:color w:val="auto"/>
        </w:rPr>
      </w:pPr>
      <w:r>
        <w:rPr>
          <w:rFonts w:hint="eastAsia" w:ascii="宋体" w:hAnsi="宋体" w:cs="宋体"/>
          <w:color w:val="auto"/>
        </w:rPr>
        <w:t>致________（采购人或采购代理机构）：</w:t>
      </w:r>
    </w:p>
    <w:p w14:paraId="722F403C">
      <w:pPr>
        <w:spacing w:line="360" w:lineRule="auto"/>
        <w:ind w:firstLine="420" w:firstLineChars="200"/>
        <w:rPr>
          <w:rFonts w:hint="eastAsia" w:ascii="宋体" w:hAnsi="宋体" w:cs="宋体"/>
          <w:color w:val="auto"/>
        </w:rPr>
      </w:pPr>
      <w:r>
        <w:rPr>
          <w:rFonts w:hint="eastAsia" w:ascii="宋体" w:hAnsi="宋体" w:cs="宋体"/>
          <w:color w:val="auto"/>
        </w:rPr>
        <w:t>我单位在参加本次采购活动前三年内在经营活动中没有《政府采购法》第二十二条第一款第（五）项所称重大违法记录，包括：</w:t>
      </w:r>
    </w:p>
    <w:p w14:paraId="006436B8">
      <w:pPr>
        <w:spacing w:line="360" w:lineRule="auto"/>
        <w:ind w:firstLine="420" w:firstLineChars="200"/>
        <w:rPr>
          <w:rFonts w:hint="eastAsia" w:ascii="宋体" w:hAnsi="宋体" w:cs="宋体"/>
          <w:color w:val="auto"/>
        </w:rPr>
      </w:pPr>
      <w:r>
        <w:rPr>
          <w:rFonts w:hint="eastAsia" w:ascii="宋体" w:hAnsi="宋体" w:cs="宋体"/>
          <w:color w:val="auto"/>
        </w:rPr>
        <w:t>我单位未因经营活动中的违法行为受到刑事处罚或者责令停产停业、吊销许可证或者执照、较大数额罚款等行政处罚。</w:t>
      </w:r>
    </w:p>
    <w:p w14:paraId="62418DFA">
      <w:pPr>
        <w:spacing w:line="360" w:lineRule="auto"/>
        <w:ind w:firstLine="420" w:firstLineChars="200"/>
        <w:rPr>
          <w:rFonts w:hint="eastAsia" w:ascii="宋体" w:hAnsi="宋体" w:cs="宋体"/>
          <w:color w:val="auto"/>
        </w:rPr>
      </w:pPr>
      <w:r>
        <w:rPr>
          <w:rFonts w:hint="eastAsia" w:ascii="宋体" w:hAnsi="宋体" w:cs="宋体"/>
          <w:color w:val="auto"/>
        </w:rPr>
        <w:t>特此声明！</w:t>
      </w:r>
    </w:p>
    <w:p w14:paraId="010B62B1">
      <w:pPr>
        <w:spacing w:line="360" w:lineRule="auto"/>
        <w:ind w:firstLine="420" w:firstLineChars="200"/>
        <w:rPr>
          <w:rFonts w:hint="eastAsia" w:ascii="宋体" w:hAnsi="宋体" w:cs="宋体"/>
          <w:color w:val="auto"/>
        </w:rPr>
      </w:pPr>
    </w:p>
    <w:p w14:paraId="35D23164">
      <w:pPr>
        <w:spacing w:line="360" w:lineRule="auto"/>
        <w:ind w:firstLine="420" w:firstLineChars="200"/>
        <w:rPr>
          <w:rFonts w:hint="eastAsia" w:ascii="宋体" w:hAnsi="宋体" w:cs="宋体"/>
          <w:color w:val="auto"/>
        </w:rPr>
      </w:pPr>
      <w:r>
        <w:rPr>
          <w:rFonts w:hint="eastAsia" w:ascii="宋体" w:hAnsi="宋体" w:cs="宋体"/>
          <w:color w:val="auto"/>
        </w:rPr>
        <w:t>（请投标人根据实际情况如实声明，否则视为提供虚假材料。）</w:t>
      </w:r>
    </w:p>
    <w:p w14:paraId="2298FE01">
      <w:pPr>
        <w:spacing w:line="360" w:lineRule="auto"/>
        <w:ind w:firstLine="420" w:firstLineChars="200"/>
        <w:rPr>
          <w:rFonts w:hint="eastAsia" w:ascii="宋体" w:hAnsi="宋体" w:cs="宋体"/>
          <w:color w:val="auto"/>
        </w:rPr>
      </w:pPr>
    </w:p>
    <w:p w14:paraId="63408FD4">
      <w:pPr>
        <w:spacing w:line="360" w:lineRule="auto"/>
        <w:ind w:firstLine="420" w:firstLineChars="200"/>
        <w:rPr>
          <w:rFonts w:hint="eastAsia" w:ascii="宋体" w:hAnsi="宋体" w:cs="宋体"/>
          <w:color w:val="auto"/>
        </w:rPr>
      </w:pPr>
      <w:r>
        <w:rPr>
          <w:rFonts w:hint="eastAsia" w:ascii="宋体" w:hAnsi="宋体" w:cs="宋体"/>
          <w:color w:val="auto"/>
        </w:rPr>
        <w:t xml:space="preserve">投标人（全称并加盖公章）：             </w:t>
      </w:r>
    </w:p>
    <w:p w14:paraId="276701F1">
      <w:pPr>
        <w:spacing w:line="360" w:lineRule="auto"/>
        <w:ind w:firstLine="420" w:firstLineChars="200"/>
        <w:rPr>
          <w:rFonts w:hint="eastAsia" w:ascii="宋体" w:hAnsi="宋体" w:cs="宋体"/>
          <w:color w:val="auto"/>
        </w:rPr>
      </w:pPr>
      <w:r>
        <w:rPr>
          <w:rFonts w:hint="eastAsia" w:ascii="宋体" w:hAnsi="宋体" w:cs="宋体"/>
          <w:color w:val="auto"/>
        </w:rPr>
        <w:t xml:space="preserve">投标人代表（签字或盖章）：             </w:t>
      </w:r>
    </w:p>
    <w:p w14:paraId="5C949AC5">
      <w:pPr>
        <w:spacing w:line="360" w:lineRule="auto"/>
        <w:ind w:firstLine="420" w:firstLineChars="200"/>
        <w:rPr>
          <w:rFonts w:hint="eastAsia" w:ascii="宋体" w:hAnsi="宋体" w:cs="宋体"/>
          <w:color w:val="auto"/>
        </w:rPr>
      </w:pPr>
      <w:r>
        <w:rPr>
          <w:rFonts w:hint="eastAsia" w:ascii="宋体" w:hAnsi="宋体" w:cs="宋体"/>
          <w:color w:val="auto"/>
        </w:rPr>
        <w:t xml:space="preserve">日期：                                 </w:t>
      </w:r>
    </w:p>
    <w:p w14:paraId="338326E3">
      <w:pPr>
        <w:widowControl/>
        <w:jc w:val="center"/>
        <w:rPr>
          <w:rFonts w:hint="eastAsia" w:ascii="宋体" w:hAnsi="宋体" w:cs="宋体"/>
          <w:b/>
          <w:bCs/>
          <w:color w:val="auto"/>
          <w:sz w:val="28"/>
          <w:szCs w:val="28"/>
        </w:rPr>
      </w:pPr>
    </w:p>
    <w:p w14:paraId="1FE152B2">
      <w:pPr>
        <w:widowControl/>
        <w:jc w:val="center"/>
        <w:rPr>
          <w:rFonts w:hint="eastAsia" w:ascii="宋体" w:hAnsi="宋体" w:cs="宋体"/>
          <w:b/>
          <w:bCs/>
          <w:color w:val="auto"/>
          <w:sz w:val="28"/>
          <w:szCs w:val="28"/>
        </w:rPr>
      </w:pPr>
    </w:p>
    <w:p w14:paraId="1560F719">
      <w:pPr>
        <w:widowControl/>
        <w:jc w:val="center"/>
        <w:rPr>
          <w:rFonts w:hint="eastAsia" w:ascii="宋体" w:hAnsi="宋体" w:cs="宋体"/>
          <w:b/>
          <w:bCs/>
          <w:color w:val="auto"/>
          <w:sz w:val="28"/>
          <w:szCs w:val="28"/>
        </w:rPr>
      </w:pPr>
    </w:p>
    <w:p w14:paraId="36281075">
      <w:pPr>
        <w:widowControl/>
        <w:jc w:val="center"/>
        <w:rPr>
          <w:rFonts w:hint="eastAsia" w:ascii="宋体" w:hAnsi="宋体" w:cs="宋体"/>
          <w:b/>
          <w:bCs/>
          <w:color w:val="auto"/>
          <w:sz w:val="28"/>
          <w:szCs w:val="28"/>
        </w:rPr>
      </w:pPr>
    </w:p>
    <w:p w14:paraId="565392E2">
      <w:pPr>
        <w:widowControl/>
        <w:jc w:val="center"/>
        <w:rPr>
          <w:rFonts w:hint="eastAsia" w:ascii="宋体" w:hAnsi="宋体" w:cs="宋体"/>
          <w:b/>
          <w:bCs/>
          <w:color w:val="auto"/>
          <w:sz w:val="28"/>
          <w:szCs w:val="28"/>
        </w:rPr>
      </w:pPr>
    </w:p>
    <w:p w14:paraId="4013A67D">
      <w:pPr>
        <w:widowControl/>
        <w:jc w:val="center"/>
        <w:rPr>
          <w:rFonts w:hint="eastAsia" w:ascii="宋体" w:hAnsi="宋体" w:cs="宋体"/>
          <w:b/>
          <w:bCs/>
          <w:color w:val="auto"/>
          <w:sz w:val="28"/>
          <w:szCs w:val="28"/>
        </w:rPr>
      </w:pPr>
    </w:p>
    <w:p w14:paraId="1F9AF92F">
      <w:pPr>
        <w:widowControl/>
        <w:jc w:val="center"/>
        <w:rPr>
          <w:rFonts w:hint="eastAsia" w:ascii="宋体" w:hAnsi="宋体" w:cs="宋体"/>
          <w:b/>
          <w:bCs/>
          <w:color w:val="auto"/>
          <w:sz w:val="28"/>
          <w:szCs w:val="28"/>
        </w:rPr>
      </w:pPr>
    </w:p>
    <w:p w14:paraId="30A79180">
      <w:pPr>
        <w:widowControl/>
        <w:jc w:val="center"/>
        <w:rPr>
          <w:rFonts w:hint="eastAsia" w:ascii="宋体" w:hAnsi="宋体" w:cs="宋体"/>
          <w:b/>
          <w:bCs/>
          <w:color w:val="auto"/>
          <w:sz w:val="28"/>
          <w:szCs w:val="28"/>
        </w:rPr>
      </w:pPr>
    </w:p>
    <w:p w14:paraId="7AE1A2C3">
      <w:pPr>
        <w:widowControl/>
        <w:jc w:val="center"/>
        <w:rPr>
          <w:rFonts w:hint="eastAsia" w:ascii="宋体" w:hAnsi="宋体" w:cs="宋体"/>
          <w:b/>
          <w:bCs/>
          <w:color w:val="auto"/>
          <w:sz w:val="28"/>
          <w:szCs w:val="28"/>
        </w:rPr>
      </w:pPr>
    </w:p>
    <w:p w14:paraId="5FCE942F">
      <w:pPr>
        <w:widowControl/>
        <w:jc w:val="center"/>
        <w:rPr>
          <w:rFonts w:hint="eastAsia" w:ascii="宋体" w:hAnsi="宋体" w:cs="宋体"/>
          <w:b/>
          <w:bCs/>
          <w:color w:val="auto"/>
          <w:sz w:val="28"/>
          <w:szCs w:val="28"/>
        </w:rPr>
      </w:pPr>
    </w:p>
    <w:p w14:paraId="00949EDB">
      <w:pPr>
        <w:widowControl/>
        <w:jc w:val="center"/>
        <w:rPr>
          <w:rFonts w:hint="eastAsia" w:ascii="宋体" w:hAnsi="宋体" w:cs="宋体"/>
          <w:b/>
          <w:bCs/>
          <w:color w:val="auto"/>
          <w:sz w:val="28"/>
          <w:szCs w:val="28"/>
        </w:rPr>
      </w:pPr>
    </w:p>
    <w:p w14:paraId="280CC0C2">
      <w:pPr>
        <w:rPr>
          <w:rFonts w:hint="eastAsia" w:ascii="宋体" w:hAnsi="宋体" w:cs="宋体"/>
          <w:b/>
          <w:bCs/>
          <w:color w:val="auto"/>
          <w:sz w:val="28"/>
          <w:szCs w:val="28"/>
        </w:rPr>
      </w:pPr>
      <w:r>
        <w:rPr>
          <w:rFonts w:hint="eastAsia" w:ascii="宋体" w:hAnsi="宋体" w:cs="宋体"/>
          <w:b/>
          <w:bCs/>
          <w:color w:val="auto"/>
          <w:sz w:val="28"/>
          <w:szCs w:val="28"/>
        </w:rPr>
        <w:br w:type="page"/>
      </w:r>
    </w:p>
    <w:p w14:paraId="18C5A19C">
      <w:pPr>
        <w:widowControl/>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-7 具备法律、行政法规规定的其他条件的证明材料</w:t>
      </w:r>
    </w:p>
    <w:p w14:paraId="06941112">
      <w:pPr>
        <w:spacing w:line="360" w:lineRule="auto"/>
        <w:ind w:firstLine="420" w:firstLineChars="200"/>
        <w:jc w:val="left"/>
        <w:rPr>
          <w:rFonts w:hint="eastAsia" w:ascii="宋体" w:hAnsi="宋体" w:cs="宋体"/>
          <w:color w:val="auto"/>
          <w:kern w:val="0"/>
          <w:szCs w:val="21"/>
        </w:rPr>
      </w:pPr>
    </w:p>
    <w:p w14:paraId="25D6AD46">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根据资格条件要求提供相应材料。</w:t>
      </w:r>
    </w:p>
    <w:p w14:paraId="2E4A16AD">
      <w:pPr>
        <w:widowControl/>
        <w:jc w:val="center"/>
        <w:rPr>
          <w:rFonts w:hint="eastAsia" w:ascii="宋体" w:hAnsi="宋体" w:cs="宋体"/>
          <w:b/>
          <w:bCs/>
          <w:color w:val="auto"/>
          <w:sz w:val="28"/>
          <w:szCs w:val="28"/>
        </w:rPr>
      </w:pPr>
    </w:p>
    <w:p w14:paraId="3A6DA42B">
      <w:pPr>
        <w:widowControl/>
        <w:jc w:val="center"/>
        <w:rPr>
          <w:rFonts w:hint="eastAsia" w:ascii="宋体" w:hAnsi="宋体" w:cs="宋体"/>
          <w:b/>
          <w:bCs/>
          <w:color w:val="auto"/>
          <w:sz w:val="28"/>
          <w:szCs w:val="28"/>
        </w:rPr>
      </w:pPr>
    </w:p>
    <w:p w14:paraId="23C2A739">
      <w:pPr>
        <w:widowControl/>
        <w:jc w:val="center"/>
        <w:rPr>
          <w:rFonts w:hint="eastAsia" w:ascii="宋体" w:hAnsi="宋体" w:cs="宋体"/>
          <w:b/>
          <w:bCs/>
          <w:color w:val="auto"/>
          <w:sz w:val="28"/>
          <w:szCs w:val="28"/>
        </w:rPr>
      </w:pPr>
    </w:p>
    <w:p w14:paraId="085633C9">
      <w:pPr>
        <w:widowControl/>
        <w:jc w:val="center"/>
        <w:rPr>
          <w:rFonts w:hint="eastAsia" w:ascii="宋体" w:hAnsi="宋体" w:cs="宋体"/>
          <w:b/>
          <w:bCs/>
          <w:color w:val="auto"/>
          <w:sz w:val="28"/>
          <w:szCs w:val="28"/>
        </w:rPr>
      </w:pPr>
    </w:p>
    <w:p w14:paraId="084B594A">
      <w:pPr>
        <w:widowControl/>
        <w:jc w:val="center"/>
        <w:rPr>
          <w:rFonts w:hint="eastAsia" w:ascii="宋体" w:hAnsi="宋体" w:cs="宋体"/>
          <w:b/>
          <w:bCs/>
          <w:color w:val="auto"/>
          <w:sz w:val="28"/>
          <w:szCs w:val="28"/>
        </w:rPr>
      </w:pPr>
    </w:p>
    <w:p w14:paraId="48B5C343">
      <w:pPr>
        <w:widowControl/>
        <w:jc w:val="center"/>
        <w:rPr>
          <w:rFonts w:hint="eastAsia" w:ascii="宋体" w:hAnsi="宋体" w:cs="宋体"/>
          <w:b/>
          <w:bCs/>
          <w:color w:val="auto"/>
          <w:sz w:val="28"/>
          <w:szCs w:val="28"/>
        </w:rPr>
      </w:pPr>
    </w:p>
    <w:p w14:paraId="12310200">
      <w:pPr>
        <w:widowControl/>
        <w:jc w:val="center"/>
        <w:rPr>
          <w:rFonts w:hint="eastAsia" w:ascii="宋体" w:hAnsi="宋体" w:cs="宋体"/>
          <w:b/>
          <w:bCs/>
          <w:color w:val="auto"/>
          <w:sz w:val="28"/>
          <w:szCs w:val="28"/>
        </w:rPr>
      </w:pPr>
    </w:p>
    <w:p w14:paraId="7A53E116">
      <w:pPr>
        <w:widowControl/>
        <w:jc w:val="center"/>
        <w:rPr>
          <w:rFonts w:hint="eastAsia" w:ascii="宋体" w:hAnsi="宋体" w:cs="宋体"/>
          <w:b/>
          <w:bCs/>
          <w:color w:val="auto"/>
          <w:sz w:val="28"/>
          <w:szCs w:val="28"/>
        </w:rPr>
      </w:pPr>
    </w:p>
    <w:p w14:paraId="27EE4C50">
      <w:pPr>
        <w:widowControl/>
        <w:jc w:val="center"/>
        <w:rPr>
          <w:rFonts w:hint="eastAsia" w:ascii="宋体" w:hAnsi="宋体" w:cs="宋体"/>
          <w:b/>
          <w:bCs/>
          <w:color w:val="auto"/>
          <w:sz w:val="28"/>
          <w:szCs w:val="28"/>
        </w:rPr>
      </w:pPr>
    </w:p>
    <w:p w14:paraId="59F1639B">
      <w:pPr>
        <w:widowControl/>
        <w:jc w:val="center"/>
        <w:rPr>
          <w:rFonts w:hint="eastAsia" w:ascii="宋体" w:hAnsi="宋体" w:cs="宋体"/>
          <w:b/>
          <w:bCs/>
          <w:color w:val="auto"/>
          <w:sz w:val="28"/>
          <w:szCs w:val="28"/>
        </w:rPr>
      </w:pPr>
    </w:p>
    <w:p w14:paraId="7044A8C7">
      <w:pPr>
        <w:widowControl/>
        <w:jc w:val="center"/>
        <w:rPr>
          <w:rFonts w:hint="eastAsia" w:ascii="宋体" w:hAnsi="宋体" w:cs="宋体"/>
          <w:b/>
          <w:bCs/>
          <w:color w:val="auto"/>
          <w:sz w:val="28"/>
          <w:szCs w:val="28"/>
        </w:rPr>
      </w:pPr>
    </w:p>
    <w:p w14:paraId="4E1B5E74">
      <w:pPr>
        <w:widowControl/>
        <w:jc w:val="center"/>
        <w:rPr>
          <w:rFonts w:hint="eastAsia" w:ascii="宋体" w:hAnsi="宋体" w:cs="宋体"/>
          <w:b/>
          <w:bCs/>
          <w:color w:val="auto"/>
          <w:sz w:val="28"/>
          <w:szCs w:val="28"/>
        </w:rPr>
      </w:pPr>
    </w:p>
    <w:p w14:paraId="56C9F76D">
      <w:pPr>
        <w:widowControl/>
        <w:jc w:val="center"/>
        <w:rPr>
          <w:rFonts w:hint="eastAsia" w:ascii="宋体" w:hAnsi="宋体" w:cs="宋体"/>
          <w:b/>
          <w:bCs/>
          <w:color w:val="auto"/>
          <w:sz w:val="28"/>
          <w:szCs w:val="28"/>
        </w:rPr>
      </w:pPr>
    </w:p>
    <w:p w14:paraId="54201B35">
      <w:pPr>
        <w:widowControl/>
        <w:jc w:val="center"/>
        <w:rPr>
          <w:rFonts w:hint="eastAsia" w:ascii="宋体" w:hAnsi="宋体" w:cs="宋体"/>
          <w:b/>
          <w:bCs/>
          <w:color w:val="auto"/>
          <w:sz w:val="28"/>
          <w:szCs w:val="28"/>
        </w:rPr>
      </w:pPr>
    </w:p>
    <w:p w14:paraId="1792BA4C">
      <w:pPr>
        <w:widowControl/>
        <w:jc w:val="center"/>
        <w:rPr>
          <w:rFonts w:hint="eastAsia" w:ascii="宋体" w:hAnsi="宋体" w:cs="宋体"/>
          <w:b/>
          <w:bCs/>
          <w:color w:val="auto"/>
          <w:sz w:val="28"/>
          <w:szCs w:val="28"/>
        </w:rPr>
      </w:pPr>
    </w:p>
    <w:p w14:paraId="5A8261F9">
      <w:pPr>
        <w:widowControl/>
        <w:jc w:val="center"/>
        <w:rPr>
          <w:rFonts w:hint="eastAsia" w:ascii="宋体" w:hAnsi="宋体" w:cs="宋体"/>
          <w:b/>
          <w:bCs/>
          <w:color w:val="auto"/>
          <w:sz w:val="28"/>
          <w:szCs w:val="28"/>
        </w:rPr>
      </w:pPr>
    </w:p>
    <w:p w14:paraId="12C87719">
      <w:pPr>
        <w:widowControl/>
        <w:jc w:val="center"/>
        <w:rPr>
          <w:rFonts w:hint="eastAsia" w:ascii="宋体" w:hAnsi="宋体" w:cs="宋体"/>
          <w:b/>
          <w:bCs/>
          <w:color w:val="auto"/>
          <w:sz w:val="28"/>
          <w:szCs w:val="28"/>
        </w:rPr>
      </w:pPr>
    </w:p>
    <w:p w14:paraId="40A3B828">
      <w:pPr>
        <w:widowControl/>
        <w:jc w:val="center"/>
        <w:rPr>
          <w:rFonts w:hint="eastAsia" w:ascii="宋体" w:hAnsi="宋体" w:cs="宋体"/>
          <w:b/>
          <w:bCs/>
          <w:color w:val="auto"/>
          <w:sz w:val="28"/>
          <w:szCs w:val="28"/>
        </w:rPr>
      </w:pPr>
    </w:p>
    <w:p w14:paraId="3AF2D07F">
      <w:pPr>
        <w:widowControl/>
        <w:jc w:val="center"/>
        <w:rPr>
          <w:rFonts w:hint="eastAsia" w:ascii="宋体" w:hAnsi="宋体" w:cs="宋体"/>
          <w:b/>
          <w:bCs/>
          <w:color w:val="auto"/>
          <w:sz w:val="28"/>
          <w:szCs w:val="28"/>
        </w:rPr>
      </w:pPr>
    </w:p>
    <w:p w14:paraId="7BC7CFDE">
      <w:pPr>
        <w:widowControl/>
        <w:jc w:val="center"/>
        <w:rPr>
          <w:rFonts w:hint="eastAsia" w:ascii="宋体" w:hAnsi="宋体" w:cs="宋体"/>
          <w:b/>
          <w:bCs/>
          <w:color w:val="auto"/>
          <w:sz w:val="28"/>
          <w:szCs w:val="28"/>
        </w:rPr>
      </w:pPr>
    </w:p>
    <w:p w14:paraId="3E37F17F">
      <w:pPr>
        <w:rPr>
          <w:rFonts w:hint="eastAsia" w:ascii="宋体" w:hAnsi="宋体" w:cs="宋体"/>
          <w:b/>
          <w:bCs/>
          <w:color w:val="auto"/>
          <w:sz w:val="28"/>
          <w:szCs w:val="28"/>
        </w:rPr>
      </w:pPr>
    </w:p>
    <w:p w14:paraId="7A8299DF">
      <w:pPr>
        <w:rPr>
          <w:rFonts w:hint="eastAsia" w:ascii="宋体" w:hAnsi="宋体" w:cs="宋体"/>
          <w:b/>
          <w:bCs/>
          <w:color w:val="auto"/>
          <w:sz w:val="28"/>
          <w:szCs w:val="28"/>
        </w:rPr>
      </w:pPr>
    </w:p>
    <w:p w14:paraId="108BF2C6">
      <w:pPr>
        <w:rPr>
          <w:rFonts w:hint="eastAsia" w:ascii="宋体" w:hAnsi="宋体" w:cs="宋体"/>
          <w:b/>
          <w:bCs/>
          <w:color w:val="auto"/>
          <w:sz w:val="28"/>
          <w:szCs w:val="28"/>
        </w:rPr>
      </w:pPr>
    </w:p>
    <w:p w14:paraId="305F7657">
      <w:pPr>
        <w:rPr>
          <w:rFonts w:hint="eastAsia" w:ascii="宋体" w:hAnsi="宋体" w:cs="宋体"/>
          <w:b/>
          <w:bCs/>
          <w:color w:val="auto"/>
          <w:sz w:val="28"/>
          <w:szCs w:val="28"/>
        </w:rPr>
      </w:pPr>
    </w:p>
    <w:p w14:paraId="482B994E">
      <w:pPr>
        <w:rPr>
          <w:rFonts w:hint="eastAsia" w:ascii="宋体" w:hAnsi="宋体" w:cs="宋体"/>
          <w:b/>
          <w:bCs/>
          <w:color w:val="auto"/>
          <w:sz w:val="28"/>
          <w:szCs w:val="28"/>
        </w:rPr>
      </w:pPr>
    </w:p>
    <w:p w14:paraId="404B07E4">
      <w:pPr>
        <w:rPr>
          <w:rFonts w:hint="eastAsia" w:ascii="宋体" w:hAnsi="宋体" w:cs="宋体"/>
          <w:b/>
          <w:bCs/>
          <w:color w:val="auto"/>
          <w:sz w:val="28"/>
          <w:szCs w:val="28"/>
        </w:rPr>
      </w:pPr>
    </w:p>
    <w:p w14:paraId="3A70C3C8">
      <w:pPr>
        <w:rPr>
          <w:rFonts w:hint="eastAsia" w:ascii="宋体" w:hAnsi="宋体" w:cs="宋体"/>
          <w:b/>
          <w:bCs/>
          <w:color w:val="auto"/>
          <w:sz w:val="28"/>
          <w:szCs w:val="28"/>
        </w:rPr>
      </w:pPr>
    </w:p>
    <w:p w14:paraId="13377293">
      <w:pPr>
        <w:rPr>
          <w:rFonts w:hint="eastAsia" w:ascii="宋体" w:hAnsi="宋体" w:cs="宋体"/>
          <w:b/>
          <w:bCs/>
          <w:color w:val="auto"/>
          <w:sz w:val="28"/>
          <w:szCs w:val="28"/>
        </w:rPr>
      </w:pPr>
    </w:p>
    <w:p w14:paraId="189273C8">
      <w:pPr>
        <w:rPr>
          <w:rFonts w:hint="eastAsia" w:ascii="宋体" w:hAnsi="宋体" w:cs="宋体"/>
          <w:b/>
          <w:bCs/>
          <w:color w:val="auto"/>
          <w:sz w:val="28"/>
          <w:szCs w:val="28"/>
        </w:rPr>
      </w:pPr>
    </w:p>
    <w:p w14:paraId="2670D85D">
      <w:pPr>
        <w:rPr>
          <w:rFonts w:hint="eastAsia" w:ascii="宋体" w:hAnsi="宋体" w:cs="宋体"/>
          <w:b/>
          <w:bCs/>
          <w:color w:val="auto"/>
          <w:sz w:val="28"/>
          <w:szCs w:val="28"/>
        </w:rPr>
      </w:pPr>
    </w:p>
    <w:p w14:paraId="15A166E2">
      <w:pPr>
        <w:rPr>
          <w:rFonts w:hint="eastAsia" w:ascii="宋体" w:hAnsi="宋体" w:cs="宋体"/>
          <w:b/>
          <w:bCs/>
          <w:color w:val="auto"/>
          <w:sz w:val="28"/>
          <w:szCs w:val="28"/>
        </w:rPr>
      </w:pPr>
    </w:p>
    <w:p w14:paraId="50EC2580">
      <w:pPr>
        <w:rPr>
          <w:rFonts w:hint="eastAsia" w:ascii="宋体" w:hAnsi="宋体" w:cs="宋体"/>
          <w:b/>
          <w:bCs/>
          <w:color w:val="auto"/>
          <w:sz w:val="28"/>
          <w:szCs w:val="28"/>
        </w:rPr>
      </w:pPr>
    </w:p>
    <w:p w14:paraId="59A89A6E">
      <w:pPr>
        <w:rPr>
          <w:rFonts w:hint="eastAsia" w:ascii="宋体" w:hAnsi="宋体" w:cs="宋体"/>
          <w:b/>
          <w:bCs/>
          <w:color w:val="auto"/>
          <w:sz w:val="28"/>
          <w:szCs w:val="28"/>
        </w:rPr>
      </w:pPr>
    </w:p>
    <w:p w14:paraId="569E427B">
      <w:pPr>
        <w:rPr>
          <w:rFonts w:hint="eastAsia" w:ascii="宋体" w:hAnsi="宋体" w:cs="宋体"/>
          <w:b/>
          <w:bCs/>
          <w:color w:val="auto"/>
          <w:sz w:val="28"/>
          <w:szCs w:val="28"/>
        </w:rPr>
      </w:pPr>
    </w:p>
    <w:p w14:paraId="2F743EEC">
      <w:pPr>
        <w:rPr>
          <w:rFonts w:hint="eastAsia" w:ascii="宋体" w:hAnsi="宋体" w:cs="宋体"/>
          <w:b/>
          <w:bCs/>
          <w:color w:val="auto"/>
          <w:sz w:val="28"/>
          <w:szCs w:val="28"/>
        </w:rPr>
      </w:pPr>
    </w:p>
    <w:p w14:paraId="78FDFB10">
      <w:pPr>
        <w:widowControl/>
        <w:kinsoku w:val="0"/>
        <w:autoSpaceDE w:val="0"/>
        <w:autoSpaceDN w:val="0"/>
        <w:adjustRightInd w:val="0"/>
        <w:snapToGrid w:val="0"/>
        <w:spacing w:line="240" w:lineRule="auto"/>
        <w:jc w:val="center"/>
        <w:textAlignment w:val="baseline"/>
        <w:rPr>
          <w:rFonts w:hint="eastAsia" w:ascii="宋体" w:hAnsi="宋体" w:eastAsia="宋体" w:cs="宋体"/>
          <w:b/>
          <w:bCs/>
          <w:snapToGrid w:val="0"/>
          <w:color w:val="auto"/>
          <w:kern w:val="0"/>
          <w:sz w:val="28"/>
          <w:szCs w:val="28"/>
          <w:lang w:eastAsia="en-US"/>
        </w:rPr>
      </w:pPr>
      <w:r>
        <w:rPr>
          <w:rFonts w:hint="eastAsia" w:ascii="宋体" w:hAnsi="宋体" w:cs="宋体"/>
          <w:b/>
          <w:bCs/>
          <w:color w:val="auto"/>
          <w:sz w:val="28"/>
          <w:szCs w:val="28"/>
          <w:lang w:val="en-US" w:eastAsia="zh-CN"/>
        </w:rPr>
        <w:t xml:space="preserve">1-8 </w:t>
      </w:r>
      <w:r>
        <w:rPr>
          <w:rFonts w:hint="eastAsia" w:ascii="宋体" w:hAnsi="宋体" w:eastAsia="宋体" w:cs="宋体"/>
          <w:b/>
          <w:bCs/>
          <w:snapToGrid w:val="0"/>
          <w:color w:val="auto"/>
          <w:kern w:val="0"/>
          <w:sz w:val="28"/>
          <w:szCs w:val="28"/>
          <w:lang w:eastAsia="en-US"/>
        </w:rPr>
        <w:t>供应商公平参与市场竞争承诺函</w:t>
      </w:r>
    </w:p>
    <w:p w14:paraId="06DFE701">
      <w:pPr>
        <w:widowControl/>
        <w:kinsoku w:val="0"/>
        <w:autoSpaceDE w:val="0"/>
        <w:autoSpaceDN w:val="0"/>
        <w:adjustRightInd w:val="0"/>
        <w:snapToGrid w:val="0"/>
        <w:spacing w:line="240" w:lineRule="auto"/>
        <w:jc w:val="center"/>
        <w:textAlignment w:val="baseline"/>
        <w:rPr>
          <w:rFonts w:hint="eastAsia" w:ascii="宋体" w:hAnsi="宋体" w:eastAsia="宋体" w:cs="宋体"/>
          <w:b/>
          <w:bCs/>
          <w:snapToGrid w:val="0"/>
          <w:color w:val="auto"/>
          <w:kern w:val="0"/>
          <w:sz w:val="28"/>
          <w:szCs w:val="28"/>
          <w:lang w:eastAsia="en-US"/>
        </w:rPr>
      </w:pPr>
    </w:p>
    <w:p w14:paraId="36040204">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auto"/>
          <w:kern w:val="0"/>
          <w:sz w:val="24"/>
          <w:szCs w:val="24"/>
          <w:lang w:eastAsia="en-US"/>
        </w:rPr>
      </w:pPr>
      <w:r>
        <w:rPr>
          <w:rFonts w:hint="eastAsia" w:ascii="宋体" w:hAnsi="宋体" w:eastAsia="宋体" w:cs="宋体"/>
          <w:snapToGrid w:val="0"/>
          <w:color w:val="auto"/>
          <w:kern w:val="0"/>
          <w:sz w:val="24"/>
          <w:szCs w:val="24"/>
          <w:lang w:eastAsia="en-US"/>
        </w:rPr>
        <w:t>致：</w:t>
      </w:r>
      <w:r>
        <w:rPr>
          <w:rFonts w:hint="eastAsia" w:ascii="宋体" w:hAnsi="宋体" w:eastAsia="宋体" w:cs="宋体"/>
          <w:snapToGrid w:val="0"/>
          <w:color w:val="auto"/>
          <w:kern w:val="0"/>
          <w:sz w:val="24"/>
          <w:szCs w:val="24"/>
          <w:u w:val="single"/>
          <w:lang w:eastAsia="en-US"/>
        </w:rPr>
        <w:t xml:space="preserve">        (</w:t>
      </w:r>
      <w:r>
        <w:rPr>
          <w:rFonts w:hint="eastAsia" w:ascii="宋体" w:hAnsi="宋体" w:eastAsia="宋体" w:cs="宋体"/>
          <w:snapToGrid w:val="0"/>
          <w:color w:val="auto"/>
          <w:kern w:val="0"/>
          <w:sz w:val="24"/>
          <w:szCs w:val="24"/>
          <w:lang w:eastAsia="en-US"/>
        </w:rPr>
        <w:t>采购人名称)</w:t>
      </w:r>
    </w:p>
    <w:p w14:paraId="2A5F71D4">
      <w:pPr>
        <w:kinsoku w:val="0"/>
        <w:autoSpaceDE w:val="0"/>
        <w:autoSpaceDN w:val="0"/>
        <w:adjustRightInd w:val="0"/>
        <w:snapToGrid w:val="0"/>
        <w:spacing w:before="159" w:line="344" w:lineRule="auto"/>
        <w:ind w:right="3" w:firstLine="464" w:firstLineChars="200"/>
        <w:jc w:val="left"/>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spacing w:val="-4"/>
          <w:kern w:val="0"/>
          <w:sz w:val="24"/>
          <w:szCs w:val="24"/>
          <w:lang w:val="en-US" w:eastAsia="en-US" w:bidi="ar-SA"/>
        </w:rPr>
        <w:t>根据</w:t>
      </w:r>
      <w:r>
        <w:rPr>
          <w:rFonts w:hint="eastAsia" w:ascii="宋体" w:hAnsi="宋体" w:eastAsia="宋体" w:cs="宋体"/>
          <w:snapToGrid w:val="0"/>
          <w:color w:val="auto"/>
          <w:spacing w:val="-137"/>
          <w:kern w:val="0"/>
          <w:sz w:val="24"/>
          <w:szCs w:val="24"/>
          <w:lang w:val="en-US" w:eastAsia="en-US" w:bidi="ar-SA"/>
        </w:rPr>
        <w:t xml:space="preserve"> </w:t>
      </w:r>
      <w:r>
        <w:rPr>
          <w:rFonts w:hint="eastAsia" w:ascii="宋体" w:hAnsi="宋体" w:eastAsia="宋体" w:cs="宋体"/>
          <w:snapToGrid w:val="0"/>
          <w:color w:val="auto"/>
          <w:spacing w:val="18"/>
          <w:kern w:val="0"/>
          <w:sz w:val="24"/>
          <w:szCs w:val="24"/>
          <w:u w:val="single" w:color="auto"/>
          <w:lang w:val="en-US" w:eastAsia="en-US" w:bidi="ar-SA"/>
        </w:rPr>
        <w:t xml:space="preserve">        </w:t>
      </w:r>
      <w:r>
        <w:rPr>
          <w:rFonts w:hint="eastAsia" w:ascii="宋体" w:hAnsi="宋体" w:eastAsia="宋体" w:cs="宋体"/>
          <w:snapToGrid w:val="0"/>
          <w:color w:val="auto"/>
          <w:spacing w:val="65"/>
          <w:kern w:val="0"/>
          <w:sz w:val="24"/>
          <w:szCs w:val="24"/>
          <w:lang w:val="en-US" w:eastAsia="en-US" w:bidi="ar-SA"/>
        </w:rPr>
        <w:t xml:space="preserve"> </w:t>
      </w:r>
      <w:r>
        <w:rPr>
          <w:rFonts w:hint="eastAsia" w:ascii="宋体" w:hAnsi="宋体" w:eastAsia="宋体" w:cs="宋体"/>
          <w:i/>
          <w:iCs/>
          <w:snapToGrid w:val="0"/>
          <w:color w:val="auto"/>
          <w:spacing w:val="-4"/>
          <w:kern w:val="0"/>
          <w:sz w:val="24"/>
          <w:szCs w:val="24"/>
          <w:lang w:val="en-US" w:eastAsia="en-US" w:bidi="ar-SA"/>
        </w:rPr>
        <w:t>(项目名称)(项目编号：</w:t>
      </w:r>
      <w:r>
        <w:rPr>
          <w:rFonts w:hint="eastAsia" w:ascii="宋体" w:hAnsi="宋体" w:eastAsia="宋体" w:cs="宋体"/>
          <w:snapToGrid w:val="0"/>
          <w:color w:val="auto"/>
          <w:spacing w:val="-97"/>
          <w:kern w:val="0"/>
          <w:sz w:val="24"/>
          <w:szCs w:val="24"/>
          <w:lang w:val="en-US" w:eastAsia="en-US" w:bidi="ar-SA"/>
        </w:rPr>
        <w:t xml:space="preserve"> </w:t>
      </w:r>
      <w:r>
        <w:rPr>
          <w:rFonts w:hint="eastAsia" w:ascii="宋体" w:hAnsi="宋体" w:eastAsia="宋体" w:cs="宋体"/>
          <w:snapToGrid w:val="0"/>
          <w:color w:val="auto"/>
          <w:spacing w:val="16"/>
          <w:kern w:val="0"/>
          <w:sz w:val="24"/>
          <w:szCs w:val="24"/>
          <w:u w:val="single" w:color="auto"/>
          <w:lang w:val="en-US" w:eastAsia="en-US" w:bidi="ar-SA"/>
        </w:rPr>
        <w:t xml:space="preserve">         </w:t>
      </w:r>
      <w:r>
        <w:rPr>
          <w:rFonts w:hint="eastAsia" w:ascii="宋体" w:hAnsi="宋体" w:eastAsia="宋体" w:cs="宋体"/>
          <w:snapToGrid w:val="0"/>
          <w:color w:val="auto"/>
          <w:spacing w:val="-124"/>
          <w:kern w:val="0"/>
          <w:sz w:val="24"/>
          <w:szCs w:val="24"/>
          <w:lang w:val="en-US" w:eastAsia="en-US" w:bidi="ar-SA"/>
        </w:rPr>
        <w:t xml:space="preserve"> </w:t>
      </w:r>
      <w:r>
        <w:rPr>
          <w:rFonts w:hint="eastAsia" w:ascii="宋体" w:hAnsi="宋体" w:eastAsia="宋体" w:cs="宋体"/>
          <w:snapToGrid w:val="0"/>
          <w:color w:val="auto"/>
          <w:spacing w:val="-4"/>
          <w:kern w:val="0"/>
          <w:position w:val="4"/>
          <w:sz w:val="24"/>
          <w:szCs w:val="24"/>
          <w:lang w:val="en-US" w:eastAsia="en-US" w:bidi="ar-SA"/>
        </w:rPr>
        <w:t>)</w:t>
      </w:r>
      <w:r>
        <w:rPr>
          <w:rFonts w:hint="eastAsia" w:ascii="宋体" w:hAnsi="宋体" w:eastAsia="宋体" w:cs="宋体"/>
          <w:snapToGrid w:val="0"/>
          <w:color w:val="auto"/>
          <w:kern w:val="0"/>
          <w:position w:val="4"/>
          <w:sz w:val="24"/>
          <w:szCs w:val="24"/>
          <w:lang w:val="en-US" w:eastAsia="en-US" w:bidi="ar-SA"/>
        </w:rPr>
        <w:t xml:space="preserve"> </w:t>
      </w:r>
      <w:r>
        <w:rPr>
          <w:rFonts w:hint="eastAsia" w:ascii="宋体" w:hAnsi="宋体" w:eastAsia="宋体" w:cs="宋体"/>
          <w:snapToGrid w:val="0"/>
          <w:color w:val="auto"/>
          <w:spacing w:val="2"/>
          <w:kern w:val="0"/>
          <w:sz w:val="24"/>
          <w:szCs w:val="24"/>
          <w:lang w:val="en-US" w:eastAsia="en-US" w:bidi="ar-SA"/>
        </w:rPr>
        <w:t xml:space="preserve">的招标(谈判、磋商、询价)公告， </w:t>
      </w:r>
      <w:r>
        <w:rPr>
          <w:rFonts w:hint="eastAsia" w:ascii="宋体" w:hAnsi="宋体" w:eastAsia="宋体" w:cs="宋体"/>
          <w:snapToGrid w:val="0"/>
          <w:color w:val="auto"/>
          <w:spacing w:val="2"/>
          <w:kern w:val="0"/>
          <w:sz w:val="24"/>
          <w:szCs w:val="24"/>
          <w:u w:val="single" w:color="auto"/>
          <w:lang w:val="en-US" w:eastAsia="en-US" w:bidi="ar-SA"/>
        </w:rPr>
        <w:t xml:space="preserve">            </w:t>
      </w:r>
      <w:r>
        <w:rPr>
          <w:rFonts w:hint="eastAsia" w:ascii="宋体" w:hAnsi="宋体" w:eastAsia="宋体" w:cs="宋体"/>
          <w:snapToGrid w:val="0"/>
          <w:color w:val="auto"/>
          <w:spacing w:val="-34"/>
          <w:kern w:val="0"/>
          <w:sz w:val="24"/>
          <w:szCs w:val="24"/>
          <w:lang w:val="en-US" w:eastAsia="en-US" w:bidi="ar-SA"/>
        </w:rPr>
        <w:t xml:space="preserve"> </w:t>
      </w:r>
      <w:r>
        <w:rPr>
          <w:rFonts w:hint="eastAsia" w:ascii="宋体" w:hAnsi="宋体" w:eastAsia="宋体" w:cs="宋体"/>
          <w:snapToGrid w:val="0"/>
          <w:color w:val="auto"/>
          <w:spacing w:val="2"/>
          <w:kern w:val="0"/>
          <w:sz w:val="24"/>
          <w:szCs w:val="24"/>
          <w:lang w:val="en-US" w:eastAsia="en-US" w:bidi="ar-SA"/>
        </w:rPr>
        <w:t>(供应商</w:t>
      </w:r>
      <w:r>
        <w:rPr>
          <w:rFonts w:hint="eastAsia" w:ascii="宋体" w:hAnsi="宋体" w:eastAsia="宋体" w:cs="宋体"/>
          <w:snapToGrid w:val="0"/>
          <w:color w:val="auto"/>
          <w:kern w:val="0"/>
          <w:sz w:val="24"/>
          <w:szCs w:val="24"/>
          <w:lang w:val="en-US" w:eastAsia="en-US" w:bidi="ar-SA"/>
        </w:rPr>
        <w:t xml:space="preserve">  </w:t>
      </w:r>
      <w:r>
        <w:rPr>
          <w:rFonts w:hint="eastAsia" w:ascii="宋体" w:hAnsi="宋体" w:eastAsia="宋体" w:cs="宋体"/>
          <w:snapToGrid w:val="0"/>
          <w:color w:val="auto"/>
          <w:spacing w:val="-4"/>
          <w:kern w:val="0"/>
          <w:sz w:val="24"/>
          <w:szCs w:val="24"/>
          <w:lang w:val="en-US" w:eastAsia="en-US" w:bidi="ar-SA"/>
        </w:rPr>
        <w:t>名称，以下简称“我单位”)参加本项目招标(谈判、磋商、</w:t>
      </w:r>
      <w:r>
        <w:rPr>
          <w:rFonts w:hint="eastAsia" w:ascii="宋体" w:hAnsi="宋体" w:eastAsia="宋体" w:cs="宋体"/>
          <w:snapToGrid w:val="0"/>
          <w:color w:val="auto"/>
          <w:spacing w:val="-5"/>
          <w:kern w:val="0"/>
          <w:sz w:val="24"/>
          <w:szCs w:val="24"/>
          <w:lang w:val="en-US" w:eastAsia="en-US" w:bidi="ar-SA"/>
        </w:rPr>
        <w:t>询价)活动。现就有关情况进行说明，并就公平参与市场竞</w:t>
      </w:r>
      <w:r>
        <w:rPr>
          <w:rFonts w:hint="eastAsia" w:ascii="宋体" w:hAnsi="宋体" w:eastAsia="宋体" w:cs="宋体"/>
          <w:snapToGrid w:val="0"/>
          <w:color w:val="auto"/>
          <w:spacing w:val="8"/>
          <w:kern w:val="0"/>
          <w:sz w:val="24"/>
          <w:szCs w:val="24"/>
          <w:lang w:val="en-US" w:eastAsia="en-US" w:bidi="ar-SA"/>
        </w:rPr>
        <w:t xml:space="preserve"> </w:t>
      </w:r>
      <w:r>
        <w:rPr>
          <w:rFonts w:hint="eastAsia" w:ascii="宋体" w:hAnsi="宋体" w:eastAsia="宋体" w:cs="宋体"/>
          <w:snapToGrid w:val="0"/>
          <w:color w:val="auto"/>
          <w:spacing w:val="-19"/>
          <w:kern w:val="0"/>
          <w:sz w:val="24"/>
          <w:szCs w:val="24"/>
          <w:lang w:val="en-US" w:eastAsia="en-US" w:bidi="ar-SA"/>
        </w:rPr>
        <w:t>争作如下承诺：</w:t>
      </w:r>
    </w:p>
    <w:p w14:paraId="0977D910">
      <w:pPr>
        <w:kinsoku w:val="0"/>
        <w:autoSpaceDE w:val="0"/>
        <w:autoSpaceDN w:val="0"/>
        <w:adjustRightInd w:val="0"/>
        <w:snapToGrid w:val="0"/>
        <w:spacing w:before="159" w:line="344" w:lineRule="auto"/>
        <w:ind w:right="3"/>
        <w:jc w:val="left"/>
        <w:textAlignment w:val="baseline"/>
        <w:rPr>
          <w:rFonts w:hint="eastAsia" w:ascii="宋体" w:hAnsi="宋体" w:eastAsia="宋体" w:cs="宋体"/>
          <w:snapToGrid w:val="0"/>
          <w:color w:val="auto"/>
          <w:spacing w:val="-5"/>
          <w:kern w:val="0"/>
          <w:sz w:val="24"/>
          <w:szCs w:val="24"/>
          <w:lang w:val="en-US" w:eastAsia="en-US" w:bidi="ar-SA"/>
        </w:rPr>
      </w:pPr>
      <w:r>
        <w:rPr>
          <w:rFonts w:hint="eastAsia" w:ascii="宋体" w:hAnsi="宋体" w:eastAsia="宋体" w:cs="宋体"/>
          <w:snapToGrid w:val="0"/>
          <w:color w:val="auto"/>
          <w:spacing w:val="-5"/>
          <w:kern w:val="0"/>
          <w:sz w:val="24"/>
          <w:szCs w:val="24"/>
          <w:lang w:val="en-US" w:eastAsia="zh-CN" w:bidi="ar-SA"/>
        </w:rPr>
        <w:t>1、</w:t>
      </w:r>
      <w:r>
        <w:rPr>
          <w:rFonts w:hint="eastAsia" w:ascii="宋体" w:hAnsi="宋体" w:eastAsia="宋体" w:cs="宋体"/>
          <w:snapToGrid w:val="0"/>
          <w:color w:val="auto"/>
          <w:spacing w:val="-5"/>
          <w:kern w:val="0"/>
          <w:sz w:val="24"/>
          <w:szCs w:val="24"/>
          <w:lang w:val="en-US" w:eastAsia="en-US" w:bidi="ar-SA"/>
        </w:rPr>
        <w:t>我单位被授权代表</w:t>
      </w:r>
      <w:r>
        <w:rPr>
          <w:rFonts w:hint="eastAsia" w:ascii="宋体" w:hAnsi="宋体" w:eastAsia="宋体" w:cs="宋体"/>
          <w:snapToGrid w:val="0"/>
          <w:color w:val="auto"/>
          <w:spacing w:val="-5"/>
          <w:kern w:val="0"/>
          <w:sz w:val="24"/>
          <w:szCs w:val="24"/>
          <w:u w:val="single"/>
          <w:lang w:val="en-US" w:eastAsia="en-US" w:bidi="ar-SA"/>
        </w:rPr>
        <w:t xml:space="preserve">             </w:t>
      </w:r>
      <w:r>
        <w:rPr>
          <w:rFonts w:hint="eastAsia" w:ascii="宋体" w:hAnsi="宋体" w:eastAsia="宋体" w:cs="宋体"/>
          <w:snapToGrid w:val="0"/>
          <w:color w:val="auto"/>
          <w:spacing w:val="-5"/>
          <w:kern w:val="0"/>
          <w:sz w:val="24"/>
          <w:szCs w:val="24"/>
          <w:lang w:val="en-US" w:eastAsia="en-US" w:bidi="ar-SA"/>
        </w:rPr>
        <w:t>(被授权代表姓名) 为</w:t>
      </w:r>
      <w:r>
        <w:rPr>
          <w:rFonts w:hint="eastAsia" w:ascii="宋体" w:hAnsi="宋体" w:eastAsia="宋体" w:cs="宋体"/>
          <w:snapToGrid w:val="0"/>
          <w:color w:val="auto"/>
          <w:spacing w:val="-5"/>
          <w:kern w:val="0"/>
          <w:sz w:val="24"/>
          <w:szCs w:val="24"/>
          <w:u w:val="single"/>
          <w:lang w:val="en-US" w:eastAsia="en-US" w:bidi="ar-SA"/>
        </w:rPr>
        <w:t xml:space="preserve">        </w:t>
      </w:r>
      <w:r>
        <w:rPr>
          <w:rFonts w:hint="eastAsia" w:ascii="宋体" w:hAnsi="宋体" w:eastAsia="宋体" w:cs="宋体"/>
          <w:snapToGrid w:val="0"/>
          <w:color w:val="auto"/>
          <w:spacing w:val="-5"/>
          <w:kern w:val="0"/>
          <w:sz w:val="24"/>
          <w:szCs w:val="24"/>
          <w:lang w:val="en-US" w:eastAsia="en-US" w:bidi="ar-SA"/>
        </w:rPr>
        <w:t>(被授权代表所在单位名称)员工，其由</w:t>
      </w:r>
      <w:r>
        <w:rPr>
          <w:rFonts w:hint="eastAsia" w:ascii="宋体" w:hAnsi="宋体" w:eastAsia="宋体" w:cs="宋体"/>
          <w:snapToGrid w:val="0"/>
          <w:color w:val="auto"/>
          <w:spacing w:val="-5"/>
          <w:kern w:val="0"/>
          <w:sz w:val="24"/>
          <w:szCs w:val="24"/>
          <w:u w:val="single"/>
          <w:lang w:val="en-US" w:eastAsia="en-US" w:bidi="ar-SA"/>
        </w:rPr>
        <w:t xml:space="preserve">       </w:t>
      </w:r>
      <w:r>
        <w:rPr>
          <w:rFonts w:hint="eastAsia" w:ascii="宋体" w:hAnsi="宋体" w:eastAsia="宋体" w:cs="宋体"/>
          <w:snapToGrid w:val="0"/>
          <w:color w:val="auto"/>
          <w:spacing w:val="-5"/>
          <w:kern w:val="0"/>
          <w:sz w:val="24"/>
          <w:szCs w:val="24"/>
          <w:lang w:val="en-US" w:eastAsia="en-US" w:bidi="ar-SA"/>
        </w:rPr>
        <w:t>(为 被授权代表缴纳社保费和个人所得税的单位名称)统一缴纳社保费和办理个人所得税代扣代缴申报。我单位承诺：不存在与其他参与本项目的供应商委托同一单位或者个人办理投标(谈判、磋商、询价)事宜的情况，也不存在接受其他供应商委托办理投标(谈判、磋商、询价)事宜的情况。如我单位被授权代表与参与该项目的其他供应商被授权代表为同一单位员工，或者由同一单位缴纳社保费或办理个人所得税代扣代缴申报；或者我单位被授权代表由参与本项目的 其他供应商缴纳社保费或办理个人所得税代扣代缴申报，我单位同意按无效投标(响应)处理。</w:t>
      </w:r>
    </w:p>
    <w:p w14:paraId="75D8654A">
      <w:pPr>
        <w:widowControl/>
        <w:kinsoku w:val="0"/>
        <w:autoSpaceDE w:val="0"/>
        <w:autoSpaceDN w:val="0"/>
        <w:adjustRightInd w:val="0"/>
        <w:snapToGrid w:val="0"/>
        <w:spacing w:line="360" w:lineRule="auto"/>
        <w:jc w:val="left"/>
        <w:textAlignment w:val="baseline"/>
        <w:rPr>
          <w:rFonts w:ascii="Arial" w:hAnsi="Arial" w:eastAsia="Arial" w:cs="Arial"/>
          <w:snapToGrid w:val="0"/>
          <w:color w:val="auto"/>
          <w:kern w:val="0"/>
          <w:sz w:val="21"/>
          <w:szCs w:val="21"/>
          <w:lang w:eastAsia="en-US"/>
        </w:rPr>
      </w:pPr>
      <w:r>
        <w:rPr>
          <w:rFonts w:hint="eastAsia" w:ascii="宋体" w:hAnsi="宋体" w:eastAsia="宋体" w:cs="宋体"/>
          <w:snapToGrid w:val="0"/>
          <w:color w:val="auto"/>
          <w:kern w:val="0"/>
          <w:sz w:val="24"/>
          <w:szCs w:val="24"/>
          <w:lang w:val="en-US" w:eastAsia="zh-CN"/>
        </w:rPr>
        <w:t>2、</w:t>
      </w:r>
      <w:r>
        <w:rPr>
          <w:rFonts w:hint="eastAsia" w:ascii="宋体" w:hAnsi="宋体" w:eastAsia="宋体" w:cs="宋体"/>
          <w:snapToGrid w:val="0"/>
          <w:color w:val="auto"/>
          <w:kern w:val="0"/>
          <w:sz w:val="24"/>
          <w:szCs w:val="24"/>
          <w:lang w:eastAsia="en-US"/>
        </w:rPr>
        <w:t>我单位承诺诚信参与政府采购活动，投标(响应)文 件中所有资料均合法、真实，不存在下列情形：(1)提供虚假材料；(2)《政府采购法实施条例》第七十四条规定的恶意串通行为；(3)《政府采购货物和服务招标投标管理办法》(财政部令第87号)第三十七条规定的串通投标行 为；(4)与其他参与本项目的供应商具有关联关系(包括：单位负责人、实际控制人为同一人，存在直接控股、管理关系)。</w:t>
      </w:r>
    </w:p>
    <w:p w14:paraId="12AF6563">
      <w:pPr>
        <w:kinsoku w:val="0"/>
        <w:autoSpaceDE w:val="0"/>
        <w:autoSpaceDN w:val="0"/>
        <w:adjustRightInd w:val="0"/>
        <w:snapToGrid w:val="0"/>
        <w:spacing w:before="104" w:line="221" w:lineRule="auto"/>
        <w:ind w:left="724"/>
        <w:jc w:val="left"/>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spacing w:val="21"/>
          <w:kern w:val="0"/>
          <w:sz w:val="24"/>
          <w:szCs w:val="24"/>
          <w:lang w:val="en-US" w:eastAsia="en-US" w:bidi="ar-SA"/>
        </w:rPr>
        <w:t xml:space="preserve">供应商名称(公章): </w:t>
      </w:r>
      <w:r>
        <w:rPr>
          <w:rFonts w:hint="eastAsia" w:ascii="宋体" w:hAnsi="宋体" w:eastAsia="宋体" w:cs="宋体"/>
          <w:snapToGrid w:val="0"/>
          <w:color w:val="auto"/>
          <w:kern w:val="0"/>
          <w:sz w:val="24"/>
          <w:szCs w:val="24"/>
          <w:u w:val="single" w:color="auto"/>
          <w:lang w:val="en-US" w:eastAsia="en-US" w:bidi="ar-SA"/>
        </w:rPr>
        <w:t xml:space="preserve">             </w:t>
      </w:r>
    </w:p>
    <w:p w14:paraId="3C9E8AA3">
      <w:pPr>
        <w:kinsoku w:val="0"/>
        <w:autoSpaceDE w:val="0"/>
        <w:autoSpaceDN w:val="0"/>
        <w:adjustRightInd w:val="0"/>
        <w:snapToGrid w:val="0"/>
        <w:spacing w:before="240" w:line="222" w:lineRule="auto"/>
        <w:ind w:left="724"/>
        <w:jc w:val="left"/>
        <w:textAlignment w:val="baseline"/>
        <w:rPr>
          <w:rFonts w:hint="default" w:ascii="宋体" w:hAnsi="宋体" w:eastAsia="宋体" w:cs="宋体"/>
          <w:snapToGrid w:val="0"/>
          <w:color w:val="auto"/>
          <w:spacing w:val="17"/>
          <w:kern w:val="0"/>
          <w:sz w:val="24"/>
          <w:szCs w:val="24"/>
          <w:u w:val="none"/>
          <w:lang w:val="en-US" w:eastAsia="zh-CN" w:bidi="ar-SA"/>
        </w:rPr>
      </w:pPr>
      <w:r>
        <w:rPr>
          <w:rFonts w:hint="eastAsia" w:ascii="宋体" w:hAnsi="宋体" w:eastAsia="宋体" w:cs="宋体"/>
          <w:snapToGrid w:val="0"/>
          <w:color w:val="auto"/>
          <w:spacing w:val="17"/>
          <w:kern w:val="0"/>
          <w:sz w:val="24"/>
          <w:szCs w:val="24"/>
          <w:u w:val="none"/>
          <w:lang w:val="en-US" w:eastAsia="en-US" w:bidi="ar-SA"/>
        </w:rPr>
        <w:t>法定代表人(签字或签</w:t>
      </w:r>
      <w:r>
        <w:rPr>
          <w:rFonts w:hint="eastAsia" w:ascii="宋体" w:hAnsi="宋体" w:eastAsia="宋体" w:cs="宋体"/>
          <w:snapToGrid w:val="0"/>
          <w:color w:val="auto"/>
          <w:spacing w:val="17"/>
          <w:kern w:val="0"/>
          <w:sz w:val="24"/>
          <w:szCs w:val="24"/>
          <w:lang w:val="en-US" w:eastAsia="en-US" w:bidi="ar-SA"/>
        </w:rPr>
        <w:t>章)/被授权投标代表(签字):</w:t>
      </w:r>
      <w:r>
        <w:rPr>
          <w:rFonts w:hint="eastAsia" w:ascii="宋体" w:hAnsi="宋体" w:eastAsia="宋体" w:cs="宋体"/>
          <w:snapToGrid w:val="0"/>
          <w:color w:val="auto"/>
          <w:spacing w:val="17"/>
          <w:kern w:val="0"/>
          <w:sz w:val="24"/>
          <w:szCs w:val="24"/>
          <w:u w:val="single"/>
          <w:lang w:val="en-US" w:eastAsia="zh-CN" w:bidi="ar-SA"/>
        </w:rPr>
        <w:t xml:space="preserve">          </w:t>
      </w:r>
    </w:p>
    <w:p w14:paraId="7DA7F26E">
      <w:pPr>
        <w:kinsoku w:val="0"/>
        <w:autoSpaceDE w:val="0"/>
        <w:autoSpaceDN w:val="0"/>
        <w:adjustRightInd w:val="0"/>
        <w:snapToGrid w:val="0"/>
        <w:spacing w:before="104" w:line="223" w:lineRule="auto"/>
        <w:ind w:left="724"/>
        <w:jc w:val="left"/>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spacing w:val="-14"/>
          <w:kern w:val="0"/>
          <w:sz w:val="24"/>
          <w:szCs w:val="24"/>
          <w:lang w:val="en-US" w:eastAsia="en-US" w:bidi="ar-SA"/>
        </w:rPr>
        <w:t>供应商地址：</w:t>
      </w:r>
      <w:r>
        <w:rPr>
          <w:rFonts w:hint="eastAsia" w:ascii="宋体" w:hAnsi="宋体" w:eastAsia="宋体" w:cs="宋体"/>
          <w:snapToGrid w:val="0"/>
          <w:color w:val="auto"/>
          <w:kern w:val="0"/>
          <w:sz w:val="24"/>
          <w:szCs w:val="24"/>
          <w:u w:val="single" w:color="auto"/>
          <w:lang w:val="en-US" w:eastAsia="en-US" w:bidi="ar-SA"/>
        </w:rPr>
        <w:t xml:space="preserve">            </w:t>
      </w:r>
    </w:p>
    <w:p w14:paraId="46C826A5">
      <w:pPr>
        <w:kinsoku w:val="0"/>
        <w:autoSpaceDE w:val="0"/>
        <w:autoSpaceDN w:val="0"/>
        <w:adjustRightInd w:val="0"/>
        <w:snapToGrid w:val="0"/>
        <w:spacing w:before="220" w:line="222" w:lineRule="auto"/>
        <w:ind w:left="724"/>
        <w:jc w:val="left"/>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spacing w:val="-34"/>
          <w:kern w:val="0"/>
          <w:sz w:val="24"/>
          <w:szCs w:val="24"/>
          <w:lang w:val="en-US" w:eastAsia="en-US" w:bidi="ar-SA"/>
        </w:rPr>
        <w:t>邮编：</w:t>
      </w:r>
      <w:r>
        <w:rPr>
          <w:rFonts w:hint="eastAsia" w:ascii="宋体" w:hAnsi="宋体" w:eastAsia="宋体" w:cs="宋体"/>
          <w:snapToGrid w:val="0"/>
          <w:color w:val="auto"/>
          <w:kern w:val="0"/>
          <w:sz w:val="24"/>
          <w:szCs w:val="24"/>
          <w:u w:val="single" w:color="auto"/>
          <w:lang w:val="en-US" w:eastAsia="en-US" w:bidi="ar-SA"/>
        </w:rPr>
        <w:t xml:space="preserve">            </w:t>
      </w:r>
      <w:r>
        <w:rPr>
          <w:rFonts w:hint="eastAsia" w:ascii="宋体" w:hAnsi="宋体" w:eastAsia="宋体" w:cs="宋体"/>
          <w:snapToGrid w:val="0"/>
          <w:color w:val="auto"/>
          <w:kern w:val="0"/>
          <w:sz w:val="24"/>
          <w:szCs w:val="24"/>
          <w:u w:val="single" w:color="auto"/>
          <w:lang w:val="en-US" w:eastAsia="zh-CN" w:bidi="ar-SA"/>
        </w:rPr>
        <w:t xml:space="preserve">  </w:t>
      </w:r>
      <w:r>
        <w:rPr>
          <w:rFonts w:hint="eastAsia" w:ascii="宋体" w:hAnsi="宋体" w:eastAsia="宋体" w:cs="宋体"/>
          <w:snapToGrid w:val="0"/>
          <w:color w:val="auto"/>
          <w:spacing w:val="-13"/>
          <w:kern w:val="0"/>
          <w:sz w:val="24"/>
          <w:szCs w:val="24"/>
          <w:lang w:val="en-US" w:eastAsia="en-US" w:bidi="ar-SA"/>
        </w:rPr>
        <w:t>电话：</w:t>
      </w:r>
      <w:r>
        <w:rPr>
          <w:rFonts w:hint="eastAsia" w:ascii="宋体" w:hAnsi="宋体" w:eastAsia="宋体" w:cs="宋体"/>
          <w:snapToGrid w:val="0"/>
          <w:color w:val="auto"/>
          <w:spacing w:val="-13"/>
          <w:kern w:val="0"/>
          <w:sz w:val="24"/>
          <w:szCs w:val="24"/>
          <w:u w:val="single" w:color="auto"/>
          <w:lang w:val="en-US" w:eastAsia="en-US" w:bidi="ar-SA"/>
        </w:rPr>
        <w:t xml:space="preserve">          </w:t>
      </w:r>
      <w:r>
        <w:rPr>
          <w:rFonts w:hint="eastAsia" w:ascii="宋体" w:hAnsi="宋体" w:eastAsia="宋体" w:cs="宋体"/>
          <w:snapToGrid w:val="0"/>
          <w:color w:val="auto"/>
          <w:spacing w:val="-13"/>
          <w:kern w:val="0"/>
          <w:sz w:val="24"/>
          <w:szCs w:val="24"/>
          <w:u w:val="single" w:color="auto"/>
          <w:lang w:val="en-US" w:eastAsia="zh-CN" w:bidi="ar-SA"/>
        </w:rPr>
        <w:t xml:space="preserve">  </w:t>
      </w:r>
      <w:r>
        <w:rPr>
          <w:rFonts w:hint="eastAsia" w:ascii="宋体" w:hAnsi="宋体" w:eastAsia="宋体" w:cs="宋体"/>
          <w:snapToGrid w:val="0"/>
          <w:color w:val="auto"/>
          <w:spacing w:val="-13"/>
          <w:kern w:val="0"/>
          <w:sz w:val="24"/>
          <w:szCs w:val="24"/>
          <w:u w:val="single" w:color="auto"/>
          <w:lang w:val="en-US" w:eastAsia="en-US" w:bidi="ar-SA"/>
        </w:rPr>
        <w:t xml:space="preserve">  </w:t>
      </w:r>
      <w:r>
        <w:rPr>
          <w:rFonts w:hint="eastAsia" w:ascii="宋体" w:hAnsi="宋体" w:eastAsia="宋体" w:cs="宋体"/>
          <w:snapToGrid w:val="0"/>
          <w:color w:val="auto"/>
          <w:spacing w:val="-9"/>
          <w:kern w:val="0"/>
          <w:sz w:val="24"/>
          <w:szCs w:val="24"/>
          <w:lang w:val="en-US" w:eastAsia="en-US" w:bidi="ar-SA"/>
        </w:rPr>
        <w:t>传真：</w:t>
      </w:r>
      <w:r>
        <w:rPr>
          <w:rFonts w:hint="eastAsia" w:ascii="宋体" w:hAnsi="宋体" w:eastAsia="宋体" w:cs="宋体"/>
          <w:snapToGrid w:val="0"/>
          <w:color w:val="auto"/>
          <w:spacing w:val="-129"/>
          <w:kern w:val="0"/>
          <w:sz w:val="24"/>
          <w:szCs w:val="24"/>
          <w:lang w:val="en-US" w:eastAsia="en-US" w:bidi="ar-SA"/>
        </w:rPr>
        <w:t xml:space="preserve"> </w:t>
      </w:r>
      <w:r>
        <w:rPr>
          <w:rFonts w:hint="eastAsia" w:ascii="宋体" w:hAnsi="宋体" w:eastAsia="宋体" w:cs="宋体"/>
          <w:snapToGrid w:val="0"/>
          <w:color w:val="auto"/>
          <w:kern w:val="0"/>
          <w:sz w:val="24"/>
          <w:szCs w:val="24"/>
          <w:u w:val="single" w:color="auto"/>
          <w:lang w:val="en-US" w:eastAsia="en-US" w:bidi="ar-SA"/>
        </w:rPr>
        <w:t xml:space="preserve">             </w:t>
      </w:r>
    </w:p>
    <w:p w14:paraId="038C020F">
      <w:pPr>
        <w:kinsoku w:val="0"/>
        <w:autoSpaceDE w:val="0"/>
        <w:autoSpaceDN w:val="0"/>
        <w:adjustRightInd w:val="0"/>
        <w:snapToGrid w:val="0"/>
        <w:spacing w:before="235" w:line="223" w:lineRule="auto"/>
        <w:ind w:left="724"/>
        <w:jc w:val="left"/>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spacing w:val="-8"/>
          <w:kern w:val="0"/>
          <w:sz w:val="24"/>
          <w:szCs w:val="24"/>
          <w:lang w:val="en-US" w:eastAsia="en-US" w:bidi="ar-SA"/>
        </w:rPr>
        <w:t>日期：</w:t>
      </w:r>
      <w:r>
        <w:rPr>
          <w:rFonts w:hint="eastAsia" w:ascii="宋体" w:hAnsi="宋体" w:eastAsia="宋体" w:cs="宋体"/>
          <w:snapToGrid w:val="0"/>
          <w:color w:val="auto"/>
          <w:spacing w:val="-117"/>
          <w:kern w:val="0"/>
          <w:sz w:val="24"/>
          <w:szCs w:val="24"/>
          <w:lang w:val="en-US" w:eastAsia="en-US" w:bidi="ar-SA"/>
        </w:rPr>
        <w:t xml:space="preserve"> </w:t>
      </w:r>
      <w:r>
        <w:rPr>
          <w:rFonts w:hint="eastAsia" w:ascii="宋体" w:hAnsi="宋体" w:eastAsia="宋体" w:cs="宋体"/>
          <w:snapToGrid w:val="0"/>
          <w:color w:val="auto"/>
          <w:kern w:val="0"/>
          <w:sz w:val="24"/>
          <w:szCs w:val="24"/>
          <w:u w:val="single" w:color="auto"/>
          <w:lang w:val="en-US" w:eastAsia="en-US" w:bidi="ar-SA"/>
        </w:rPr>
        <w:t xml:space="preserve">             </w:t>
      </w:r>
    </w:p>
    <w:p w14:paraId="0ABF6801">
      <w:pPr>
        <w:kinsoku w:val="0"/>
        <w:autoSpaceDE w:val="0"/>
        <w:autoSpaceDN w:val="0"/>
        <w:adjustRightInd w:val="0"/>
        <w:snapToGrid w:val="0"/>
        <w:spacing w:before="258" w:line="223" w:lineRule="auto"/>
        <w:ind w:left="84"/>
        <w:jc w:val="left"/>
        <w:textAlignment w:val="baseline"/>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snapToGrid w:val="0"/>
          <w:color w:val="auto"/>
          <w:spacing w:val="-23"/>
          <w:kern w:val="0"/>
          <w:sz w:val="24"/>
          <w:szCs w:val="24"/>
          <w:lang w:val="en-US" w:eastAsia="en-US" w:bidi="ar-SA"/>
        </w:rPr>
        <w:t>特别说明：</w:t>
      </w:r>
      <w:r>
        <w:rPr>
          <w:rFonts w:hint="eastAsia" w:ascii="宋体" w:hAnsi="宋体" w:eastAsia="宋体" w:cs="宋体"/>
          <w:snapToGrid w:val="0"/>
          <w:color w:val="auto"/>
          <w:spacing w:val="-18"/>
          <w:kern w:val="0"/>
          <w:sz w:val="24"/>
          <w:szCs w:val="24"/>
          <w:lang w:val="en-US" w:eastAsia="en-US" w:bidi="ar-SA"/>
        </w:rPr>
        <w:t>供应商应当按上述格式要求加盖与供应商名称全称</w:t>
      </w:r>
      <w:r>
        <w:rPr>
          <w:rFonts w:hint="eastAsia" w:ascii="宋体" w:hAnsi="宋体" w:eastAsia="宋体" w:cs="宋体"/>
          <w:snapToGrid w:val="0"/>
          <w:color w:val="auto"/>
          <w:spacing w:val="-18"/>
          <w:kern w:val="0"/>
          <w:sz w:val="24"/>
          <w:szCs w:val="24"/>
          <w:lang w:val="en-US" w:eastAsia="zh-CN" w:bidi="ar-SA"/>
        </w:rPr>
        <w:t>一致</w:t>
      </w:r>
      <w:r>
        <w:rPr>
          <w:rFonts w:hint="eastAsia" w:ascii="宋体" w:hAnsi="宋体" w:eastAsia="宋体" w:cs="宋体"/>
          <w:snapToGrid w:val="0"/>
          <w:color w:val="auto"/>
          <w:spacing w:val="-18"/>
          <w:kern w:val="0"/>
          <w:sz w:val="24"/>
          <w:szCs w:val="24"/>
          <w:lang w:val="en-US" w:eastAsia="en-US" w:bidi="ar-SA"/>
        </w:rPr>
        <w:t>的标准公章，并签署法定代表人或被授权投标代表的全名</w:t>
      </w:r>
      <w:r>
        <w:rPr>
          <w:rFonts w:hint="eastAsia" w:ascii="宋体" w:hAnsi="宋体" w:eastAsia="宋体" w:cs="宋体"/>
          <w:snapToGrid w:val="0"/>
          <w:color w:val="auto"/>
          <w:spacing w:val="-17"/>
          <w:kern w:val="0"/>
          <w:sz w:val="24"/>
          <w:szCs w:val="24"/>
          <w:lang w:val="en-US" w:eastAsia="zh-CN" w:bidi="ar-SA"/>
        </w:rPr>
        <w:t>并</w:t>
      </w:r>
      <w:r>
        <w:rPr>
          <w:rFonts w:hint="eastAsia" w:ascii="宋体" w:hAnsi="宋体" w:eastAsia="宋体" w:cs="宋体"/>
          <w:snapToGrid w:val="0"/>
          <w:color w:val="auto"/>
          <w:spacing w:val="-17"/>
          <w:kern w:val="0"/>
          <w:sz w:val="24"/>
          <w:szCs w:val="24"/>
          <w:lang w:val="en-US" w:eastAsia="en-US" w:bidi="ar-SA"/>
        </w:rPr>
        <w:t>加盖</w:t>
      </w:r>
      <w:r>
        <w:rPr>
          <w:rFonts w:hint="eastAsia" w:ascii="宋体" w:hAnsi="宋体" w:eastAsia="宋体" w:cs="宋体"/>
          <w:snapToGrid w:val="0"/>
          <w:color w:val="auto"/>
          <w:spacing w:val="-17"/>
          <w:kern w:val="0"/>
          <w:sz w:val="24"/>
          <w:szCs w:val="24"/>
          <w:lang w:val="en-US" w:eastAsia="zh-CN" w:bidi="ar-SA"/>
        </w:rPr>
        <w:t>公章</w:t>
      </w:r>
      <w:r>
        <w:rPr>
          <w:rFonts w:hint="eastAsia" w:ascii="宋体" w:hAnsi="宋体" w:eastAsia="宋体" w:cs="宋体"/>
          <w:snapToGrid w:val="0"/>
          <w:color w:val="auto"/>
          <w:spacing w:val="-17"/>
          <w:kern w:val="0"/>
          <w:sz w:val="24"/>
          <w:szCs w:val="24"/>
          <w:lang w:val="en-US" w:eastAsia="en-US" w:bidi="ar-SA"/>
        </w:rPr>
        <w:t>。</w:t>
      </w:r>
    </w:p>
    <w:p w14:paraId="39A90239">
      <w:pPr>
        <w:rPr>
          <w:rFonts w:hint="eastAsia" w:ascii="宋体" w:hAnsi="宋体" w:cs="宋体"/>
          <w:b/>
          <w:bCs/>
          <w:color w:val="auto"/>
          <w:sz w:val="28"/>
          <w:szCs w:val="28"/>
        </w:rPr>
      </w:pPr>
      <w:r>
        <w:rPr>
          <w:rFonts w:hint="eastAsia" w:ascii="宋体" w:hAnsi="宋体" w:cs="宋体"/>
          <w:b/>
          <w:bCs/>
          <w:color w:val="auto"/>
          <w:sz w:val="28"/>
          <w:szCs w:val="28"/>
        </w:rPr>
        <w:br w:type="page"/>
      </w:r>
    </w:p>
    <w:p w14:paraId="7636438A">
      <w:pPr>
        <w:widowControl/>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w:t>
      </w:r>
      <w:r>
        <w:rPr>
          <w:rFonts w:hint="eastAsia" w:ascii="宋体" w:hAnsi="宋体" w:cs="宋体"/>
          <w:b/>
          <w:bCs/>
          <w:color w:val="auto"/>
          <w:sz w:val="28"/>
          <w:szCs w:val="28"/>
          <w:lang w:val="en-US" w:eastAsia="zh-CN"/>
        </w:rPr>
        <w:t xml:space="preserve">9 </w:t>
      </w:r>
      <w:r>
        <w:rPr>
          <w:rFonts w:hint="eastAsia" w:ascii="宋体" w:hAnsi="宋体" w:cs="宋体"/>
          <w:b/>
          <w:bCs/>
          <w:color w:val="auto"/>
          <w:sz w:val="28"/>
          <w:szCs w:val="28"/>
        </w:rPr>
        <w:t>联合体协议（若有）</w:t>
      </w:r>
    </w:p>
    <w:p w14:paraId="23BA94F9">
      <w:pPr>
        <w:pStyle w:val="14"/>
        <w:topLinePunct/>
        <w:autoSpaceDE w:val="0"/>
        <w:autoSpaceDN w:val="0"/>
        <w:snapToGrid w:val="0"/>
        <w:spacing w:line="360" w:lineRule="auto"/>
        <w:jc w:val="center"/>
        <w:rPr>
          <w:rFonts w:hint="eastAsia" w:hAnsi="宋体" w:cs="宋体"/>
          <w:b/>
          <w:color w:val="auto"/>
          <w:w w:val="150"/>
          <w:sz w:val="24"/>
        </w:rPr>
      </w:pPr>
    </w:p>
    <w:p w14:paraId="09FBD305">
      <w:pPr>
        <w:spacing w:line="360" w:lineRule="auto"/>
        <w:rPr>
          <w:rFonts w:hint="eastAsia" w:ascii="宋体" w:hAnsi="宋体" w:cs="宋体"/>
          <w:color w:val="auto"/>
        </w:rPr>
      </w:pPr>
      <w:r>
        <w:rPr>
          <w:rFonts w:hint="eastAsia" w:ascii="宋体" w:hAnsi="宋体" w:cs="宋体"/>
          <w:color w:val="auto"/>
        </w:rPr>
        <w:t>致________（采购人或采购代理机构）：</w:t>
      </w:r>
    </w:p>
    <w:p w14:paraId="77CC6EFF">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经研究，我方决定自愿组成联合体共同参加____________(项目名称、项目编号）项目的投标。现就联合体投标事宜订立如下协议：</w:t>
      </w:r>
    </w:p>
    <w:p w14:paraId="41268801">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一、联合体成员：</w:t>
      </w:r>
    </w:p>
    <w:p w14:paraId="0E5A81D5">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1.____________________</w:t>
      </w:r>
    </w:p>
    <w:p w14:paraId="306A4F20">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2.____________________</w:t>
      </w:r>
    </w:p>
    <w:p w14:paraId="3F3F043C">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3.____________________</w:t>
      </w:r>
    </w:p>
    <w:p w14:paraId="72B868C4">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二、____________(某成员单位名称）为____________(联合体名称）牵头人。</w:t>
      </w:r>
    </w:p>
    <w:p w14:paraId="01081384">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三、联合体牵头人合法代表联合体各成员负责本项目投标文件编制活动，代表联合体提交和接收相关的资料、信息及指示，并处理与投标有关的一切事务；联合体中标后，联合体牵头人负责合同订立和实施阶段的主办、组织和协调工作。</w:t>
      </w:r>
    </w:p>
    <w:p w14:paraId="250D022B">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四、联合体将严格按照招标文件的各项要求，递交投标文件，参加投标，履行中标义务和中标后的合同，并向采购人承担连带责任。</w:t>
      </w:r>
    </w:p>
    <w:p w14:paraId="1C53E62C">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五、联合体各成员单位内部的职责分工如下：____________。按照本条上述分工，联合体成员单位各自所承担的合同工作量比例如下：____________。</w:t>
      </w:r>
    </w:p>
    <w:p w14:paraId="20B4A604">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六、本协议书自签署之日起生效，合同履行完毕后自动失效。</w:t>
      </w:r>
    </w:p>
    <w:p w14:paraId="05955A66">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七、本协议书一式______份，联合体成员和采购人各执一份。</w:t>
      </w:r>
    </w:p>
    <w:p w14:paraId="31A9BBA0">
      <w:pPr>
        <w:spacing w:line="360" w:lineRule="auto"/>
        <w:ind w:firstLine="420" w:firstLineChars="200"/>
        <w:rPr>
          <w:rFonts w:hint="eastAsia" w:ascii="宋体" w:hAnsi="宋体" w:cs="宋体"/>
          <w:color w:val="auto"/>
          <w:szCs w:val="21"/>
        </w:rPr>
      </w:pPr>
    </w:p>
    <w:p w14:paraId="4A2EE03B">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牵头人名称(公章）：____________</w:t>
      </w:r>
    </w:p>
    <w:p w14:paraId="644A79B7">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法定代表人或其授权代表(签字或盖章）：____________</w:t>
      </w:r>
    </w:p>
    <w:p w14:paraId="303D145A">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成员名称(公章）：____________</w:t>
      </w:r>
    </w:p>
    <w:p w14:paraId="71384EB1">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法定代表人或其授权代表(签字或盖章）：____________</w:t>
      </w:r>
    </w:p>
    <w:p w14:paraId="4A2B9852">
      <w:pPr>
        <w:spacing w:line="360" w:lineRule="auto"/>
        <w:ind w:firstLine="420" w:firstLineChars="200"/>
        <w:rPr>
          <w:rFonts w:hint="eastAsia" w:ascii="宋体" w:hAnsi="宋体" w:cs="宋体"/>
          <w:color w:val="auto"/>
          <w:szCs w:val="21"/>
        </w:rPr>
      </w:pPr>
    </w:p>
    <w:p w14:paraId="34BCD57A">
      <w:pPr>
        <w:spacing w:line="360" w:lineRule="auto"/>
        <w:ind w:firstLine="420" w:firstLineChars="200"/>
        <w:jc w:val="right"/>
        <w:rPr>
          <w:rFonts w:hint="eastAsia" w:ascii="宋体" w:hAnsi="宋体" w:cs="宋体"/>
          <w:color w:val="auto"/>
          <w:szCs w:val="21"/>
        </w:rPr>
      </w:pPr>
      <w:r>
        <w:rPr>
          <w:rFonts w:hint="eastAsia" w:ascii="宋体" w:hAnsi="宋体" w:cs="宋体"/>
          <w:color w:val="auto"/>
          <w:szCs w:val="21"/>
        </w:rPr>
        <w:t>______年____月____日</w:t>
      </w:r>
    </w:p>
    <w:p w14:paraId="7EA0095F">
      <w:pPr>
        <w:spacing w:line="360" w:lineRule="auto"/>
        <w:ind w:firstLine="420" w:firstLineChars="200"/>
        <w:rPr>
          <w:rFonts w:hint="eastAsia" w:ascii="宋体" w:hAnsi="宋体" w:cs="宋体"/>
          <w:color w:val="auto"/>
          <w:szCs w:val="21"/>
        </w:rPr>
      </w:pPr>
    </w:p>
    <w:p w14:paraId="2BE442E0">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备注：本协议书由授权代表签字的，应附法定代表人签字的授权委托书。</w:t>
      </w:r>
    </w:p>
    <w:p w14:paraId="52CBAADE">
      <w:pPr>
        <w:widowControl/>
        <w:jc w:val="center"/>
        <w:rPr>
          <w:rFonts w:hint="eastAsia" w:ascii="宋体" w:hAnsi="宋体" w:cs="宋体"/>
          <w:b/>
          <w:bCs/>
          <w:color w:val="auto"/>
          <w:sz w:val="28"/>
          <w:szCs w:val="28"/>
        </w:rPr>
      </w:pPr>
    </w:p>
    <w:p w14:paraId="37779CB0">
      <w:pPr>
        <w:rPr>
          <w:rFonts w:hint="eastAsia" w:ascii="宋体" w:hAnsi="宋体" w:cs="宋体"/>
          <w:b/>
          <w:bCs/>
          <w:color w:val="auto"/>
          <w:sz w:val="28"/>
          <w:szCs w:val="28"/>
        </w:rPr>
      </w:pPr>
      <w:r>
        <w:rPr>
          <w:rFonts w:hint="eastAsia" w:ascii="宋体" w:hAnsi="宋体" w:cs="宋体"/>
          <w:b/>
          <w:bCs/>
          <w:color w:val="auto"/>
          <w:sz w:val="28"/>
          <w:szCs w:val="28"/>
        </w:rPr>
        <w:br w:type="page"/>
      </w:r>
    </w:p>
    <w:p w14:paraId="6988E058">
      <w:pPr>
        <w:widowControl/>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1</w:t>
      </w:r>
      <w:r>
        <w:rPr>
          <w:rFonts w:hint="eastAsia" w:ascii="宋体" w:hAnsi="宋体" w:cs="宋体"/>
          <w:b/>
          <w:bCs/>
          <w:color w:val="auto"/>
          <w:sz w:val="28"/>
          <w:szCs w:val="28"/>
        </w:rPr>
        <w:t>-</w:t>
      </w:r>
      <w:r>
        <w:rPr>
          <w:rFonts w:hint="eastAsia" w:ascii="宋体" w:hAnsi="宋体" w:cs="宋体"/>
          <w:b/>
          <w:bCs/>
          <w:color w:val="auto"/>
          <w:sz w:val="28"/>
          <w:szCs w:val="28"/>
          <w:lang w:val="en-US" w:eastAsia="zh-CN"/>
        </w:rPr>
        <w:t>10</w:t>
      </w:r>
      <w:r>
        <w:rPr>
          <w:rFonts w:hint="eastAsia" w:ascii="宋体" w:hAnsi="宋体" w:cs="宋体"/>
          <w:b/>
          <w:bCs/>
          <w:color w:val="auto"/>
          <w:sz w:val="28"/>
          <w:szCs w:val="28"/>
        </w:rPr>
        <w:t xml:space="preserve"> 其他资格证明文件（若有）</w:t>
      </w:r>
    </w:p>
    <w:p w14:paraId="764877EF">
      <w:pPr>
        <w:rPr>
          <w:rFonts w:hint="eastAsia" w:ascii="宋体" w:hAnsi="宋体" w:cs="宋体"/>
          <w:color w:val="auto"/>
        </w:rPr>
      </w:pPr>
    </w:p>
    <w:p w14:paraId="597B1CB3">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根据资格条件要求提供相应材料。</w:t>
      </w:r>
    </w:p>
    <w:p w14:paraId="0EF23D98">
      <w:pPr>
        <w:rPr>
          <w:rFonts w:hint="eastAsia" w:ascii="宋体" w:hAnsi="宋体" w:cs="宋体"/>
          <w:color w:val="auto"/>
          <w:sz w:val="24"/>
        </w:rPr>
      </w:pPr>
    </w:p>
    <w:p w14:paraId="06586418">
      <w:pPr>
        <w:snapToGrid w:val="0"/>
        <w:spacing w:line="360" w:lineRule="auto"/>
        <w:jc w:val="center"/>
        <w:rPr>
          <w:rFonts w:hint="eastAsia" w:ascii="宋体" w:hAnsi="宋体" w:cs="宋体"/>
          <w:b/>
          <w:bCs/>
          <w:color w:val="auto"/>
          <w:sz w:val="28"/>
          <w:szCs w:val="28"/>
        </w:rPr>
      </w:pPr>
    </w:p>
    <w:p w14:paraId="5CDFEEAB">
      <w:pPr>
        <w:snapToGrid w:val="0"/>
        <w:spacing w:line="360" w:lineRule="auto"/>
        <w:jc w:val="center"/>
        <w:rPr>
          <w:rFonts w:hint="eastAsia" w:ascii="宋体" w:hAnsi="宋体" w:cs="宋体"/>
          <w:b/>
          <w:bCs/>
          <w:color w:val="auto"/>
          <w:sz w:val="28"/>
          <w:szCs w:val="28"/>
        </w:rPr>
      </w:pPr>
    </w:p>
    <w:p w14:paraId="1A135685">
      <w:pPr>
        <w:snapToGrid w:val="0"/>
        <w:spacing w:line="360" w:lineRule="auto"/>
        <w:jc w:val="center"/>
        <w:rPr>
          <w:rFonts w:hint="eastAsia" w:ascii="宋体" w:hAnsi="宋体" w:cs="宋体"/>
          <w:b/>
          <w:bCs/>
          <w:color w:val="auto"/>
          <w:sz w:val="28"/>
          <w:szCs w:val="28"/>
        </w:rPr>
      </w:pPr>
    </w:p>
    <w:p w14:paraId="60B4577B">
      <w:pPr>
        <w:snapToGrid w:val="0"/>
        <w:spacing w:line="360" w:lineRule="auto"/>
        <w:jc w:val="center"/>
        <w:rPr>
          <w:rFonts w:hint="eastAsia" w:ascii="宋体" w:hAnsi="宋体" w:cs="宋体"/>
          <w:b/>
          <w:bCs/>
          <w:color w:val="auto"/>
          <w:sz w:val="28"/>
          <w:szCs w:val="28"/>
        </w:rPr>
      </w:pPr>
    </w:p>
    <w:p w14:paraId="67A51577">
      <w:pPr>
        <w:snapToGrid w:val="0"/>
        <w:spacing w:line="360" w:lineRule="auto"/>
        <w:jc w:val="center"/>
        <w:rPr>
          <w:rFonts w:hint="eastAsia" w:ascii="宋体" w:hAnsi="宋体" w:cs="宋体"/>
          <w:b/>
          <w:bCs/>
          <w:color w:val="auto"/>
          <w:sz w:val="28"/>
          <w:szCs w:val="28"/>
        </w:rPr>
      </w:pPr>
    </w:p>
    <w:p w14:paraId="0CF7410E">
      <w:pPr>
        <w:snapToGrid w:val="0"/>
        <w:spacing w:line="360" w:lineRule="auto"/>
        <w:jc w:val="center"/>
        <w:rPr>
          <w:rFonts w:hint="eastAsia" w:ascii="宋体" w:hAnsi="宋体" w:cs="宋体"/>
          <w:b/>
          <w:bCs/>
          <w:color w:val="auto"/>
          <w:sz w:val="28"/>
          <w:szCs w:val="28"/>
        </w:rPr>
      </w:pPr>
    </w:p>
    <w:p w14:paraId="111C90D5">
      <w:pPr>
        <w:snapToGrid w:val="0"/>
        <w:spacing w:line="360" w:lineRule="auto"/>
        <w:jc w:val="center"/>
        <w:rPr>
          <w:rFonts w:hint="eastAsia" w:ascii="宋体" w:hAnsi="宋体" w:cs="宋体"/>
          <w:b/>
          <w:bCs/>
          <w:color w:val="auto"/>
          <w:sz w:val="28"/>
          <w:szCs w:val="28"/>
        </w:rPr>
      </w:pPr>
    </w:p>
    <w:p w14:paraId="2BC67812">
      <w:pPr>
        <w:snapToGrid w:val="0"/>
        <w:spacing w:line="360" w:lineRule="auto"/>
        <w:jc w:val="center"/>
        <w:rPr>
          <w:rFonts w:hint="eastAsia" w:ascii="宋体" w:hAnsi="宋体" w:cs="宋体"/>
          <w:b/>
          <w:bCs/>
          <w:color w:val="auto"/>
          <w:sz w:val="28"/>
          <w:szCs w:val="28"/>
        </w:rPr>
      </w:pPr>
    </w:p>
    <w:p w14:paraId="21F3BD1D">
      <w:pPr>
        <w:snapToGrid w:val="0"/>
        <w:spacing w:line="360" w:lineRule="auto"/>
        <w:jc w:val="center"/>
        <w:rPr>
          <w:rFonts w:hint="eastAsia" w:ascii="宋体" w:hAnsi="宋体" w:cs="宋体"/>
          <w:b/>
          <w:bCs/>
          <w:color w:val="auto"/>
          <w:sz w:val="28"/>
          <w:szCs w:val="28"/>
        </w:rPr>
      </w:pPr>
    </w:p>
    <w:p w14:paraId="26C671B0">
      <w:pPr>
        <w:snapToGrid w:val="0"/>
        <w:spacing w:line="360" w:lineRule="auto"/>
        <w:jc w:val="center"/>
        <w:rPr>
          <w:rFonts w:hint="eastAsia" w:ascii="宋体" w:hAnsi="宋体" w:cs="宋体"/>
          <w:b/>
          <w:bCs/>
          <w:color w:val="auto"/>
          <w:sz w:val="28"/>
          <w:szCs w:val="28"/>
        </w:rPr>
      </w:pPr>
    </w:p>
    <w:p w14:paraId="77B01EDF">
      <w:pPr>
        <w:snapToGrid w:val="0"/>
        <w:spacing w:line="360" w:lineRule="auto"/>
        <w:jc w:val="center"/>
        <w:rPr>
          <w:rFonts w:hint="eastAsia" w:ascii="宋体" w:hAnsi="宋体" w:cs="宋体"/>
          <w:b/>
          <w:bCs/>
          <w:color w:val="auto"/>
          <w:sz w:val="28"/>
          <w:szCs w:val="28"/>
        </w:rPr>
      </w:pPr>
    </w:p>
    <w:p w14:paraId="2704410A">
      <w:pPr>
        <w:snapToGrid w:val="0"/>
        <w:spacing w:line="360" w:lineRule="auto"/>
        <w:jc w:val="center"/>
        <w:rPr>
          <w:rFonts w:hint="eastAsia" w:ascii="宋体" w:hAnsi="宋体" w:cs="宋体"/>
          <w:b/>
          <w:bCs/>
          <w:color w:val="auto"/>
          <w:sz w:val="28"/>
          <w:szCs w:val="28"/>
        </w:rPr>
      </w:pPr>
    </w:p>
    <w:p w14:paraId="4BCA19CB">
      <w:pPr>
        <w:snapToGrid w:val="0"/>
        <w:spacing w:line="360" w:lineRule="auto"/>
        <w:jc w:val="center"/>
        <w:rPr>
          <w:rFonts w:hint="eastAsia" w:ascii="宋体" w:hAnsi="宋体" w:cs="宋体"/>
          <w:b/>
          <w:bCs/>
          <w:color w:val="auto"/>
          <w:sz w:val="28"/>
          <w:szCs w:val="28"/>
        </w:rPr>
      </w:pPr>
    </w:p>
    <w:p w14:paraId="6B9D127C">
      <w:pPr>
        <w:snapToGrid w:val="0"/>
        <w:spacing w:line="360" w:lineRule="auto"/>
        <w:jc w:val="center"/>
        <w:rPr>
          <w:rFonts w:hint="eastAsia" w:ascii="宋体" w:hAnsi="宋体" w:cs="宋体"/>
          <w:b/>
          <w:bCs/>
          <w:color w:val="auto"/>
          <w:sz w:val="28"/>
          <w:szCs w:val="28"/>
        </w:rPr>
      </w:pPr>
    </w:p>
    <w:p w14:paraId="3ACDD88D">
      <w:pPr>
        <w:snapToGrid w:val="0"/>
        <w:spacing w:line="360" w:lineRule="auto"/>
        <w:jc w:val="center"/>
        <w:rPr>
          <w:rFonts w:hint="eastAsia" w:ascii="宋体" w:hAnsi="宋体" w:cs="宋体"/>
          <w:b/>
          <w:bCs/>
          <w:color w:val="auto"/>
          <w:sz w:val="28"/>
          <w:szCs w:val="28"/>
        </w:rPr>
      </w:pPr>
    </w:p>
    <w:p w14:paraId="0CA977CB">
      <w:pPr>
        <w:snapToGrid w:val="0"/>
        <w:spacing w:line="360" w:lineRule="auto"/>
        <w:jc w:val="center"/>
        <w:rPr>
          <w:rFonts w:hint="eastAsia" w:ascii="宋体" w:hAnsi="宋体" w:cs="宋体"/>
          <w:b/>
          <w:bCs/>
          <w:color w:val="auto"/>
          <w:sz w:val="28"/>
          <w:szCs w:val="28"/>
        </w:rPr>
      </w:pPr>
    </w:p>
    <w:p w14:paraId="12042396">
      <w:pPr>
        <w:snapToGrid w:val="0"/>
        <w:spacing w:line="360" w:lineRule="auto"/>
        <w:jc w:val="center"/>
        <w:rPr>
          <w:rFonts w:hint="eastAsia" w:ascii="宋体" w:hAnsi="宋体" w:cs="宋体"/>
          <w:b/>
          <w:bCs/>
          <w:color w:val="auto"/>
          <w:sz w:val="28"/>
          <w:szCs w:val="28"/>
        </w:rPr>
      </w:pPr>
    </w:p>
    <w:p w14:paraId="048FB01A">
      <w:pPr>
        <w:snapToGrid w:val="0"/>
        <w:spacing w:line="360" w:lineRule="auto"/>
        <w:jc w:val="center"/>
        <w:rPr>
          <w:rFonts w:hint="eastAsia" w:ascii="宋体" w:hAnsi="宋体" w:cs="宋体"/>
          <w:b/>
          <w:bCs/>
          <w:color w:val="auto"/>
          <w:sz w:val="28"/>
          <w:szCs w:val="28"/>
        </w:rPr>
      </w:pPr>
    </w:p>
    <w:p w14:paraId="3B7C2D29">
      <w:pPr>
        <w:snapToGrid w:val="0"/>
        <w:spacing w:line="360" w:lineRule="auto"/>
        <w:jc w:val="center"/>
        <w:rPr>
          <w:rFonts w:hint="eastAsia" w:ascii="宋体" w:hAnsi="宋体" w:cs="宋体"/>
          <w:b/>
          <w:bCs/>
          <w:color w:val="auto"/>
          <w:sz w:val="28"/>
          <w:szCs w:val="28"/>
        </w:rPr>
      </w:pPr>
    </w:p>
    <w:p w14:paraId="5165F592">
      <w:pPr>
        <w:snapToGrid w:val="0"/>
        <w:spacing w:line="360" w:lineRule="auto"/>
        <w:jc w:val="center"/>
        <w:rPr>
          <w:rFonts w:hint="eastAsia" w:ascii="宋体" w:hAnsi="宋体" w:cs="宋体"/>
          <w:b/>
          <w:bCs/>
          <w:color w:val="auto"/>
          <w:sz w:val="28"/>
          <w:szCs w:val="28"/>
        </w:rPr>
      </w:pPr>
    </w:p>
    <w:p w14:paraId="0952DAAC">
      <w:pPr>
        <w:snapToGrid w:val="0"/>
        <w:spacing w:line="360" w:lineRule="auto"/>
        <w:jc w:val="center"/>
        <w:rPr>
          <w:rFonts w:hint="eastAsia" w:ascii="宋体" w:hAnsi="宋体" w:cs="宋体"/>
          <w:b/>
          <w:bCs/>
          <w:color w:val="auto"/>
          <w:sz w:val="28"/>
          <w:szCs w:val="28"/>
        </w:rPr>
      </w:pPr>
    </w:p>
    <w:p w14:paraId="04A8548C">
      <w:pPr>
        <w:snapToGrid w:val="0"/>
        <w:spacing w:line="360" w:lineRule="auto"/>
        <w:jc w:val="center"/>
        <w:rPr>
          <w:rFonts w:hint="eastAsia" w:ascii="宋体" w:hAnsi="宋体" w:cs="宋体"/>
          <w:b/>
          <w:bCs/>
          <w:color w:val="auto"/>
          <w:sz w:val="28"/>
          <w:szCs w:val="28"/>
        </w:rPr>
      </w:pPr>
    </w:p>
    <w:p w14:paraId="062F8642">
      <w:pPr>
        <w:rPr>
          <w:rFonts w:hint="eastAsia" w:ascii="宋体" w:hAnsi="宋体" w:cs="宋体"/>
          <w:b/>
          <w:bCs/>
          <w:color w:val="auto"/>
          <w:sz w:val="28"/>
          <w:szCs w:val="28"/>
        </w:rPr>
      </w:pPr>
      <w:r>
        <w:rPr>
          <w:rFonts w:hint="eastAsia" w:ascii="宋体" w:hAnsi="宋体" w:cs="宋体"/>
          <w:b/>
          <w:bCs/>
          <w:color w:val="auto"/>
          <w:sz w:val="28"/>
          <w:szCs w:val="28"/>
        </w:rPr>
        <w:br w:type="page"/>
      </w:r>
    </w:p>
    <w:p w14:paraId="382E2EA0">
      <w:pPr>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二</w:t>
      </w:r>
      <w:r>
        <w:rPr>
          <w:rFonts w:hint="eastAsia" w:ascii="宋体" w:hAnsi="宋体" w:cs="宋体"/>
          <w:b/>
          <w:bCs/>
          <w:color w:val="auto"/>
          <w:sz w:val="28"/>
          <w:szCs w:val="28"/>
        </w:rPr>
        <w:t>、中小企业声明函</w:t>
      </w:r>
    </w:p>
    <w:p w14:paraId="4FF3ADF4">
      <w:pPr>
        <w:widowControl/>
        <w:jc w:val="center"/>
        <w:rPr>
          <w:rFonts w:hint="eastAsia" w:ascii="宋体" w:hAnsi="宋体" w:cs="宋体"/>
          <w:b/>
          <w:bCs/>
          <w:color w:val="auto"/>
          <w:sz w:val="28"/>
          <w:szCs w:val="28"/>
        </w:rPr>
      </w:pPr>
      <w:r>
        <w:rPr>
          <w:rFonts w:hint="eastAsia" w:ascii="宋体" w:hAnsi="宋体" w:cs="宋体"/>
          <w:b/>
          <w:bCs/>
          <w:color w:val="auto"/>
          <w:sz w:val="28"/>
          <w:szCs w:val="28"/>
        </w:rPr>
        <w:t>中小企业声明函（服务）</w:t>
      </w:r>
    </w:p>
    <w:p w14:paraId="1A128E6D">
      <w:pPr>
        <w:widowControl/>
        <w:spacing w:line="360" w:lineRule="auto"/>
        <w:ind w:firstLine="480" w:firstLineChars="200"/>
        <w:jc w:val="left"/>
        <w:rPr>
          <w:rFonts w:hint="eastAsia" w:ascii="宋体" w:hAnsi="宋体" w:cs="宋体"/>
          <w:color w:val="auto"/>
          <w:kern w:val="0"/>
          <w:sz w:val="24"/>
        </w:rPr>
      </w:pPr>
    </w:p>
    <w:p w14:paraId="5BBE0D3A">
      <w:pPr>
        <w:pStyle w:val="14"/>
        <w:snapToGrid w:val="0"/>
        <w:spacing w:line="360" w:lineRule="auto"/>
        <w:ind w:firstLine="420" w:firstLineChars="200"/>
        <w:rPr>
          <w:rFonts w:hint="eastAsia" w:hAnsi="宋体" w:cs="宋体"/>
          <w:color w:val="auto"/>
        </w:rPr>
      </w:pPr>
      <w:r>
        <w:rPr>
          <w:rFonts w:hint="eastAsia" w:hAnsi="宋体" w:cs="宋体"/>
          <w:color w:val="auto"/>
        </w:rPr>
        <w:t>本公司（联合体）郑重声明，根据《政府采购促进中小企业发展管理办法》（财库﹝2020﹞46 号）的规定，本公司（联合体）参加</w:t>
      </w:r>
      <w:r>
        <w:rPr>
          <w:rFonts w:hint="eastAsia" w:hAnsi="宋体" w:cs="宋体"/>
          <w:i/>
          <w:iCs/>
          <w:color w:val="auto"/>
          <w:u w:val="single"/>
        </w:rPr>
        <w:t>（单位名称）</w:t>
      </w:r>
      <w:r>
        <w:rPr>
          <w:rFonts w:hint="eastAsia" w:hAnsi="宋体" w:cs="宋体"/>
          <w:color w:val="auto"/>
        </w:rPr>
        <w:t>的</w:t>
      </w:r>
      <w:r>
        <w:rPr>
          <w:rFonts w:hint="eastAsia" w:hAnsi="宋体" w:cs="宋体"/>
          <w:i/>
          <w:iCs/>
          <w:color w:val="auto"/>
          <w:u w:val="single"/>
        </w:rPr>
        <w:t>（项目名称）</w:t>
      </w:r>
      <w:r>
        <w:rPr>
          <w:rFonts w:hint="eastAsia" w:hAnsi="宋体" w:cs="宋体"/>
          <w:color w:val="auto"/>
        </w:rPr>
        <w:t>采购活动，服务全部由符合政策要求的中小企业承接。相关企业（含联合体中的中小企业、签订分包意向协议的中小企业）的具体情况如下：</w:t>
      </w:r>
    </w:p>
    <w:p w14:paraId="02B7ECDA">
      <w:pPr>
        <w:pStyle w:val="14"/>
        <w:snapToGrid w:val="0"/>
        <w:spacing w:line="360" w:lineRule="auto"/>
        <w:ind w:firstLine="420" w:firstLineChars="200"/>
        <w:rPr>
          <w:rFonts w:hint="eastAsia" w:hAnsi="宋体" w:cs="宋体"/>
          <w:color w:val="auto"/>
        </w:rPr>
      </w:pPr>
      <w:r>
        <w:rPr>
          <w:rFonts w:hint="eastAsia" w:hAnsi="宋体" w:cs="宋体"/>
          <w:color w:val="auto"/>
        </w:rPr>
        <w:t>1.</w:t>
      </w:r>
      <w:r>
        <w:rPr>
          <w:rFonts w:hint="eastAsia" w:hAnsi="宋体" w:cs="宋体"/>
          <w:i/>
          <w:iCs/>
          <w:color w:val="auto"/>
          <w:u w:val="single"/>
        </w:rPr>
        <w:t xml:space="preserve"> （标的名称） </w:t>
      </w:r>
      <w:r>
        <w:rPr>
          <w:rFonts w:hint="eastAsia" w:hAnsi="宋体" w:cs="宋体"/>
          <w:color w:val="auto"/>
        </w:rPr>
        <w:t>，属于</w:t>
      </w:r>
      <w:r>
        <w:rPr>
          <w:rFonts w:hint="eastAsia" w:hAnsi="宋体" w:cs="宋体"/>
          <w:i/>
          <w:iCs/>
          <w:color w:val="auto"/>
          <w:u w:val="single"/>
        </w:rPr>
        <w:t>（采购文件中明确的所属行业）</w:t>
      </w:r>
      <w:r>
        <w:rPr>
          <w:rFonts w:hint="eastAsia" w:hAnsi="宋体" w:cs="宋体"/>
          <w:color w:val="auto"/>
        </w:rPr>
        <w:t>；承建（承接）企业为</w:t>
      </w:r>
      <w:r>
        <w:rPr>
          <w:rFonts w:hint="eastAsia" w:hAnsi="宋体" w:cs="宋体"/>
          <w:i/>
          <w:iCs/>
          <w:color w:val="auto"/>
          <w:u w:val="single"/>
        </w:rPr>
        <w:t>（企业名称）</w:t>
      </w:r>
      <w:r>
        <w:rPr>
          <w:rFonts w:hint="eastAsia" w:hAnsi="宋体" w:cs="宋体"/>
          <w:color w:val="auto"/>
        </w:rPr>
        <w:t>，从业人员</w:t>
      </w:r>
      <w:r>
        <w:rPr>
          <w:rFonts w:hint="eastAsia" w:hAnsi="宋体" w:cs="宋体"/>
          <w:color w:val="auto"/>
          <w:u w:val="single"/>
        </w:rPr>
        <w:tab/>
      </w:r>
      <w:r>
        <w:rPr>
          <w:rFonts w:hint="eastAsia" w:hAnsi="宋体" w:cs="宋体"/>
          <w:color w:val="auto"/>
          <w:u w:val="single"/>
        </w:rPr>
        <w:t xml:space="preserve">   </w:t>
      </w:r>
      <w:r>
        <w:rPr>
          <w:rFonts w:hint="eastAsia" w:hAnsi="宋体" w:cs="宋体"/>
          <w:color w:val="auto"/>
        </w:rPr>
        <w:t>人，营业收入为</w:t>
      </w:r>
      <w:r>
        <w:rPr>
          <w:rFonts w:hint="eastAsia" w:hAnsi="宋体" w:cs="宋体"/>
          <w:color w:val="auto"/>
          <w:u w:val="single"/>
        </w:rPr>
        <w:tab/>
      </w:r>
      <w:r>
        <w:rPr>
          <w:rFonts w:hint="eastAsia" w:hAnsi="宋体" w:cs="宋体"/>
          <w:color w:val="auto"/>
          <w:u w:val="single"/>
        </w:rPr>
        <w:t xml:space="preserve">   </w:t>
      </w:r>
      <w:r>
        <w:rPr>
          <w:rFonts w:hint="eastAsia" w:hAnsi="宋体" w:cs="宋体"/>
          <w:color w:val="auto"/>
        </w:rPr>
        <w:t>万元，资产总额为</w:t>
      </w:r>
      <w:r>
        <w:rPr>
          <w:rFonts w:hint="eastAsia" w:hAnsi="宋体" w:cs="宋体"/>
          <w:color w:val="auto"/>
          <w:u w:val="single"/>
        </w:rPr>
        <w:tab/>
      </w:r>
      <w:r>
        <w:rPr>
          <w:rFonts w:hint="eastAsia" w:hAnsi="宋体" w:cs="宋体"/>
          <w:color w:val="auto"/>
          <w:u w:val="single"/>
        </w:rPr>
        <w:t xml:space="preserve">   </w:t>
      </w:r>
      <w:r>
        <w:rPr>
          <w:rFonts w:hint="eastAsia" w:hAnsi="宋体" w:cs="宋体"/>
          <w:color w:val="auto"/>
        </w:rPr>
        <w:t>万元</w:t>
      </w:r>
      <w:r>
        <w:rPr>
          <w:rFonts w:hint="eastAsia" w:hAnsi="宋体" w:cs="宋体"/>
          <w:color w:val="auto"/>
          <w:vertAlign w:val="superscript"/>
        </w:rPr>
        <w:t>1</w:t>
      </w:r>
      <w:r>
        <w:rPr>
          <w:rFonts w:hint="eastAsia" w:hAnsi="宋体" w:cs="宋体"/>
          <w:color w:val="auto"/>
        </w:rPr>
        <w:t>，属于</w:t>
      </w:r>
      <w:r>
        <w:rPr>
          <w:rFonts w:hint="eastAsia" w:hAnsi="宋体" w:cs="宋体"/>
          <w:i/>
          <w:iCs/>
          <w:color w:val="auto"/>
          <w:u w:val="single"/>
        </w:rPr>
        <w:t>（中型企业、小型企业、微型企业）</w:t>
      </w:r>
      <w:r>
        <w:rPr>
          <w:rFonts w:hint="eastAsia" w:hAnsi="宋体" w:cs="宋体"/>
          <w:color w:val="auto"/>
        </w:rPr>
        <w:t xml:space="preserve">； </w:t>
      </w:r>
    </w:p>
    <w:p w14:paraId="776C1F1A">
      <w:pPr>
        <w:pStyle w:val="14"/>
        <w:snapToGrid w:val="0"/>
        <w:spacing w:line="360" w:lineRule="auto"/>
        <w:ind w:firstLine="420" w:firstLineChars="200"/>
        <w:rPr>
          <w:rFonts w:hint="eastAsia" w:hAnsi="宋体" w:cs="宋体"/>
          <w:color w:val="auto"/>
        </w:rPr>
      </w:pPr>
      <w:r>
        <w:rPr>
          <w:rFonts w:hint="eastAsia" w:hAnsi="宋体" w:cs="宋体"/>
          <w:color w:val="auto"/>
        </w:rPr>
        <w:t>2.</w:t>
      </w:r>
      <w:r>
        <w:rPr>
          <w:rFonts w:hint="eastAsia" w:hAnsi="宋体" w:cs="宋体"/>
          <w:i/>
          <w:iCs/>
          <w:color w:val="auto"/>
          <w:u w:val="single"/>
        </w:rPr>
        <w:t xml:space="preserve"> （标的名称） </w:t>
      </w:r>
      <w:r>
        <w:rPr>
          <w:rFonts w:hint="eastAsia" w:hAnsi="宋体" w:cs="宋体"/>
          <w:color w:val="auto"/>
        </w:rPr>
        <w:t>，属于</w:t>
      </w:r>
      <w:r>
        <w:rPr>
          <w:rFonts w:hint="eastAsia" w:hAnsi="宋体" w:cs="宋体"/>
          <w:i/>
          <w:iCs/>
          <w:color w:val="auto"/>
          <w:u w:val="single"/>
        </w:rPr>
        <w:t>（采购文件中明确的所属行业）</w:t>
      </w:r>
      <w:r>
        <w:rPr>
          <w:rFonts w:hint="eastAsia" w:hAnsi="宋体" w:cs="宋体"/>
          <w:color w:val="auto"/>
        </w:rPr>
        <w:t>；承建（承接）企业为</w:t>
      </w:r>
      <w:r>
        <w:rPr>
          <w:rFonts w:hint="eastAsia" w:hAnsi="宋体" w:cs="宋体"/>
          <w:i/>
          <w:iCs/>
          <w:color w:val="auto"/>
          <w:u w:val="single"/>
        </w:rPr>
        <w:t>（企业名称）</w:t>
      </w:r>
      <w:r>
        <w:rPr>
          <w:rFonts w:hint="eastAsia" w:hAnsi="宋体" w:cs="宋体"/>
          <w:color w:val="auto"/>
        </w:rPr>
        <w:t>，从业人员</w:t>
      </w:r>
      <w:r>
        <w:rPr>
          <w:rFonts w:hint="eastAsia" w:hAnsi="宋体" w:cs="宋体"/>
          <w:color w:val="auto"/>
          <w:u w:val="single"/>
        </w:rPr>
        <w:tab/>
      </w:r>
      <w:r>
        <w:rPr>
          <w:rFonts w:hint="eastAsia" w:hAnsi="宋体" w:cs="宋体"/>
          <w:color w:val="auto"/>
          <w:u w:val="single"/>
        </w:rPr>
        <w:t xml:space="preserve">   </w:t>
      </w:r>
      <w:r>
        <w:rPr>
          <w:rFonts w:hint="eastAsia" w:hAnsi="宋体" w:cs="宋体"/>
          <w:color w:val="auto"/>
        </w:rPr>
        <w:t>人，营业收入为</w:t>
      </w:r>
      <w:r>
        <w:rPr>
          <w:rFonts w:hint="eastAsia" w:hAnsi="宋体" w:cs="宋体"/>
          <w:color w:val="auto"/>
          <w:u w:val="single"/>
        </w:rPr>
        <w:tab/>
      </w:r>
      <w:r>
        <w:rPr>
          <w:rFonts w:hint="eastAsia" w:hAnsi="宋体" w:cs="宋体"/>
          <w:color w:val="auto"/>
          <w:u w:val="single"/>
        </w:rPr>
        <w:t xml:space="preserve">   </w:t>
      </w:r>
      <w:r>
        <w:rPr>
          <w:rFonts w:hint="eastAsia" w:hAnsi="宋体" w:cs="宋体"/>
          <w:color w:val="auto"/>
        </w:rPr>
        <w:t>万元，资产总额为</w:t>
      </w:r>
      <w:r>
        <w:rPr>
          <w:rFonts w:hint="eastAsia" w:hAnsi="宋体" w:cs="宋体"/>
          <w:color w:val="auto"/>
          <w:u w:val="single"/>
        </w:rPr>
        <w:tab/>
      </w:r>
      <w:r>
        <w:rPr>
          <w:rFonts w:hint="eastAsia" w:hAnsi="宋体" w:cs="宋体"/>
          <w:color w:val="auto"/>
          <w:u w:val="single"/>
        </w:rPr>
        <w:t xml:space="preserve">   </w:t>
      </w:r>
      <w:r>
        <w:rPr>
          <w:rFonts w:hint="eastAsia" w:hAnsi="宋体" w:cs="宋体"/>
          <w:color w:val="auto"/>
        </w:rPr>
        <w:t>万元</w:t>
      </w:r>
      <w:r>
        <w:rPr>
          <w:rFonts w:hint="eastAsia" w:hAnsi="宋体" w:cs="宋体"/>
          <w:color w:val="auto"/>
          <w:vertAlign w:val="superscript"/>
        </w:rPr>
        <w:t>1</w:t>
      </w:r>
      <w:r>
        <w:rPr>
          <w:rFonts w:hint="eastAsia" w:hAnsi="宋体" w:cs="宋体"/>
          <w:color w:val="auto"/>
        </w:rPr>
        <w:t>，属于</w:t>
      </w:r>
      <w:r>
        <w:rPr>
          <w:rFonts w:hint="eastAsia" w:hAnsi="宋体" w:cs="宋体"/>
          <w:i/>
          <w:iCs/>
          <w:color w:val="auto"/>
          <w:u w:val="single"/>
        </w:rPr>
        <w:t>（中型企业、小型企业、微型企业）</w:t>
      </w:r>
      <w:r>
        <w:rPr>
          <w:rFonts w:hint="eastAsia" w:hAnsi="宋体" w:cs="宋体"/>
          <w:color w:val="auto"/>
        </w:rPr>
        <w:t xml:space="preserve">； </w:t>
      </w:r>
    </w:p>
    <w:p w14:paraId="53482DD4">
      <w:pPr>
        <w:pStyle w:val="14"/>
        <w:snapToGrid w:val="0"/>
        <w:spacing w:line="360" w:lineRule="auto"/>
        <w:ind w:firstLine="420" w:firstLineChars="200"/>
        <w:rPr>
          <w:rFonts w:hint="eastAsia" w:hAnsi="宋体" w:cs="宋体"/>
          <w:color w:val="auto"/>
        </w:rPr>
      </w:pPr>
      <w:r>
        <w:rPr>
          <w:rFonts w:hint="eastAsia" w:hAnsi="宋体" w:cs="宋体"/>
          <w:color w:val="auto"/>
        </w:rPr>
        <w:t>……</w:t>
      </w:r>
    </w:p>
    <w:p w14:paraId="2A0CC8F8">
      <w:pPr>
        <w:pStyle w:val="14"/>
        <w:snapToGrid w:val="0"/>
        <w:spacing w:line="360" w:lineRule="auto"/>
        <w:ind w:firstLine="420" w:firstLineChars="200"/>
        <w:rPr>
          <w:rFonts w:hint="eastAsia" w:hAnsi="宋体" w:cs="宋体"/>
          <w:color w:val="auto"/>
        </w:rPr>
      </w:pPr>
      <w:r>
        <w:rPr>
          <w:rFonts w:hint="eastAsia" w:hAnsi="宋体" w:cs="宋体"/>
          <w:color w:val="auto"/>
        </w:rPr>
        <w:t>以上企业，不属于大企业的分支机构，不存在控股股东为大企业的情形，也不存在与大企业的负责人为同一人的情形。</w:t>
      </w:r>
    </w:p>
    <w:p w14:paraId="507A2378">
      <w:pPr>
        <w:pStyle w:val="14"/>
        <w:snapToGrid w:val="0"/>
        <w:spacing w:line="360" w:lineRule="auto"/>
        <w:ind w:firstLine="420" w:firstLineChars="200"/>
        <w:rPr>
          <w:rFonts w:hint="eastAsia" w:hAnsi="宋体" w:cs="宋体"/>
          <w:color w:val="auto"/>
        </w:rPr>
      </w:pPr>
      <w:r>
        <w:rPr>
          <w:rFonts w:hint="eastAsia" w:hAnsi="宋体" w:cs="宋体"/>
          <w:color w:val="auto"/>
        </w:rPr>
        <w:t xml:space="preserve">本企业对上述声明内容的真实性负责。如有虚假，将依法承担相应责任。 </w:t>
      </w:r>
    </w:p>
    <w:p w14:paraId="7952BDE9">
      <w:pPr>
        <w:pStyle w:val="14"/>
        <w:snapToGrid w:val="0"/>
        <w:spacing w:line="360" w:lineRule="auto"/>
        <w:ind w:firstLine="420" w:firstLineChars="200"/>
        <w:rPr>
          <w:rFonts w:hint="eastAsia" w:hAnsi="宋体" w:cs="宋体"/>
          <w:color w:val="auto"/>
        </w:rPr>
      </w:pPr>
    </w:p>
    <w:p w14:paraId="1EA883DE">
      <w:pPr>
        <w:pStyle w:val="14"/>
        <w:snapToGrid w:val="0"/>
        <w:spacing w:line="360" w:lineRule="auto"/>
        <w:ind w:firstLine="420" w:firstLineChars="200"/>
        <w:rPr>
          <w:rFonts w:hint="eastAsia" w:hAnsi="宋体" w:cs="宋体"/>
          <w:color w:val="auto"/>
        </w:rPr>
      </w:pPr>
    </w:p>
    <w:p w14:paraId="3C1D649F">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kern w:val="0"/>
          <w:szCs w:val="21"/>
        </w:rPr>
        <w:t>（全称并加盖公章</w:t>
      </w:r>
      <w:r>
        <w:rPr>
          <w:rFonts w:hint="eastAsia" w:ascii="宋体" w:hAnsi="宋体" w:cs="宋体"/>
          <w:color w:val="auto"/>
          <w:szCs w:val="21"/>
        </w:rPr>
        <w:t>）：</w:t>
      </w:r>
      <w:r>
        <w:rPr>
          <w:rFonts w:hint="eastAsia" w:ascii="宋体" w:hAnsi="宋体" w:cs="宋体"/>
          <w:color w:val="auto"/>
          <w:szCs w:val="21"/>
          <w:u w:val="single"/>
        </w:rPr>
        <w:t xml:space="preserve">             </w:t>
      </w:r>
    </w:p>
    <w:p w14:paraId="7EA9CBDF">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p>
    <w:p w14:paraId="12A5F573">
      <w:pPr>
        <w:pStyle w:val="14"/>
        <w:snapToGrid w:val="0"/>
        <w:spacing w:line="360" w:lineRule="auto"/>
        <w:ind w:firstLine="480" w:firstLineChars="200"/>
        <w:rPr>
          <w:rFonts w:hint="eastAsia" w:hAnsi="宋体" w:cs="宋体"/>
          <w:color w:val="auto"/>
          <w:sz w:val="24"/>
          <w:szCs w:val="24"/>
        </w:rPr>
      </w:pPr>
    </w:p>
    <w:p w14:paraId="76EF744D">
      <w:pPr>
        <w:pStyle w:val="14"/>
        <w:snapToGrid w:val="0"/>
        <w:spacing w:line="360" w:lineRule="auto"/>
        <w:ind w:firstLine="480" w:firstLineChars="200"/>
        <w:rPr>
          <w:rFonts w:hint="eastAsia" w:hAnsi="宋体" w:cs="宋体"/>
          <w:color w:val="auto"/>
          <w:sz w:val="24"/>
          <w:szCs w:val="24"/>
        </w:rPr>
      </w:pPr>
    </w:p>
    <w:p w14:paraId="5B534905">
      <w:pPr>
        <w:widowControl/>
        <w:rPr>
          <w:rFonts w:hint="eastAsia" w:ascii="宋体" w:hAnsi="宋体" w:cs="宋体"/>
          <w:color w:val="auto"/>
        </w:rPr>
      </w:pPr>
    </w:p>
    <w:p w14:paraId="2BB9EEAB">
      <w:pPr>
        <w:widowControl/>
        <w:jc w:val="left"/>
        <w:rPr>
          <w:rFonts w:hint="eastAsia" w:ascii="宋体" w:hAnsi="宋体" w:cs="宋体"/>
          <w:color w:val="auto"/>
          <w:szCs w:val="21"/>
        </w:rPr>
      </w:pPr>
      <w:r>
        <w:rPr>
          <w:rFonts w:hint="eastAsia" w:ascii="宋体" w:hAnsi="宋体" w:cs="宋体"/>
          <w:color w:val="auto"/>
          <w:kern w:val="0"/>
          <w:szCs w:val="21"/>
        </w:rPr>
        <w:t>备注：1.从业人员、营业收入、资产总额填报上一年度数据，无上一年度数据的新成立企业可不填报。</w:t>
      </w:r>
    </w:p>
    <w:p w14:paraId="06A5CFAB">
      <w:pPr>
        <w:pStyle w:val="14"/>
        <w:snapToGrid w:val="0"/>
        <w:spacing w:line="360" w:lineRule="auto"/>
        <w:ind w:firstLine="480" w:firstLineChars="200"/>
        <w:rPr>
          <w:rFonts w:hint="eastAsia" w:hAnsi="宋体" w:cs="宋体"/>
          <w:color w:val="auto"/>
          <w:sz w:val="24"/>
          <w:szCs w:val="24"/>
        </w:rPr>
      </w:pPr>
    </w:p>
    <w:p w14:paraId="6AF5D83E">
      <w:pPr>
        <w:topLinePunct/>
        <w:autoSpaceDE w:val="0"/>
        <w:autoSpaceDN w:val="0"/>
        <w:spacing w:line="460" w:lineRule="exact"/>
        <w:jc w:val="center"/>
        <w:rPr>
          <w:rFonts w:hint="eastAsia" w:ascii="宋体" w:hAnsi="宋体" w:cs="宋体"/>
          <w:b/>
          <w:bCs/>
          <w:color w:val="auto"/>
          <w:sz w:val="28"/>
          <w:szCs w:val="28"/>
        </w:rPr>
      </w:pPr>
    </w:p>
    <w:p w14:paraId="73B21765">
      <w:pPr>
        <w:topLinePunct/>
        <w:autoSpaceDE w:val="0"/>
        <w:autoSpaceDN w:val="0"/>
        <w:spacing w:line="460" w:lineRule="exact"/>
        <w:jc w:val="center"/>
        <w:rPr>
          <w:rFonts w:hint="eastAsia" w:ascii="宋体" w:hAnsi="宋体" w:cs="宋体"/>
          <w:b/>
          <w:bCs/>
          <w:color w:val="auto"/>
          <w:sz w:val="28"/>
          <w:szCs w:val="28"/>
        </w:rPr>
      </w:pPr>
    </w:p>
    <w:p w14:paraId="43F0ACEF">
      <w:pPr>
        <w:topLinePunct/>
        <w:autoSpaceDE w:val="0"/>
        <w:autoSpaceDN w:val="0"/>
        <w:spacing w:line="460" w:lineRule="exact"/>
        <w:jc w:val="center"/>
        <w:rPr>
          <w:rFonts w:hint="eastAsia" w:ascii="宋体" w:hAnsi="宋体" w:cs="宋体"/>
          <w:b/>
          <w:bCs/>
          <w:color w:val="auto"/>
          <w:sz w:val="28"/>
          <w:szCs w:val="28"/>
        </w:rPr>
      </w:pPr>
    </w:p>
    <w:p w14:paraId="55A04B8A">
      <w:pPr>
        <w:topLinePunct/>
        <w:autoSpaceDE w:val="0"/>
        <w:autoSpaceDN w:val="0"/>
        <w:spacing w:line="460" w:lineRule="exact"/>
        <w:jc w:val="center"/>
        <w:rPr>
          <w:rFonts w:hint="eastAsia" w:ascii="宋体" w:hAnsi="宋体" w:cs="宋体"/>
          <w:b/>
          <w:bCs/>
          <w:color w:val="auto"/>
          <w:sz w:val="28"/>
          <w:szCs w:val="28"/>
        </w:rPr>
      </w:pPr>
    </w:p>
    <w:p w14:paraId="353D8B94">
      <w:pPr>
        <w:topLinePunct/>
        <w:autoSpaceDE w:val="0"/>
        <w:autoSpaceDN w:val="0"/>
        <w:spacing w:line="460" w:lineRule="exact"/>
        <w:jc w:val="center"/>
        <w:rPr>
          <w:rFonts w:hint="eastAsia" w:ascii="宋体" w:hAnsi="宋体" w:cs="宋体"/>
          <w:b/>
          <w:bCs/>
          <w:color w:val="auto"/>
          <w:sz w:val="28"/>
          <w:szCs w:val="28"/>
        </w:rPr>
      </w:pPr>
    </w:p>
    <w:p w14:paraId="12AADA66">
      <w:pPr>
        <w:rPr>
          <w:rFonts w:ascii="Times New Roman" w:hAnsi="Times New Roman" w:cs="宋体"/>
          <w:color w:val="auto"/>
          <w:sz w:val="28"/>
          <w:szCs w:val="28"/>
        </w:rPr>
      </w:pPr>
      <w:r>
        <w:rPr>
          <w:rFonts w:hint="eastAsia" w:ascii="Times New Roman" w:hAnsi="Times New Roman" w:cs="宋体"/>
          <w:color w:val="auto"/>
          <w:sz w:val="28"/>
          <w:szCs w:val="28"/>
        </w:rPr>
        <w:br w:type="page"/>
      </w:r>
    </w:p>
    <w:p w14:paraId="1B9634B1">
      <w:pPr>
        <w:widowControl/>
        <w:numPr>
          <w:ilvl w:val="255"/>
          <w:numId w:val="0"/>
        </w:numPr>
        <w:spacing w:after="240" w:line="316" w:lineRule="auto"/>
        <w:jc w:val="center"/>
        <w:rPr>
          <w:rFonts w:ascii="Times New Roman" w:hAnsi="Times New Roman"/>
          <w:b/>
          <w:bCs/>
          <w:color w:val="auto"/>
          <w:sz w:val="28"/>
          <w:szCs w:val="28"/>
        </w:rPr>
      </w:pPr>
      <w:r>
        <w:rPr>
          <w:rFonts w:hint="eastAsia" w:ascii="Times New Roman" w:hAnsi="Times New Roman" w:cs="宋体"/>
          <w:b/>
          <w:bCs/>
          <w:color w:val="auto"/>
          <w:sz w:val="28"/>
          <w:szCs w:val="28"/>
          <w:lang w:val="en-US" w:eastAsia="zh-CN"/>
        </w:rPr>
        <w:t>三</w:t>
      </w:r>
      <w:r>
        <w:rPr>
          <w:rFonts w:hint="eastAsia" w:ascii="Times New Roman" w:hAnsi="Times New Roman" w:cs="宋体"/>
          <w:b/>
          <w:bCs/>
          <w:color w:val="auto"/>
          <w:sz w:val="28"/>
          <w:szCs w:val="28"/>
        </w:rPr>
        <w:t>、监狱企业证明文件</w:t>
      </w:r>
    </w:p>
    <w:p w14:paraId="05CE2383">
      <w:pPr>
        <w:pStyle w:val="22"/>
        <w:widowControl w:val="0"/>
        <w:spacing w:before="0" w:beforeAutospacing="0" w:after="0" w:afterAutospacing="0" w:line="360" w:lineRule="auto"/>
        <w:rPr>
          <w:rFonts w:ascii="Times New Roman" w:hAnsi="Times New Roman" w:cs="Times New Roman"/>
          <w:color w:val="auto"/>
        </w:rPr>
      </w:pPr>
    </w:p>
    <w:p w14:paraId="023147FF">
      <w:pPr>
        <w:pStyle w:val="37"/>
        <w:widowControl/>
        <w:spacing w:line="480" w:lineRule="exact"/>
        <w:ind w:firstLine="420" w:firstLineChars="200"/>
        <w:rPr>
          <w:rFonts w:hAnsi="宋体"/>
          <w:color w:val="auto"/>
        </w:rPr>
      </w:pPr>
      <w:r>
        <w:rPr>
          <w:rFonts w:hAnsi="宋体"/>
          <w:color w:val="auto"/>
        </w:rPr>
        <w:t>备注：1.填写前请认真阅读《财政部 司法部关于政府采购支持监狱企业发展有关问题的通知》（财库〔2014〕68号）相关规定。监狱企业参加政府采购活动时，应当提供由省级以上监狱管理局、戒毒管理局（含新疆生产建设兵团）出具的属于监狱企业的证明文件。</w:t>
      </w:r>
    </w:p>
    <w:p w14:paraId="4F1E1988">
      <w:pPr>
        <w:pStyle w:val="14"/>
        <w:topLinePunct/>
        <w:autoSpaceDE w:val="0"/>
        <w:autoSpaceDN w:val="0"/>
        <w:spacing w:line="460" w:lineRule="exact"/>
        <w:ind w:firstLine="480"/>
        <w:jc w:val="center"/>
        <w:rPr>
          <w:rFonts w:hint="eastAsia" w:hAnsi="宋体" w:cs="宋体"/>
          <w:color w:val="auto"/>
          <w:sz w:val="24"/>
        </w:rPr>
        <w:sectPr>
          <w:pgSz w:w="11905" w:h="16838"/>
          <w:pgMar w:top="1327" w:right="1276" w:bottom="1327" w:left="1332" w:header="850" w:footer="992" w:gutter="0"/>
          <w:cols w:space="0" w:num="1"/>
          <w:titlePg/>
          <w:docGrid w:linePitch="312" w:charSpace="0"/>
        </w:sectPr>
      </w:pPr>
    </w:p>
    <w:p w14:paraId="01AB62C1">
      <w:pPr>
        <w:pStyle w:val="14"/>
        <w:topLinePunct/>
        <w:autoSpaceDE w:val="0"/>
        <w:autoSpaceDN w:val="0"/>
        <w:spacing w:line="460" w:lineRule="exact"/>
        <w:jc w:val="center"/>
        <w:rPr>
          <w:rFonts w:hint="eastAsia" w:hAnsi="宋体" w:cs="宋体"/>
          <w:b/>
          <w:bCs/>
          <w:color w:val="auto"/>
          <w:sz w:val="28"/>
          <w:szCs w:val="28"/>
        </w:rPr>
      </w:pPr>
      <w:r>
        <w:rPr>
          <w:rFonts w:hint="eastAsia" w:hAnsi="宋体" w:cs="宋体"/>
          <w:b/>
          <w:bCs/>
          <w:color w:val="auto"/>
          <w:sz w:val="28"/>
          <w:szCs w:val="28"/>
          <w:lang w:val="en-US" w:eastAsia="zh-CN"/>
        </w:rPr>
        <w:t>四</w:t>
      </w:r>
      <w:r>
        <w:rPr>
          <w:rFonts w:hint="eastAsia" w:hAnsi="宋体" w:cs="宋体"/>
          <w:b/>
          <w:bCs/>
          <w:color w:val="auto"/>
          <w:sz w:val="28"/>
          <w:szCs w:val="28"/>
        </w:rPr>
        <w:t>、残疾人福利性单位声明函</w:t>
      </w:r>
    </w:p>
    <w:p w14:paraId="22674181">
      <w:pPr>
        <w:spacing w:line="508" w:lineRule="exact"/>
        <w:ind w:firstLine="444" w:firstLineChars="200"/>
        <w:rPr>
          <w:rFonts w:hint="eastAsia" w:ascii="宋体" w:hAnsi="宋体" w:cs="宋体"/>
          <w:color w:val="auto"/>
          <w:spacing w:val="6"/>
          <w:szCs w:val="21"/>
        </w:rPr>
      </w:pPr>
      <w:r>
        <w:rPr>
          <w:rFonts w:hint="eastAsia" w:ascii="宋体" w:hAnsi="宋体" w:cs="宋体"/>
          <w:color w:val="auto"/>
          <w:spacing w:val="6"/>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F5BAB08">
      <w:pPr>
        <w:spacing w:line="508" w:lineRule="exact"/>
        <w:ind w:firstLine="444" w:firstLineChars="200"/>
        <w:rPr>
          <w:rFonts w:hint="eastAsia" w:ascii="宋体" w:hAnsi="宋体" w:cs="宋体"/>
          <w:color w:val="auto"/>
          <w:spacing w:val="6"/>
          <w:szCs w:val="21"/>
        </w:rPr>
      </w:pPr>
      <w:r>
        <w:rPr>
          <w:rFonts w:hint="eastAsia" w:ascii="宋体" w:hAnsi="宋体" w:cs="宋体"/>
          <w:color w:val="auto"/>
          <w:spacing w:val="6"/>
          <w:szCs w:val="21"/>
        </w:rPr>
        <w:t>本单位对上述声明的真实性负责。如有虚假，将依法承担相应责任。</w:t>
      </w:r>
    </w:p>
    <w:p w14:paraId="71D0414B">
      <w:pPr>
        <w:spacing w:line="508" w:lineRule="exact"/>
        <w:ind w:firstLine="444" w:firstLineChars="200"/>
        <w:rPr>
          <w:rFonts w:hint="eastAsia" w:ascii="宋体" w:hAnsi="宋体" w:cs="宋体"/>
          <w:color w:val="auto"/>
          <w:spacing w:val="6"/>
          <w:szCs w:val="21"/>
        </w:rPr>
      </w:pPr>
    </w:p>
    <w:p w14:paraId="19E170DE">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kern w:val="0"/>
          <w:szCs w:val="21"/>
        </w:rPr>
        <w:t>（全称并加盖公章</w:t>
      </w:r>
      <w:r>
        <w:rPr>
          <w:rFonts w:hint="eastAsia" w:ascii="宋体" w:hAnsi="宋体" w:cs="宋体"/>
          <w:color w:val="auto"/>
          <w:szCs w:val="21"/>
        </w:rPr>
        <w:t>）：</w:t>
      </w:r>
      <w:r>
        <w:rPr>
          <w:rFonts w:hint="eastAsia" w:ascii="宋体" w:hAnsi="宋体" w:cs="宋体"/>
          <w:color w:val="auto"/>
          <w:szCs w:val="21"/>
          <w:u w:val="single"/>
        </w:rPr>
        <w:t xml:space="preserve">             </w:t>
      </w:r>
    </w:p>
    <w:p w14:paraId="404F7A2C">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p>
    <w:p w14:paraId="27FEEA6E">
      <w:pPr>
        <w:rPr>
          <w:color w:val="auto"/>
        </w:rPr>
      </w:pPr>
    </w:p>
    <w:p w14:paraId="4E8908D1">
      <w:pPr>
        <w:rPr>
          <w:color w:val="auto"/>
        </w:rPr>
      </w:pPr>
    </w:p>
    <w:p w14:paraId="4F5F27F7">
      <w:pPr>
        <w:rPr>
          <w:color w:val="auto"/>
        </w:rPr>
      </w:pPr>
    </w:p>
    <w:p w14:paraId="358FFA49">
      <w:pPr>
        <w:rPr>
          <w:color w:val="auto"/>
        </w:rPr>
      </w:pPr>
    </w:p>
    <w:p w14:paraId="04EAE377">
      <w:pPr>
        <w:rPr>
          <w:color w:val="auto"/>
        </w:rPr>
      </w:pPr>
    </w:p>
    <w:p w14:paraId="5540F40C">
      <w:pPr>
        <w:rPr>
          <w:color w:val="auto"/>
        </w:rPr>
      </w:pPr>
    </w:p>
    <w:p w14:paraId="77CBD70E">
      <w:pPr>
        <w:rPr>
          <w:color w:val="auto"/>
        </w:rPr>
      </w:pPr>
    </w:p>
    <w:p w14:paraId="5AF2C05D">
      <w:pPr>
        <w:rPr>
          <w:color w:val="auto"/>
        </w:rPr>
      </w:pPr>
    </w:p>
    <w:p w14:paraId="3D5C522F">
      <w:pPr>
        <w:rPr>
          <w:color w:val="auto"/>
        </w:rPr>
      </w:pPr>
    </w:p>
    <w:p w14:paraId="70D647F5">
      <w:pPr>
        <w:rPr>
          <w:color w:val="auto"/>
        </w:rPr>
      </w:pPr>
    </w:p>
    <w:p w14:paraId="4C10E2C9">
      <w:pPr>
        <w:rPr>
          <w:color w:val="auto"/>
        </w:rPr>
      </w:pPr>
    </w:p>
    <w:p w14:paraId="6FC21989">
      <w:pPr>
        <w:rPr>
          <w:color w:val="auto"/>
        </w:rPr>
      </w:pPr>
    </w:p>
    <w:p w14:paraId="0909B770">
      <w:pPr>
        <w:rPr>
          <w:color w:val="auto"/>
        </w:rPr>
      </w:pPr>
    </w:p>
    <w:p w14:paraId="598FBE92">
      <w:pPr>
        <w:rPr>
          <w:color w:val="auto"/>
        </w:rPr>
      </w:pPr>
    </w:p>
    <w:p w14:paraId="55A484A4">
      <w:pPr>
        <w:rPr>
          <w:color w:val="auto"/>
        </w:rPr>
      </w:pPr>
    </w:p>
    <w:p w14:paraId="1793EEEE">
      <w:pPr>
        <w:rPr>
          <w:color w:val="auto"/>
        </w:rPr>
      </w:pPr>
    </w:p>
    <w:p w14:paraId="718D093A">
      <w:pPr>
        <w:rPr>
          <w:color w:val="auto"/>
        </w:rPr>
      </w:pPr>
    </w:p>
    <w:p w14:paraId="62EB9A88">
      <w:pPr>
        <w:rPr>
          <w:color w:val="auto"/>
        </w:rPr>
      </w:pPr>
    </w:p>
    <w:p w14:paraId="59A87437">
      <w:pPr>
        <w:rPr>
          <w:color w:val="auto"/>
        </w:rPr>
      </w:pPr>
    </w:p>
    <w:p w14:paraId="26F1D1AD">
      <w:pPr>
        <w:rPr>
          <w:color w:val="auto"/>
        </w:rPr>
      </w:pPr>
    </w:p>
    <w:p w14:paraId="2E0B40FA">
      <w:pPr>
        <w:rPr>
          <w:color w:val="auto"/>
        </w:rPr>
      </w:pPr>
    </w:p>
    <w:p w14:paraId="275B7A12">
      <w:pPr>
        <w:rPr>
          <w:color w:val="auto"/>
        </w:rPr>
      </w:pPr>
    </w:p>
    <w:p w14:paraId="34FF59B1">
      <w:pPr>
        <w:rPr>
          <w:color w:val="auto"/>
        </w:rPr>
      </w:pPr>
    </w:p>
    <w:p w14:paraId="2DABFF81">
      <w:pPr>
        <w:rPr>
          <w:color w:val="auto"/>
        </w:rPr>
      </w:pPr>
    </w:p>
    <w:p w14:paraId="44386D3F">
      <w:pPr>
        <w:rPr>
          <w:color w:val="auto"/>
        </w:rPr>
      </w:pPr>
    </w:p>
    <w:p w14:paraId="6564AE72">
      <w:pPr>
        <w:rPr>
          <w:color w:val="auto"/>
        </w:rPr>
      </w:pPr>
    </w:p>
    <w:p w14:paraId="06060FBE">
      <w:pPr>
        <w:rPr>
          <w:color w:val="auto"/>
        </w:rPr>
      </w:pPr>
    </w:p>
    <w:p w14:paraId="340D8047">
      <w:pPr>
        <w:rPr>
          <w:color w:val="auto"/>
        </w:rPr>
      </w:pPr>
    </w:p>
    <w:p w14:paraId="099CE049">
      <w:pPr>
        <w:rPr>
          <w:color w:val="auto"/>
        </w:rPr>
      </w:pPr>
    </w:p>
    <w:p w14:paraId="67FA108E">
      <w:pPr>
        <w:rPr>
          <w:color w:val="auto"/>
        </w:rPr>
      </w:pPr>
    </w:p>
    <w:p w14:paraId="56454BC6">
      <w:pPr>
        <w:rPr>
          <w:color w:val="auto"/>
        </w:rPr>
      </w:pPr>
    </w:p>
    <w:p w14:paraId="456AFCAC">
      <w:pPr>
        <w:rPr>
          <w:color w:val="auto"/>
        </w:rPr>
      </w:pPr>
    </w:p>
    <w:p w14:paraId="7F6421BA">
      <w:pPr>
        <w:rPr>
          <w:color w:val="auto"/>
        </w:rPr>
      </w:pPr>
    </w:p>
    <w:p w14:paraId="7BEE2DFC">
      <w:pPr>
        <w:rPr>
          <w:color w:val="auto"/>
        </w:rPr>
      </w:pPr>
    </w:p>
    <w:p w14:paraId="2E7D869E">
      <w:pPr>
        <w:rPr>
          <w:color w:val="auto"/>
        </w:rPr>
      </w:pPr>
    </w:p>
    <w:p w14:paraId="7B008D8D">
      <w:pPr>
        <w:rPr>
          <w:color w:val="auto"/>
        </w:rPr>
      </w:pPr>
    </w:p>
    <w:p w14:paraId="1CFDA290">
      <w:pPr>
        <w:rPr>
          <w:color w:val="auto"/>
        </w:rPr>
      </w:pPr>
    </w:p>
    <w:p w14:paraId="372159ED">
      <w:pPr>
        <w:rPr>
          <w:color w:val="auto"/>
        </w:rPr>
      </w:pPr>
    </w:p>
    <w:p w14:paraId="634FD0C7">
      <w:pPr>
        <w:adjustRightInd w:val="0"/>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五、</w:t>
      </w:r>
      <w:r>
        <w:rPr>
          <w:rFonts w:hint="eastAsia" w:ascii="宋体" w:hAnsi="宋体" w:cs="宋体"/>
          <w:b/>
          <w:bCs/>
          <w:color w:val="auto"/>
          <w:sz w:val="28"/>
          <w:szCs w:val="28"/>
        </w:rPr>
        <w:t>投标报价表</w:t>
      </w:r>
    </w:p>
    <w:p w14:paraId="768DC55E">
      <w:pPr>
        <w:tabs>
          <w:tab w:val="left" w:pos="1230"/>
        </w:tabs>
        <w:topLinePunct/>
        <w:autoSpaceDE w:val="0"/>
        <w:autoSpaceDN w:val="0"/>
        <w:adjustRightInd w:val="0"/>
        <w:snapToGrid w:val="0"/>
        <w:spacing w:line="360" w:lineRule="auto"/>
        <w:ind w:firstLine="562" w:firstLineChars="200"/>
        <w:jc w:val="center"/>
        <w:rPr>
          <w:rFonts w:hint="eastAsia" w:ascii="宋体" w:hAnsi="宋体" w:cs="宋体"/>
          <w:b/>
          <w:bCs/>
          <w:color w:val="auto"/>
          <w:sz w:val="28"/>
          <w:szCs w:val="28"/>
        </w:rPr>
      </w:pPr>
      <w:r>
        <w:rPr>
          <w:rFonts w:hint="eastAsia" w:ascii="宋体" w:hAnsi="宋体" w:cs="宋体"/>
          <w:b/>
          <w:bCs/>
          <w:color w:val="auto"/>
          <w:sz w:val="28"/>
          <w:szCs w:val="28"/>
        </w:rPr>
        <w:t>1.开标一览表（总报价表）</w:t>
      </w:r>
    </w:p>
    <w:p w14:paraId="5E8E1CE3">
      <w:pPr>
        <w:pStyle w:val="14"/>
        <w:topLinePunct/>
        <w:autoSpaceDE w:val="0"/>
        <w:autoSpaceDN w:val="0"/>
        <w:adjustRightInd w:val="0"/>
        <w:snapToGrid w:val="0"/>
        <w:spacing w:line="360" w:lineRule="auto"/>
        <w:ind w:left="2"/>
        <w:jc w:val="center"/>
        <w:rPr>
          <w:rFonts w:hint="eastAsia" w:hAnsi="宋体" w:cs="宋体"/>
          <w:color w:val="auto"/>
        </w:rPr>
      </w:pPr>
      <w:r>
        <w:rPr>
          <w:rFonts w:hint="eastAsia" w:hAnsi="宋体" w:cs="宋体"/>
          <w:color w:val="auto"/>
        </w:rPr>
        <w:t>(服务类项目适用）</w:t>
      </w:r>
    </w:p>
    <w:p w14:paraId="61F5DC63">
      <w:pPr>
        <w:topLinePunct/>
        <w:autoSpaceDE w:val="0"/>
        <w:autoSpaceDN w:val="0"/>
        <w:adjustRightInd w:val="0"/>
        <w:snapToGrid w:val="0"/>
        <w:spacing w:line="360" w:lineRule="auto"/>
        <w:jc w:val="left"/>
        <w:rPr>
          <w:rFonts w:hint="eastAsia" w:ascii="宋体" w:hAnsi="宋体" w:cs="宋体"/>
          <w:color w:val="auto"/>
        </w:rPr>
      </w:pPr>
      <w:r>
        <w:rPr>
          <w:rFonts w:hint="eastAsia" w:ascii="宋体" w:hAnsi="宋体" w:cs="宋体"/>
          <w:color w:val="auto"/>
        </w:rPr>
        <w:t>项目名称：</w:t>
      </w:r>
      <w:r>
        <w:rPr>
          <w:rFonts w:hint="eastAsia" w:ascii="宋体" w:hAnsi="宋体" w:cs="宋体"/>
          <w:color w:val="auto"/>
          <w:u w:val="single"/>
        </w:rPr>
        <w:t xml:space="preserve">         </w:t>
      </w:r>
      <w:r>
        <w:rPr>
          <w:rFonts w:hint="eastAsia" w:ascii="宋体" w:hAnsi="宋体" w:cs="宋体"/>
          <w:color w:val="auto"/>
        </w:rPr>
        <w:t xml:space="preserve"> </w:t>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项目编号：</w:t>
      </w:r>
      <w:r>
        <w:rPr>
          <w:rFonts w:hint="eastAsia" w:ascii="宋体" w:hAnsi="宋体" w:cs="宋体"/>
          <w:color w:val="auto"/>
          <w:u w:val="single"/>
        </w:rPr>
        <w:t xml:space="preserve">           </w:t>
      </w:r>
      <w:r>
        <w:rPr>
          <w:rFonts w:hint="eastAsia" w:ascii="宋体" w:hAnsi="宋体" w:cs="宋体"/>
          <w:color w:val="auto"/>
        </w:rPr>
        <w:t xml:space="preserve"> </w:t>
      </w:r>
    </w:p>
    <w:p w14:paraId="007CADF2">
      <w:pPr>
        <w:adjustRightInd w:val="0"/>
        <w:snapToGrid w:val="0"/>
        <w:spacing w:line="360" w:lineRule="auto"/>
        <w:ind w:right="840"/>
        <w:rPr>
          <w:rFonts w:hint="eastAsia" w:ascii="宋体" w:hAnsi="宋体" w:cs="宋体"/>
          <w:bCs/>
          <w:color w:val="auto"/>
          <w:w w:val="150"/>
          <w:szCs w:val="21"/>
        </w:rPr>
      </w:pPr>
      <w:r>
        <w:rPr>
          <w:rFonts w:hint="eastAsia" w:ascii="宋体" w:hAnsi="宋体" w:cs="宋体"/>
          <w:color w:val="auto"/>
        </w:rPr>
        <w:t>采购包号：</w:t>
      </w:r>
      <w:r>
        <w:rPr>
          <w:rFonts w:hint="eastAsia" w:ascii="宋体" w:hAnsi="宋体" w:cs="宋体"/>
          <w:color w:val="auto"/>
          <w:u w:val="single"/>
        </w:rPr>
        <w:t xml:space="preserve">         </w:t>
      </w:r>
      <w:r>
        <w:rPr>
          <w:rFonts w:hint="eastAsia" w:ascii="宋体" w:hAnsi="宋体" w:cs="宋体"/>
          <w:color w:val="auto"/>
        </w:rPr>
        <w:t xml:space="preserve">                                     价格单位：人民币   元</w:t>
      </w:r>
    </w:p>
    <w:tbl>
      <w:tblPr>
        <w:tblStyle w:val="24"/>
        <w:tblW w:w="9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4"/>
        <w:gridCol w:w="1685"/>
        <w:gridCol w:w="6313"/>
      </w:tblGrid>
      <w:tr w14:paraId="2BD6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3019" w:type="dxa"/>
            <w:gridSpan w:val="2"/>
            <w:noWrap/>
            <w:vAlign w:val="center"/>
          </w:tcPr>
          <w:p w14:paraId="597E6F21">
            <w:pPr>
              <w:adjustRightInd w:val="0"/>
              <w:snapToGrid w:val="0"/>
              <w:spacing w:before="48" w:beforeLines="20" w:after="48" w:afterLines="20"/>
              <w:jc w:val="center"/>
              <w:rPr>
                <w:rFonts w:hint="default" w:ascii="宋体" w:hAnsi="宋体" w:eastAsia="宋体" w:cs="宋体"/>
                <w:b w:val="0"/>
                <w:bCs/>
                <w:color w:val="auto"/>
                <w:szCs w:val="21"/>
                <w:lang w:val="en-US" w:eastAsia="zh-CN"/>
              </w:rPr>
            </w:pPr>
            <w:r>
              <w:rPr>
                <w:rFonts w:hint="eastAsia" w:ascii="宋体" w:hAnsi="宋体" w:cs="宋体"/>
                <w:b w:val="0"/>
                <w:bCs/>
                <w:color w:val="auto"/>
                <w:szCs w:val="21"/>
                <w:lang w:val="en-US" w:eastAsia="zh-CN"/>
              </w:rPr>
              <w:t>项目</w:t>
            </w:r>
          </w:p>
        </w:tc>
        <w:tc>
          <w:tcPr>
            <w:tcW w:w="6313" w:type="dxa"/>
            <w:noWrap/>
            <w:vAlign w:val="center"/>
          </w:tcPr>
          <w:p w14:paraId="3D0E11F2">
            <w:pPr>
              <w:adjustRightInd w:val="0"/>
              <w:snapToGrid w:val="0"/>
              <w:spacing w:before="48" w:beforeLines="20" w:after="48" w:afterLines="20"/>
              <w:jc w:val="center"/>
              <w:rPr>
                <w:rFonts w:hint="eastAsia" w:ascii="宋体" w:hAnsi="宋体" w:eastAsia="宋体" w:cs="宋体"/>
                <w:b w:val="0"/>
                <w:bCs/>
                <w:color w:val="auto"/>
                <w:szCs w:val="21"/>
                <w:lang w:val="en-US" w:eastAsia="zh-CN"/>
              </w:rPr>
            </w:pPr>
            <w:r>
              <w:rPr>
                <w:rFonts w:hint="eastAsia" w:ascii="宋体" w:hAnsi="宋体" w:cs="宋体"/>
                <w:b w:val="0"/>
                <w:bCs/>
                <w:color w:val="auto"/>
                <w:szCs w:val="21"/>
                <w:lang w:val="en-US" w:eastAsia="zh-CN"/>
              </w:rPr>
              <w:t>内容</w:t>
            </w:r>
          </w:p>
        </w:tc>
      </w:tr>
      <w:tr w14:paraId="31E17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334" w:type="dxa"/>
            <w:vMerge w:val="restart"/>
            <w:noWrap/>
            <w:vAlign w:val="center"/>
          </w:tcPr>
          <w:p w14:paraId="60477A6F">
            <w:pPr>
              <w:adjustRightInd w:val="0"/>
              <w:snapToGrid w:val="0"/>
              <w:spacing w:before="48" w:beforeLines="20" w:after="48" w:afterLines="20"/>
              <w:jc w:val="center"/>
              <w:rPr>
                <w:rFonts w:hint="default" w:ascii="宋体" w:hAnsi="宋体" w:eastAsia="宋体" w:cs="宋体"/>
                <w:b/>
                <w:color w:val="auto"/>
                <w:szCs w:val="21"/>
                <w:lang w:val="en-US" w:eastAsia="zh-CN"/>
              </w:rPr>
            </w:pPr>
            <w:r>
              <w:rPr>
                <w:rFonts w:hint="eastAsia" w:ascii="宋体" w:hAnsi="宋体" w:cs="宋体"/>
                <w:b w:val="0"/>
                <w:bCs/>
                <w:color w:val="auto"/>
                <w:szCs w:val="21"/>
                <w:lang w:val="en-US" w:eastAsia="zh-CN"/>
              </w:rPr>
              <w:t>投标报价</w:t>
            </w:r>
          </w:p>
        </w:tc>
        <w:tc>
          <w:tcPr>
            <w:tcW w:w="1685" w:type="dxa"/>
            <w:noWrap/>
            <w:vAlign w:val="center"/>
          </w:tcPr>
          <w:p w14:paraId="57B42A5A">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default" w:ascii="宋体" w:hAnsi="宋体" w:eastAsia="宋体" w:cs="宋体"/>
                <w:color w:val="auto"/>
                <w:szCs w:val="21"/>
                <w:lang w:val="en-US" w:eastAsia="zh-CN"/>
              </w:rPr>
            </w:pPr>
            <w:r>
              <w:rPr>
                <w:rFonts w:hint="eastAsia" w:ascii="宋体" w:hAnsi="宋体" w:cs="宋体"/>
                <w:color w:val="auto"/>
                <w:szCs w:val="21"/>
                <w:u w:val="none"/>
                <w:lang w:val="en-US" w:eastAsia="zh-CN"/>
              </w:rPr>
              <w:t>年报价</w:t>
            </w:r>
          </w:p>
        </w:tc>
        <w:tc>
          <w:tcPr>
            <w:tcW w:w="6313" w:type="dxa"/>
            <w:noWrap/>
            <w:vAlign w:val="center"/>
          </w:tcPr>
          <w:p w14:paraId="5530CCE8">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eastAsia" w:ascii="宋体" w:hAnsi="宋体" w:eastAsia="宋体" w:cs="宋体"/>
                <w:bCs w:val="0"/>
                <w:color w:val="auto"/>
                <w:kern w:val="2"/>
                <w:sz w:val="21"/>
                <w:szCs w:val="21"/>
                <w:u w:val="none"/>
                <w:lang w:val="en-US" w:eastAsia="zh-CN" w:bidi="ar-SA"/>
              </w:rPr>
            </w:pPr>
            <w:r>
              <w:rPr>
                <w:rFonts w:hint="eastAsia" w:ascii="宋体" w:hAnsi="宋体" w:eastAsia="宋体" w:cs="宋体"/>
                <w:bCs w:val="0"/>
                <w:color w:val="auto"/>
                <w:kern w:val="2"/>
                <w:sz w:val="21"/>
                <w:szCs w:val="21"/>
                <w:u w:val="none"/>
                <w:lang w:val="en-US" w:eastAsia="zh-CN" w:bidi="ar-SA"/>
              </w:rPr>
              <w:t>小写：</w:t>
            </w:r>
          </w:p>
          <w:p w14:paraId="40239316">
            <w:pPr>
              <w:adjustRightInd w:val="0"/>
              <w:snapToGrid w:val="0"/>
              <w:spacing w:before="48" w:beforeLines="20" w:after="48" w:afterLines="20"/>
              <w:jc w:val="both"/>
              <w:rPr>
                <w:rFonts w:hint="eastAsia" w:ascii="宋体" w:hAnsi="宋体" w:cs="宋体"/>
                <w:b/>
                <w:color w:val="auto"/>
                <w:szCs w:val="21"/>
              </w:rPr>
            </w:pPr>
            <w:r>
              <w:rPr>
                <w:rFonts w:hint="eastAsia" w:ascii="宋体" w:hAnsi="宋体" w:cs="宋体"/>
                <w:color w:val="auto"/>
                <w:szCs w:val="21"/>
                <w:u w:val="none"/>
                <w:lang w:val="en-US" w:eastAsia="zh-CN"/>
              </w:rPr>
              <w:t>大写：</w:t>
            </w:r>
          </w:p>
        </w:tc>
      </w:tr>
      <w:tr w14:paraId="2B06C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1334" w:type="dxa"/>
            <w:vMerge w:val="continue"/>
            <w:noWrap/>
            <w:vAlign w:val="center"/>
          </w:tcPr>
          <w:p w14:paraId="3AE6F61C">
            <w:pPr>
              <w:adjustRightInd w:val="0"/>
              <w:snapToGrid w:val="0"/>
              <w:spacing w:before="48" w:beforeLines="20" w:after="48" w:afterLines="20"/>
              <w:jc w:val="center"/>
              <w:rPr>
                <w:rFonts w:hint="eastAsia" w:ascii="宋体" w:hAnsi="宋体" w:eastAsia="宋体" w:cs="宋体"/>
                <w:color w:val="auto"/>
                <w:szCs w:val="21"/>
                <w:lang w:eastAsia="zh-CN"/>
              </w:rPr>
            </w:pPr>
          </w:p>
        </w:tc>
        <w:tc>
          <w:tcPr>
            <w:tcW w:w="1685" w:type="dxa"/>
            <w:noWrap/>
            <w:vAlign w:val="center"/>
          </w:tcPr>
          <w:p w14:paraId="61D183CD">
            <w:pPr>
              <w:adjustRightInd w:val="0"/>
              <w:snapToGrid w:val="0"/>
              <w:spacing w:before="48" w:beforeLines="20" w:after="48" w:afterLines="20"/>
              <w:jc w:val="center"/>
              <w:rPr>
                <w:rFonts w:hint="eastAsia" w:ascii="宋体" w:hAnsi="宋体" w:eastAsia="宋体" w:cs="宋体"/>
                <w:color w:val="auto"/>
                <w:szCs w:val="21"/>
                <w:lang w:eastAsia="zh-CN"/>
              </w:rPr>
            </w:pPr>
            <w:r>
              <w:rPr>
                <w:rFonts w:hint="eastAsia" w:ascii="宋体" w:hAnsi="宋体" w:cs="宋体"/>
                <w:color w:val="auto"/>
                <w:szCs w:val="21"/>
                <w:lang w:val="en-US" w:eastAsia="zh-CN"/>
              </w:rPr>
              <w:t>三年总</w:t>
            </w:r>
            <w:r>
              <w:rPr>
                <w:rFonts w:hint="eastAsia" w:ascii="宋体" w:hAnsi="宋体" w:cs="宋体"/>
                <w:color w:val="auto"/>
                <w:szCs w:val="21"/>
              </w:rPr>
              <w:t>报价</w:t>
            </w:r>
          </w:p>
        </w:tc>
        <w:tc>
          <w:tcPr>
            <w:tcW w:w="6313" w:type="dxa"/>
            <w:noWrap/>
            <w:vAlign w:val="center"/>
          </w:tcPr>
          <w:p w14:paraId="76CEF0E2">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eastAsia" w:ascii="宋体" w:hAnsi="宋体" w:eastAsia="宋体" w:cs="宋体"/>
                <w:bCs w:val="0"/>
                <w:color w:val="auto"/>
                <w:kern w:val="2"/>
                <w:sz w:val="21"/>
                <w:szCs w:val="21"/>
                <w:u w:val="none"/>
                <w:lang w:val="en-US" w:eastAsia="zh-CN" w:bidi="ar-SA"/>
              </w:rPr>
            </w:pPr>
            <w:r>
              <w:rPr>
                <w:rFonts w:hint="eastAsia" w:ascii="宋体" w:hAnsi="宋体" w:eastAsia="宋体" w:cs="宋体"/>
                <w:bCs w:val="0"/>
                <w:color w:val="auto"/>
                <w:kern w:val="2"/>
                <w:sz w:val="21"/>
                <w:szCs w:val="21"/>
                <w:u w:val="none"/>
                <w:lang w:val="en-US" w:eastAsia="zh-CN" w:bidi="ar-SA"/>
              </w:rPr>
              <w:t>小写：</w:t>
            </w:r>
          </w:p>
          <w:p w14:paraId="5D61499B">
            <w:pPr>
              <w:adjustRightInd w:val="0"/>
              <w:snapToGrid w:val="0"/>
              <w:spacing w:before="48" w:beforeLines="20" w:after="48" w:afterLines="20"/>
              <w:jc w:val="both"/>
              <w:rPr>
                <w:rFonts w:hint="eastAsia" w:ascii="宋体" w:hAnsi="宋体" w:cs="宋体"/>
                <w:color w:val="auto"/>
                <w:szCs w:val="21"/>
              </w:rPr>
            </w:pPr>
            <w:r>
              <w:rPr>
                <w:rFonts w:hint="eastAsia" w:ascii="宋体" w:hAnsi="宋体" w:cs="宋体"/>
                <w:color w:val="auto"/>
                <w:szCs w:val="21"/>
                <w:u w:val="none"/>
                <w:lang w:val="en-US" w:eastAsia="zh-CN"/>
              </w:rPr>
              <w:t>大写：</w:t>
            </w:r>
          </w:p>
        </w:tc>
      </w:tr>
      <w:tr w14:paraId="77812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019" w:type="dxa"/>
            <w:gridSpan w:val="2"/>
            <w:noWrap/>
            <w:vAlign w:val="center"/>
          </w:tcPr>
          <w:p w14:paraId="1741429F">
            <w:pPr>
              <w:adjustRightInd w:val="0"/>
              <w:snapToGrid w:val="0"/>
              <w:spacing w:before="48" w:beforeLines="20" w:after="48" w:afterLines="20"/>
              <w:jc w:val="center"/>
              <w:rPr>
                <w:rFonts w:hint="eastAsia" w:ascii="宋体" w:hAnsi="宋体" w:cs="宋体"/>
                <w:color w:val="auto"/>
                <w:szCs w:val="21"/>
              </w:rPr>
            </w:pPr>
            <w:r>
              <w:rPr>
                <w:rFonts w:hint="eastAsia" w:ascii="宋体" w:hAnsi="宋体" w:cs="宋体"/>
                <w:color w:val="auto"/>
                <w:szCs w:val="21"/>
              </w:rPr>
              <w:t>服务期</w:t>
            </w:r>
          </w:p>
        </w:tc>
        <w:tc>
          <w:tcPr>
            <w:tcW w:w="6313" w:type="dxa"/>
            <w:noWrap/>
            <w:vAlign w:val="center"/>
          </w:tcPr>
          <w:p w14:paraId="2F607F61">
            <w:pPr>
              <w:adjustRightInd w:val="0"/>
              <w:snapToGrid w:val="0"/>
              <w:spacing w:before="48" w:beforeLines="20" w:after="48" w:afterLines="20"/>
              <w:jc w:val="both"/>
              <w:rPr>
                <w:rFonts w:hint="eastAsia" w:ascii="宋体" w:hAnsi="宋体" w:cs="宋体"/>
                <w:color w:val="auto"/>
                <w:szCs w:val="21"/>
              </w:rPr>
            </w:pPr>
          </w:p>
        </w:tc>
      </w:tr>
      <w:tr w14:paraId="6635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3019" w:type="dxa"/>
            <w:gridSpan w:val="2"/>
            <w:noWrap/>
            <w:vAlign w:val="center"/>
          </w:tcPr>
          <w:p w14:paraId="79D99597">
            <w:pPr>
              <w:adjustRightInd w:val="0"/>
              <w:snapToGrid w:val="0"/>
              <w:spacing w:before="48" w:beforeLines="20" w:after="48" w:afterLines="20"/>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备  注</w:t>
            </w:r>
          </w:p>
        </w:tc>
        <w:tc>
          <w:tcPr>
            <w:tcW w:w="6313" w:type="dxa"/>
            <w:noWrap/>
            <w:vAlign w:val="center"/>
          </w:tcPr>
          <w:p w14:paraId="21B6525E">
            <w:pPr>
              <w:adjustRightInd w:val="0"/>
              <w:snapToGrid w:val="0"/>
              <w:spacing w:before="48" w:beforeLines="20" w:after="48" w:afterLines="20"/>
              <w:jc w:val="both"/>
              <w:rPr>
                <w:rFonts w:hint="eastAsia" w:ascii="宋体" w:hAnsi="宋体" w:cs="宋体"/>
                <w:color w:val="auto"/>
                <w:szCs w:val="21"/>
                <w:lang w:val="en-US" w:eastAsia="zh-CN"/>
              </w:rPr>
            </w:pPr>
          </w:p>
        </w:tc>
      </w:tr>
    </w:tbl>
    <w:p w14:paraId="36E0187B">
      <w:pPr>
        <w:topLinePunct/>
        <w:autoSpaceDE w:val="0"/>
        <w:autoSpaceDN w:val="0"/>
        <w:spacing w:before="120" w:beforeLines="50" w:line="360" w:lineRule="auto"/>
        <w:rPr>
          <w:rFonts w:hint="eastAsia" w:ascii="宋体" w:hAnsi="宋体" w:cs="宋体"/>
          <w:color w:val="auto"/>
          <w:szCs w:val="21"/>
        </w:rPr>
      </w:pPr>
      <w:r>
        <w:rPr>
          <w:rFonts w:hint="eastAsia" w:ascii="宋体" w:hAnsi="宋体" w:cs="宋体"/>
          <w:color w:val="auto"/>
          <w:szCs w:val="21"/>
        </w:rPr>
        <w:t>特别说明：</w:t>
      </w:r>
    </w:p>
    <w:p w14:paraId="39784FD3">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1.本项目总价及分项报价均不接受任何形式的赠送、“零”报价和折扣报价。</w:t>
      </w:r>
    </w:p>
    <w:p w14:paraId="343BE3AF">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2.本项目执行中所发生的所有费用均计入投标报价中，采购人不再另行支付其他任何费用。</w:t>
      </w:r>
    </w:p>
    <w:p w14:paraId="35DD6746">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3.投标人应根据《招标文件-技术部分》相关要求填报。</w:t>
      </w:r>
    </w:p>
    <w:p w14:paraId="2D6F0B50">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4.如报价不一致，按照投标人须知“19.核价原则”进行修正。</w:t>
      </w:r>
    </w:p>
    <w:p w14:paraId="4AF5AEE0">
      <w:pPr>
        <w:topLinePunct/>
        <w:autoSpaceDE w:val="0"/>
        <w:autoSpaceDN w:val="0"/>
        <w:adjustRightInd w:val="0"/>
        <w:snapToGrid w:val="0"/>
        <w:spacing w:line="360" w:lineRule="auto"/>
        <w:ind w:firstLine="525" w:firstLineChars="250"/>
        <w:jc w:val="left"/>
        <w:rPr>
          <w:rFonts w:hint="eastAsia" w:ascii="宋体" w:hAnsi="宋体" w:cs="宋体"/>
          <w:color w:val="auto"/>
        </w:rPr>
      </w:pPr>
    </w:p>
    <w:p w14:paraId="772FF0C5">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kern w:val="0"/>
          <w:szCs w:val="21"/>
        </w:rPr>
        <w:t>（全称并加盖公章</w:t>
      </w:r>
      <w:r>
        <w:rPr>
          <w:rFonts w:hint="eastAsia" w:ascii="宋体" w:hAnsi="宋体" w:cs="宋体"/>
          <w:color w:val="auto"/>
          <w:szCs w:val="21"/>
        </w:rPr>
        <w:t>）：</w:t>
      </w:r>
      <w:r>
        <w:rPr>
          <w:rFonts w:hint="eastAsia" w:ascii="宋体" w:hAnsi="宋体" w:cs="宋体"/>
          <w:color w:val="auto"/>
          <w:szCs w:val="21"/>
          <w:u w:val="single"/>
        </w:rPr>
        <w:t xml:space="preserve">             </w:t>
      </w:r>
    </w:p>
    <w:p w14:paraId="2204B9ED">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kern w:val="0"/>
          <w:szCs w:val="21"/>
        </w:rPr>
        <w:t>投标人代表（签字或盖章）</w:t>
      </w:r>
      <w:r>
        <w:rPr>
          <w:rFonts w:hint="eastAsia" w:ascii="宋体" w:hAnsi="宋体" w:cs="宋体"/>
          <w:color w:val="auto"/>
          <w:szCs w:val="21"/>
        </w:rPr>
        <w:t>：</w:t>
      </w:r>
      <w:r>
        <w:rPr>
          <w:rFonts w:hint="eastAsia" w:ascii="宋体" w:hAnsi="宋体" w:cs="宋体"/>
          <w:color w:val="auto"/>
          <w:szCs w:val="21"/>
          <w:u w:val="single"/>
        </w:rPr>
        <w:t xml:space="preserve">             </w:t>
      </w:r>
    </w:p>
    <w:p w14:paraId="761112B0">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p>
    <w:p w14:paraId="38EBEDFE">
      <w:pPr>
        <w:widowControl/>
        <w:jc w:val="center"/>
        <w:rPr>
          <w:rFonts w:hint="eastAsia" w:ascii="宋体" w:hAnsi="宋体" w:cs="宋体"/>
          <w:b/>
          <w:color w:val="auto"/>
          <w:sz w:val="28"/>
        </w:rPr>
      </w:pPr>
    </w:p>
    <w:p w14:paraId="69689C8E">
      <w:pPr>
        <w:widowControl/>
        <w:jc w:val="center"/>
        <w:rPr>
          <w:rFonts w:hint="eastAsia" w:ascii="宋体" w:hAnsi="宋体" w:cs="宋体"/>
          <w:b/>
          <w:color w:val="auto"/>
          <w:sz w:val="28"/>
        </w:rPr>
      </w:pPr>
    </w:p>
    <w:p w14:paraId="13DFFEBB">
      <w:pPr>
        <w:widowControl/>
        <w:jc w:val="center"/>
        <w:rPr>
          <w:rFonts w:hint="eastAsia" w:ascii="宋体" w:hAnsi="宋体" w:cs="宋体"/>
          <w:b/>
          <w:color w:val="auto"/>
          <w:sz w:val="28"/>
        </w:rPr>
      </w:pPr>
    </w:p>
    <w:p w14:paraId="357108A6">
      <w:pPr>
        <w:widowControl/>
        <w:jc w:val="both"/>
        <w:rPr>
          <w:rFonts w:hint="eastAsia" w:ascii="宋体" w:hAnsi="宋体" w:cs="宋体"/>
          <w:b/>
          <w:color w:val="auto"/>
          <w:sz w:val="28"/>
        </w:rPr>
      </w:pPr>
    </w:p>
    <w:p w14:paraId="420296BF">
      <w:pPr>
        <w:rPr>
          <w:rFonts w:hint="eastAsia" w:ascii="宋体" w:hAnsi="宋体" w:cs="宋体"/>
          <w:b/>
          <w:color w:val="auto"/>
          <w:sz w:val="28"/>
        </w:rPr>
      </w:pPr>
      <w:r>
        <w:rPr>
          <w:rFonts w:hint="eastAsia" w:ascii="宋体" w:hAnsi="宋体" w:cs="宋体"/>
          <w:b/>
          <w:color w:val="auto"/>
          <w:sz w:val="28"/>
        </w:rPr>
        <w:br w:type="page"/>
      </w:r>
    </w:p>
    <w:p w14:paraId="6BE36380">
      <w:pPr>
        <w:rPr>
          <w:rFonts w:hint="eastAsia"/>
          <w:color w:val="auto"/>
        </w:rPr>
      </w:pPr>
    </w:p>
    <w:p w14:paraId="74A0DA72">
      <w:pPr>
        <w:pStyle w:val="14"/>
        <w:keepNext w:val="0"/>
        <w:keepLines w:val="0"/>
        <w:pageBreakBefore w:val="0"/>
        <w:kinsoku/>
        <w:wordWrap/>
        <w:overflowPunct/>
        <w:topLinePunct/>
        <w:autoSpaceDE w:val="0"/>
        <w:autoSpaceDN w:val="0"/>
        <w:bidi w:val="0"/>
        <w:adjustRightInd w:val="0"/>
        <w:snapToGrid w:val="0"/>
        <w:spacing w:before="240" w:beforeLines="100" w:after="120" w:afterLines="50" w:line="120" w:lineRule="auto"/>
        <w:jc w:val="center"/>
        <w:textAlignment w:val="auto"/>
        <w:rPr>
          <w:rFonts w:hint="eastAsia" w:hAnsi="宋体" w:cs="宋体"/>
          <w:b/>
          <w:bCs/>
          <w:color w:val="auto"/>
          <w:sz w:val="28"/>
          <w:szCs w:val="28"/>
        </w:rPr>
      </w:pPr>
      <w:r>
        <w:rPr>
          <w:rFonts w:hint="eastAsia" w:hAnsi="宋体" w:cs="宋体"/>
          <w:b/>
          <w:bCs/>
          <w:color w:val="auto"/>
          <w:sz w:val="28"/>
          <w:szCs w:val="28"/>
        </w:rPr>
        <w:t>2.分项报价表</w:t>
      </w:r>
    </w:p>
    <w:p w14:paraId="56FB20A4">
      <w:pPr>
        <w:pStyle w:val="14"/>
        <w:keepNext w:val="0"/>
        <w:keepLines w:val="0"/>
        <w:pageBreakBefore w:val="0"/>
        <w:kinsoku/>
        <w:wordWrap/>
        <w:overflowPunct/>
        <w:topLinePunct/>
        <w:autoSpaceDE w:val="0"/>
        <w:autoSpaceDN w:val="0"/>
        <w:bidi w:val="0"/>
        <w:adjustRightInd w:val="0"/>
        <w:snapToGrid w:val="0"/>
        <w:spacing w:before="240" w:beforeLines="100" w:after="120" w:afterLines="50" w:line="120" w:lineRule="auto"/>
        <w:jc w:val="center"/>
        <w:textAlignment w:val="auto"/>
        <w:rPr>
          <w:rFonts w:hint="eastAsia" w:hAnsi="宋体" w:cs="宋体"/>
          <w:b/>
          <w:bCs/>
          <w:color w:val="auto"/>
          <w:sz w:val="28"/>
          <w:szCs w:val="28"/>
        </w:rPr>
      </w:pPr>
      <w:r>
        <w:rPr>
          <w:rFonts w:hint="eastAsia" w:hAnsi="宋体" w:cs="宋体"/>
          <w:b/>
          <w:bCs/>
          <w:color w:val="auto"/>
          <w:sz w:val="28"/>
          <w:szCs w:val="28"/>
          <w:lang w:eastAsia="zh-CN"/>
        </w:rPr>
        <w:t>（</w:t>
      </w:r>
      <w:r>
        <w:rPr>
          <w:rFonts w:hint="eastAsia" w:hAnsi="宋体" w:cs="宋体"/>
          <w:b/>
          <w:bCs/>
          <w:color w:val="auto"/>
          <w:sz w:val="28"/>
          <w:szCs w:val="28"/>
          <w:lang w:val="en-US" w:eastAsia="zh-CN"/>
        </w:rPr>
        <w:t>包1）</w:t>
      </w:r>
      <w:r>
        <w:rPr>
          <w:rFonts w:hint="eastAsia" w:hAnsi="宋体" w:cs="宋体"/>
          <w:b/>
          <w:bCs/>
          <w:color w:val="auto"/>
          <w:sz w:val="28"/>
          <w:szCs w:val="28"/>
        </w:rPr>
        <w:t>分项报价表</w:t>
      </w:r>
    </w:p>
    <w:p w14:paraId="63E9FB9E">
      <w:pPr>
        <w:topLinePunct/>
        <w:autoSpaceDE w:val="0"/>
        <w:autoSpaceDN w:val="0"/>
        <w:adjustRightInd w:val="0"/>
        <w:snapToGrid w:val="0"/>
        <w:spacing w:line="360" w:lineRule="auto"/>
        <w:jc w:val="left"/>
        <w:rPr>
          <w:rFonts w:hint="eastAsia" w:ascii="宋体" w:hAnsi="宋体" w:cs="宋体"/>
          <w:color w:val="auto"/>
        </w:rPr>
      </w:pPr>
      <w:r>
        <w:rPr>
          <w:rFonts w:hint="eastAsia" w:ascii="宋体" w:hAnsi="宋体" w:cs="宋体"/>
          <w:color w:val="auto"/>
        </w:rPr>
        <w:t>项目名称：</w:t>
      </w:r>
      <w:r>
        <w:rPr>
          <w:rFonts w:hint="eastAsia" w:ascii="宋体" w:hAnsi="宋体" w:cs="宋体"/>
          <w:color w:val="auto"/>
          <w:u w:val="single"/>
        </w:rPr>
        <w:t xml:space="preserve">         </w:t>
      </w:r>
      <w:r>
        <w:rPr>
          <w:rFonts w:hint="eastAsia" w:ascii="宋体" w:hAnsi="宋体" w:cs="宋体"/>
          <w:color w:val="auto"/>
        </w:rPr>
        <w:t xml:space="preserve"> </w:t>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lang w:val="en-US" w:eastAsia="zh-CN"/>
        </w:rPr>
        <w:t xml:space="preserve">  </w:t>
      </w:r>
      <w:r>
        <w:rPr>
          <w:rFonts w:hint="eastAsia" w:ascii="宋体" w:hAnsi="宋体" w:cs="宋体"/>
          <w:color w:val="auto"/>
        </w:rPr>
        <w:t>项目编号：</w:t>
      </w:r>
      <w:r>
        <w:rPr>
          <w:rFonts w:hint="eastAsia" w:ascii="宋体" w:hAnsi="宋体" w:cs="宋体"/>
          <w:color w:val="auto"/>
          <w:u w:val="single"/>
        </w:rPr>
        <w:t xml:space="preserve">           </w:t>
      </w:r>
      <w:r>
        <w:rPr>
          <w:rFonts w:hint="eastAsia" w:ascii="宋体" w:hAnsi="宋体" w:cs="宋体"/>
          <w:color w:val="auto"/>
        </w:rPr>
        <w:t xml:space="preserve"> </w:t>
      </w:r>
    </w:p>
    <w:p w14:paraId="0640EC70">
      <w:pPr>
        <w:adjustRightInd w:val="0"/>
        <w:snapToGrid w:val="0"/>
        <w:spacing w:line="360" w:lineRule="auto"/>
        <w:ind w:right="840"/>
        <w:rPr>
          <w:rFonts w:hint="eastAsia" w:ascii="宋体" w:hAnsi="宋体" w:cs="宋体"/>
          <w:bCs/>
          <w:color w:val="auto"/>
          <w:w w:val="150"/>
          <w:szCs w:val="21"/>
        </w:rPr>
      </w:pPr>
      <w:r>
        <w:rPr>
          <w:rFonts w:hint="eastAsia" w:ascii="宋体" w:hAnsi="宋体" w:cs="宋体"/>
          <w:color w:val="auto"/>
        </w:rPr>
        <w:t>采购包号：</w:t>
      </w:r>
      <w:r>
        <w:rPr>
          <w:rFonts w:hint="eastAsia" w:ascii="宋体" w:hAnsi="宋体" w:cs="宋体"/>
          <w:color w:val="auto"/>
          <w:u w:val="single"/>
        </w:rPr>
        <w:t xml:space="preserve">      </w:t>
      </w:r>
      <w:r>
        <w:rPr>
          <w:rFonts w:hint="eastAsia" w:ascii="宋体" w:hAnsi="宋体" w:cs="宋体"/>
          <w:color w:val="auto"/>
        </w:rPr>
        <w:t xml:space="preserve">                                    价格单位：人民币   元</w:t>
      </w:r>
    </w:p>
    <w:tbl>
      <w:tblPr>
        <w:tblStyle w:val="24"/>
        <w:tblW w:w="47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1259"/>
        <w:gridCol w:w="2932"/>
        <w:gridCol w:w="1301"/>
        <w:gridCol w:w="698"/>
        <w:gridCol w:w="652"/>
        <w:gridCol w:w="626"/>
        <w:gridCol w:w="766"/>
      </w:tblGrid>
      <w:tr w14:paraId="21B1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328" w:type="pct"/>
            <w:vAlign w:val="center"/>
          </w:tcPr>
          <w:p w14:paraId="19F5F7FD">
            <w:pPr>
              <w:pStyle w:val="14"/>
              <w:jc w:val="center"/>
              <w:rPr>
                <w:rFonts w:hAnsi="宋体" w:cs="宋体"/>
                <w:color w:val="auto"/>
                <w:highlight w:val="none"/>
              </w:rPr>
            </w:pPr>
            <w:r>
              <w:rPr>
                <w:rFonts w:hint="eastAsia" w:hAnsi="宋体" w:cs="宋体"/>
                <w:color w:val="auto"/>
                <w:highlight w:val="none"/>
              </w:rPr>
              <w:t>序号</w:t>
            </w:r>
          </w:p>
        </w:tc>
        <w:tc>
          <w:tcPr>
            <w:tcW w:w="714" w:type="pct"/>
            <w:vAlign w:val="center"/>
          </w:tcPr>
          <w:p w14:paraId="2CB2D529">
            <w:pPr>
              <w:pStyle w:val="14"/>
              <w:jc w:val="center"/>
              <w:rPr>
                <w:rFonts w:hAnsi="宋体" w:cs="宋体"/>
                <w:color w:val="auto"/>
                <w:highlight w:val="none"/>
              </w:rPr>
            </w:pPr>
            <w:r>
              <w:rPr>
                <w:rFonts w:hint="eastAsia" w:hAnsi="宋体" w:cs="宋体"/>
                <w:color w:val="auto"/>
                <w:highlight w:val="none"/>
                <w:lang w:val="en-US" w:eastAsia="zh-CN"/>
              </w:rPr>
              <w:t>服务</w:t>
            </w:r>
            <w:r>
              <w:rPr>
                <w:rFonts w:hint="eastAsia" w:hAnsi="宋体" w:cs="宋体"/>
                <w:color w:val="auto"/>
                <w:highlight w:val="none"/>
              </w:rPr>
              <w:t>名称</w:t>
            </w:r>
          </w:p>
        </w:tc>
        <w:tc>
          <w:tcPr>
            <w:tcW w:w="1663" w:type="pct"/>
            <w:vAlign w:val="center"/>
          </w:tcPr>
          <w:p w14:paraId="66C9E2AE">
            <w:pPr>
              <w:pStyle w:val="14"/>
              <w:jc w:val="center"/>
              <w:rPr>
                <w:rFonts w:hint="eastAsia" w:hAnsi="宋体" w:cs="宋体"/>
                <w:color w:val="auto"/>
                <w:highlight w:val="none"/>
                <w:lang w:val="en-US" w:eastAsia="zh-CN"/>
              </w:rPr>
            </w:pPr>
            <w:r>
              <w:rPr>
                <w:rFonts w:hint="eastAsia" w:hAnsi="宋体" w:cs="宋体"/>
                <w:color w:val="auto"/>
                <w:highlight w:val="none"/>
                <w:lang w:val="en-US" w:eastAsia="zh-CN"/>
              </w:rPr>
              <w:t>服务内容</w:t>
            </w:r>
          </w:p>
          <w:p w14:paraId="58147EA8">
            <w:pPr>
              <w:pStyle w:val="14"/>
              <w:jc w:val="center"/>
              <w:rPr>
                <w:rFonts w:hint="default" w:hAnsi="宋体" w:cs="宋体"/>
                <w:color w:val="auto"/>
                <w:highlight w:val="none"/>
                <w:lang w:val="en-US" w:eastAsia="zh-CN"/>
              </w:rPr>
            </w:pPr>
            <w:r>
              <w:rPr>
                <w:rFonts w:hint="eastAsia" w:hAnsi="宋体" w:cs="宋体"/>
                <w:color w:val="auto"/>
                <w:highlight w:val="none"/>
                <w:lang w:val="en-US" w:eastAsia="zh-CN"/>
              </w:rPr>
              <w:t>（简要描述）</w:t>
            </w:r>
          </w:p>
        </w:tc>
        <w:tc>
          <w:tcPr>
            <w:tcW w:w="738" w:type="pct"/>
            <w:vAlign w:val="center"/>
          </w:tcPr>
          <w:p w14:paraId="65AEF86C">
            <w:pPr>
              <w:pStyle w:val="14"/>
              <w:jc w:val="center"/>
              <w:rPr>
                <w:rFonts w:hAnsi="宋体" w:cs="宋体"/>
                <w:color w:val="auto"/>
                <w:highlight w:val="none"/>
              </w:rPr>
            </w:pPr>
            <w:r>
              <w:rPr>
                <w:rFonts w:hint="eastAsia" w:hAnsi="宋体" w:cs="宋体"/>
                <w:color w:val="auto"/>
                <w:highlight w:val="none"/>
              </w:rPr>
              <w:t>人员薪酬和各类补助补贴福利费用</w:t>
            </w:r>
          </w:p>
        </w:tc>
        <w:tc>
          <w:tcPr>
            <w:tcW w:w="396" w:type="pct"/>
            <w:vAlign w:val="center"/>
          </w:tcPr>
          <w:p w14:paraId="7F905BC4">
            <w:pPr>
              <w:pStyle w:val="14"/>
              <w:jc w:val="center"/>
              <w:rPr>
                <w:rFonts w:hint="default" w:hAnsi="宋体" w:eastAsia="宋体" w:cs="宋体"/>
                <w:color w:val="auto"/>
                <w:highlight w:val="none"/>
                <w:lang w:val="en-US" w:eastAsia="zh-CN"/>
              </w:rPr>
            </w:pPr>
            <w:r>
              <w:rPr>
                <w:rFonts w:hint="eastAsia" w:hAnsi="宋体" w:cs="宋体"/>
                <w:color w:val="auto"/>
                <w:highlight w:val="none"/>
                <w:lang w:val="en-US" w:eastAsia="zh-CN"/>
              </w:rPr>
              <w:t>管理费</w:t>
            </w:r>
          </w:p>
        </w:tc>
        <w:tc>
          <w:tcPr>
            <w:tcW w:w="370" w:type="pct"/>
            <w:vAlign w:val="center"/>
          </w:tcPr>
          <w:p w14:paraId="74083024">
            <w:pPr>
              <w:pStyle w:val="14"/>
              <w:jc w:val="center"/>
              <w:rPr>
                <w:rFonts w:hint="eastAsia" w:hAnsi="宋体" w:cs="宋体"/>
                <w:color w:val="auto"/>
                <w:highlight w:val="none"/>
                <w:lang w:val="en-US" w:eastAsia="zh-CN"/>
              </w:rPr>
            </w:pPr>
            <w:r>
              <w:rPr>
                <w:rFonts w:hint="eastAsia" w:hAnsi="宋体" w:cs="宋体"/>
                <w:color w:val="auto"/>
                <w:highlight w:val="none"/>
                <w:lang w:val="en-US" w:eastAsia="zh-CN"/>
              </w:rPr>
              <w:t>其他</w:t>
            </w:r>
          </w:p>
          <w:p w14:paraId="4D446D01">
            <w:pPr>
              <w:pStyle w:val="14"/>
              <w:jc w:val="center"/>
              <w:rPr>
                <w:rFonts w:hint="eastAsia" w:ascii="宋体" w:hAnsi="宋体" w:eastAsia="宋体" w:cs="宋体"/>
                <w:color w:val="auto"/>
                <w:kern w:val="2"/>
                <w:sz w:val="21"/>
                <w:szCs w:val="21"/>
                <w:highlight w:val="none"/>
                <w:lang w:val="en-US" w:eastAsia="zh-CN" w:bidi="ar-SA"/>
              </w:rPr>
            </w:pPr>
            <w:r>
              <w:rPr>
                <w:rFonts w:hint="eastAsia" w:hAnsi="宋体" w:cs="宋体"/>
                <w:color w:val="auto"/>
                <w:highlight w:val="none"/>
                <w:lang w:val="en-US" w:eastAsia="zh-CN"/>
              </w:rPr>
              <w:t>费用</w:t>
            </w:r>
          </w:p>
        </w:tc>
        <w:tc>
          <w:tcPr>
            <w:tcW w:w="354" w:type="pct"/>
            <w:vAlign w:val="center"/>
          </w:tcPr>
          <w:p w14:paraId="12AD90C1">
            <w:pPr>
              <w:pStyle w:val="14"/>
              <w:jc w:val="center"/>
              <w:rPr>
                <w:rFonts w:ascii="宋体" w:hAnsi="宋体" w:eastAsia="宋体" w:cs="宋体"/>
                <w:color w:val="auto"/>
                <w:kern w:val="2"/>
                <w:sz w:val="21"/>
                <w:szCs w:val="21"/>
                <w:highlight w:val="none"/>
                <w:lang w:val="en-US" w:eastAsia="zh-CN" w:bidi="ar-SA"/>
              </w:rPr>
            </w:pPr>
            <w:r>
              <w:rPr>
                <w:rFonts w:hint="eastAsia" w:hAnsi="宋体" w:cs="宋体"/>
                <w:color w:val="auto"/>
                <w:highlight w:val="none"/>
                <w:lang w:val="en-US" w:eastAsia="zh-CN"/>
              </w:rPr>
              <w:t>小</w:t>
            </w:r>
            <w:r>
              <w:rPr>
                <w:rFonts w:hint="eastAsia" w:hAnsi="宋体" w:cs="宋体"/>
                <w:color w:val="auto"/>
                <w:highlight w:val="none"/>
              </w:rPr>
              <w:t>计</w:t>
            </w:r>
          </w:p>
        </w:tc>
        <w:tc>
          <w:tcPr>
            <w:tcW w:w="434" w:type="pct"/>
            <w:vAlign w:val="center"/>
          </w:tcPr>
          <w:p w14:paraId="752C5D82">
            <w:pPr>
              <w:pStyle w:val="14"/>
              <w:jc w:val="center"/>
              <w:rPr>
                <w:rFonts w:hint="eastAsia" w:ascii="宋体" w:hAnsi="宋体" w:eastAsia="宋体" w:cs="宋体"/>
                <w:color w:val="auto"/>
                <w:kern w:val="2"/>
                <w:sz w:val="21"/>
                <w:szCs w:val="21"/>
                <w:highlight w:val="none"/>
                <w:lang w:val="en-US" w:eastAsia="zh-CN" w:bidi="ar-SA"/>
              </w:rPr>
            </w:pPr>
            <w:r>
              <w:rPr>
                <w:rFonts w:hint="eastAsia" w:hAnsi="宋体" w:cs="宋体"/>
                <w:color w:val="auto"/>
                <w:highlight w:val="none"/>
              </w:rPr>
              <w:t>备注</w:t>
            </w:r>
          </w:p>
        </w:tc>
      </w:tr>
      <w:tr w14:paraId="3419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28" w:type="pct"/>
            <w:vAlign w:val="center"/>
          </w:tcPr>
          <w:p w14:paraId="48CB521C">
            <w:pPr>
              <w:pStyle w:val="50"/>
              <w:widowControl/>
              <w:numPr>
                <w:ilvl w:val="0"/>
                <w:numId w:val="0"/>
              </w:numPr>
              <w:spacing w:line="320" w:lineRule="exact"/>
              <w:ind w:leftChars="0"/>
              <w:jc w:val="center"/>
              <w:textAlignment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1</w:t>
            </w:r>
          </w:p>
        </w:tc>
        <w:tc>
          <w:tcPr>
            <w:tcW w:w="714" w:type="pct"/>
            <w:vAlign w:val="center"/>
          </w:tcPr>
          <w:p w14:paraId="7B35053C">
            <w:pPr>
              <w:widowControl/>
              <w:spacing w:line="320" w:lineRule="exact"/>
              <w:jc w:val="left"/>
              <w:textAlignment w:val="center"/>
              <w:rPr>
                <w:rFonts w:hint="eastAsia" w:ascii="宋体" w:hAnsi="宋体" w:eastAsia="宋体" w:cs="宋体"/>
                <w:b w:val="0"/>
                <w:bCs w:val="0"/>
                <w:color w:val="auto"/>
                <w:highlight w:val="none"/>
              </w:rPr>
            </w:pPr>
            <w:r>
              <w:rPr>
                <w:rFonts w:hint="eastAsia" w:ascii="宋体" w:hAnsi="宋体" w:cs="宋体"/>
                <w:color w:val="auto"/>
                <w:szCs w:val="21"/>
                <w:u w:val="none"/>
                <w:lang w:val="en-US" w:eastAsia="zh-CN"/>
              </w:rPr>
              <w:t>其他税收辅助服务</w:t>
            </w:r>
          </w:p>
        </w:tc>
        <w:tc>
          <w:tcPr>
            <w:tcW w:w="1663" w:type="pct"/>
            <w:vAlign w:val="center"/>
          </w:tcPr>
          <w:p w14:paraId="6799479E">
            <w:pPr>
              <w:widowControl/>
              <w:spacing w:line="320" w:lineRule="exact"/>
              <w:jc w:val="left"/>
              <w:textAlignment w:val="center"/>
              <w:rPr>
                <w:rFonts w:hint="eastAsia" w:ascii="宋体" w:hAnsi="宋体" w:eastAsia="宋体" w:cs="宋体"/>
                <w:bCs w:val="0"/>
                <w:color w:val="auto"/>
                <w:kern w:val="2"/>
                <w:sz w:val="21"/>
                <w:szCs w:val="21"/>
                <w:highlight w:val="none"/>
                <w:lang w:val="en-US" w:eastAsia="zh-CN" w:bidi="ar-SA"/>
              </w:rPr>
            </w:pPr>
            <w:r>
              <w:rPr>
                <w:rFonts w:hint="eastAsia" w:ascii="宋体" w:hAnsi="宋体" w:cs="宋体"/>
                <w:color w:val="auto"/>
                <w:szCs w:val="21"/>
                <w:u w:val="none"/>
                <w:lang w:val="en-US" w:eastAsia="en-US"/>
              </w:rPr>
              <w:t>服务需求内容包括：税收业务政策咨询，非税收入业务政策咨询，社会保险业务政策咨询，发票业务政策咨询以及相关资料的收集与整理等。协助每月对水利建设基金缴纳情况、耕地占用税缴纳情况进行数据统计、核对，及时更新台帐并整理成册。</w:t>
            </w:r>
          </w:p>
        </w:tc>
        <w:tc>
          <w:tcPr>
            <w:tcW w:w="738" w:type="pct"/>
            <w:vAlign w:val="center"/>
          </w:tcPr>
          <w:p w14:paraId="592DB796">
            <w:pPr>
              <w:pStyle w:val="14"/>
              <w:jc w:val="center"/>
              <w:rPr>
                <w:rFonts w:hAnsi="宋体" w:cs="宋体"/>
                <w:color w:val="auto"/>
                <w:highlight w:val="none"/>
              </w:rPr>
            </w:pPr>
          </w:p>
        </w:tc>
        <w:tc>
          <w:tcPr>
            <w:tcW w:w="396" w:type="pct"/>
            <w:vAlign w:val="center"/>
          </w:tcPr>
          <w:p w14:paraId="144AF5DF">
            <w:pPr>
              <w:pStyle w:val="14"/>
              <w:jc w:val="center"/>
              <w:rPr>
                <w:rFonts w:hAnsi="宋体" w:cs="宋体"/>
                <w:color w:val="auto"/>
                <w:highlight w:val="none"/>
              </w:rPr>
            </w:pPr>
          </w:p>
        </w:tc>
        <w:tc>
          <w:tcPr>
            <w:tcW w:w="370" w:type="pct"/>
            <w:vAlign w:val="center"/>
          </w:tcPr>
          <w:p w14:paraId="6EA13D77">
            <w:pPr>
              <w:pStyle w:val="14"/>
              <w:jc w:val="center"/>
              <w:rPr>
                <w:rFonts w:hAnsi="宋体" w:cs="宋体"/>
                <w:color w:val="auto"/>
                <w:highlight w:val="none"/>
              </w:rPr>
            </w:pPr>
          </w:p>
        </w:tc>
        <w:tc>
          <w:tcPr>
            <w:tcW w:w="354" w:type="pct"/>
            <w:vAlign w:val="center"/>
          </w:tcPr>
          <w:p w14:paraId="638B9231">
            <w:pPr>
              <w:pStyle w:val="14"/>
              <w:jc w:val="center"/>
              <w:rPr>
                <w:rFonts w:hAnsi="宋体" w:cs="宋体"/>
                <w:color w:val="auto"/>
                <w:highlight w:val="none"/>
              </w:rPr>
            </w:pPr>
          </w:p>
        </w:tc>
        <w:tc>
          <w:tcPr>
            <w:tcW w:w="434" w:type="pct"/>
            <w:vAlign w:val="center"/>
          </w:tcPr>
          <w:p w14:paraId="498E3051">
            <w:pPr>
              <w:pStyle w:val="14"/>
              <w:jc w:val="center"/>
              <w:rPr>
                <w:rFonts w:hAnsi="宋体" w:cs="宋体"/>
                <w:color w:val="auto"/>
                <w:highlight w:val="none"/>
              </w:rPr>
            </w:pPr>
          </w:p>
        </w:tc>
      </w:tr>
      <w:tr w14:paraId="4F4F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328" w:type="pct"/>
            <w:vAlign w:val="center"/>
          </w:tcPr>
          <w:p w14:paraId="1F18F009">
            <w:pPr>
              <w:pStyle w:val="50"/>
              <w:widowControl/>
              <w:numPr>
                <w:ilvl w:val="0"/>
                <w:numId w:val="0"/>
              </w:numPr>
              <w:spacing w:line="320" w:lineRule="exact"/>
              <w:ind w:leftChars="0"/>
              <w:jc w:val="center"/>
              <w:textAlignment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2</w:t>
            </w:r>
          </w:p>
        </w:tc>
        <w:tc>
          <w:tcPr>
            <w:tcW w:w="714" w:type="pct"/>
            <w:vAlign w:val="center"/>
          </w:tcPr>
          <w:p w14:paraId="31FA1D36">
            <w:pPr>
              <w:widowControl/>
              <w:spacing w:line="320" w:lineRule="exact"/>
              <w:jc w:val="left"/>
              <w:textAlignment w:val="center"/>
              <w:rPr>
                <w:rFonts w:hint="eastAsia" w:ascii="宋体" w:hAnsi="宋体" w:eastAsia="宋体" w:cs="宋体"/>
                <w:b w:val="0"/>
                <w:bCs w:val="0"/>
                <w:color w:val="auto"/>
                <w:highlight w:val="none"/>
              </w:rPr>
            </w:pPr>
          </w:p>
        </w:tc>
        <w:tc>
          <w:tcPr>
            <w:tcW w:w="1663" w:type="pct"/>
            <w:vAlign w:val="center"/>
          </w:tcPr>
          <w:p w14:paraId="0064DCDE">
            <w:pPr>
              <w:pStyle w:val="14"/>
              <w:jc w:val="left"/>
              <w:rPr>
                <w:rFonts w:hAnsi="宋体" w:cs="宋体"/>
                <w:color w:val="auto"/>
                <w:highlight w:val="none"/>
              </w:rPr>
            </w:pPr>
          </w:p>
        </w:tc>
        <w:tc>
          <w:tcPr>
            <w:tcW w:w="738" w:type="pct"/>
            <w:vAlign w:val="center"/>
          </w:tcPr>
          <w:p w14:paraId="69831F5D">
            <w:pPr>
              <w:pStyle w:val="14"/>
              <w:jc w:val="center"/>
              <w:rPr>
                <w:rFonts w:hAnsi="宋体" w:cs="宋体"/>
                <w:color w:val="auto"/>
                <w:highlight w:val="none"/>
              </w:rPr>
            </w:pPr>
          </w:p>
        </w:tc>
        <w:tc>
          <w:tcPr>
            <w:tcW w:w="396" w:type="pct"/>
            <w:vAlign w:val="center"/>
          </w:tcPr>
          <w:p w14:paraId="1D0FC66A">
            <w:pPr>
              <w:pStyle w:val="14"/>
              <w:jc w:val="center"/>
              <w:rPr>
                <w:rFonts w:hAnsi="宋体" w:cs="宋体"/>
                <w:color w:val="auto"/>
                <w:highlight w:val="none"/>
              </w:rPr>
            </w:pPr>
          </w:p>
        </w:tc>
        <w:tc>
          <w:tcPr>
            <w:tcW w:w="370" w:type="pct"/>
            <w:vAlign w:val="center"/>
          </w:tcPr>
          <w:p w14:paraId="7AE88247">
            <w:pPr>
              <w:pStyle w:val="14"/>
              <w:jc w:val="center"/>
              <w:rPr>
                <w:rFonts w:hAnsi="宋体" w:cs="宋体"/>
                <w:color w:val="auto"/>
                <w:highlight w:val="none"/>
              </w:rPr>
            </w:pPr>
          </w:p>
        </w:tc>
        <w:tc>
          <w:tcPr>
            <w:tcW w:w="354" w:type="pct"/>
            <w:vAlign w:val="center"/>
          </w:tcPr>
          <w:p w14:paraId="6CDEF4FD">
            <w:pPr>
              <w:pStyle w:val="14"/>
              <w:jc w:val="center"/>
              <w:rPr>
                <w:rFonts w:hAnsi="宋体" w:cs="宋体"/>
                <w:color w:val="auto"/>
                <w:highlight w:val="none"/>
              </w:rPr>
            </w:pPr>
          </w:p>
        </w:tc>
        <w:tc>
          <w:tcPr>
            <w:tcW w:w="434" w:type="pct"/>
            <w:vAlign w:val="center"/>
          </w:tcPr>
          <w:p w14:paraId="7EE7FD92">
            <w:pPr>
              <w:pStyle w:val="14"/>
              <w:jc w:val="center"/>
              <w:rPr>
                <w:rFonts w:hAnsi="宋体" w:cs="宋体"/>
                <w:color w:val="auto"/>
                <w:highlight w:val="none"/>
              </w:rPr>
            </w:pPr>
          </w:p>
        </w:tc>
      </w:tr>
      <w:tr w14:paraId="7E1F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328" w:type="pct"/>
            <w:vAlign w:val="center"/>
          </w:tcPr>
          <w:p w14:paraId="19D75BEA">
            <w:pPr>
              <w:pStyle w:val="50"/>
              <w:widowControl/>
              <w:numPr>
                <w:ilvl w:val="0"/>
                <w:numId w:val="0"/>
              </w:numPr>
              <w:spacing w:line="320" w:lineRule="exact"/>
              <w:ind w:leftChars="0"/>
              <w:jc w:val="center"/>
              <w:textAlignment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3</w:t>
            </w:r>
          </w:p>
        </w:tc>
        <w:tc>
          <w:tcPr>
            <w:tcW w:w="714" w:type="pct"/>
            <w:vAlign w:val="center"/>
          </w:tcPr>
          <w:p w14:paraId="3F42178A">
            <w:pPr>
              <w:widowControl/>
              <w:spacing w:line="320" w:lineRule="exact"/>
              <w:jc w:val="left"/>
              <w:textAlignment w:val="center"/>
              <w:rPr>
                <w:rFonts w:hint="eastAsia" w:ascii="宋体" w:hAnsi="宋体" w:eastAsia="宋体" w:cs="宋体"/>
                <w:b w:val="0"/>
                <w:bCs w:val="0"/>
                <w:color w:val="auto"/>
                <w:highlight w:val="none"/>
              </w:rPr>
            </w:pPr>
          </w:p>
        </w:tc>
        <w:tc>
          <w:tcPr>
            <w:tcW w:w="1663" w:type="pct"/>
            <w:vAlign w:val="center"/>
          </w:tcPr>
          <w:p w14:paraId="3993E945">
            <w:pPr>
              <w:pStyle w:val="14"/>
              <w:jc w:val="left"/>
              <w:rPr>
                <w:rFonts w:hAnsi="宋体" w:cs="宋体"/>
                <w:color w:val="auto"/>
                <w:highlight w:val="none"/>
              </w:rPr>
            </w:pPr>
          </w:p>
        </w:tc>
        <w:tc>
          <w:tcPr>
            <w:tcW w:w="738" w:type="pct"/>
            <w:vAlign w:val="center"/>
          </w:tcPr>
          <w:p w14:paraId="670A745D">
            <w:pPr>
              <w:pStyle w:val="14"/>
              <w:jc w:val="center"/>
              <w:rPr>
                <w:rFonts w:hAnsi="宋体" w:cs="宋体"/>
                <w:color w:val="auto"/>
                <w:highlight w:val="none"/>
              </w:rPr>
            </w:pPr>
          </w:p>
        </w:tc>
        <w:tc>
          <w:tcPr>
            <w:tcW w:w="396" w:type="pct"/>
            <w:vAlign w:val="center"/>
          </w:tcPr>
          <w:p w14:paraId="31FC8565">
            <w:pPr>
              <w:pStyle w:val="14"/>
              <w:jc w:val="center"/>
              <w:rPr>
                <w:rFonts w:hAnsi="宋体" w:cs="宋体"/>
                <w:color w:val="auto"/>
                <w:highlight w:val="none"/>
              </w:rPr>
            </w:pPr>
          </w:p>
        </w:tc>
        <w:tc>
          <w:tcPr>
            <w:tcW w:w="370" w:type="pct"/>
            <w:vAlign w:val="center"/>
          </w:tcPr>
          <w:p w14:paraId="5E4DFF2E">
            <w:pPr>
              <w:pStyle w:val="14"/>
              <w:jc w:val="center"/>
              <w:rPr>
                <w:rFonts w:hAnsi="宋体" w:cs="宋体"/>
                <w:color w:val="auto"/>
                <w:highlight w:val="none"/>
              </w:rPr>
            </w:pPr>
          </w:p>
        </w:tc>
        <w:tc>
          <w:tcPr>
            <w:tcW w:w="354" w:type="pct"/>
            <w:vAlign w:val="center"/>
          </w:tcPr>
          <w:p w14:paraId="37C4A614">
            <w:pPr>
              <w:pStyle w:val="14"/>
              <w:jc w:val="center"/>
              <w:rPr>
                <w:rFonts w:hAnsi="宋体" w:cs="宋体"/>
                <w:color w:val="auto"/>
                <w:highlight w:val="none"/>
              </w:rPr>
            </w:pPr>
          </w:p>
        </w:tc>
        <w:tc>
          <w:tcPr>
            <w:tcW w:w="434" w:type="pct"/>
            <w:vAlign w:val="center"/>
          </w:tcPr>
          <w:p w14:paraId="1616B6CD">
            <w:pPr>
              <w:pStyle w:val="14"/>
              <w:jc w:val="center"/>
              <w:rPr>
                <w:rFonts w:hAnsi="宋体" w:cs="宋体"/>
                <w:color w:val="auto"/>
                <w:highlight w:val="none"/>
              </w:rPr>
            </w:pPr>
          </w:p>
        </w:tc>
      </w:tr>
      <w:tr w14:paraId="36C6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42" w:type="pct"/>
            <w:gridSpan w:val="2"/>
            <w:vAlign w:val="center"/>
          </w:tcPr>
          <w:p w14:paraId="08485D2B">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Ansi="宋体" w:cs="宋体"/>
                <w:color w:val="auto"/>
                <w:highlight w:val="none"/>
              </w:rPr>
            </w:pPr>
            <w:r>
              <w:rPr>
                <w:rFonts w:hint="eastAsia" w:ascii="宋体" w:hAnsi="宋体" w:cs="宋体"/>
                <w:color w:val="auto"/>
                <w:szCs w:val="21"/>
                <w:u w:val="none"/>
                <w:lang w:val="en-US" w:eastAsia="zh-CN"/>
              </w:rPr>
              <w:t>年总价</w:t>
            </w:r>
          </w:p>
        </w:tc>
        <w:tc>
          <w:tcPr>
            <w:tcW w:w="3522" w:type="pct"/>
            <w:gridSpan w:val="5"/>
            <w:vAlign w:val="center"/>
          </w:tcPr>
          <w:p w14:paraId="38F67BEC">
            <w:pPr>
              <w:pStyle w:val="14"/>
              <w:jc w:val="center"/>
              <w:rPr>
                <w:rFonts w:hAnsi="宋体" w:cs="宋体"/>
                <w:color w:val="auto"/>
                <w:highlight w:val="none"/>
              </w:rPr>
            </w:pPr>
          </w:p>
        </w:tc>
        <w:tc>
          <w:tcPr>
            <w:tcW w:w="434" w:type="pct"/>
            <w:vAlign w:val="center"/>
          </w:tcPr>
          <w:p w14:paraId="292993CD">
            <w:pPr>
              <w:pStyle w:val="14"/>
              <w:jc w:val="center"/>
              <w:rPr>
                <w:rFonts w:hAnsi="宋体" w:cs="宋体"/>
                <w:color w:val="auto"/>
                <w:highlight w:val="none"/>
              </w:rPr>
            </w:pPr>
          </w:p>
        </w:tc>
      </w:tr>
      <w:tr w14:paraId="63D7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42" w:type="pct"/>
            <w:gridSpan w:val="2"/>
            <w:vAlign w:val="center"/>
          </w:tcPr>
          <w:p w14:paraId="3F7A9BDA">
            <w:pPr>
              <w:adjustRightInd w:val="0"/>
              <w:snapToGrid w:val="0"/>
              <w:spacing w:before="48" w:beforeLines="20" w:after="48" w:afterLines="20"/>
              <w:jc w:val="center"/>
              <w:rPr>
                <w:rFonts w:hint="eastAsia" w:hAnsi="宋体" w:cs="宋体"/>
                <w:color w:val="auto"/>
                <w:highlight w:val="none"/>
              </w:rPr>
            </w:pPr>
            <w:r>
              <w:rPr>
                <w:rFonts w:hint="eastAsia" w:ascii="宋体" w:hAnsi="宋体" w:cs="宋体"/>
                <w:color w:val="auto"/>
                <w:szCs w:val="21"/>
                <w:lang w:val="en-US" w:eastAsia="zh-CN"/>
              </w:rPr>
              <w:t>三年总</w:t>
            </w:r>
            <w:r>
              <w:rPr>
                <w:rFonts w:hint="eastAsia" w:ascii="宋体" w:hAnsi="宋体" w:cs="宋体"/>
                <w:color w:val="auto"/>
                <w:szCs w:val="21"/>
              </w:rPr>
              <w:t>价</w:t>
            </w:r>
          </w:p>
        </w:tc>
        <w:tc>
          <w:tcPr>
            <w:tcW w:w="3522" w:type="pct"/>
            <w:gridSpan w:val="5"/>
            <w:vAlign w:val="center"/>
          </w:tcPr>
          <w:p w14:paraId="71AEA9AD">
            <w:pPr>
              <w:pStyle w:val="14"/>
              <w:jc w:val="center"/>
              <w:rPr>
                <w:rFonts w:hAnsi="宋体" w:cs="宋体"/>
                <w:color w:val="auto"/>
                <w:highlight w:val="none"/>
              </w:rPr>
            </w:pPr>
          </w:p>
        </w:tc>
        <w:tc>
          <w:tcPr>
            <w:tcW w:w="434" w:type="pct"/>
            <w:vAlign w:val="center"/>
          </w:tcPr>
          <w:p w14:paraId="3E432F86">
            <w:pPr>
              <w:pStyle w:val="14"/>
              <w:jc w:val="center"/>
              <w:rPr>
                <w:rFonts w:hAnsi="宋体" w:cs="宋体"/>
                <w:color w:val="auto"/>
                <w:highlight w:val="none"/>
              </w:rPr>
            </w:pPr>
          </w:p>
        </w:tc>
      </w:tr>
    </w:tbl>
    <w:p w14:paraId="5162654E">
      <w:pPr>
        <w:topLinePunct/>
        <w:autoSpaceDE w:val="0"/>
        <w:autoSpaceDN w:val="0"/>
        <w:spacing w:before="120" w:beforeLines="50" w:line="360" w:lineRule="auto"/>
        <w:rPr>
          <w:rFonts w:hint="eastAsia" w:ascii="宋体" w:hAnsi="宋体" w:cs="宋体"/>
          <w:color w:val="auto"/>
          <w:szCs w:val="21"/>
        </w:rPr>
      </w:pPr>
      <w:r>
        <w:rPr>
          <w:rFonts w:hint="eastAsia" w:ascii="宋体" w:hAnsi="宋体" w:cs="宋体"/>
          <w:color w:val="auto"/>
          <w:szCs w:val="21"/>
        </w:rPr>
        <w:t>特别说明：</w:t>
      </w:r>
    </w:p>
    <w:p w14:paraId="6C11D7FE">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1.本项目总价及分项报价均不接受任何形式的赠送、“零”报价和折扣报价。</w:t>
      </w:r>
    </w:p>
    <w:p w14:paraId="3502C05D">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2.如报价不一致，按照投标人须知“19.核价原则”进行修正。</w:t>
      </w:r>
    </w:p>
    <w:p w14:paraId="510650FC">
      <w:pPr>
        <w:topLinePunct/>
        <w:autoSpaceDE w:val="0"/>
        <w:autoSpaceDN w:val="0"/>
        <w:spacing w:line="360" w:lineRule="auto"/>
        <w:ind w:firstLine="420" w:firstLineChars="200"/>
        <w:rPr>
          <w:rFonts w:hint="default" w:ascii="宋体" w:hAnsi="宋体" w:eastAsia="宋体" w:cs="宋体"/>
          <w:color w:val="auto"/>
          <w:szCs w:val="21"/>
          <w:lang w:val="en-US" w:eastAsia="zh-CN"/>
        </w:rPr>
      </w:pPr>
      <w:r>
        <w:rPr>
          <w:rFonts w:hint="eastAsia" w:ascii="宋体" w:hAnsi="宋体" w:cs="宋体"/>
          <w:color w:val="auto"/>
          <w:szCs w:val="21"/>
        </w:rPr>
        <w:t>3.</w:t>
      </w:r>
      <w:r>
        <w:rPr>
          <w:rFonts w:hint="eastAsia" w:ascii="宋体" w:hAnsi="宋体" w:cs="宋体"/>
          <w:color w:val="auto"/>
          <w:szCs w:val="21"/>
          <w:highlight w:val="none"/>
        </w:rPr>
        <w:t>本表中</w:t>
      </w:r>
      <w:r>
        <w:rPr>
          <w:rFonts w:hint="eastAsia" w:ascii="宋体" w:hAnsi="宋体" w:cs="宋体"/>
          <w:color w:val="auto"/>
          <w:szCs w:val="21"/>
          <w:lang w:val="en-US" w:eastAsia="zh-CN"/>
        </w:rPr>
        <w:t>序号1-3项各项费用、小计均按年报价填写。</w:t>
      </w:r>
      <w:r>
        <w:rPr>
          <w:rFonts w:hint="eastAsia" w:ascii="宋体" w:hAnsi="宋体" w:cs="宋体"/>
          <w:color w:val="auto"/>
          <w:szCs w:val="21"/>
          <w:highlight w:val="none"/>
        </w:rPr>
        <w:t>小计</w:t>
      </w:r>
      <w:r>
        <w:rPr>
          <w:rFonts w:hint="eastAsia" w:ascii="宋体" w:hAnsi="宋体" w:cs="宋体"/>
          <w:color w:val="auto"/>
          <w:szCs w:val="21"/>
          <w:highlight w:val="none"/>
          <w:lang w:val="en-US" w:eastAsia="zh-CN"/>
        </w:rPr>
        <w:t>为各项费用之和</w:t>
      </w:r>
      <w:r>
        <w:rPr>
          <w:rFonts w:hint="eastAsia" w:ascii="宋体" w:hAnsi="宋体" w:cs="宋体"/>
          <w:color w:val="auto"/>
          <w:szCs w:val="21"/>
        </w:rPr>
        <w:t>。</w:t>
      </w:r>
    </w:p>
    <w:p w14:paraId="7515E3FC">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本表仅供参考，可扩展。</w:t>
      </w:r>
    </w:p>
    <w:p w14:paraId="74C37636">
      <w:pPr>
        <w:pStyle w:val="14"/>
        <w:ind w:firstLine="420" w:firstLineChars="200"/>
        <w:rPr>
          <w:rFonts w:hint="eastAsia" w:hAnsi="宋体" w:cs="宋体"/>
          <w:color w:val="auto"/>
        </w:rPr>
      </w:pPr>
    </w:p>
    <w:p w14:paraId="1443A740">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kern w:val="0"/>
          <w:szCs w:val="21"/>
        </w:rPr>
        <w:t>（全称并加盖公章</w:t>
      </w:r>
      <w:r>
        <w:rPr>
          <w:rFonts w:hint="eastAsia" w:ascii="宋体" w:hAnsi="宋体" w:cs="宋体"/>
          <w:color w:val="auto"/>
          <w:szCs w:val="21"/>
        </w:rPr>
        <w:t>）：</w:t>
      </w:r>
      <w:r>
        <w:rPr>
          <w:rFonts w:hint="eastAsia" w:ascii="宋体" w:hAnsi="宋体" w:cs="宋体"/>
          <w:color w:val="auto"/>
          <w:szCs w:val="21"/>
          <w:u w:val="single"/>
        </w:rPr>
        <w:t xml:space="preserve">             </w:t>
      </w:r>
    </w:p>
    <w:p w14:paraId="54A76814">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kern w:val="0"/>
          <w:szCs w:val="21"/>
        </w:rPr>
        <w:t>投标人代表（签字或盖章）</w:t>
      </w:r>
      <w:r>
        <w:rPr>
          <w:rFonts w:hint="eastAsia" w:ascii="宋体" w:hAnsi="宋体" w:cs="宋体"/>
          <w:color w:val="auto"/>
          <w:szCs w:val="21"/>
        </w:rPr>
        <w:t>：</w:t>
      </w:r>
      <w:r>
        <w:rPr>
          <w:rFonts w:hint="eastAsia" w:ascii="宋体" w:hAnsi="宋体" w:cs="宋体"/>
          <w:color w:val="auto"/>
          <w:szCs w:val="21"/>
          <w:u w:val="single"/>
        </w:rPr>
        <w:t xml:space="preserve">             </w:t>
      </w:r>
    </w:p>
    <w:p w14:paraId="1D39230F">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u w:val="single"/>
        </w:rPr>
      </w:pPr>
      <w:r>
        <w:rPr>
          <w:rFonts w:hint="eastAsia" w:ascii="宋体" w:hAnsi="宋体" w:cs="宋体"/>
          <w:color w:val="auto"/>
          <w:szCs w:val="21"/>
        </w:rPr>
        <w:t>日期：</w:t>
      </w:r>
      <w:r>
        <w:rPr>
          <w:rFonts w:hint="eastAsia" w:ascii="宋体" w:hAnsi="宋体" w:cs="宋体"/>
          <w:color w:val="auto"/>
          <w:szCs w:val="21"/>
          <w:u w:val="single"/>
        </w:rPr>
        <w:t xml:space="preserve">                                 </w:t>
      </w:r>
    </w:p>
    <w:p w14:paraId="0894AC15">
      <w:pPr>
        <w:pStyle w:val="14"/>
        <w:topLinePunct/>
        <w:autoSpaceDE w:val="0"/>
        <w:autoSpaceDN w:val="0"/>
        <w:adjustRightInd w:val="0"/>
        <w:snapToGrid w:val="0"/>
        <w:spacing w:before="240" w:beforeLines="100" w:after="120" w:afterLines="50" w:line="360" w:lineRule="auto"/>
        <w:jc w:val="center"/>
        <w:rPr>
          <w:rFonts w:hint="eastAsia" w:hAnsi="宋体" w:cs="宋体"/>
          <w:b/>
          <w:bCs/>
          <w:color w:val="auto"/>
          <w:sz w:val="28"/>
          <w:szCs w:val="28"/>
          <w:lang w:eastAsia="zh-CN"/>
        </w:rPr>
      </w:pPr>
    </w:p>
    <w:p w14:paraId="28C19FCD">
      <w:pPr>
        <w:pStyle w:val="14"/>
        <w:topLinePunct/>
        <w:autoSpaceDE w:val="0"/>
        <w:autoSpaceDN w:val="0"/>
        <w:adjustRightInd w:val="0"/>
        <w:snapToGrid w:val="0"/>
        <w:spacing w:before="240" w:beforeLines="100" w:after="120" w:afterLines="50" w:line="360" w:lineRule="auto"/>
        <w:jc w:val="center"/>
        <w:rPr>
          <w:rFonts w:hint="eastAsia" w:hAnsi="宋体" w:cs="宋体"/>
          <w:b/>
          <w:bCs/>
          <w:color w:val="auto"/>
          <w:sz w:val="28"/>
          <w:szCs w:val="28"/>
          <w:lang w:eastAsia="zh-CN"/>
        </w:rPr>
      </w:pPr>
    </w:p>
    <w:p w14:paraId="49EA5138">
      <w:pPr>
        <w:pStyle w:val="14"/>
        <w:topLinePunct/>
        <w:autoSpaceDE w:val="0"/>
        <w:autoSpaceDN w:val="0"/>
        <w:adjustRightInd w:val="0"/>
        <w:snapToGrid w:val="0"/>
        <w:spacing w:before="240" w:beforeLines="100" w:after="120" w:afterLines="50" w:line="360" w:lineRule="auto"/>
        <w:jc w:val="center"/>
        <w:rPr>
          <w:rFonts w:hint="eastAsia" w:hAnsi="宋体" w:cs="宋体"/>
          <w:b/>
          <w:bCs/>
          <w:color w:val="auto"/>
          <w:sz w:val="28"/>
          <w:szCs w:val="28"/>
          <w:lang w:eastAsia="zh-CN"/>
        </w:rPr>
      </w:pPr>
    </w:p>
    <w:p w14:paraId="3848F7F8">
      <w:pPr>
        <w:pStyle w:val="14"/>
        <w:topLinePunct/>
        <w:autoSpaceDE w:val="0"/>
        <w:autoSpaceDN w:val="0"/>
        <w:adjustRightInd w:val="0"/>
        <w:snapToGrid w:val="0"/>
        <w:spacing w:before="240" w:beforeLines="100" w:after="120" w:afterLines="50" w:line="360" w:lineRule="auto"/>
        <w:jc w:val="center"/>
        <w:rPr>
          <w:rFonts w:hint="eastAsia" w:hAnsi="宋体" w:cs="宋体"/>
          <w:b/>
          <w:bCs/>
          <w:color w:val="auto"/>
          <w:sz w:val="28"/>
          <w:szCs w:val="28"/>
        </w:rPr>
      </w:pPr>
      <w:r>
        <w:rPr>
          <w:rFonts w:hint="eastAsia" w:hAnsi="宋体" w:cs="宋体"/>
          <w:b/>
          <w:bCs/>
          <w:color w:val="auto"/>
          <w:sz w:val="28"/>
          <w:szCs w:val="28"/>
          <w:lang w:eastAsia="zh-CN"/>
        </w:rPr>
        <w:t>（</w:t>
      </w:r>
      <w:r>
        <w:rPr>
          <w:rFonts w:hint="eastAsia" w:hAnsi="宋体" w:cs="宋体"/>
          <w:b/>
          <w:bCs/>
          <w:color w:val="auto"/>
          <w:sz w:val="28"/>
          <w:szCs w:val="28"/>
          <w:lang w:val="en-US" w:eastAsia="zh-CN"/>
        </w:rPr>
        <w:t>包2）</w:t>
      </w:r>
      <w:r>
        <w:rPr>
          <w:rFonts w:hint="eastAsia" w:hAnsi="宋体" w:cs="宋体"/>
          <w:b/>
          <w:bCs/>
          <w:color w:val="auto"/>
          <w:sz w:val="28"/>
          <w:szCs w:val="28"/>
        </w:rPr>
        <w:t>分项报价表</w:t>
      </w:r>
    </w:p>
    <w:p w14:paraId="7345BF04">
      <w:pPr>
        <w:topLinePunct/>
        <w:autoSpaceDE w:val="0"/>
        <w:autoSpaceDN w:val="0"/>
        <w:adjustRightInd w:val="0"/>
        <w:snapToGrid w:val="0"/>
        <w:spacing w:line="360" w:lineRule="auto"/>
        <w:jc w:val="left"/>
        <w:rPr>
          <w:rFonts w:hint="eastAsia" w:ascii="宋体" w:hAnsi="宋体" w:cs="宋体"/>
          <w:color w:val="auto"/>
        </w:rPr>
      </w:pPr>
      <w:r>
        <w:rPr>
          <w:rFonts w:hint="eastAsia" w:ascii="宋体" w:hAnsi="宋体" w:cs="宋体"/>
          <w:color w:val="auto"/>
        </w:rPr>
        <w:t>项目名称：</w:t>
      </w:r>
      <w:r>
        <w:rPr>
          <w:rFonts w:hint="eastAsia" w:ascii="宋体" w:hAnsi="宋体" w:cs="宋体"/>
          <w:color w:val="auto"/>
          <w:u w:val="single"/>
        </w:rPr>
        <w:t xml:space="preserve">         </w:t>
      </w:r>
      <w:r>
        <w:rPr>
          <w:rFonts w:hint="eastAsia" w:ascii="宋体" w:hAnsi="宋体" w:cs="宋体"/>
          <w:color w:val="auto"/>
        </w:rPr>
        <w:t xml:space="preserve"> </w:t>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rPr>
        <w:tab/>
      </w:r>
      <w:r>
        <w:rPr>
          <w:rFonts w:hint="eastAsia" w:ascii="宋体" w:hAnsi="宋体" w:cs="宋体"/>
          <w:color w:val="auto"/>
          <w:lang w:val="en-US" w:eastAsia="zh-CN"/>
        </w:rPr>
        <w:t xml:space="preserve">   </w:t>
      </w:r>
      <w:r>
        <w:rPr>
          <w:rFonts w:hint="eastAsia" w:ascii="宋体" w:hAnsi="宋体" w:cs="宋体"/>
          <w:color w:val="auto"/>
        </w:rPr>
        <w:t>项目编号：</w:t>
      </w:r>
      <w:r>
        <w:rPr>
          <w:rFonts w:hint="eastAsia" w:ascii="宋体" w:hAnsi="宋体" w:cs="宋体"/>
          <w:color w:val="auto"/>
          <w:u w:val="single"/>
        </w:rPr>
        <w:t xml:space="preserve">           </w:t>
      </w:r>
      <w:r>
        <w:rPr>
          <w:rFonts w:hint="eastAsia" w:ascii="宋体" w:hAnsi="宋体" w:cs="宋体"/>
          <w:color w:val="auto"/>
        </w:rPr>
        <w:t xml:space="preserve"> </w:t>
      </w:r>
    </w:p>
    <w:p w14:paraId="087C92D9">
      <w:pPr>
        <w:adjustRightInd w:val="0"/>
        <w:snapToGrid w:val="0"/>
        <w:spacing w:line="360" w:lineRule="auto"/>
        <w:ind w:right="840"/>
        <w:rPr>
          <w:rFonts w:hint="eastAsia" w:ascii="宋体" w:hAnsi="宋体" w:cs="宋体"/>
          <w:bCs/>
          <w:color w:val="auto"/>
          <w:w w:val="150"/>
          <w:szCs w:val="21"/>
        </w:rPr>
      </w:pPr>
      <w:r>
        <w:rPr>
          <w:rFonts w:hint="eastAsia" w:ascii="宋体" w:hAnsi="宋体" w:cs="宋体"/>
          <w:color w:val="auto"/>
        </w:rPr>
        <w:t>采购包号：</w:t>
      </w:r>
      <w:r>
        <w:rPr>
          <w:rFonts w:hint="eastAsia" w:ascii="宋体" w:hAnsi="宋体" w:cs="宋体"/>
          <w:color w:val="auto"/>
          <w:u w:val="single"/>
        </w:rPr>
        <w:t xml:space="preserve">      </w:t>
      </w:r>
      <w:r>
        <w:rPr>
          <w:rFonts w:hint="eastAsia" w:ascii="宋体" w:hAnsi="宋体" w:cs="宋体"/>
          <w:color w:val="auto"/>
        </w:rPr>
        <w:t xml:space="preserve">                                    价格单位：人民币   元</w:t>
      </w:r>
    </w:p>
    <w:tbl>
      <w:tblPr>
        <w:tblStyle w:val="24"/>
        <w:tblW w:w="46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6"/>
        <w:gridCol w:w="1233"/>
        <w:gridCol w:w="2860"/>
        <w:gridCol w:w="1273"/>
        <w:gridCol w:w="684"/>
        <w:gridCol w:w="639"/>
        <w:gridCol w:w="610"/>
        <w:gridCol w:w="746"/>
      </w:tblGrid>
      <w:tr w14:paraId="13E7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329" w:type="pct"/>
            <w:vAlign w:val="center"/>
          </w:tcPr>
          <w:p w14:paraId="6DB240F1">
            <w:pPr>
              <w:pStyle w:val="14"/>
              <w:jc w:val="center"/>
              <w:rPr>
                <w:rFonts w:hAnsi="宋体" w:cs="宋体"/>
                <w:color w:val="auto"/>
                <w:highlight w:val="none"/>
              </w:rPr>
            </w:pPr>
            <w:r>
              <w:rPr>
                <w:rFonts w:hint="eastAsia" w:hAnsi="宋体" w:cs="宋体"/>
                <w:color w:val="auto"/>
                <w:highlight w:val="none"/>
              </w:rPr>
              <w:t>序号</w:t>
            </w:r>
          </w:p>
        </w:tc>
        <w:tc>
          <w:tcPr>
            <w:tcW w:w="715" w:type="pct"/>
            <w:vAlign w:val="center"/>
          </w:tcPr>
          <w:p w14:paraId="53F9943B">
            <w:pPr>
              <w:pStyle w:val="14"/>
              <w:jc w:val="center"/>
              <w:rPr>
                <w:rFonts w:hAnsi="宋体" w:cs="宋体"/>
                <w:color w:val="auto"/>
                <w:highlight w:val="none"/>
              </w:rPr>
            </w:pPr>
            <w:r>
              <w:rPr>
                <w:rFonts w:hint="eastAsia" w:hAnsi="宋体" w:cs="宋体"/>
                <w:color w:val="auto"/>
                <w:highlight w:val="none"/>
                <w:lang w:val="en-US" w:eastAsia="zh-CN"/>
              </w:rPr>
              <w:t>服务</w:t>
            </w:r>
            <w:r>
              <w:rPr>
                <w:rFonts w:hint="eastAsia" w:hAnsi="宋体" w:cs="宋体"/>
                <w:color w:val="auto"/>
                <w:highlight w:val="none"/>
              </w:rPr>
              <w:t>名称</w:t>
            </w:r>
          </w:p>
        </w:tc>
        <w:tc>
          <w:tcPr>
            <w:tcW w:w="1660" w:type="pct"/>
            <w:vAlign w:val="center"/>
          </w:tcPr>
          <w:p w14:paraId="5EC47266">
            <w:pPr>
              <w:pStyle w:val="14"/>
              <w:jc w:val="center"/>
              <w:rPr>
                <w:rFonts w:hint="eastAsia" w:hAnsi="宋体" w:cs="宋体"/>
                <w:color w:val="auto"/>
                <w:highlight w:val="none"/>
                <w:lang w:val="en-US" w:eastAsia="zh-CN"/>
              </w:rPr>
            </w:pPr>
            <w:r>
              <w:rPr>
                <w:rFonts w:hint="eastAsia" w:hAnsi="宋体" w:cs="宋体"/>
                <w:color w:val="auto"/>
                <w:highlight w:val="none"/>
                <w:lang w:val="en-US" w:eastAsia="zh-CN"/>
              </w:rPr>
              <w:t>服务内容</w:t>
            </w:r>
          </w:p>
          <w:p w14:paraId="07D049CB">
            <w:pPr>
              <w:pStyle w:val="14"/>
              <w:jc w:val="center"/>
              <w:rPr>
                <w:rFonts w:hint="default" w:hAnsi="宋体" w:cs="宋体"/>
                <w:color w:val="auto"/>
                <w:highlight w:val="none"/>
                <w:lang w:val="en-US" w:eastAsia="zh-CN"/>
              </w:rPr>
            </w:pPr>
            <w:r>
              <w:rPr>
                <w:rFonts w:hint="eastAsia" w:hAnsi="宋体" w:cs="宋体"/>
                <w:color w:val="auto"/>
                <w:highlight w:val="none"/>
                <w:lang w:val="en-US" w:eastAsia="zh-CN"/>
              </w:rPr>
              <w:t>（简要描述）</w:t>
            </w:r>
          </w:p>
        </w:tc>
        <w:tc>
          <w:tcPr>
            <w:tcW w:w="739" w:type="pct"/>
            <w:vAlign w:val="center"/>
          </w:tcPr>
          <w:p w14:paraId="3D3810FC">
            <w:pPr>
              <w:pStyle w:val="14"/>
              <w:jc w:val="center"/>
              <w:rPr>
                <w:rFonts w:hAnsi="宋体" w:cs="宋体"/>
                <w:color w:val="auto"/>
                <w:highlight w:val="none"/>
              </w:rPr>
            </w:pPr>
            <w:r>
              <w:rPr>
                <w:rFonts w:hint="eastAsia" w:hAnsi="宋体" w:cs="宋体"/>
                <w:color w:val="auto"/>
                <w:highlight w:val="none"/>
              </w:rPr>
              <w:t>人员薪酬和各类补助补贴福利费用</w:t>
            </w:r>
          </w:p>
        </w:tc>
        <w:tc>
          <w:tcPr>
            <w:tcW w:w="397" w:type="pct"/>
            <w:vAlign w:val="center"/>
          </w:tcPr>
          <w:p w14:paraId="7CF333F8">
            <w:pPr>
              <w:pStyle w:val="14"/>
              <w:jc w:val="center"/>
              <w:rPr>
                <w:rFonts w:hint="default" w:hAnsi="宋体" w:eastAsia="宋体" w:cs="宋体"/>
                <w:color w:val="auto"/>
                <w:highlight w:val="none"/>
                <w:lang w:val="en-US" w:eastAsia="zh-CN"/>
              </w:rPr>
            </w:pPr>
            <w:r>
              <w:rPr>
                <w:rFonts w:hint="eastAsia" w:hAnsi="宋体" w:cs="宋体"/>
                <w:color w:val="auto"/>
                <w:highlight w:val="none"/>
                <w:lang w:val="en-US" w:eastAsia="zh-CN"/>
              </w:rPr>
              <w:t>管理费</w:t>
            </w:r>
          </w:p>
        </w:tc>
        <w:tc>
          <w:tcPr>
            <w:tcW w:w="371" w:type="pct"/>
            <w:vAlign w:val="center"/>
          </w:tcPr>
          <w:p w14:paraId="40F93A85">
            <w:pPr>
              <w:pStyle w:val="14"/>
              <w:jc w:val="center"/>
              <w:rPr>
                <w:rFonts w:hint="eastAsia" w:hAnsi="宋体" w:cs="宋体"/>
                <w:color w:val="auto"/>
                <w:highlight w:val="none"/>
                <w:lang w:val="en-US" w:eastAsia="zh-CN"/>
              </w:rPr>
            </w:pPr>
            <w:r>
              <w:rPr>
                <w:rFonts w:hint="eastAsia" w:hAnsi="宋体" w:cs="宋体"/>
                <w:color w:val="auto"/>
                <w:highlight w:val="none"/>
                <w:lang w:val="en-US" w:eastAsia="zh-CN"/>
              </w:rPr>
              <w:t>其他</w:t>
            </w:r>
          </w:p>
          <w:p w14:paraId="61FBCABB">
            <w:pPr>
              <w:pStyle w:val="14"/>
              <w:jc w:val="center"/>
              <w:rPr>
                <w:rFonts w:hint="eastAsia" w:ascii="宋体" w:hAnsi="宋体" w:eastAsia="宋体" w:cs="宋体"/>
                <w:color w:val="auto"/>
                <w:kern w:val="2"/>
                <w:sz w:val="21"/>
                <w:szCs w:val="21"/>
                <w:highlight w:val="none"/>
                <w:lang w:val="en-US" w:eastAsia="zh-CN" w:bidi="ar-SA"/>
              </w:rPr>
            </w:pPr>
            <w:r>
              <w:rPr>
                <w:rFonts w:hint="eastAsia" w:hAnsi="宋体" w:cs="宋体"/>
                <w:color w:val="auto"/>
                <w:highlight w:val="none"/>
                <w:lang w:val="en-US" w:eastAsia="zh-CN"/>
              </w:rPr>
              <w:t>费用</w:t>
            </w:r>
          </w:p>
        </w:tc>
        <w:tc>
          <w:tcPr>
            <w:tcW w:w="353" w:type="pct"/>
            <w:vAlign w:val="center"/>
          </w:tcPr>
          <w:p w14:paraId="6BB61F0D">
            <w:pPr>
              <w:pStyle w:val="14"/>
              <w:jc w:val="center"/>
              <w:rPr>
                <w:rFonts w:ascii="宋体" w:hAnsi="宋体" w:eastAsia="宋体" w:cs="宋体"/>
                <w:color w:val="auto"/>
                <w:kern w:val="2"/>
                <w:sz w:val="21"/>
                <w:szCs w:val="21"/>
                <w:highlight w:val="none"/>
                <w:lang w:val="en-US" w:eastAsia="zh-CN" w:bidi="ar-SA"/>
              </w:rPr>
            </w:pPr>
            <w:r>
              <w:rPr>
                <w:rFonts w:hint="eastAsia" w:hAnsi="宋体" w:cs="宋体"/>
                <w:color w:val="auto"/>
                <w:highlight w:val="none"/>
                <w:lang w:val="en-US" w:eastAsia="zh-CN"/>
              </w:rPr>
              <w:t>小</w:t>
            </w:r>
            <w:r>
              <w:rPr>
                <w:rFonts w:hint="eastAsia" w:hAnsi="宋体" w:cs="宋体"/>
                <w:color w:val="auto"/>
                <w:highlight w:val="none"/>
              </w:rPr>
              <w:t>计</w:t>
            </w:r>
          </w:p>
        </w:tc>
        <w:tc>
          <w:tcPr>
            <w:tcW w:w="433" w:type="pct"/>
            <w:vAlign w:val="center"/>
          </w:tcPr>
          <w:p w14:paraId="131DCE47">
            <w:pPr>
              <w:pStyle w:val="14"/>
              <w:jc w:val="center"/>
              <w:rPr>
                <w:rFonts w:hint="eastAsia" w:ascii="宋体" w:hAnsi="宋体" w:eastAsia="宋体" w:cs="宋体"/>
                <w:color w:val="auto"/>
                <w:kern w:val="2"/>
                <w:sz w:val="21"/>
                <w:szCs w:val="21"/>
                <w:highlight w:val="none"/>
                <w:lang w:val="en-US" w:eastAsia="zh-CN" w:bidi="ar-SA"/>
              </w:rPr>
            </w:pPr>
            <w:r>
              <w:rPr>
                <w:rFonts w:hint="eastAsia" w:hAnsi="宋体" w:cs="宋体"/>
                <w:color w:val="auto"/>
                <w:highlight w:val="none"/>
              </w:rPr>
              <w:t>备注</w:t>
            </w:r>
          </w:p>
        </w:tc>
      </w:tr>
      <w:tr w14:paraId="3FFD8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29" w:type="pct"/>
            <w:vAlign w:val="center"/>
          </w:tcPr>
          <w:p w14:paraId="76579B19">
            <w:pPr>
              <w:pStyle w:val="50"/>
              <w:widowControl/>
              <w:numPr>
                <w:ilvl w:val="0"/>
                <w:numId w:val="0"/>
              </w:numPr>
              <w:spacing w:line="320" w:lineRule="exact"/>
              <w:ind w:leftChars="0"/>
              <w:jc w:val="center"/>
              <w:textAlignment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1</w:t>
            </w:r>
          </w:p>
        </w:tc>
        <w:tc>
          <w:tcPr>
            <w:tcW w:w="715" w:type="pct"/>
            <w:vAlign w:val="center"/>
          </w:tcPr>
          <w:p w14:paraId="00064B43">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default" w:ascii="宋体" w:hAnsi="宋体" w:cs="宋体"/>
                <w:color w:val="auto"/>
                <w:szCs w:val="21"/>
                <w:u w:val="none"/>
                <w:lang w:val="en-US" w:eastAsia="zh-CN"/>
              </w:rPr>
            </w:pPr>
            <w:r>
              <w:rPr>
                <w:rFonts w:hint="eastAsia" w:ascii="宋体" w:hAnsi="宋体" w:cs="宋体"/>
                <w:b w:val="0"/>
                <w:bCs w:val="0"/>
                <w:color w:val="auto"/>
                <w:kern w:val="0"/>
                <w:szCs w:val="21"/>
                <w:lang w:val="en-US" w:eastAsia="zh-CN"/>
              </w:rPr>
              <w:t>餐饮</w:t>
            </w:r>
            <w:r>
              <w:rPr>
                <w:rFonts w:hint="eastAsia" w:ascii="宋体" w:hAnsi="宋体" w:eastAsia="宋体" w:cs="宋体"/>
                <w:b w:val="0"/>
                <w:bCs w:val="0"/>
                <w:color w:val="auto"/>
                <w:kern w:val="0"/>
                <w:szCs w:val="21"/>
              </w:rPr>
              <w:t>服务</w:t>
            </w:r>
          </w:p>
        </w:tc>
        <w:tc>
          <w:tcPr>
            <w:tcW w:w="1660" w:type="pct"/>
            <w:vAlign w:val="center"/>
          </w:tcPr>
          <w:p w14:paraId="22CAD9B4">
            <w:pPr>
              <w:pStyle w:val="14"/>
              <w:jc w:val="left"/>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color w:val="auto"/>
                <w:sz w:val="21"/>
                <w:szCs w:val="21"/>
                <w:lang w:val="en-US" w:eastAsia="en-US" w:bidi="ar"/>
              </w:rPr>
              <w:t>负责新宁县税务局大兴路办公区、崀山大道办公区、回龙税务所食堂早餐、中餐、晚餐的供应服务；临时接待、会议及其他用餐；相关的服务及管理（包括但不限于：刷饭卡监督及相关报表的报送与服务；餐厅所辖区域卫生清洁服务；餐厅所辖区域各类设备、设施、消防灭火器、安全维护工作及确保用水、用电、用气安全工作；餐饮输送梯维护卫生保洁；食堂食品卫生及整体安全等工作)。</w:t>
            </w:r>
          </w:p>
        </w:tc>
        <w:tc>
          <w:tcPr>
            <w:tcW w:w="739" w:type="pct"/>
            <w:vAlign w:val="center"/>
          </w:tcPr>
          <w:p w14:paraId="7DAC9E94">
            <w:pPr>
              <w:pStyle w:val="14"/>
              <w:jc w:val="center"/>
              <w:rPr>
                <w:rFonts w:hAnsi="宋体" w:cs="宋体"/>
                <w:color w:val="auto"/>
                <w:highlight w:val="none"/>
              </w:rPr>
            </w:pPr>
          </w:p>
        </w:tc>
        <w:tc>
          <w:tcPr>
            <w:tcW w:w="397" w:type="pct"/>
            <w:vAlign w:val="center"/>
          </w:tcPr>
          <w:p w14:paraId="64720694">
            <w:pPr>
              <w:pStyle w:val="14"/>
              <w:jc w:val="center"/>
              <w:rPr>
                <w:rFonts w:hAnsi="宋体" w:cs="宋体"/>
                <w:color w:val="auto"/>
                <w:highlight w:val="none"/>
              </w:rPr>
            </w:pPr>
          </w:p>
        </w:tc>
        <w:tc>
          <w:tcPr>
            <w:tcW w:w="371" w:type="pct"/>
            <w:vAlign w:val="center"/>
          </w:tcPr>
          <w:p w14:paraId="4E141E70">
            <w:pPr>
              <w:pStyle w:val="14"/>
              <w:jc w:val="center"/>
              <w:rPr>
                <w:rFonts w:hAnsi="宋体" w:cs="宋体"/>
                <w:color w:val="auto"/>
                <w:highlight w:val="none"/>
              </w:rPr>
            </w:pPr>
          </w:p>
        </w:tc>
        <w:tc>
          <w:tcPr>
            <w:tcW w:w="353" w:type="pct"/>
            <w:vAlign w:val="center"/>
          </w:tcPr>
          <w:p w14:paraId="1BA01CCB">
            <w:pPr>
              <w:pStyle w:val="14"/>
              <w:jc w:val="center"/>
              <w:rPr>
                <w:rFonts w:hAnsi="宋体" w:cs="宋体"/>
                <w:color w:val="auto"/>
                <w:highlight w:val="none"/>
              </w:rPr>
            </w:pPr>
          </w:p>
        </w:tc>
        <w:tc>
          <w:tcPr>
            <w:tcW w:w="433" w:type="pct"/>
            <w:vAlign w:val="center"/>
          </w:tcPr>
          <w:p w14:paraId="02F440F4">
            <w:pPr>
              <w:pStyle w:val="14"/>
              <w:jc w:val="center"/>
              <w:rPr>
                <w:rFonts w:hAnsi="宋体" w:cs="宋体"/>
                <w:color w:val="auto"/>
                <w:highlight w:val="none"/>
              </w:rPr>
            </w:pPr>
          </w:p>
        </w:tc>
      </w:tr>
      <w:tr w14:paraId="10CA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329" w:type="pct"/>
            <w:vAlign w:val="center"/>
          </w:tcPr>
          <w:p w14:paraId="5A68B1D3">
            <w:pPr>
              <w:pStyle w:val="50"/>
              <w:widowControl/>
              <w:numPr>
                <w:ilvl w:val="0"/>
                <w:numId w:val="0"/>
              </w:numPr>
              <w:spacing w:line="320" w:lineRule="exact"/>
              <w:ind w:leftChars="0"/>
              <w:jc w:val="center"/>
              <w:textAlignment w:val="center"/>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2</w:t>
            </w:r>
          </w:p>
        </w:tc>
        <w:tc>
          <w:tcPr>
            <w:tcW w:w="715" w:type="pct"/>
            <w:vAlign w:val="center"/>
          </w:tcPr>
          <w:p w14:paraId="18F5E16C">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eastAsia" w:ascii="宋体" w:hAnsi="宋体" w:cs="宋体"/>
                <w:color w:val="auto"/>
                <w:szCs w:val="21"/>
                <w:u w:val="none"/>
                <w:lang w:val="en-US" w:eastAsia="zh-CN"/>
              </w:rPr>
            </w:pPr>
            <w:r>
              <w:rPr>
                <w:rFonts w:hint="eastAsia" w:ascii="宋体" w:hAnsi="宋体" w:eastAsia="宋体" w:cs="宋体"/>
                <w:b w:val="0"/>
                <w:bCs w:val="0"/>
                <w:color w:val="auto"/>
                <w:kern w:val="0"/>
                <w:szCs w:val="21"/>
              </w:rPr>
              <w:t>机动车驾驶服务</w:t>
            </w:r>
          </w:p>
        </w:tc>
        <w:tc>
          <w:tcPr>
            <w:tcW w:w="1660" w:type="pct"/>
            <w:vAlign w:val="center"/>
          </w:tcPr>
          <w:p w14:paraId="35048141">
            <w:pPr>
              <w:pStyle w:val="14"/>
              <w:jc w:val="left"/>
              <w:rPr>
                <w:rFonts w:hAnsi="宋体" w:cs="宋体"/>
                <w:color w:val="auto"/>
                <w:highlight w:val="none"/>
              </w:rPr>
            </w:pPr>
            <w:r>
              <w:rPr>
                <w:rFonts w:hint="eastAsia" w:ascii="宋体" w:hAnsi="宋体" w:eastAsia="宋体" w:cs="宋体"/>
                <w:color w:val="auto"/>
                <w:sz w:val="21"/>
                <w:szCs w:val="21"/>
                <w:lang w:eastAsia="zh-CN" w:bidi="ar"/>
              </w:rPr>
              <w:t>负责</w:t>
            </w:r>
            <w:r>
              <w:rPr>
                <w:rFonts w:hint="eastAsia" w:hAnsi="宋体" w:cs="宋体"/>
                <w:color w:val="auto"/>
                <w:sz w:val="21"/>
                <w:szCs w:val="21"/>
                <w:lang w:val="en-US" w:eastAsia="zh-CN" w:bidi="ar"/>
              </w:rPr>
              <w:t>县</w:t>
            </w:r>
            <w:r>
              <w:rPr>
                <w:rFonts w:hint="eastAsia" w:ascii="宋体" w:hAnsi="宋体" w:eastAsia="宋体" w:cs="宋体"/>
                <w:color w:val="auto"/>
                <w:sz w:val="21"/>
                <w:szCs w:val="21"/>
                <w:lang w:eastAsia="zh-CN" w:bidi="ar"/>
              </w:rPr>
              <w:t>局的公务车辆驾驶，保障公务用车，确保行车安全，维护保养车辆，文明驾驶，优质服务。</w:t>
            </w:r>
          </w:p>
        </w:tc>
        <w:tc>
          <w:tcPr>
            <w:tcW w:w="739" w:type="pct"/>
            <w:vAlign w:val="center"/>
          </w:tcPr>
          <w:p w14:paraId="1500BF54">
            <w:pPr>
              <w:pStyle w:val="14"/>
              <w:jc w:val="center"/>
              <w:rPr>
                <w:rFonts w:hAnsi="宋体" w:cs="宋体"/>
                <w:color w:val="auto"/>
                <w:highlight w:val="none"/>
              </w:rPr>
            </w:pPr>
          </w:p>
        </w:tc>
        <w:tc>
          <w:tcPr>
            <w:tcW w:w="397" w:type="pct"/>
            <w:vAlign w:val="center"/>
          </w:tcPr>
          <w:p w14:paraId="3A25F5E7">
            <w:pPr>
              <w:pStyle w:val="14"/>
              <w:jc w:val="center"/>
              <w:rPr>
                <w:rFonts w:hAnsi="宋体" w:cs="宋体"/>
                <w:color w:val="auto"/>
                <w:highlight w:val="none"/>
              </w:rPr>
            </w:pPr>
          </w:p>
        </w:tc>
        <w:tc>
          <w:tcPr>
            <w:tcW w:w="371" w:type="pct"/>
            <w:vAlign w:val="center"/>
          </w:tcPr>
          <w:p w14:paraId="268D4CFC">
            <w:pPr>
              <w:pStyle w:val="14"/>
              <w:jc w:val="center"/>
              <w:rPr>
                <w:rFonts w:hAnsi="宋体" w:cs="宋体"/>
                <w:color w:val="auto"/>
                <w:highlight w:val="none"/>
              </w:rPr>
            </w:pPr>
          </w:p>
        </w:tc>
        <w:tc>
          <w:tcPr>
            <w:tcW w:w="353" w:type="pct"/>
            <w:vAlign w:val="center"/>
          </w:tcPr>
          <w:p w14:paraId="59151890">
            <w:pPr>
              <w:pStyle w:val="14"/>
              <w:jc w:val="center"/>
              <w:rPr>
                <w:rFonts w:hAnsi="宋体" w:cs="宋体"/>
                <w:color w:val="auto"/>
                <w:highlight w:val="none"/>
              </w:rPr>
            </w:pPr>
          </w:p>
        </w:tc>
        <w:tc>
          <w:tcPr>
            <w:tcW w:w="433" w:type="pct"/>
            <w:vAlign w:val="center"/>
          </w:tcPr>
          <w:p w14:paraId="746FAD6F">
            <w:pPr>
              <w:pStyle w:val="14"/>
              <w:jc w:val="center"/>
              <w:rPr>
                <w:rFonts w:hAnsi="宋体" w:cs="宋体"/>
                <w:color w:val="auto"/>
                <w:highlight w:val="none"/>
              </w:rPr>
            </w:pPr>
          </w:p>
        </w:tc>
      </w:tr>
      <w:tr w14:paraId="27377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45" w:type="pct"/>
            <w:gridSpan w:val="2"/>
            <w:vAlign w:val="center"/>
          </w:tcPr>
          <w:p w14:paraId="450239E8">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Ansi="宋体" w:cs="宋体"/>
                <w:color w:val="auto"/>
                <w:highlight w:val="none"/>
              </w:rPr>
            </w:pPr>
            <w:r>
              <w:rPr>
                <w:rFonts w:hint="eastAsia" w:ascii="宋体" w:hAnsi="宋体" w:cs="宋体"/>
                <w:color w:val="auto"/>
                <w:szCs w:val="21"/>
                <w:u w:val="none"/>
                <w:lang w:val="en-US" w:eastAsia="zh-CN"/>
              </w:rPr>
              <w:t>年总价</w:t>
            </w:r>
          </w:p>
        </w:tc>
        <w:tc>
          <w:tcPr>
            <w:tcW w:w="3521" w:type="pct"/>
            <w:gridSpan w:val="5"/>
            <w:vAlign w:val="center"/>
          </w:tcPr>
          <w:p w14:paraId="4C6B332C">
            <w:pPr>
              <w:pStyle w:val="14"/>
              <w:jc w:val="center"/>
              <w:rPr>
                <w:rFonts w:hAnsi="宋体" w:cs="宋体"/>
                <w:color w:val="auto"/>
                <w:highlight w:val="none"/>
              </w:rPr>
            </w:pPr>
          </w:p>
        </w:tc>
        <w:tc>
          <w:tcPr>
            <w:tcW w:w="433" w:type="pct"/>
            <w:vAlign w:val="center"/>
          </w:tcPr>
          <w:p w14:paraId="40DF1F8A">
            <w:pPr>
              <w:pStyle w:val="14"/>
              <w:jc w:val="center"/>
              <w:rPr>
                <w:rFonts w:hAnsi="宋体" w:cs="宋体"/>
                <w:color w:val="auto"/>
                <w:highlight w:val="none"/>
              </w:rPr>
            </w:pPr>
          </w:p>
        </w:tc>
      </w:tr>
      <w:tr w14:paraId="01B50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45" w:type="pct"/>
            <w:gridSpan w:val="2"/>
            <w:vAlign w:val="center"/>
          </w:tcPr>
          <w:p w14:paraId="3E27B763">
            <w:pPr>
              <w:adjustRightInd w:val="0"/>
              <w:snapToGrid w:val="0"/>
              <w:spacing w:before="48" w:beforeLines="20" w:after="48" w:afterLines="20"/>
              <w:jc w:val="center"/>
              <w:rPr>
                <w:rFonts w:hint="eastAsia" w:hAnsi="宋体" w:cs="宋体"/>
                <w:color w:val="auto"/>
                <w:highlight w:val="none"/>
              </w:rPr>
            </w:pPr>
            <w:r>
              <w:rPr>
                <w:rFonts w:hint="eastAsia" w:ascii="宋体" w:hAnsi="宋体" w:cs="宋体"/>
                <w:color w:val="auto"/>
                <w:szCs w:val="21"/>
                <w:lang w:val="en-US" w:eastAsia="zh-CN"/>
              </w:rPr>
              <w:t>三年总</w:t>
            </w:r>
            <w:r>
              <w:rPr>
                <w:rFonts w:hint="eastAsia" w:ascii="宋体" w:hAnsi="宋体" w:cs="宋体"/>
                <w:color w:val="auto"/>
                <w:szCs w:val="21"/>
              </w:rPr>
              <w:t>价</w:t>
            </w:r>
          </w:p>
        </w:tc>
        <w:tc>
          <w:tcPr>
            <w:tcW w:w="3521" w:type="pct"/>
            <w:gridSpan w:val="5"/>
            <w:vAlign w:val="center"/>
          </w:tcPr>
          <w:p w14:paraId="20EEFFBD">
            <w:pPr>
              <w:pStyle w:val="14"/>
              <w:jc w:val="center"/>
              <w:rPr>
                <w:rFonts w:hAnsi="宋体" w:cs="宋体"/>
                <w:color w:val="auto"/>
                <w:highlight w:val="none"/>
              </w:rPr>
            </w:pPr>
          </w:p>
        </w:tc>
        <w:tc>
          <w:tcPr>
            <w:tcW w:w="433" w:type="pct"/>
            <w:vAlign w:val="center"/>
          </w:tcPr>
          <w:p w14:paraId="203B4535">
            <w:pPr>
              <w:pStyle w:val="14"/>
              <w:jc w:val="center"/>
              <w:rPr>
                <w:rFonts w:hAnsi="宋体" w:cs="宋体"/>
                <w:color w:val="auto"/>
                <w:highlight w:val="none"/>
              </w:rPr>
            </w:pPr>
          </w:p>
        </w:tc>
      </w:tr>
    </w:tbl>
    <w:p w14:paraId="15BA6184">
      <w:pPr>
        <w:topLinePunct/>
        <w:autoSpaceDE w:val="0"/>
        <w:autoSpaceDN w:val="0"/>
        <w:spacing w:before="120" w:beforeLines="50" w:line="360" w:lineRule="auto"/>
        <w:rPr>
          <w:rFonts w:hint="eastAsia" w:ascii="宋体" w:hAnsi="宋体" w:cs="宋体"/>
          <w:color w:val="auto"/>
          <w:szCs w:val="21"/>
        </w:rPr>
      </w:pPr>
      <w:r>
        <w:rPr>
          <w:rFonts w:hint="eastAsia" w:ascii="宋体" w:hAnsi="宋体" w:cs="宋体"/>
          <w:color w:val="auto"/>
          <w:szCs w:val="21"/>
        </w:rPr>
        <w:t>特别说明：</w:t>
      </w:r>
    </w:p>
    <w:p w14:paraId="3AC08652">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1.本项目总价及分项报价均不接受任何形式的赠送、“零”报价和折扣报价。</w:t>
      </w:r>
    </w:p>
    <w:p w14:paraId="1D23D534">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2.如报价不一致，按照投标人须知“19.核价原则”进行修正。</w:t>
      </w:r>
    </w:p>
    <w:p w14:paraId="469567EE">
      <w:pPr>
        <w:topLinePunct/>
        <w:autoSpaceDE w:val="0"/>
        <w:autoSpaceDN w:val="0"/>
        <w:spacing w:line="360" w:lineRule="auto"/>
        <w:ind w:firstLine="420" w:firstLineChars="200"/>
        <w:rPr>
          <w:rFonts w:hint="default" w:ascii="宋体" w:hAnsi="宋体" w:eastAsia="宋体" w:cs="宋体"/>
          <w:color w:val="auto"/>
          <w:szCs w:val="21"/>
          <w:lang w:val="en-US" w:eastAsia="zh-CN"/>
        </w:rPr>
      </w:pPr>
      <w:r>
        <w:rPr>
          <w:rFonts w:hint="eastAsia" w:ascii="宋体" w:hAnsi="宋体" w:cs="宋体"/>
          <w:color w:val="auto"/>
          <w:szCs w:val="21"/>
        </w:rPr>
        <w:t>3.</w:t>
      </w:r>
      <w:r>
        <w:rPr>
          <w:rFonts w:hint="eastAsia" w:ascii="宋体" w:hAnsi="宋体" w:cs="宋体"/>
          <w:color w:val="auto"/>
          <w:szCs w:val="21"/>
          <w:highlight w:val="none"/>
        </w:rPr>
        <w:t>本表中</w:t>
      </w:r>
      <w:r>
        <w:rPr>
          <w:rFonts w:hint="eastAsia" w:ascii="宋体" w:hAnsi="宋体" w:cs="宋体"/>
          <w:color w:val="auto"/>
          <w:szCs w:val="21"/>
          <w:lang w:val="en-US" w:eastAsia="zh-CN"/>
        </w:rPr>
        <w:t>序号1-2项各项费用、小计均按年报价填写。</w:t>
      </w:r>
      <w:r>
        <w:rPr>
          <w:rFonts w:hint="eastAsia" w:ascii="宋体" w:hAnsi="宋体" w:cs="宋体"/>
          <w:color w:val="auto"/>
          <w:szCs w:val="21"/>
          <w:highlight w:val="none"/>
        </w:rPr>
        <w:t>小计</w:t>
      </w:r>
      <w:r>
        <w:rPr>
          <w:rFonts w:hint="eastAsia" w:ascii="宋体" w:hAnsi="宋体" w:cs="宋体"/>
          <w:color w:val="auto"/>
          <w:szCs w:val="21"/>
          <w:highlight w:val="none"/>
          <w:lang w:val="en-US" w:eastAsia="zh-CN"/>
        </w:rPr>
        <w:t>为各项费用之和</w:t>
      </w:r>
      <w:r>
        <w:rPr>
          <w:rFonts w:hint="eastAsia" w:ascii="宋体" w:hAnsi="宋体" w:cs="宋体"/>
          <w:color w:val="auto"/>
          <w:szCs w:val="21"/>
        </w:rPr>
        <w:t>。</w:t>
      </w:r>
    </w:p>
    <w:p w14:paraId="2302514C">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.本表仅供参考，可扩展。</w:t>
      </w:r>
    </w:p>
    <w:p w14:paraId="7BEF879C">
      <w:pPr>
        <w:pStyle w:val="14"/>
        <w:ind w:firstLine="420" w:firstLineChars="200"/>
        <w:rPr>
          <w:rFonts w:hint="eastAsia" w:hAnsi="宋体" w:cs="宋体"/>
          <w:color w:val="auto"/>
        </w:rPr>
      </w:pPr>
    </w:p>
    <w:p w14:paraId="0E9EA90E">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kern w:val="0"/>
          <w:szCs w:val="21"/>
        </w:rPr>
        <w:t>（全称并加盖公章</w:t>
      </w:r>
      <w:r>
        <w:rPr>
          <w:rFonts w:hint="eastAsia" w:ascii="宋体" w:hAnsi="宋体" w:cs="宋体"/>
          <w:color w:val="auto"/>
          <w:szCs w:val="21"/>
        </w:rPr>
        <w:t>）：</w:t>
      </w:r>
      <w:r>
        <w:rPr>
          <w:rFonts w:hint="eastAsia" w:ascii="宋体" w:hAnsi="宋体" w:cs="宋体"/>
          <w:color w:val="auto"/>
          <w:szCs w:val="21"/>
          <w:u w:val="single"/>
        </w:rPr>
        <w:t xml:space="preserve">             </w:t>
      </w:r>
    </w:p>
    <w:p w14:paraId="7BA58216">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kern w:val="0"/>
          <w:szCs w:val="21"/>
        </w:rPr>
        <w:t>投标人代表（签字或盖章）</w:t>
      </w:r>
      <w:r>
        <w:rPr>
          <w:rFonts w:hint="eastAsia" w:ascii="宋体" w:hAnsi="宋体" w:cs="宋体"/>
          <w:color w:val="auto"/>
          <w:szCs w:val="21"/>
        </w:rPr>
        <w:t>：</w:t>
      </w:r>
      <w:r>
        <w:rPr>
          <w:rFonts w:hint="eastAsia" w:ascii="宋体" w:hAnsi="宋体" w:cs="宋体"/>
          <w:color w:val="auto"/>
          <w:szCs w:val="21"/>
          <w:u w:val="single"/>
        </w:rPr>
        <w:t xml:space="preserve">             </w:t>
      </w:r>
    </w:p>
    <w:p w14:paraId="0E004DBC">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p>
    <w:p w14:paraId="5E5DAD5E">
      <w:pPr>
        <w:adjustRightInd w:val="0"/>
        <w:snapToGrid w:val="0"/>
        <w:spacing w:line="360" w:lineRule="auto"/>
        <w:jc w:val="both"/>
        <w:rPr>
          <w:rFonts w:hint="eastAsia" w:ascii="宋体" w:hAnsi="宋体" w:cs="宋体"/>
          <w:b/>
          <w:bCs/>
          <w:color w:val="auto"/>
          <w:sz w:val="28"/>
          <w:szCs w:val="28"/>
          <w:lang w:val="en-US" w:eastAsia="zh-CN"/>
        </w:rPr>
      </w:pPr>
    </w:p>
    <w:p w14:paraId="747BCE5C">
      <w:pPr>
        <w:adjustRightInd w:val="0"/>
        <w:snapToGrid w:val="0"/>
        <w:spacing w:line="360" w:lineRule="auto"/>
        <w:jc w:val="both"/>
        <w:rPr>
          <w:rFonts w:hint="eastAsia" w:ascii="宋体" w:hAnsi="宋体" w:cs="宋体"/>
          <w:b/>
          <w:bCs/>
          <w:color w:val="auto"/>
          <w:sz w:val="28"/>
          <w:szCs w:val="28"/>
          <w:lang w:val="en-US" w:eastAsia="zh-CN"/>
        </w:rPr>
      </w:pPr>
    </w:p>
    <w:p w14:paraId="79ACCD6D">
      <w:pPr>
        <w:adjustRightInd w:val="0"/>
        <w:snapToGrid w:val="0"/>
        <w:spacing w:line="360" w:lineRule="auto"/>
        <w:jc w:val="both"/>
        <w:rPr>
          <w:rFonts w:hint="eastAsia" w:ascii="宋体" w:hAnsi="宋体" w:cs="宋体"/>
          <w:b/>
          <w:bCs/>
          <w:color w:val="auto"/>
          <w:sz w:val="28"/>
          <w:szCs w:val="28"/>
          <w:lang w:val="en-US" w:eastAsia="zh-CN"/>
        </w:rPr>
      </w:pPr>
    </w:p>
    <w:p w14:paraId="721BEBF9">
      <w:pPr>
        <w:adjustRightInd w:val="0"/>
        <w:snapToGrid w:val="0"/>
        <w:spacing w:line="360" w:lineRule="auto"/>
        <w:jc w:val="both"/>
        <w:rPr>
          <w:rFonts w:hint="eastAsia" w:ascii="宋体" w:hAnsi="宋体" w:cs="宋体"/>
          <w:b/>
          <w:bCs/>
          <w:color w:val="auto"/>
          <w:sz w:val="28"/>
          <w:szCs w:val="28"/>
          <w:lang w:val="en-US" w:eastAsia="zh-CN"/>
        </w:rPr>
      </w:pPr>
    </w:p>
    <w:p w14:paraId="73864ACF">
      <w:pPr>
        <w:adjustRightInd w:val="0"/>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六</w:t>
      </w:r>
      <w:r>
        <w:rPr>
          <w:rFonts w:hint="eastAsia" w:ascii="宋体" w:hAnsi="宋体" w:cs="宋体"/>
          <w:b/>
          <w:bCs/>
          <w:color w:val="auto"/>
          <w:sz w:val="28"/>
          <w:szCs w:val="28"/>
        </w:rPr>
        <w:t>、授权委托书</w:t>
      </w:r>
    </w:p>
    <w:p w14:paraId="71DC62D2">
      <w:pPr>
        <w:adjustRightInd w:val="0"/>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6</w:t>
      </w:r>
      <w:r>
        <w:rPr>
          <w:rFonts w:hint="eastAsia" w:ascii="宋体" w:hAnsi="宋体" w:cs="宋体"/>
          <w:b/>
          <w:bCs/>
          <w:color w:val="auto"/>
          <w:sz w:val="28"/>
          <w:szCs w:val="28"/>
        </w:rPr>
        <w:t>-1</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rPr>
        <w:t>法定代表人授权委托书</w:t>
      </w:r>
    </w:p>
    <w:p w14:paraId="410D5995">
      <w:pPr>
        <w:adjustRightInd w:val="0"/>
        <w:snapToGrid w:val="0"/>
        <w:spacing w:line="360" w:lineRule="auto"/>
        <w:jc w:val="center"/>
        <w:rPr>
          <w:rFonts w:hint="eastAsia" w:ascii="宋体" w:hAnsi="宋体" w:cs="宋体"/>
          <w:b/>
          <w:bCs/>
          <w:color w:val="auto"/>
          <w:sz w:val="24"/>
        </w:rPr>
      </w:pPr>
      <w:r>
        <w:rPr>
          <w:rFonts w:hint="eastAsia" w:ascii="宋体" w:hAnsi="宋体" w:cs="宋体"/>
          <w:color w:val="auto"/>
          <w:szCs w:val="21"/>
          <w:lang w:eastAsia="zh-CN"/>
        </w:rPr>
        <w:t>（</w:t>
      </w:r>
      <w:r>
        <w:rPr>
          <w:rFonts w:hint="eastAsia" w:ascii="宋体" w:hAnsi="宋体" w:cs="宋体"/>
          <w:color w:val="auto"/>
          <w:szCs w:val="21"/>
        </w:rPr>
        <w:t>适用于授权代表参加投标）</w:t>
      </w:r>
    </w:p>
    <w:p w14:paraId="2424F556">
      <w:pPr>
        <w:pStyle w:val="14"/>
        <w:rPr>
          <w:rFonts w:hint="eastAsia" w:hAnsi="宋体" w:cs="宋体"/>
          <w:color w:val="auto"/>
        </w:rPr>
      </w:pPr>
    </w:p>
    <w:p w14:paraId="7BC1796B">
      <w:pPr>
        <w:spacing w:line="360" w:lineRule="auto"/>
        <w:rPr>
          <w:rFonts w:hint="eastAsia" w:ascii="宋体" w:hAnsi="宋体" w:cs="宋体"/>
          <w:color w:val="auto"/>
        </w:rPr>
      </w:pPr>
      <w:r>
        <w:rPr>
          <w:rFonts w:hint="eastAsia" w:ascii="宋体" w:hAnsi="宋体" w:cs="宋体"/>
          <w:color w:val="auto"/>
        </w:rPr>
        <w:t>致____________(采购人或采购代理机构）：</w:t>
      </w:r>
    </w:p>
    <w:p w14:paraId="564D2FC1">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本授权书声明：注册于___________（投标人住址）的___________（投标人名称）法定代表人_______（姓名、职务）代表本公司授权_______（被授权投标代表姓名、职务）为本公司的合法投标代表，就贵方组织的《</w:t>
      </w:r>
      <w:r>
        <w:rPr>
          <w:rFonts w:hint="eastAsia" w:ascii="宋体" w:hAnsi="宋体" w:cs="宋体"/>
          <w:color w:val="auto"/>
          <w:szCs w:val="21"/>
          <w:u w:val="none"/>
        </w:rPr>
        <w:t>__________</w:t>
      </w:r>
      <w:r>
        <w:rPr>
          <w:rFonts w:hint="eastAsia" w:ascii="宋体" w:hAnsi="宋体" w:cs="宋体"/>
          <w:color w:val="auto"/>
          <w:szCs w:val="21"/>
          <w:u w:val="single"/>
        </w:rPr>
        <w:t>项目</w:t>
      </w:r>
      <w:r>
        <w:rPr>
          <w:rFonts w:hint="eastAsia" w:ascii="宋体" w:hAnsi="宋体" w:cs="宋体"/>
          <w:color w:val="auto"/>
          <w:szCs w:val="21"/>
        </w:rPr>
        <w:t>》（项目编号：_______）投标、合同的执行，以本公司名义处理一切与之有关的事务。</w:t>
      </w:r>
    </w:p>
    <w:p w14:paraId="1419B392">
      <w:pPr>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本授权书于______年______月_____日生效，特此声明。</w:t>
      </w:r>
    </w:p>
    <w:p w14:paraId="31505322">
      <w:pPr>
        <w:pStyle w:val="14"/>
        <w:adjustRightInd w:val="0"/>
        <w:snapToGrid w:val="0"/>
        <w:spacing w:line="360" w:lineRule="auto"/>
        <w:ind w:firstLine="420" w:firstLineChars="200"/>
        <w:rPr>
          <w:rFonts w:hint="eastAsia" w:hAnsi="宋体" w:cs="宋体"/>
          <w:color w:val="auto"/>
        </w:rPr>
      </w:pPr>
      <w:r>
        <w:rPr>
          <w:rFonts w:hint="eastAsia" w:hAnsi="宋体" w:cs="宋体"/>
          <w:color w:val="auto"/>
        </w:rPr>
        <w:t>被授权投标代表无转委托权。</w:t>
      </w:r>
    </w:p>
    <w:p w14:paraId="7A8D6CC8">
      <w:pPr>
        <w:pStyle w:val="14"/>
        <w:adjustRightInd w:val="0"/>
        <w:snapToGrid w:val="0"/>
        <w:spacing w:line="360" w:lineRule="auto"/>
        <w:rPr>
          <w:rFonts w:hint="eastAsia" w:hAnsi="宋体" w:cs="宋体"/>
          <w:color w:val="auto"/>
        </w:rPr>
      </w:pPr>
    </w:p>
    <w:tbl>
      <w:tblPr>
        <w:tblStyle w:val="24"/>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01C3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43BD0384">
            <w:pPr>
              <w:pStyle w:val="14"/>
              <w:adjustRightInd w:val="0"/>
              <w:snapToGrid w:val="0"/>
              <w:spacing w:line="360" w:lineRule="auto"/>
              <w:jc w:val="center"/>
              <w:rPr>
                <w:rFonts w:hint="eastAsia" w:hAnsi="宋体" w:cs="宋体"/>
                <w:color w:val="auto"/>
              </w:rPr>
            </w:pPr>
          </w:p>
          <w:p w14:paraId="753BE3D1">
            <w:pPr>
              <w:pStyle w:val="14"/>
              <w:adjustRightInd w:val="0"/>
              <w:snapToGrid w:val="0"/>
              <w:spacing w:line="360" w:lineRule="auto"/>
              <w:jc w:val="center"/>
              <w:rPr>
                <w:rFonts w:hint="eastAsia" w:hAnsi="宋体" w:cs="宋体"/>
                <w:color w:val="auto"/>
              </w:rPr>
            </w:pPr>
          </w:p>
          <w:p w14:paraId="2CEA25D0">
            <w:pPr>
              <w:pStyle w:val="14"/>
              <w:adjustRightInd w:val="0"/>
              <w:snapToGrid w:val="0"/>
              <w:spacing w:line="360" w:lineRule="auto"/>
              <w:jc w:val="center"/>
              <w:rPr>
                <w:rFonts w:hint="eastAsia" w:hAnsi="宋体" w:cs="宋体"/>
                <w:color w:val="auto"/>
              </w:rPr>
            </w:pPr>
          </w:p>
          <w:p w14:paraId="0B98CB69">
            <w:pPr>
              <w:pStyle w:val="14"/>
              <w:adjustRightInd w:val="0"/>
              <w:snapToGrid w:val="0"/>
              <w:spacing w:line="360" w:lineRule="auto"/>
              <w:jc w:val="center"/>
              <w:rPr>
                <w:rFonts w:hint="eastAsia" w:hAnsi="宋体" w:cs="宋体"/>
                <w:color w:val="auto"/>
              </w:rPr>
            </w:pPr>
            <w:r>
              <w:rPr>
                <w:rFonts w:hint="eastAsia" w:hAnsi="宋体" w:cs="宋体"/>
                <w:b/>
                <w:color w:val="auto"/>
              </w:rPr>
              <w:t>被授权投标代表</w:t>
            </w:r>
            <w:r>
              <w:rPr>
                <w:rFonts w:hint="eastAsia" w:hAnsi="宋体" w:cs="宋体"/>
                <w:color w:val="auto"/>
              </w:rPr>
              <w:t>身份证复印件</w:t>
            </w:r>
          </w:p>
          <w:p w14:paraId="5E35B3E7">
            <w:pPr>
              <w:pStyle w:val="14"/>
              <w:adjustRightInd w:val="0"/>
              <w:snapToGrid w:val="0"/>
              <w:spacing w:line="360" w:lineRule="auto"/>
              <w:jc w:val="center"/>
              <w:rPr>
                <w:rFonts w:hint="eastAsia" w:hAnsi="宋体" w:cs="宋体"/>
                <w:color w:val="auto"/>
              </w:rPr>
            </w:pPr>
          </w:p>
          <w:p w14:paraId="64AC9DEC">
            <w:pPr>
              <w:pStyle w:val="14"/>
              <w:adjustRightInd w:val="0"/>
              <w:snapToGrid w:val="0"/>
              <w:spacing w:line="360" w:lineRule="auto"/>
              <w:jc w:val="center"/>
              <w:rPr>
                <w:rFonts w:hint="eastAsia" w:hAnsi="宋体" w:cs="宋体"/>
                <w:color w:val="auto"/>
              </w:rPr>
            </w:pPr>
          </w:p>
          <w:p w14:paraId="01C9AED3">
            <w:pPr>
              <w:pStyle w:val="14"/>
              <w:adjustRightInd w:val="0"/>
              <w:snapToGrid w:val="0"/>
              <w:spacing w:line="360" w:lineRule="auto"/>
              <w:jc w:val="center"/>
              <w:rPr>
                <w:rFonts w:hint="eastAsia" w:hAnsi="宋体" w:cs="宋体"/>
                <w:color w:val="auto"/>
              </w:rPr>
            </w:pPr>
          </w:p>
        </w:tc>
      </w:tr>
    </w:tbl>
    <w:p w14:paraId="0E9359E1">
      <w:pPr>
        <w:pStyle w:val="14"/>
        <w:adjustRightInd w:val="0"/>
        <w:snapToGrid w:val="0"/>
        <w:spacing w:line="360" w:lineRule="auto"/>
        <w:jc w:val="left"/>
        <w:rPr>
          <w:rFonts w:hint="eastAsia" w:hAnsi="宋体" w:cs="宋体"/>
          <w:color w:val="auto"/>
        </w:rPr>
      </w:pPr>
    </w:p>
    <w:p w14:paraId="7A2DBE1C">
      <w:pPr>
        <w:tabs>
          <w:tab w:val="left" w:pos="1230"/>
        </w:tabs>
        <w:topLinePunct/>
        <w:autoSpaceDE w:val="0"/>
        <w:autoSpaceDN w:val="0"/>
        <w:adjustRightInd w:val="0"/>
        <w:snapToGrid w:val="0"/>
        <w:spacing w:line="360" w:lineRule="auto"/>
        <w:ind w:left="363"/>
        <w:rPr>
          <w:rFonts w:hint="eastAsia" w:ascii="宋体" w:hAnsi="宋体" w:cs="宋体"/>
          <w:color w:val="auto"/>
          <w:szCs w:val="21"/>
        </w:rPr>
      </w:pPr>
      <w:r>
        <w:rPr>
          <w:rFonts w:hint="eastAsia" w:ascii="宋体" w:hAnsi="宋体" w:cs="宋体"/>
          <w:color w:val="auto"/>
          <w:szCs w:val="21"/>
        </w:rPr>
        <w:t>投标人名称（公章）：________________</w:t>
      </w:r>
    </w:p>
    <w:p w14:paraId="54EDEEB2">
      <w:pPr>
        <w:tabs>
          <w:tab w:val="left" w:pos="1230"/>
        </w:tabs>
        <w:topLinePunct/>
        <w:autoSpaceDE w:val="0"/>
        <w:autoSpaceDN w:val="0"/>
        <w:adjustRightInd w:val="0"/>
        <w:snapToGrid w:val="0"/>
        <w:spacing w:line="360" w:lineRule="auto"/>
        <w:ind w:left="363"/>
        <w:rPr>
          <w:rFonts w:hint="eastAsia" w:ascii="宋体" w:hAnsi="宋体" w:cs="宋体"/>
          <w:color w:val="auto"/>
          <w:szCs w:val="21"/>
        </w:rPr>
      </w:pPr>
      <w:r>
        <w:rPr>
          <w:rFonts w:hint="eastAsia" w:ascii="宋体" w:hAnsi="宋体" w:cs="宋体"/>
          <w:color w:val="auto"/>
          <w:szCs w:val="21"/>
        </w:rPr>
        <w:t>法定代表人（签字或签章）：________________</w:t>
      </w:r>
    </w:p>
    <w:p w14:paraId="24D22CA7">
      <w:pPr>
        <w:tabs>
          <w:tab w:val="left" w:pos="1230"/>
        </w:tabs>
        <w:topLinePunct/>
        <w:autoSpaceDE w:val="0"/>
        <w:autoSpaceDN w:val="0"/>
        <w:adjustRightInd w:val="0"/>
        <w:snapToGrid w:val="0"/>
        <w:spacing w:line="360" w:lineRule="auto"/>
        <w:ind w:left="363"/>
        <w:rPr>
          <w:rFonts w:hint="eastAsia" w:ascii="宋体" w:hAnsi="宋体" w:cs="宋体"/>
          <w:color w:val="auto"/>
          <w:szCs w:val="21"/>
        </w:rPr>
      </w:pPr>
      <w:r>
        <w:rPr>
          <w:rFonts w:hint="eastAsia" w:ascii="宋体" w:hAnsi="宋体" w:cs="宋体"/>
          <w:color w:val="auto"/>
          <w:szCs w:val="21"/>
        </w:rPr>
        <w:t>被授权投标代表（签字）：________________</w:t>
      </w:r>
    </w:p>
    <w:p w14:paraId="1F0B05BD">
      <w:pPr>
        <w:tabs>
          <w:tab w:val="left" w:pos="1230"/>
        </w:tabs>
        <w:topLinePunct/>
        <w:autoSpaceDE w:val="0"/>
        <w:autoSpaceDN w:val="0"/>
        <w:adjustRightInd w:val="0"/>
        <w:snapToGrid w:val="0"/>
        <w:spacing w:line="360" w:lineRule="auto"/>
        <w:ind w:left="363"/>
        <w:rPr>
          <w:rFonts w:hint="eastAsia" w:ascii="宋体" w:hAnsi="宋体" w:cs="宋体"/>
          <w:color w:val="auto"/>
          <w:szCs w:val="21"/>
        </w:rPr>
      </w:pPr>
      <w:r>
        <w:rPr>
          <w:rFonts w:hint="eastAsia" w:ascii="宋体" w:hAnsi="宋体" w:cs="宋体"/>
          <w:color w:val="auto"/>
          <w:szCs w:val="21"/>
        </w:rPr>
        <w:t>被授权投标代表联系电话：____________</w:t>
      </w:r>
    </w:p>
    <w:p w14:paraId="29B5D2A3">
      <w:pPr>
        <w:tabs>
          <w:tab w:val="left" w:pos="1230"/>
        </w:tabs>
        <w:topLinePunct/>
        <w:autoSpaceDE w:val="0"/>
        <w:autoSpaceDN w:val="0"/>
        <w:adjustRightInd w:val="0"/>
        <w:snapToGrid w:val="0"/>
        <w:spacing w:line="360" w:lineRule="auto"/>
        <w:ind w:left="363"/>
        <w:rPr>
          <w:rFonts w:hint="eastAsia" w:ascii="宋体" w:hAnsi="宋体" w:cs="宋体"/>
          <w:color w:val="auto"/>
          <w:szCs w:val="21"/>
        </w:rPr>
      </w:pPr>
      <w:r>
        <w:rPr>
          <w:rFonts w:hint="eastAsia" w:ascii="宋体" w:hAnsi="宋体" w:cs="宋体"/>
          <w:color w:val="auto"/>
          <w:szCs w:val="21"/>
        </w:rPr>
        <w:t>日期：____________</w:t>
      </w:r>
    </w:p>
    <w:p w14:paraId="00150024">
      <w:pPr>
        <w:topLinePunct/>
        <w:autoSpaceDE w:val="0"/>
        <w:autoSpaceDN w:val="0"/>
        <w:adjustRightInd w:val="0"/>
        <w:snapToGrid w:val="0"/>
        <w:spacing w:line="360" w:lineRule="auto"/>
        <w:jc w:val="left"/>
        <w:rPr>
          <w:rFonts w:hint="eastAsia" w:ascii="宋体" w:hAnsi="宋体" w:cs="宋体"/>
          <w:color w:val="auto"/>
        </w:rPr>
      </w:pPr>
    </w:p>
    <w:p w14:paraId="1E959716">
      <w:pPr>
        <w:topLinePunct/>
        <w:autoSpaceDE w:val="0"/>
        <w:autoSpaceDN w:val="0"/>
        <w:adjustRightInd w:val="0"/>
        <w:snapToGrid w:val="0"/>
        <w:spacing w:line="360" w:lineRule="auto"/>
        <w:jc w:val="left"/>
        <w:rPr>
          <w:rFonts w:hint="eastAsia" w:ascii="宋体" w:hAnsi="宋体" w:cs="宋体"/>
          <w:i/>
          <w:iCs/>
          <w:color w:val="auto"/>
        </w:rPr>
      </w:pPr>
      <w:r>
        <w:rPr>
          <w:rFonts w:hint="eastAsia" w:ascii="宋体" w:hAnsi="宋体" w:cs="宋体"/>
          <w:color w:val="auto"/>
        </w:rPr>
        <w:t>特别说明：</w:t>
      </w:r>
    </w:p>
    <w:p w14:paraId="4BC4BDAD">
      <w:pPr>
        <w:tabs>
          <w:tab w:val="left" w:pos="312"/>
        </w:tabs>
        <w:topLinePunct/>
        <w:autoSpaceDE w:val="0"/>
        <w:autoSpaceDN w:val="0"/>
        <w:adjustRightInd w:val="0"/>
        <w:snapToGrid w:val="0"/>
        <w:spacing w:line="360" w:lineRule="auto"/>
        <w:ind w:firstLine="420" w:firstLineChars="200"/>
        <w:rPr>
          <w:rFonts w:hint="eastAsia" w:ascii="宋体" w:hAnsi="宋体" w:cs="宋体"/>
          <w:b/>
          <w:bCs/>
          <w:color w:val="auto"/>
          <w:sz w:val="28"/>
          <w:szCs w:val="28"/>
        </w:rPr>
      </w:pPr>
      <w:r>
        <w:rPr>
          <w:rFonts w:hint="eastAsia" w:ascii="宋体" w:hAnsi="宋体" w:cs="宋体"/>
          <w:color w:val="auto"/>
          <w:highlight w:val="none"/>
        </w:rPr>
        <w:t>投标人如由</w:t>
      </w:r>
      <w:r>
        <w:rPr>
          <w:rFonts w:hint="eastAsia" w:ascii="宋体" w:hAnsi="宋体" w:cs="宋体"/>
          <w:b/>
          <w:bCs/>
          <w:color w:val="auto"/>
          <w:highlight w:val="none"/>
        </w:rPr>
        <w:t>被授权投标代表参与投标活动的</w:t>
      </w:r>
      <w:r>
        <w:rPr>
          <w:rFonts w:hint="eastAsia" w:ascii="宋体" w:hAnsi="宋体" w:cs="宋体"/>
          <w:color w:val="auto"/>
          <w:highlight w:val="none"/>
        </w:rPr>
        <w:t>，</w:t>
      </w:r>
      <w:r>
        <w:rPr>
          <w:rFonts w:hint="eastAsia" w:ascii="宋体" w:hAnsi="宋体" w:cs="宋体"/>
          <w:color w:val="auto"/>
          <w:highlight w:val="none"/>
          <w:lang w:val="en-US" w:eastAsia="zh-CN"/>
        </w:rPr>
        <w:t>提交投标文件时</w:t>
      </w:r>
      <w:r>
        <w:rPr>
          <w:rFonts w:hint="eastAsia" w:ascii="宋体" w:hAnsi="宋体" w:cs="宋体"/>
          <w:color w:val="auto"/>
          <w:highlight w:val="none"/>
        </w:rPr>
        <w:t>须同时提供</w:t>
      </w:r>
      <w:r>
        <w:rPr>
          <w:rFonts w:hint="eastAsia" w:ascii="宋体" w:hAnsi="宋体" w:cs="宋体"/>
          <w:b/>
          <w:bCs/>
          <w:color w:val="auto"/>
          <w:highlight w:val="none"/>
        </w:rPr>
        <w:t>《法定代表人授权委托书》、</w:t>
      </w:r>
      <w:r>
        <w:rPr>
          <w:rFonts w:hint="eastAsia" w:ascii="宋体" w:hAnsi="宋体" w:cs="宋体"/>
          <w:b/>
          <w:bCs/>
          <w:color w:val="auto"/>
          <w:highlight w:val="none"/>
          <w:lang w:eastAsia="zh-CN"/>
        </w:rPr>
        <w:t>《</w:t>
      </w:r>
      <w:r>
        <w:rPr>
          <w:rFonts w:hint="eastAsia" w:ascii="宋体" w:hAnsi="宋体" w:cs="宋体"/>
          <w:b/>
          <w:bCs/>
          <w:color w:val="auto"/>
          <w:highlight w:val="none"/>
        </w:rPr>
        <w:t>法定代表人身份证明</w:t>
      </w:r>
      <w:r>
        <w:rPr>
          <w:rFonts w:hint="eastAsia" w:ascii="宋体" w:hAnsi="宋体" w:cs="宋体"/>
          <w:b/>
          <w:bCs/>
          <w:color w:val="auto"/>
          <w:highlight w:val="none"/>
          <w:lang w:eastAsia="zh-CN"/>
        </w:rPr>
        <w:t>》（</w:t>
      </w:r>
      <w:r>
        <w:rPr>
          <w:rFonts w:hint="eastAsia" w:ascii="宋体" w:hAnsi="宋体" w:cs="宋体"/>
          <w:b/>
          <w:bCs/>
          <w:color w:val="auto"/>
          <w:highlight w:val="none"/>
        </w:rPr>
        <w:t>格式见1-2</w:t>
      </w:r>
      <w:r>
        <w:rPr>
          <w:rFonts w:hint="eastAsia" w:ascii="宋体" w:hAnsi="宋体" w:cs="宋体"/>
          <w:b/>
          <w:bCs/>
          <w:color w:val="auto"/>
          <w:highlight w:val="none"/>
          <w:lang w:eastAsia="zh-CN"/>
        </w:rPr>
        <w:t>）（</w:t>
      </w:r>
      <w:r>
        <w:rPr>
          <w:rFonts w:hint="eastAsia" w:ascii="宋体" w:hAnsi="宋体" w:cs="宋体"/>
          <w:b/>
          <w:bCs/>
          <w:color w:val="auto"/>
          <w:highlight w:val="none"/>
        </w:rPr>
        <w:t>线上采购项目提供扫描件，下同</w:t>
      </w: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和</w:t>
      </w:r>
      <w:r>
        <w:rPr>
          <w:rFonts w:hint="eastAsia" w:ascii="宋体" w:hAnsi="宋体" w:cs="宋体"/>
          <w:b/>
          <w:bCs/>
          <w:color w:val="auto"/>
          <w:highlight w:val="none"/>
        </w:rPr>
        <w:t>授权代表身份证原件</w:t>
      </w:r>
      <w:r>
        <w:rPr>
          <w:rFonts w:hint="eastAsia" w:ascii="宋体" w:hAnsi="宋体" w:cs="宋体"/>
          <w:color w:val="auto"/>
          <w:highlight w:val="none"/>
        </w:rPr>
        <w:t>。《法定代表人授权委托书》应当按本格式要求加盖与供应商名称全称一致的标准公章，并签署法定代表人或授权代表的全名或加盖名章。</w:t>
      </w:r>
      <w:r>
        <w:rPr>
          <w:rFonts w:hint="eastAsia" w:ascii="宋体" w:hAnsi="宋体" w:cs="宋体"/>
          <w:color w:val="auto"/>
          <w:highlight w:val="none"/>
          <w:lang w:eastAsia="zh-CN"/>
        </w:rPr>
        <w:t>（</w:t>
      </w:r>
      <w:r>
        <w:rPr>
          <w:rFonts w:hint="eastAsia" w:ascii="宋体" w:hAnsi="宋体" w:cs="宋体"/>
          <w:color w:val="auto"/>
          <w:highlight w:val="none"/>
        </w:rPr>
        <w:t>线上采购项目应上传扫描件</w:t>
      </w:r>
      <w:r>
        <w:rPr>
          <w:rFonts w:hint="eastAsia" w:ascii="宋体" w:hAnsi="宋体" w:cs="宋体"/>
          <w:color w:val="auto"/>
          <w:highlight w:val="none"/>
          <w:lang w:eastAsia="zh-CN"/>
        </w:rPr>
        <w:t>）</w:t>
      </w:r>
      <w:r>
        <w:rPr>
          <w:rFonts w:hint="eastAsia" w:ascii="宋体" w:hAnsi="宋体" w:cs="宋体"/>
          <w:b/>
          <w:bCs/>
          <w:color w:val="auto"/>
          <w:sz w:val="28"/>
          <w:szCs w:val="28"/>
        </w:rPr>
        <w:br w:type="page"/>
      </w:r>
    </w:p>
    <w:p w14:paraId="66BEC06A">
      <w:pPr>
        <w:pStyle w:val="10"/>
        <w:rPr>
          <w:color w:val="auto"/>
        </w:rPr>
      </w:pPr>
    </w:p>
    <w:p w14:paraId="38FFD05E">
      <w:pPr>
        <w:adjustRightInd w:val="0"/>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6</w:t>
      </w:r>
      <w:r>
        <w:rPr>
          <w:rFonts w:hint="eastAsia" w:ascii="宋体" w:hAnsi="宋体" w:cs="宋体"/>
          <w:b/>
          <w:bCs/>
          <w:color w:val="auto"/>
          <w:sz w:val="28"/>
          <w:szCs w:val="28"/>
        </w:rPr>
        <w:t>-2</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rPr>
        <w:t>法定代表人身份证明</w:t>
      </w:r>
    </w:p>
    <w:p w14:paraId="0C834A67">
      <w:pPr>
        <w:adjustRightInd w:val="0"/>
        <w:snapToGrid w:val="0"/>
        <w:spacing w:line="360" w:lineRule="auto"/>
        <w:jc w:val="center"/>
        <w:rPr>
          <w:rFonts w:hint="eastAsia"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rPr>
        <w:t>适用于法定代表人参加投标）</w:t>
      </w:r>
    </w:p>
    <w:p w14:paraId="4C832EAA">
      <w:pPr>
        <w:topLinePunct/>
        <w:autoSpaceDE w:val="0"/>
        <w:autoSpaceDN w:val="0"/>
        <w:adjustRightInd w:val="0"/>
        <w:snapToGrid w:val="0"/>
        <w:spacing w:line="360" w:lineRule="auto"/>
        <w:ind w:firstLine="420" w:firstLineChars="200"/>
        <w:rPr>
          <w:rFonts w:hint="eastAsia" w:ascii="宋体" w:hAnsi="宋体" w:cs="宋体"/>
          <w:color w:val="auto"/>
        </w:rPr>
      </w:pPr>
    </w:p>
    <w:p w14:paraId="41211924">
      <w:pPr>
        <w:topLinePunct/>
        <w:autoSpaceDE w:val="0"/>
        <w:autoSpaceDN w:val="0"/>
        <w:adjustRightInd w:val="0"/>
        <w:snapToGrid w:val="0"/>
        <w:spacing w:line="360" w:lineRule="auto"/>
        <w:ind w:firstLine="420" w:firstLineChars="200"/>
        <w:rPr>
          <w:rFonts w:hint="default" w:ascii="宋体" w:hAnsi="宋体" w:eastAsia="宋体" w:cs="宋体"/>
          <w:color w:val="auto"/>
          <w:lang w:val="en-US" w:eastAsia="zh-CN"/>
        </w:rPr>
      </w:pPr>
      <w:r>
        <w:rPr>
          <w:rFonts w:hint="eastAsia" w:ascii="宋体" w:hAnsi="宋体" w:cs="宋体"/>
          <w:color w:val="auto"/>
        </w:rPr>
        <w:t>供应商名称</w:t>
      </w:r>
      <w:r>
        <w:rPr>
          <w:rFonts w:hint="eastAsia" w:ascii="宋体" w:hAnsi="宋体" w:cs="宋体"/>
          <w:color w:val="auto"/>
          <w:lang w:eastAsia="zh-CN"/>
        </w:rPr>
        <w:t>：</w:t>
      </w:r>
      <w:r>
        <w:rPr>
          <w:rFonts w:hint="eastAsia" w:ascii="宋体" w:hAnsi="宋体" w:cs="宋体"/>
          <w:color w:val="auto"/>
          <w:lang w:val="en-US" w:eastAsia="zh-CN"/>
        </w:rPr>
        <w:t>_______________________________</w:t>
      </w:r>
    </w:p>
    <w:p w14:paraId="7EC82746">
      <w:pPr>
        <w:topLinePunct/>
        <w:autoSpaceDE w:val="0"/>
        <w:autoSpaceDN w:val="0"/>
        <w:adjustRightInd w:val="0"/>
        <w:snapToGrid w:val="0"/>
        <w:spacing w:line="360" w:lineRule="auto"/>
        <w:ind w:firstLine="420" w:firstLineChars="200"/>
        <w:rPr>
          <w:rFonts w:hint="eastAsia" w:ascii="宋体" w:hAnsi="宋体" w:eastAsia="宋体" w:cs="宋体"/>
          <w:color w:val="auto"/>
          <w:lang w:eastAsia="zh-CN"/>
        </w:rPr>
      </w:pPr>
      <w:r>
        <w:rPr>
          <w:rFonts w:hint="eastAsia" w:ascii="宋体" w:hAnsi="宋体" w:cs="宋体"/>
          <w:color w:val="auto"/>
        </w:rPr>
        <w:t>注册号</w:t>
      </w:r>
      <w:r>
        <w:rPr>
          <w:rFonts w:hint="eastAsia" w:ascii="宋体" w:hAnsi="宋体" w:cs="宋体"/>
          <w:color w:val="auto"/>
          <w:lang w:eastAsia="zh-CN"/>
        </w:rPr>
        <w:t>：</w:t>
      </w:r>
      <w:r>
        <w:rPr>
          <w:rFonts w:hint="eastAsia" w:ascii="宋体" w:hAnsi="宋体" w:cs="宋体"/>
          <w:color w:val="auto"/>
          <w:lang w:val="en-US" w:eastAsia="zh-CN"/>
        </w:rPr>
        <w:t>_______________________________</w:t>
      </w:r>
    </w:p>
    <w:p w14:paraId="562E0E63">
      <w:pPr>
        <w:topLinePunct/>
        <w:autoSpaceDE w:val="0"/>
        <w:autoSpaceDN w:val="0"/>
        <w:adjustRightInd w:val="0"/>
        <w:snapToGrid w:val="0"/>
        <w:spacing w:line="360" w:lineRule="auto"/>
        <w:ind w:firstLine="420" w:firstLineChars="200"/>
        <w:rPr>
          <w:rFonts w:hint="eastAsia" w:ascii="宋体" w:hAnsi="宋体" w:eastAsia="宋体" w:cs="宋体"/>
          <w:color w:val="auto"/>
          <w:lang w:eastAsia="zh-CN"/>
        </w:rPr>
      </w:pPr>
      <w:r>
        <w:rPr>
          <w:rFonts w:hint="eastAsia" w:ascii="宋体" w:hAnsi="宋体" w:cs="宋体"/>
          <w:color w:val="auto"/>
        </w:rPr>
        <w:t>注册地址</w:t>
      </w:r>
      <w:r>
        <w:rPr>
          <w:rFonts w:hint="eastAsia" w:ascii="宋体" w:hAnsi="宋体" w:cs="宋体"/>
          <w:color w:val="auto"/>
          <w:lang w:eastAsia="zh-CN"/>
        </w:rPr>
        <w:t>：</w:t>
      </w:r>
      <w:r>
        <w:rPr>
          <w:rFonts w:hint="eastAsia" w:ascii="宋体" w:hAnsi="宋体" w:cs="宋体"/>
          <w:color w:val="auto"/>
          <w:lang w:val="en-US" w:eastAsia="zh-CN"/>
        </w:rPr>
        <w:t>_______________________________</w:t>
      </w:r>
    </w:p>
    <w:p w14:paraId="1A94CA0E">
      <w:pPr>
        <w:topLinePunct/>
        <w:autoSpaceDE w:val="0"/>
        <w:autoSpaceDN w:val="0"/>
        <w:adjustRightInd w:val="0"/>
        <w:snapToGrid w:val="0"/>
        <w:spacing w:line="360" w:lineRule="auto"/>
        <w:ind w:firstLine="420" w:firstLineChars="200"/>
        <w:rPr>
          <w:rFonts w:hint="eastAsia" w:ascii="宋体" w:hAnsi="宋体" w:eastAsia="宋体" w:cs="宋体"/>
          <w:color w:val="auto"/>
          <w:lang w:eastAsia="zh-CN"/>
        </w:rPr>
      </w:pPr>
      <w:r>
        <w:rPr>
          <w:rFonts w:hint="eastAsia" w:ascii="宋体" w:hAnsi="宋体" w:cs="宋体"/>
          <w:color w:val="auto"/>
        </w:rPr>
        <w:t>成立时间</w:t>
      </w:r>
      <w:r>
        <w:rPr>
          <w:rFonts w:hint="eastAsia" w:ascii="宋体" w:hAnsi="宋体" w:cs="宋体"/>
          <w:color w:val="auto"/>
          <w:lang w:eastAsia="zh-CN"/>
        </w:rPr>
        <w:t>：</w:t>
      </w:r>
      <w:r>
        <w:rPr>
          <w:rFonts w:hint="eastAsia" w:ascii="宋体" w:hAnsi="宋体" w:cs="宋体"/>
          <w:color w:val="auto"/>
          <w:lang w:val="en-US" w:eastAsia="zh-CN"/>
        </w:rPr>
        <w:t>_______________________________</w:t>
      </w:r>
    </w:p>
    <w:p w14:paraId="1551394E">
      <w:pPr>
        <w:topLinePunct/>
        <w:autoSpaceDE w:val="0"/>
        <w:autoSpaceDN w:val="0"/>
        <w:adjustRightInd w:val="0"/>
        <w:snapToGrid w:val="0"/>
        <w:spacing w:line="360" w:lineRule="auto"/>
        <w:ind w:firstLine="420" w:firstLineChars="200"/>
        <w:rPr>
          <w:rFonts w:hint="eastAsia" w:ascii="宋体" w:hAnsi="宋体" w:eastAsia="宋体" w:cs="宋体"/>
          <w:color w:val="auto"/>
          <w:lang w:eastAsia="zh-CN"/>
        </w:rPr>
      </w:pPr>
      <w:r>
        <w:rPr>
          <w:rFonts w:hint="eastAsia" w:ascii="宋体" w:hAnsi="宋体" w:cs="宋体"/>
          <w:color w:val="auto"/>
        </w:rPr>
        <w:t>经营期限</w:t>
      </w:r>
      <w:r>
        <w:rPr>
          <w:rFonts w:hint="eastAsia" w:ascii="宋体" w:hAnsi="宋体" w:cs="宋体"/>
          <w:color w:val="auto"/>
          <w:lang w:eastAsia="zh-CN"/>
        </w:rPr>
        <w:t>：</w:t>
      </w:r>
      <w:r>
        <w:rPr>
          <w:rFonts w:hint="eastAsia" w:ascii="宋体" w:hAnsi="宋体" w:cs="宋体"/>
          <w:color w:val="auto"/>
          <w:lang w:val="en-US" w:eastAsia="zh-CN"/>
        </w:rPr>
        <w:t>_______________________________</w:t>
      </w:r>
    </w:p>
    <w:p w14:paraId="567CE353">
      <w:pPr>
        <w:topLinePunct/>
        <w:autoSpaceDE w:val="0"/>
        <w:autoSpaceDN w:val="0"/>
        <w:adjustRightInd w:val="0"/>
        <w:snapToGrid w:val="0"/>
        <w:spacing w:line="360" w:lineRule="auto"/>
        <w:ind w:firstLine="420" w:firstLineChars="200"/>
        <w:rPr>
          <w:rFonts w:hint="eastAsia" w:ascii="宋体" w:hAnsi="宋体" w:eastAsia="宋体" w:cs="宋体"/>
          <w:color w:val="auto"/>
          <w:lang w:eastAsia="zh-CN"/>
        </w:rPr>
      </w:pPr>
      <w:r>
        <w:rPr>
          <w:rFonts w:hint="eastAsia" w:ascii="宋体" w:hAnsi="宋体" w:cs="宋体"/>
          <w:color w:val="auto"/>
        </w:rPr>
        <w:t>经营范围</w:t>
      </w:r>
      <w:r>
        <w:rPr>
          <w:rFonts w:hint="eastAsia" w:ascii="宋体" w:hAnsi="宋体" w:cs="宋体"/>
          <w:color w:val="auto"/>
          <w:lang w:eastAsia="zh-CN"/>
        </w:rPr>
        <w:t>：</w:t>
      </w:r>
      <w:r>
        <w:rPr>
          <w:rFonts w:hint="eastAsia" w:ascii="宋体" w:hAnsi="宋体" w:cs="宋体"/>
          <w:color w:val="auto"/>
          <w:lang w:val="en-US" w:eastAsia="zh-CN"/>
        </w:rPr>
        <w:t>_______________________________</w:t>
      </w:r>
      <w:r>
        <w:rPr>
          <w:rFonts w:hint="eastAsia" w:ascii="宋体" w:hAnsi="宋体" w:cs="宋体"/>
          <w:color w:val="auto"/>
        </w:rPr>
        <w:t>主营</w:t>
      </w:r>
      <w:r>
        <w:rPr>
          <w:rFonts w:hint="eastAsia" w:ascii="宋体" w:hAnsi="宋体" w:cs="宋体"/>
          <w:color w:val="auto"/>
          <w:lang w:eastAsia="zh-CN"/>
        </w:rPr>
        <w:t>：</w:t>
      </w:r>
      <w:r>
        <w:rPr>
          <w:rFonts w:hint="eastAsia" w:ascii="宋体" w:hAnsi="宋体" w:cs="宋体"/>
          <w:color w:val="auto"/>
          <w:lang w:val="en-US" w:eastAsia="zh-CN"/>
        </w:rPr>
        <w:t>_______________________________</w:t>
      </w:r>
      <w:r>
        <w:rPr>
          <w:rFonts w:hint="eastAsia" w:ascii="宋体" w:hAnsi="宋体" w:cs="宋体"/>
          <w:color w:val="auto"/>
        </w:rPr>
        <w:t>兼营</w:t>
      </w:r>
      <w:r>
        <w:rPr>
          <w:rFonts w:hint="eastAsia" w:ascii="宋体" w:hAnsi="宋体" w:cs="宋体"/>
          <w:color w:val="auto"/>
          <w:lang w:eastAsia="zh-CN"/>
        </w:rPr>
        <w:t>：</w:t>
      </w:r>
      <w:r>
        <w:rPr>
          <w:rFonts w:hint="eastAsia" w:ascii="宋体" w:hAnsi="宋体" w:cs="宋体"/>
          <w:color w:val="auto"/>
          <w:lang w:val="en-US" w:eastAsia="zh-CN"/>
        </w:rPr>
        <w:t>_______________________________</w:t>
      </w:r>
    </w:p>
    <w:p w14:paraId="269F2205">
      <w:pPr>
        <w:topLinePunct/>
        <w:autoSpaceDE w:val="0"/>
        <w:autoSpaceDN w:val="0"/>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姓名</w:t>
      </w:r>
      <w:r>
        <w:rPr>
          <w:rFonts w:hint="eastAsia" w:ascii="宋体" w:hAnsi="宋体" w:cs="宋体"/>
          <w:color w:val="auto"/>
          <w:lang w:eastAsia="zh-CN"/>
        </w:rPr>
        <w:t>：</w:t>
      </w:r>
      <w:r>
        <w:rPr>
          <w:rFonts w:hint="eastAsia" w:ascii="宋体" w:hAnsi="宋体" w:cs="宋体"/>
          <w:color w:val="auto"/>
          <w:lang w:val="en-US" w:eastAsia="zh-CN"/>
        </w:rPr>
        <w:t>____________</w:t>
      </w:r>
      <w:r>
        <w:rPr>
          <w:rFonts w:hint="eastAsia" w:ascii="宋体" w:hAnsi="宋体" w:cs="宋体"/>
          <w:color w:val="auto"/>
        </w:rPr>
        <w:t>年龄</w:t>
      </w:r>
      <w:r>
        <w:rPr>
          <w:rFonts w:hint="eastAsia" w:ascii="宋体" w:hAnsi="宋体" w:cs="宋体"/>
          <w:color w:val="auto"/>
          <w:lang w:eastAsia="zh-CN"/>
        </w:rPr>
        <w:t>：</w:t>
      </w:r>
      <w:r>
        <w:rPr>
          <w:rFonts w:hint="eastAsia" w:ascii="宋体" w:hAnsi="宋体" w:cs="宋体"/>
          <w:color w:val="auto"/>
          <w:lang w:val="en-US" w:eastAsia="zh-CN"/>
        </w:rPr>
        <w:t>______</w:t>
      </w:r>
      <w:r>
        <w:rPr>
          <w:rFonts w:hint="eastAsia" w:ascii="宋体" w:hAnsi="宋体" w:cs="宋体"/>
          <w:color w:val="auto"/>
        </w:rPr>
        <w:t>性别</w:t>
      </w:r>
      <w:r>
        <w:rPr>
          <w:rFonts w:hint="eastAsia" w:ascii="宋体" w:hAnsi="宋体" w:cs="宋体"/>
          <w:color w:val="auto"/>
          <w:lang w:eastAsia="zh-CN"/>
        </w:rPr>
        <w:t>：</w:t>
      </w:r>
      <w:r>
        <w:rPr>
          <w:rFonts w:hint="eastAsia" w:ascii="宋体" w:hAnsi="宋体" w:cs="宋体"/>
          <w:color w:val="auto"/>
          <w:lang w:val="en-US" w:eastAsia="zh-CN"/>
        </w:rPr>
        <w:t>______系________________________（</w:t>
      </w:r>
      <w:r>
        <w:rPr>
          <w:rFonts w:hint="eastAsia" w:ascii="宋体" w:hAnsi="宋体" w:cs="宋体"/>
          <w:color w:val="auto"/>
        </w:rPr>
        <w:t>供应商名称</w:t>
      </w:r>
      <w:r>
        <w:rPr>
          <w:rFonts w:hint="eastAsia" w:ascii="宋体" w:hAnsi="宋体" w:cs="宋体"/>
          <w:color w:val="auto"/>
          <w:lang w:eastAsia="zh-CN"/>
        </w:rPr>
        <w:t>）</w:t>
      </w:r>
      <w:r>
        <w:rPr>
          <w:rFonts w:hint="eastAsia" w:ascii="宋体" w:hAnsi="宋体" w:cs="宋体"/>
          <w:color w:val="auto"/>
        </w:rPr>
        <w:t>的法定代表人。</w:t>
      </w:r>
    </w:p>
    <w:p w14:paraId="4DC08695">
      <w:pPr>
        <w:topLinePunct/>
        <w:autoSpaceDE w:val="0"/>
        <w:autoSpaceDN w:val="0"/>
        <w:adjustRightInd w:val="0"/>
        <w:snapToGrid w:val="0"/>
        <w:spacing w:line="360" w:lineRule="auto"/>
        <w:ind w:firstLine="420" w:firstLineChars="200"/>
        <w:rPr>
          <w:rFonts w:hint="eastAsia" w:ascii="宋体" w:hAnsi="宋体" w:eastAsia="宋体" w:cs="宋体"/>
          <w:color w:val="auto"/>
          <w:lang w:eastAsia="zh-CN"/>
        </w:rPr>
      </w:pPr>
      <w:r>
        <w:rPr>
          <w:rFonts w:hint="eastAsia" w:ascii="宋体" w:hAnsi="宋体" w:cs="宋体"/>
          <w:color w:val="auto"/>
        </w:rPr>
        <w:t>特此证明</w:t>
      </w:r>
      <w:r>
        <w:rPr>
          <w:rFonts w:hint="eastAsia" w:ascii="宋体" w:hAnsi="宋体" w:cs="宋体"/>
          <w:color w:val="auto"/>
          <w:lang w:eastAsia="zh-CN"/>
        </w:rPr>
        <w:t>。</w:t>
      </w:r>
    </w:p>
    <w:tbl>
      <w:tblPr>
        <w:tblStyle w:val="24"/>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7DA91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5BF9D378">
            <w:pPr>
              <w:pStyle w:val="14"/>
              <w:adjustRightInd w:val="0"/>
              <w:snapToGrid w:val="0"/>
              <w:spacing w:line="360" w:lineRule="auto"/>
              <w:jc w:val="center"/>
              <w:rPr>
                <w:rFonts w:hint="eastAsia" w:hAnsi="宋体" w:cs="宋体"/>
                <w:color w:val="auto"/>
              </w:rPr>
            </w:pPr>
          </w:p>
          <w:p w14:paraId="15491630">
            <w:pPr>
              <w:pStyle w:val="14"/>
              <w:adjustRightInd w:val="0"/>
              <w:snapToGrid w:val="0"/>
              <w:spacing w:line="360" w:lineRule="auto"/>
              <w:jc w:val="center"/>
              <w:rPr>
                <w:rFonts w:hint="eastAsia" w:hAnsi="宋体" w:cs="宋体"/>
                <w:color w:val="auto"/>
              </w:rPr>
            </w:pPr>
          </w:p>
          <w:p w14:paraId="572A50BB">
            <w:pPr>
              <w:pStyle w:val="14"/>
              <w:adjustRightInd w:val="0"/>
              <w:snapToGrid w:val="0"/>
              <w:spacing w:line="360" w:lineRule="auto"/>
              <w:jc w:val="center"/>
              <w:rPr>
                <w:rFonts w:hint="eastAsia" w:hAnsi="宋体" w:cs="宋体"/>
                <w:color w:val="auto"/>
              </w:rPr>
            </w:pPr>
          </w:p>
          <w:p w14:paraId="01E7F021">
            <w:pPr>
              <w:pStyle w:val="14"/>
              <w:adjustRightInd w:val="0"/>
              <w:snapToGrid w:val="0"/>
              <w:spacing w:line="360" w:lineRule="auto"/>
              <w:jc w:val="center"/>
              <w:rPr>
                <w:rFonts w:hint="eastAsia" w:hAnsi="宋体" w:cs="宋体"/>
                <w:color w:val="auto"/>
              </w:rPr>
            </w:pPr>
          </w:p>
          <w:p w14:paraId="5C30194F">
            <w:pPr>
              <w:pStyle w:val="14"/>
              <w:adjustRightInd w:val="0"/>
              <w:snapToGrid w:val="0"/>
              <w:spacing w:line="360" w:lineRule="auto"/>
              <w:jc w:val="center"/>
              <w:rPr>
                <w:rFonts w:hint="eastAsia" w:hAnsi="宋体" w:cs="宋体"/>
                <w:color w:val="auto"/>
              </w:rPr>
            </w:pPr>
            <w:r>
              <w:rPr>
                <w:rFonts w:hint="eastAsia" w:hAnsi="宋体" w:cs="宋体"/>
                <w:color w:val="auto"/>
              </w:rPr>
              <w:t>法定代表人身份证复印件</w:t>
            </w:r>
          </w:p>
          <w:p w14:paraId="2D661C17">
            <w:pPr>
              <w:pStyle w:val="14"/>
              <w:adjustRightInd w:val="0"/>
              <w:snapToGrid w:val="0"/>
              <w:spacing w:line="360" w:lineRule="auto"/>
              <w:jc w:val="center"/>
              <w:rPr>
                <w:rFonts w:hint="eastAsia" w:hAnsi="宋体" w:cs="宋体"/>
                <w:color w:val="auto"/>
              </w:rPr>
            </w:pPr>
          </w:p>
          <w:p w14:paraId="766EDAFA">
            <w:pPr>
              <w:pStyle w:val="14"/>
              <w:adjustRightInd w:val="0"/>
              <w:snapToGrid w:val="0"/>
              <w:spacing w:line="360" w:lineRule="auto"/>
              <w:jc w:val="center"/>
              <w:rPr>
                <w:rFonts w:hint="eastAsia" w:hAnsi="宋体" w:cs="宋体"/>
                <w:color w:val="auto"/>
              </w:rPr>
            </w:pPr>
          </w:p>
          <w:p w14:paraId="42B90A32">
            <w:pPr>
              <w:pStyle w:val="14"/>
              <w:adjustRightInd w:val="0"/>
              <w:snapToGrid w:val="0"/>
              <w:spacing w:line="360" w:lineRule="auto"/>
              <w:jc w:val="center"/>
              <w:rPr>
                <w:rFonts w:hint="eastAsia" w:hAnsi="宋体" w:cs="宋体"/>
                <w:color w:val="auto"/>
              </w:rPr>
            </w:pPr>
          </w:p>
          <w:p w14:paraId="1718E887">
            <w:pPr>
              <w:pStyle w:val="14"/>
              <w:adjustRightInd w:val="0"/>
              <w:snapToGrid w:val="0"/>
              <w:spacing w:line="360" w:lineRule="auto"/>
              <w:jc w:val="center"/>
              <w:rPr>
                <w:rFonts w:hint="eastAsia" w:hAnsi="宋体" w:cs="宋体"/>
                <w:color w:val="auto"/>
              </w:rPr>
            </w:pPr>
          </w:p>
        </w:tc>
      </w:tr>
    </w:tbl>
    <w:p w14:paraId="4AE1372D">
      <w:pPr>
        <w:topLinePunct/>
        <w:autoSpaceDE w:val="0"/>
        <w:autoSpaceDN w:val="0"/>
        <w:adjustRightInd w:val="0"/>
        <w:snapToGrid w:val="0"/>
        <w:spacing w:line="360" w:lineRule="auto"/>
        <w:jc w:val="left"/>
        <w:rPr>
          <w:rFonts w:hint="eastAsia" w:ascii="宋体" w:hAnsi="宋体" w:cs="宋体"/>
          <w:color w:val="auto"/>
        </w:rPr>
      </w:pPr>
    </w:p>
    <w:p w14:paraId="6638D8FC">
      <w:pPr>
        <w:pStyle w:val="12"/>
        <w:rPr>
          <w:rFonts w:hint="eastAsia" w:ascii="宋体" w:hAnsi="宋体" w:cs="宋体"/>
          <w:color w:val="auto"/>
        </w:rPr>
      </w:pPr>
    </w:p>
    <w:p w14:paraId="52CB24F6">
      <w:pPr>
        <w:topLinePunct/>
        <w:autoSpaceDE w:val="0"/>
        <w:autoSpaceDN w:val="0"/>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投标人名称</w:t>
      </w:r>
      <w:r>
        <w:rPr>
          <w:rFonts w:hint="eastAsia" w:ascii="宋体" w:hAnsi="宋体" w:cs="宋体"/>
          <w:color w:val="auto"/>
          <w:lang w:eastAsia="zh-CN"/>
        </w:rPr>
        <w:t>（</w:t>
      </w:r>
      <w:r>
        <w:rPr>
          <w:rFonts w:hint="eastAsia" w:ascii="宋体" w:hAnsi="宋体" w:cs="宋体"/>
          <w:color w:val="auto"/>
        </w:rPr>
        <w:t>公章</w:t>
      </w:r>
      <w:r>
        <w:rPr>
          <w:rFonts w:hint="eastAsia" w:ascii="宋体" w:hAnsi="宋体" w:cs="宋体"/>
          <w:color w:val="auto"/>
          <w:lang w:eastAsia="zh-CN"/>
        </w:rPr>
        <w:t>）：</w:t>
      </w:r>
      <w:r>
        <w:rPr>
          <w:rFonts w:hint="eastAsia" w:ascii="宋体" w:hAnsi="宋体" w:cs="宋体"/>
          <w:color w:val="auto"/>
          <w:lang w:val="en-US" w:eastAsia="zh-CN"/>
        </w:rPr>
        <w:t>__________________</w:t>
      </w:r>
    </w:p>
    <w:p w14:paraId="67656963">
      <w:pPr>
        <w:topLinePunct/>
        <w:autoSpaceDE w:val="0"/>
        <w:autoSpaceDN w:val="0"/>
        <w:adjustRightInd w:val="0"/>
        <w:snapToGrid w:val="0"/>
        <w:spacing w:line="360" w:lineRule="auto"/>
        <w:ind w:firstLine="420" w:firstLineChars="200"/>
        <w:rPr>
          <w:rFonts w:hint="eastAsia" w:ascii="宋体" w:hAnsi="宋体" w:cs="宋体"/>
          <w:color w:val="auto"/>
          <w:lang w:val="en-US" w:eastAsia="zh-CN"/>
        </w:rPr>
      </w:pPr>
      <w:r>
        <w:rPr>
          <w:rFonts w:hint="eastAsia" w:ascii="宋体" w:hAnsi="宋体" w:cs="宋体"/>
          <w:color w:val="auto"/>
          <w:lang w:val="en-US" w:eastAsia="zh-CN"/>
        </w:rPr>
        <w:t>日期：____________</w:t>
      </w:r>
    </w:p>
    <w:p w14:paraId="77B27CAD">
      <w:pPr>
        <w:topLinePunct/>
        <w:autoSpaceDE w:val="0"/>
        <w:autoSpaceDN w:val="0"/>
        <w:adjustRightInd w:val="0"/>
        <w:snapToGrid w:val="0"/>
        <w:spacing w:line="360" w:lineRule="auto"/>
        <w:ind w:firstLine="420" w:firstLineChars="200"/>
        <w:rPr>
          <w:rFonts w:hint="eastAsia" w:ascii="宋体" w:hAnsi="宋体" w:cs="宋体"/>
          <w:color w:val="auto"/>
        </w:rPr>
      </w:pPr>
    </w:p>
    <w:p w14:paraId="33798C52">
      <w:pPr>
        <w:topLinePunct/>
        <w:autoSpaceDE w:val="0"/>
        <w:autoSpaceDN w:val="0"/>
        <w:adjustRightInd w:val="0"/>
        <w:snapToGrid w:val="0"/>
        <w:spacing w:line="360" w:lineRule="auto"/>
        <w:jc w:val="left"/>
        <w:rPr>
          <w:rFonts w:hint="eastAsia" w:ascii="宋体" w:hAnsi="宋体" w:cs="宋体"/>
          <w:color w:val="auto"/>
        </w:rPr>
      </w:pPr>
    </w:p>
    <w:p w14:paraId="6446D1FD">
      <w:pPr>
        <w:topLinePunct/>
        <w:autoSpaceDE w:val="0"/>
        <w:autoSpaceDN w:val="0"/>
        <w:adjustRightInd w:val="0"/>
        <w:snapToGrid w:val="0"/>
        <w:spacing w:line="360" w:lineRule="auto"/>
        <w:jc w:val="left"/>
        <w:rPr>
          <w:rFonts w:hint="eastAsia" w:ascii="宋体" w:hAnsi="宋体" w:cs="宋体"/>
          <w:i/>
          <w:iCs/>
          <w:color w:val="auto"/>
        </w:rPr>
      </w:pPr>
      <w:r>
        <w:rPr>
          <w:rFonts w:hint="eastAsia" w:ascii="宋体" w:hAnsi="宋体" w:cs="宋体"/>
          <w:color w:val="auto"/>
        </w:rPr>
        <w:t>特别说明：</w:t>
      </w:r>
    </w:p>
    <w:p w14:paraId="38A1E57A">
      <w:pPr>
        <w:rPr>
          <w:rFonts w:hint="eastAsia" w:ascii="宋体" w:hAnsi="宋体" w:cs="宋体"/>
          <w:color w:val="auto"/>
          <w:szCs w:val="21"/>
        </w:rPr>
      </w:pPr>
      <w:r>
        <w:rPr>
          <w:rFonts w:hint="eastAsia" w:ascii="宋体" w:hAnsi="宋体" w:cs="宋体"/>
          <w:color w:val="auto"/>
        </w:rPr>
        <w:t>投标人如由</w:t>
      </w:r>
      <w:r>
        <w:rPr>
          <w:rFonts w:hint="eastAsia" w:ascii="宋体" w:hAnsi="宋体" w:cs="宋体"/>
          <w:b/>
          <w:bCs/>
          <w:color w:val="auto"/>
        </w:rPr>
        <w:t>法定代表人作为投标代表参与投标活动的，</w:t>
      </w:r>
      <w:r>
        <w:rPr>
          <w:rFonts w:hint="eastAsia" w:ascii="宋体" w:hAnsi="宋体" w:cs="宋体"/>
          <w:color w:val="auto"/>
          <w:highlight w:val="none"/>
          <w:lang w:val="en-US" w:eastAsia="zh-CN"/>
        </w:rPr>
        <w:t>提交投标文件时</w:t>
      </w:r>
      <w:r>
        <w:rPr>
          <w:rFonts w:hint="eastAsia" w:ascii="宋体" w:hAnsi="宋体" w:cs="宋体"/>
          <w:b/>
          <w:bCs/>
          <w:color w:val="auto"/>
        </w:rPr>
        <w:t>须提供</w:t>
      </w:r>
      <w:r>
        <w:rPr>
          <w:rFonts w:hint="eastAsia" w:ascii="宋体" w:hAnsi="宋体" w:cs="宋体"/>
          <w:b/>
          <w:bCs/>
          <w:color w:val="auto"/>
          <w:lang w:val="en-US" w:eastAsia="zh-CN"/>
        </w:rPr>
        <w:t>本《</w:t>
      </w:r>
      <w:r>
        <w:rPr>
          <w:rFonts w:hint="eastAsia" w:ascii="宋体" w:hAnsi="宋体" w:cs="宋体"/>
          <w:b/>
          <w:bCs/>
          <w:color w:val="auto"/>
        </w:rPr>
        <w:t>法定代表人身份证</w:t>
      </w:r>
      <w:r>
        <w:rPr>
          <w:rFonts w:hint="eastAsia" w:ascii="宋体" w:hAnsi="宋体" w:cs="宋体"/>
          <w:b/>
          <w:bCs/>
          <w:color w:val="auto"/>
          <w:lang w:val="en-US" w:eastAsia="zh-CN"/>
        </w:rPr>
        <w:t>明》和本人身份证原件</w:t>
      </w:r>
      <w:r>
        <w:rPr>
          <w:rFonts w:hint="eastAsia" w:ascii="宋体" w:hAnsi="宋体" w:cs="宋体"/>
          <w:color w:val="auto"/>
        </w:rPr>
        <w:t>。《法定代表人</w:t>
      </w:r>
      <w:r>
        <w:rPr>
          <w:rFonts w:hint="eastAsia" w:ascii="宋体" w:hAnsi="宋体" w:cs="宋体"/>
          <w:color w:val="auto"/>
          <w:lang w:val="en-US" w:eastAsia="zh-CN"/>
        </w:rPr>
        <w:t>身份证明</w:t>
      </w:r>
      <w:r>
        <w:rPr>
          <w:rFonts w:hint="eastAsia" w:ascii="宋体" w:hAnsi="宋体" w:cs="宋体"/>
          <w:color w:val="auto"/>
        </w:rPr>
        <w:t>》应当按本格式要求加盖与投标人名称全称一致的标准公章</w:t>
      </w:r>
      <w:r>
        <w:rPr>
          <w:rFonts w:hint="eastAsia" w:ascii="宋体" w:hAnsi="宋体" w:cs="宋体"/>
          <w:color w:val="auto"/>
          <w:szCs w:val="21"/>
        </w:rPr>
        <w:t>。</w:t>
      </w:r>
    </w:p>
    <w:p w14:paraId="729DD8BD">
      <w:pPr>
        <w:rPr>
          <w:rFonts w:hint="eastAsia" w:ascii="宋体" w:hAnsi="宋体" w:cs="宋体"/>
          <w:color w:val="auto"/>
          <w:szCs w:val="21"/>
        </w:rPr>
      </w:pPr>
    </w:p>
    <w:p w14:paraId="1129683D">
      <w:pPr>
        <w:rPr>
          <w:rFonts w:hint="eastAsia" w:ascii="宋体" w:hAnsi="宋体" w:cs="宋体"/>
          <w:color w:val="auto"/>
          <w:szCs w:val="21"/>
        </w:rPr>
      </w:pPr>
    </w:p>
    <w:p w14:paraId="36DD7FDE">
      <w:pPr>
        <w:rPr>
          <w:rFonts w:hint="eastAsia" w:ascii="宋体" w:hAnsi="宋体" w:cs="宋体"/>
          <w:color w:val="auto"/>
          <w:szCs w:val="21"/>
        </w:rPr>
      </w:pPr>
    </w:p>
    <w:p w14:paraId="78C96578">
      <w:pPr>
        <w:adjustRightInd w:val="0"/>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lang w:val="en-US" w:eastAsia="zh-CN"/>
        </w:rPr>
        <w:t>七、</w:t>
      </w:r>
      <w:r>
        <w:rPr>
          <w:rFonts w:hint="eastAsia" w:ascii="宋体" w:hAnsi="宋体" w:cs="宋体"/>
          <w:b/>
          <w:bCs/>
          <w:color w:val="auto"/>
          <w:sz w:val="28"/>
          <w:szCs w:val="28"/>
        </w:rPr>
        <w:t>投标函</w:t>
      </w:r>
    </w:p>
    <w:p w14:paraId="6060B356">
      <w:pPr>
        <w:spacing w:line="360" w:lineRule="auto"/>
        <w:rPr>
          <w:rFonts w:hint="eastAsia" w:ascii="宋体" w:hAnsi="宋体" w:cs="宋体"/>
          <w:color w:val="auto"/>
        </w:rPr>
      </w:pPr>
      <w:r>
        <w:rPr>
          <w:rFonts w:hint="eastAsia" w:ascii="宋体" w:hAnsi="宋体" w:cs="宋体"/>
          <w:color w:val="auto"/>
        </w:rPr>
        <w:t>致________（采购人或采购代理机构）：</w:t>
      </w:r>
    </w:p>
    <w:p w14:paraId="4F22E1BD">
      <w:pPr>
        <w:spacing w:line="360" w:lineRule="auto"/>
        <w:ind w:firstLine="420" w:firstLineChars="200"/>
        <w:rPr>
          <w:rFonts w:hint="eastAsia" w:ascii="宋体" w:hAnsi="宋体" w:cs="宋体"/>
          <w:color w:val="auto"/>
        </w:rPr>
      </w:pPr>
      <w:r>
        <w:rPr>
          <w:rFonts w:hint="eastAsia" w:ascii="宋体" w:hAnsi="宋体" w:cs="宋体"/>
          <w:color w:val="auto"/>
        </w:rPr>
        <w:t>根据______（项目名称）（项目编号：______）的招标公告，______（姓名、职务）代表投标人______（投标人名称、地址）参加项目招标的有关活动。据此函，作如下承诺：</w:t>
      </w:r>
    </w:p>
    <w:p w14:paraId="4CC6449D">
      <w:pPr>
        <w:spacing w:line="360" w:lineRule="auto"/>
        <w:ind w:firstLine="420" w:firstLineChars="200"/>
        <w:rPr>
          <w:rFonts w:hint="eastAsia" w:ascii="宋体" w:hAnsi="宋体" w:cs="宋体"/>
          <w:color w:val="auto"/>
        </w:rPr>
      </w:pPr>
      <w:r>
        <w:rPr>
          <w:rFonts w:hint="eastAsia" w:ascii="宋体" w:hAnsi="宋体" w:cs="宋体"/>
          <w:color w:val="auto"/>
        </w:rPr>
        <w:t>1.同意在本项目招标文件中规定的开标日起_____天遵守本投标文件中的承诺，且在期满之前均具有约束力。</w:t>
      </w:r>
    </w:p>
    <w:p w14:paraId="5823A2AC">
      <w:pPr>
        <w:spacing w:line="360" w:lineRule="auto"/>
        <w:ind w:firstLine="420" w:firstLineChars="200"/>
        <w:rPr>
          <w:rFonts w:hint="eastAsia" w:ascii="宋体" w:hAnsi="宋体" w:cs="宋体"/>
          <w:color w:val="auto"/>
        </w:rPr>
      </w:pPr>
      <w:r>
        <w:rPr>
          <w:rFonts w:hint="eastAsia" w:ascii="宋体" w:hAnsi="宋体" w:cs="宋体"/>
          <w:color w:val="auto"/>
        </w:rPr>
        <w:t>2.具备政府采购相关法律法规规定的参加政府采购活动的供应商应当具备的条件：</w:t>
      </w:r>
    </w:p>
    <w:p w14:paraId="263AE32E">
      <w:pPr>
        <w:spacing w:line="360" w:lineRule="auto"/>
        <w:ind w:firstLine="420" w:firstLineChars="200"/>
        <w:rPr>
          <w:rFonts w:hint="eastAsia" w:ascii="宋体" w:hAnsi="宋体" w:cs="宋体"/>
          <w:color w:val="auto"/>
        </w:rPr>
      </w:pPr>
      <w:r>
        <w:rPr>
          <w:rFonts w:hint="eastAsia" w:ascii="宋体" w:hAnsi="宋体" w:cs="宋体"/>
          <w:color w:val="auto"/>
        </w:rPr>
        <w:t>（1）具有独立承担民事责任的能力；</w:t>
      </w:r>
    </w:p>
    <w:p w14:paraId="098295E8">
      <w:pPr>
        <w:spacing w:line="360" w:lineRule="auto"/>
        <w:ind w:firstLine="420" w:firstLineChars="200"/>
        <w:rPr>
          <w:rFonts w:hint="eastAsia" w:ascii="宋体" w:hAnsi="宋体" w:cs="宋体"/>
          <w:color w:val="auto"/>
        </w:rPr>
      </w:pPr>
      <w:r>
        <w:rPr>
          <w:rFonts w:hint="eastAsia" w:ascii="宋体" w:hAnsi="宋体" w:cs="宋体"/>
          <w:color w:val="auto"/>
        </w:rPr>
        <w:t>（2）具有良好的商业信誉和健全的财务会计制度；</w:t>
      </w:r>
    </w:p>
    <w:p w14:paraId="52FE78A3">
      <w:pPr>
        <w:spacing w:line="360" w:lineRule="auto"/>
        <w:ind w:firstLine="420" w:firstLineChars="200"/>
        <w:rPr>
          <w:rFonts w:hint="eastAsia" w:ascii="宋体" w:hAnsi="宋体" w:cs="宋体"/>
          <w:color w:val="auto"/>
        </w:rPr>
      </w:pPr>
      <w:r>
        <w:rPr>
          <w:rFonts w:hint="eastAsia" w:ascii="宋体" w:hAnsi="宋体" w:cs="宋体"/>
          <w:color w:val="auto"/>
        </w:rPr>
        <w:t>（3）具有履行合同所必需的设备和专业技术能力；</w:t>
      </w:r>
    </w:p>
    <w:p w14:paraId="5A44FC94">
      <w:pPr>
        <w:spacing w:line="360" w:lineRule="auto"/>
        <w:ind w:firstLine="420" w:firstLineChars="200"/>
        <w:rPr>
          <w:rFonts w:hint="eastAsia" w:ascii="宋体" w:hAnsi="宋体" w:cs="宋体"/>
          <w:color w:val="auto"/>
        </w:rPr>
      </w:pPr>
      <w:r>
        <w:rPr>
          <w:rFonts w:hint="eastAsia" w:ascii="宋体" w:hAnsi="宋体" w:cs="宋体"/>
          <w:color w:val="auto"/>
        </w:rPr>
        <w:t>（4）有依法缴纳税收和社会保障资金的良好记录；</w:t>
      </w:r>
    </w:p>
    <w:p w14:paraId="0BE1C57F">
      <w:pPr>
        <w:spacing w:line="360" w:lineRule="auto"/>
        <w:ind w:firstLine="420" w:firstLineChars="200"/>
        <w:rPr>
          <w:rFonts w:hint="eastAsia" w:ascii="宋体" w:hAnsi="宋体" w:cs="宋体"/>
          <w:color w:val="auto"/>
        </w:rPr>
      </w:pPr>
      <w:r>
        <w:rPr>
          <w:rFonts w:hint="eastAsia" w:ascii="宋体" w:hAnsi="宋体" w:cs="宋体"/>
          <w:color w:val="auto"/>
        </w:rPr>
        <w:t>（5）参加此项采购活动前三年内，在经营活动中没有重大违法记录。</w:t>
      </w:r>
    </w:p>
    <w:p w14:paraId="463CBD8E">
      <w:pPr>
        <w:spacing w:line="360" w:lineRule="auto"/>
        <w:ind w:firstLine="420" w:firstLineChars="200"/>
        <w:rPr>
          <w:rFonts w:hint="eastAsia" w:ascii="宋体" w:hAnsi="宋体" w:cs="宋体"/>
          <w:color w:val="auto"/>
        </w:rPr>
      </w:pPr>
      <w:r>
        <w:rPr>
          <w:rFonts w:hint="eastAsia" w:ascii="宋体" w:hAnsi="宋体" w:cs="宋体"/>
          <w:color w:val="auto"/>
        </w:rPr>
        <w:t xml:space="preserve">（6）法律、行政法规规定的其他条件。 </w:t>
      </w:r>
    </w:p>
    <w:p w14:paraId="36F22851">
      <w:pPr>
        <w:spacing w:line="360" w:lineRule="auto"/>
        <w:ind w:firstLine="420" w:firstLineChars="200"/>
        <w:rPr>
          <w:rFonts w:hint="eastAsia" w:ascii="宋体" w:hAnsi="宋体" w:cs="宋体"/>
          <w:color w:val="auto"/>
        </w:rPr>
      </w:pPr>
      <w:r>
        <w:rPr>
          <w:rFonts w:hint="eastAsia" w:ascii="宋体" w:hAnsi="宋体" w:cs="宋体"/>
          <w:color w:val="auto"/>
        </w:rPr>
        <w:t>3.具备本项目招标文件中规定的其他要求和资质条件。</w:t>
      </w:r>
    </w:p>
    <w:p w14:paraId="59549C75">
      <w:pPr>
        <w:spacing w:line="360" w:lineRule="auto"/>
        <w:ind w:firstLine="420" w:firstLineChars="200"/>
        <w:rPr>
          <w:rFonts w:hint="eastAsia" w:ascii="宋体" w:hAnsi="宋体" w:cs="宋体"/>
          <w:color w:val="auto"/>
        </w:rPr>
      </w:pPr>
      <w:r>
        <w:rPr>
          <w:rFonts w:hint="eastAsia" w:ascii="宋体" w:hAnsi="宋体" w:cs="宋体"/>
          <w:color w:val="auto"/>
        </w:rPr>
        <w:t>4.提供投标人须知规定的全部投标文件。</w:t>
      </w:r>
    </w:p>
    <w:p w14:paraId="48C40D41">
      <w:pPr>
        <w:spacing w:line="360" w:lineRule="auto"/>
        <w:ind w:firstLine="420" w:firstLineChars="200"/>
        <w:rPr>
          <w:rFonts w:hint="eastAsia" w:ascii="宋体" w:hAnsi="宋体" w:cs="宋体"/>
          <w:color w:val="auto"/>
        </w:rPr>
      </w:pPr>
      <w:r>
        <w:rPr>
          <w:rFonts w:hint="eastAsia" w:ascii="宋体" w:hAnsi="宋体" w:cs="宋体"/>
          <w:color w:val="auto"/>
        </w:rPr>
        <w:t>5.已详细审阅全部招标文件（包括招标文件澄清函），理解投标人须知的所有条款。</w:t>
      </w:r>
    </w:p>
    <w:p w14:paraId="18AC5325">
      <w:pPr>
        <w:spacing w:line="360" w:lineRule="auto"/>
        <w:ind w:firstLine="420" w:firstLineChars="200"/>
        <w:rPr>
          <w:rFonts w:hint="eastAsia" w:ascii="宋体" w:hAnsi="宋体" w:cs="宋体"/>
          <w:color w:val="auto"/>
        </w:rPr>
      </w:pPr>
      <w:r>
        <w:rPr>
          <w:rFonts w:hint="eastAsia" w:ascii="宋体" w:hAnsi="宋体" w:cs="宋体"/>
          <w:color w:val="auto"/>
        </w:rPr>
        <w:t>6.完全理解贵方“最低报价不能作为中标的保证”的规定。</w:t>
      </w:r>
    </w:p>
    <w:p w14:paraId="6B828B21">
      <w:pPr>
        <w:spacing w:line="360" w:lineRule="auto"/>
        <w:ind w:firstLine="420" w:firstLineChars="200"/>
        <w:rPr>
          <w:rFonts w:hint="eastAsia" w:ascii="宋体" w:hAnsi="宋体" w:cs="宋体"/>
          <w:color w:val="auto"/>
        </w:rPr>
      </w:pPr>
      <w:r>
        <w:rPr>
          <w:rFonts w:hint="eastAsia" w:ascii="宋体" w:hAnsi="宋体" w:cs="宋体"/>
          <w:color w:val="auto"/>
        </w:rPr>
        <w:t>7.接受招标文件中全部合同条款，且无任何异议；保证忠实地执行双方所签订的合同，并承担合同规定的责任和义务。</w:t>
      </w:r>
    </w:p>
    <w:p w14:paraId="7B5713E6">
      <w:pPr>
        <w:spacing w:line="360" w:lineRule="auto"/>
        <w:ind w:firstLine="420" w:firstLineChars="200"/>
        <w:rPr>
          <w:rFonts w:hint="eastAsia" w:ascii="宋体" w:hAnsi="宋体" w:cs="宋体"/>
          <w:color w:val="auto"/>
        </w:rPr>
      </w:pPr>
      <w:r>
        <w:rPr>
          <w:rFonts w:hint="eastAsia" w:ascii="宋体" w:hAnsi="宋体" w:cs="宋体"/>
          <w:color w:val="auto"/>
        </w:rPr>
        <w:t>8.完全满足和响应招标文件中的各项商务和技术要求，若有偏差，已在投标文件中明确说明。</w:t>
      </w:r>
    </w:p>
    <w:p w14:paraId="7258B515">
      <w:pPr>
        <w:spacing w:line="360" w:lineRule="auto"/>
        <w:ind w:firstLine="420" w:firstLineChars="200"/>
        <w:rPr>
          <w:rFonts w:hint="eastAsia" w:ascii="宋体" w:hAnsi="宋体" w:cs="宋体"/>
          <w:color w:val="auto"/>
        </w:rPr>
      </w:pPr>
      <w:r>
        <w:rPr>
          <w:rFonts w:hint="eastAsia" w:ascii="宋体" w:hAnsi="宋体" w:cs="宋体"/>
          <w:color w:val="auto"/>
        </w:rPr>
        <w:t>9.愿意提供任何与投标有关的数据、情况和技术资料等。若贵方需要，愿意提供一切证明材料。</w:t>
      </w:r>
    </w:p>
    <w:p w14:paraId="2FA330D8">
      <w:pPr>
        <w:spacing w:line="360" w:lineRule="auto"/>
        <w:ind w:firstLine="420" w:firstLineChars="200"/>
        <w:rPr>
          <w:rFonts w:hint="eastAsia" w:ascii="宋体" w:hAnsi="宋体" w:cs="宋体"/>
          <w:color w:val="auto"/>
        </w:rPr>
      </w:pPr>
      <w:r>
        <w:rPr>
          <w:rFonts w:hint="eastAsia" w:ascii="宋体" w:hAnsi="宋体" w:cs="宋体"/>
          <w:color w:val="auto"/>
        </w:rPr>
        <w:t>10.我方已详细审核全部投标文件、参考资料及有关附件，确认无误。</w:t>
      </w:r>
    </w:p>
    <w:p w14:paraId="18E25488">
      <w:pPr>
        <w:spacing w:line="360" w:lineRule="auto"/>
        <w:ind w:firstLine="420" w:firstLineChars="200"/>
        <w:rPr>
          <w:rFonts w:hint="eastAsia" w:ascii="宋体" w:hAnsi="宋体" w:cs="宋体"/>
          <w:color w:val="auto"/>
        </w:rPr>
      </w:pPr>
      <w:r>
        <w:rPr>
          <w:rFonts w:hint="eastAsia" w:ascii="宋体" w:hAnsi="宋体" w:cs="宋体"/>
          <w:color w:val="auto"/>
        </w:rPr>
        <w:t>11.对本次招标内容及与本项目有关的知识产权、技术资料、商业秘密及相关信息保密。</w:t>
      </w:r>
    </w:p>
    <w:p w14:paraId="6A281FF1">
      <w:pPr>
        <w:spacing w:line="360" w:lineRule="auto"/>
        <w:ind w:firstLine="420" w:firstLineChars="200"/>
        <w:rPr>
          <w:rFonts w:hint="eastAsia" w:ascii="宋体" w:hAnsi="宋体" w:cs="宋体"/>
          <w:color w:val="auto"/>
        </w:rPr>
      </w:pPr>
      <w:r>
        <w:rPr>
          <w:rFonts w:hint="eastAsia" w:ascii="宋体" w:hAnsi="宋体" w:cs="宋体"/>
          <w:color w:val="auto"/>
          <w:lang w:eastAsia="zh"/>
        </w:rPr>
        <w:t>1</w:t>
      </w:r>
      <w:r>
        <w:rPr>
          <w:rFonts w:hint="eastAsia" w:ascii="宋体" w:hAnsi="宋体" w:cs="宋体"/>
          <w:color w:val="auto"/>
        </w:rPr>
        <w:t>2</w:t>
      </w:r>
      <w:r>
        <w:rPr>
          <w:rFonts w:hint="eastAsia" w:ascii="宋体" w:hAnsi="宋体" w:cs="宋体"/>
          <w:color w:val="auto"/>
          <w:lang w:eastAsia="zh"/>
        </w:rPr>
        <w:t>.已知悉并承诺遵守《中华人民共和国政府采购法》及其实施条例等政府采购相关法律法规、部门规章，自愿承担违法违规一切后果。</w:t>
      </w:r>
    </w:p>
    <w:p w14:paraId="053CC852">
      <w:pPr>
        <w:spacing w:line="360" w:lineRule="auto"/>
        <w:ind w:firstLine="420" w:firstLineChars="200"/>
        <w:rPr>
          <w:rFonts w:hint="eastAsia" w:ascii="宋体" w:hAnsi="宋体" w:cs="宋体"/>
          <w:color w:val="auto"/>
        </w:rPr>
      </w:pPr>
    </w:p>
    <w:p w14:paraId="34B3C957">
      <w:pPr>
        <w:spacing w:line="360" w:lineRule="auto"/>
        <w:ind w:firstLine="420" w:firstLineChars="200"/>
        <w:rPr>
          <w:rFonts w:hint="eastAsia" w:ascii="宋体" w:hAnsi="宋体" w:cs="宋体"/>
          <w:color w:val="auto"/>
        </w:rPr>
      </w:pPr>
      <w:r>
        <w:rPr>
          <w:rFonts w:hint="eastAsia" w:ascii="宋体" w:hAnsi="宋体" w:cs="宋体"/>
          <w:color w:val="auto"/>
        </w:rPr>
        <w:t>投标人名称（公章）：____________</w:t>
      </w:r>
    </w:p>
    <w:p w14:paraId="16BC8647">
      <w:pPr>
        <w:spacing w:line="360" w:lineRule="auto"/>
        <w:ind w:firstLine="420" w:firstLineChars="200"/>
        <w:rPr>
          <w:rFonts w:hint="eastAsia" w:ascii="宋体" w:hAnsi="宋体" w:cs="宋体"/>
          <w:color w:val="auto"/>
        </w:rPr>
      </w:pPr>
      <w:r>
        <w:rPr>
          <w:rFonts w:hint="eastAsia" w:ascii="宋体" w:hAnsi="宋体" w:cs="宋体"/>
          <w:color w:val="auto"/>
        </w:rPr>
        <w:t>法定代表人（签字或签章）/被授权投标代表（签字）：____________</w:t>
      </w:r>
    </w:p>
    <w:p w14:paraId="1239E49D">
      <w:pPr>
        <w:spacing w:line="360" w:lineRule="auto"/>
        <w:ind w:firstLine="420" w:firstLineChars="200"/>
        <w:rPr>
          <w:rFonts w:hint="eastAsia" w:ascii="宋体" w:hAnsi="宋体" w:cs="宋体"/>
          <w:color w:val="auto"/>
        </w:rPr>
      </w:pPr>
      <w:r>
        <w:rPr>
          <w:rFonts w:hint="eastAsia" w:ascii="宋体" w:hAnsi="宋体" w:cs="宋体"/>
          <w:color w:val="auto"/>
        </w:rPr>
        <w:t>投标人地址：____________</w:t>
      </w:r>
    </w:p>
    <w:p w14:paraId="2DFCEFCF">
      <w:pPr>
        <w:spacing w:line="360" w:lineRule="auto"/>
        <w:ind w:firstLine="420" w:firstLineChars="200"/>
        <w:rPr>
          <w:rFonts w:hint="eastAsia" w:ascii="宋体" w:hAnsi="宋体" w:cs="宋体"/>
          <w:color w:val="auto"/>
        </w:rPr>
      </w:pPr>
      <w:r>
        <w:rPr>
          <w:rFonts w:hint="eastAsia" w:ascii="宋体" w:hAnsi="宋体" w:cs="宋体"/>
          <w:color w:val="auto"/>
        </w:rPr>
        <w:t>邮编：____________</w:t>
      </w:r>
    </w:p>
    <w:p w14:paraId="64BE0231">
      <w:pPr>
        <w:spacing w:line="360" w:lineRule="auto"/>
        <w:ind w:firstLine="420" w:firstLineChars="200"/>
        <w:rPr>
          <w:rFonts w:hint="eastAsia" w:ascii="宋体" w:hAnsi="宋体" w:cs="宋体"/>
          <w:color w:val="auto"/>
        </w:rPr>
      </w:pPr>
      <w:r>
        <w:rPr>
          <w:rFonts w:hint="eastAsia" w:ascii="宋体" w:hAnsi="宋体" w:cs="宋体"/>
          <w:color w:val="auto"/>
        </w:rPr>
        <w:t>电话：____________</w:t>
      </w:r>
    </w:p>
    <w:p w14:paraId="18DD5EA2">
      <w:pPr>
        <w:spacing w:line="360" w:lineRule="auto"/>
        <w:ind w:firstLine="420" w:firstLineChars="200"/>
        <w:rPr>
          <w:rFonts w:hint="eastAsia" w:ascii="宋体" w:hAnsi="宋体" w:cs="宋体"/>
          <w:color w:val="auto"/>
        </w:rPr>
      </w:pPr>
      <w:r>
        <w:rPr>
          <w:rFonts w:hint="eastAsia" w:ascii="宋体" w:hAnsi="宋体" w:cs="宋体"/>
          <w:color w:val="auto"/>
        </w:rPr>
        <w:t>传真：____________</w:t>
      </w:r>
    </w:p>
    <w:p w14:paraId="14B3C1A9">
      <w:pPr>
        <w:spacing w:line="360" w:lineRule="auto"/>
        <w:ind w:firstLine="420" w:firstLineChars="200"/>
        <w:rPr>
          <w:rFonts w:hint="eastAsia" w:ascii="宋体" w:hAnsi="宋体" w:cs="宋体"/>
          <w:color w:val="auto"/>
        </w:rPr>
      </w:pPr>
      <w:r>
        <w:rPr>
          <w:rFonts w:hint="eastAsia" w:ascii="宋体" w:hAnsi="宋体" w:cs="宋体"/>
          <w:color w:val="auto"/>
        </w:rPr>
        <w:t xml:space="preserve">日期：____________          </w:t>
      </w:r>
    </w:p>
    <w:p w14:paraId="6825FD1C">
      <w:pPr>
        <w:spacing w:line="360" w:lineRule="auto"/>
        <w:ind w:firstLine="420" w:firstLineChars="200"/>
        <w:rPr>
          <w:rFonts w:hint="eastAsia" w:ascii="宋体" w:hAnsi="宋体" w:cs="宋体"/>
          <w:color w:val="auto"/>
        </w:rPr>
      </w:pPr>
    </w:p>
    <w:p w14:paraId="27606919">
      <w:pPr>
        <w:ind w:firstLine="480" w:firstLineChars="200"/>
        <w:rPr>
          <w:rFonts w:hint="eastAsia" w:ascii="宋体" w:hAnsi="宋体" w:cs="宋体"/>
          <w:color w:val="auto"/>
          <w:sz w:val="24"/>
        </w:rPr>
      </w:pPr>
    </w:p>
    <w:p w14:paraId="25980104">
      <w:pPr>
        <w:adjustRightInd w:val="0"/>
        <w:snapToGrid w:val="0"/>
        <w:spacing w:line="360" w:lineRule="auto"/>
        <w:rPr>
          <w:rFonts w:hint="eastAsia" w:ascii="宋体" w:hAnsi="宋体" w:cs="宋体"/>
          <w:color w:val="auto"/>
        </w:rPr>
      </w:pPr>
      <w:r>
        <w:rPr>
          <w:rFonts w:hint="eastAsia" w:ascii="宋体" w:hAnsi="宋体" w:cs="宋体"/>
          <w:color w:val="auto"/>
        </w:rPr>
        <w:t>特别说明：</w:t>
      </w:r>
    </w:p>
    <w:p w14:paraId="222677DB">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投标人应当按上述格式要求加盖与投标人名称全称一致的标准公章，并签署法定代表人或</w:t>
      </w:r>
      <w:r>
        <w:rPr>
          <w:rFonts w:hint="eastAsia" w:ascii="宋体" w:hAnsi="宋体" w:cs="宋体"/>
          <w:bCs/>
          <w:color w:val="auto"/>
          <w:szCs w:val="21"/>
        </w:rPr>
        <w:t>被授权投标代表</w:t>
      </w:r>
      <w:r>
        <w:rPr>
          <w:rFonts w:hint="eastAsia" w:ascii="宋体" w:hAnsi="宋体" w:cs="宋体"/>
          <w:color w:val="auto"/>
          <w:szCs w:val="21"/>
        </w:rPr>
        <w:t>的全名或加盖名章，线上采购项目应上传扫描件。</w:t>
      </w:r>
    </w:p>
    <w:p w14:paraId="04BA9D86">
      <w:pPr>
        <w:adjustRightInd w:val="0"/>
        <w:snapToGrid w:val="0"/>
        <w:spacing w:line="360" w:lineRule="auto"/>
        <w:ind w:firstLine="420" w:firstLineChars="200"/>
        <w:jc w:val="left"/>
        <w:rPr>
          <w:rFonts w:hint="eastAsia" w:ascii="宋体" w:hAnsi="宋体" w:cs="宋体"/>
          <w:color w:val="auto"/>
          <w:szCs w:val="21"/>
        </w:rPr>
      </w:pPr>
    </w:p>
    <w:p w14:paraId="3BEDB663">
      <w:pPr>
        <w:adjustRightInd w:val="0"/>
        <w:snapToGrid w:val="0"/>
        <w:spacing w:line="360" w:lineRule="auto"/>
        <w:ind w:firstLine="420" w:firstLineChars="200"/>
        <w:jc w:val="left"/>
        <w:rPr>
          <w:rFonts w:hint="eastAsia" w:ascii="宋体" w:hAnsi="宋体" w:cs="宋体"/>
          <w:color w:val="auto"/>
          <w:szCs w:val="21"/>
        </w:rPr>
      </w:pPr>
    </w:p>
    <w:p w14:paraId="17553381">
      <w:pPr>
        <w:adjustRightInd w:val="0"/>
        <w:snapToGrid w:val="0"/>
        <w:spacing w:line="360" w:lineRule="auto"/>
        <w:ind w:firstLine="420" w:firstLineChars="200"/>
        <w:jc w:val="left"/>
        <w:rPr>
          <w:rFonts w:hint="eastAsia" w:ascii="宋体" w:hAnsi="宋体" w:cs="宋体"/>
          <w:color w:val="auto"/>
          <w:szCs w:val="21"/>
        </w:rPr>
      </w:pPr>
    </w:p>
    <w:p w14:paraId="5196395C">
      <w:pPr>
        <w:adjustRightInd w:val="0"/>
        <w:snapToGrid w:val="0"/>
        <w:spacing w:line="360" w:lineRule="auto"/>
        <w:ind w:firstLine="420" w:firstLineChars="200"/>
        <w:jc w:val="left"/>
        <w:rPr>
          <w:rFonts w:hint="eastAsia" w:ascii="宋体" w:hAnsi="宋体" w:cs="宋体"/>
          <w:color w:val="auto"/>
          <w:szCs w:val="21"/>
        </w:rPr>
      </w:pPr>
    </w:p>
    <w:p w14:paraId="65153FBF">
      <w:pPr>
        <w:adjustRightInd w:val="0"/>
        <w:snapToGrid w:val="0"/>
        <w:spacing w:line="360" w:lineRule="auto"/>
        <w:ind w:firstLine="420" w:firstLineChars="200"/>
        <w:jc w:val="left"/>
        <w:rPr>
          <w:rFonts w:hint="eastAsia" w:ascii="宋体" w:hAnsi="宋体" w:cs="宋体"/>
          <w:color w:val="auto"/>
          <w:szCs w:val="21"/>
        </w:rPr>
      </w:pPr>
    </w:p>
    <w:p w14:paraId="34A23A32">
      <w:pPr>
        <w:adjustRightInd w:val="0"/>
        <w:snapToGrid w:val="0"/>
        <w:spacing w:line="360" w:lineRule="auto"/>
        <w:ind w:firstLine="420" w:firstLineChars="200"/>
        <w:jc w:val="left"/>
        <w:rPr>
          <w:rFonts w:hint="eastAsia" w:ascii="宋体" w:hAnsi="宋体" w:cs="宋体"/>
          <w:color w:val="auto"/>
          <w:szCs w:val="21"/>
        </w:rPr>
      </w:pPr>
    </w:p>
    <w:p w14:paraId="1BB0BAAC">
      <w:pPr>
        <w:adjustRightInd w:val="0"/>
        <w:snapToGrid w:val="0"/>
        <w:spacing w:line="360" w:lineRule="auto"/>
        <w:ind w:firstLine="420" w:firstLineChars="200"/>
        <w:jc w:val="left"/>
        <w:rPr>
          <w:rFonts w:hint="eastAsia" w:ascii="宋体" w:hAnsi="宋体" w:cs="宋体"/>
          <w:color w:val="auto"/>
          <w:szCs w:val="21"/>
        </w:rPr>
      </w:pPr>
    </w:p>
    <w:p w14:paraId="04F9F665">
      <w:pPr>
        <w:adjustRightInd w:val="0"/>
        <w:snapToGrid w:val="0"/>
        <w:spacing w:line="360" w:lineRule="auto"/>
        <w:ind w:firstLine="420" w:firstLineChars="200"/>
        <w:jc w:val="left"/>
        <w:rPr>
          <w:rFonts w:hint="eastAsia" w:ascii="宋体" w:hAnsi="宋体" w:cs="宋体"/>
          <w:color w:val="auto"/>
          <w:szCs w:val="21"/>
        </w:rPr>
      </w:pPr>
    </w:p>
    <w:p w14:paraId="3BD2D847">
      <w:pPr>
        <w:adjustRightInd w:val="0"/>
        <w:snapToGrid w:val="0"/>
        <w:spacing w:line="360" w:lineRule="auto"/>
        <w:ind w:firstLine="420" w:firstLineChars="200"/>
        <w:jc w:val="left"/>
        <w:rPr>
          <w:rFonts w:hint="eastAsia" w:ascii="宋体" w:hAnsi="宋体" w:cs="宋体"/>
          <w:color w:val="auto"/>
          <w:szCs w:val="21"/>
        </w:rPr>
      </w:pPr>
    </w:p>
    <w:p w14:paraId="47B6307C">
      <w:pPr>
        <w:adjustRightInd w:val="0"/>
        <w:snapToGrid w:val="0"/>
        <w:spacing w:line="360" w:lineRule="auto"/>
        <w:ind w:firstLine="420" w:firstLineChars="200"/>
        <w:jc w:val="left"/>
        <w:rPr>
          <w:rFonts w:hint="eastAsia" w:ascii="宋体" w:hAnsi="宋体" w:cs="宋体"/>
          <w:color w:val="auto"/>
          <w:szCs w:val="21"/>
        </w:rPr>
      </w:pPr>
    </w:p>
    <w:p w14:paraId="3FF8B953">
      <w:pPr>
        <w:adjustRightInd w:val="0"/>
        <w:snapToGrid w:val="0"/>
        <w:spacing w:line="360" w:lineRule="auto"/>
        <w:ind w:firstLine="420" w:firstLineChars="200"/>
        <w:jc w:val="left"/>
        <w:rPr>
          <w:rFonts w:hint="eastAsia" w:ascii="宋体" w:hAnsi="宋体" w:cs="宋体"/>
          <w:color w:val="auto"/>
          <w:szCs w:val="21"/>
        </w:rPr>
      </w:pPr>
    </w:p>
    <w:p w14:paraId="12D9D09F">
      <w:pPr>
        <w:adjustRightInd w:val="0"/>
        <w:snapToGrid w:val="0"/>
        <w:spacing w:line="360" w:lineRule="auto"/>
        <w:ind w:firstLine="420" w:firstLineChars="200"/>
        <w:jc w:val="left"/>
        <w:rPr>
          <w:rFonts w:hint="eastAsia" w:ascii="宋体" w:hAnsi="宋体" w:cs="宋体"/>
          <w:color w:val="auto"/>
          <w:szCs w:val="21"/>
        </w:rPr>
      </w:pPr>
    </w:p>
    <w:p w14:paraId="71CF50AC">
      <w:pPr>
        <w:adjustRightInd w:val="0"/>
        <w:snapToGrid w:val="0"/>
        <w:spacing w:line="360" w:lineRule="auto"/>
        <w:ind w:firstLine="420" w:firstLineChars="200"/>
        <w:jc w:val="left"/>
        <w:rPr>
          <w:rFonts w:hint="eastAsia" w:ascii="宋体" w:hAnsi="宋体" w:cs="宋体"/>
          <w:color w:val="auto"/>
          <w:szCs w:val="21"/>
        </w:rPr>
      </w:pPr>
    </w:p>
    <w:p w14:paraId="11BBCD1E">
      <w:pPr>
        <w:adjustRightInd w:val="0"/>
        <w:snapToGrid w:val="0"/>
        <w:spacing w:line="360" w:lineRule="auto"/>
        <w:ind w:firstLine="420" w:firstLineChars="200"/>
        <w:jc w:val="left"/>
        <w:rPr>
          <w:rFonts w:hint="eastAsia" w:ascii="宋体" w:hAnsi="宋体" w:cs="宋体"/>
          <w:color w:val="auto"/>
          <w:szCs w:val="21"/>
        </w:rPr>
      </w:pPr>
    </w:p>
    <w:p w14:paraId="0C08BDA8">
      <w:pPr>
        <w:adjustRightInd w:val="0"/>
        <w:snapToGrid w:val="0"/>
        <w:spacing w:line="360" w:lineRule="auto"/>
        <w:ind w:firstLine="420" w:firstLineChars="200"/>
        <w:jc w:val="left"/>
        <w:rPr>
          <w:rFonts w:hint="eastAsia" w:ascii="宋体" w:hAnsi="宋体" w:cs="宋体"/>
          <w:color w:val="auto"/>
          <w:szCs w:val="21"/>
        </w:rPr>
      </w:pPr>
    </w:p>
    <w:p w14:paraId="57817CD3">
      <w:pPr>
        <w:adjustRightInd w:val="0"/>
        <w:snapToGrid w:val="0"/>
        <w:spacing w:line="360" w:lineRule="auto"/>
        <w:ind w:firstLine="420" w:firstLineChars="200"/>
        <w:jc w:val="left"/>
        <w:rPr>
          <w:rFonts w:hint="eastAsia" w:ascii="宋体" w:hAnsi="宋体" w:cs="宋体"/>
          <w:color w:val="auto"/>
          <w:szCs w:val="21"/>
        </w:rPr>
      </w:pPr>
    </w:p>
    <w:p w14:paraId="340195CA">
      <w:pPr>
        <w:adjustRightInd w:val="0"/>
        <w:snapToGrid w:val="0"/>
        <w:spacing w:line="360" w:lineRule="auto"/>
        <w:ind w:firstLine="420" w:firstLineChars="200"/>
        <w:jc w:val="left"/>
        <w:rPr>
          <w:rFonts w:hint="eastAsia" w:ascii="宋体" w:hAnsi="宋体" w:cs="宋体"/>
          <w:color w:val="auto"/>
          <w:szCs w:val="21"/>
        </w:rPr>
      </w:pPr>
    </w:p>
    <w:p w14:paraId="1C23DE9C">
      <w:pPr>
        <w:adjustRightInd w:val="0"/>
        <w:snapToGrid w:val="0"/>
        <w:spacing w:line="360" w:lineRule="auto"/>
        <w:ind w:firstLine="420" w:firstLineChars="200"/>
        <w:jc w:val="left"/>
        <w:rPr>
          <w:rFonts w:hint="eastAsia" w:ascii="宋体" w:hAnsi="宋体" w:cs="宋体"/>
          <w:color w:val="auto"/>
          <w:szCs w:val="21"/>
        </w:rPr>
      </w:pPr>
    </w:p>
    <w:p w14:paraId="686E19C4">
      <w:pPr>
        <w:adjustRightInd w:val="0"/>
        <w:snapToGrid w:val="0"/>
        <w:spacing w:line="360" w:lineRule="auto"/>
        <w:ind w:firstLine="420" w:firstLineChars="200"/>
        <w:jc w:val="left"/>
        <w:rPr>
          <w:rFonts w:hint="eastAsia" w:ascii="宋体" w:hAnsi="宋体" w:cs="宋体"/>
          <w:color w:val="auto"/>
          <w:szCs w:val="21"/>
        </w:rPr>
      </w:pPr>
    </w:p>
    <w:p w14:paraId="6D183213">
      <w:pPr>
        <w:adjustRightInd w:val="0"/>
        <w:snapToGrid w:val="0"/>
        <w:spacing w:line="360" w:lineRule="auto"/>
        <w:ind w:firstLine="420" w:firstLineChars="200"/>
        <w:jc w:val="left"/>
        <w:rPr>
          <w:rFonts w:hint="eastAsia" w:ascii="宋体" w:hAnsi="宋体" w:cs="宋体"/>
          <w:color w:val="auto"/>
          <w:szCs w:val="21"/>
        </w:rPr>
      </w:pPr>
    </w:p>
    <w:p w14:paraId="4008D80E">
      <w:pPr>
        <w:adjustRightInd w:val="0"/>
        <w:snapToGrid w:val="0"/>
        <w:spacing w:line="360" w:lineRule="auto"/>
        <w:ind w:firstLine="420" w:firstLineChars="200"/>
        <w:jc w:val="left"/>
        <w:rPr>
          <w:rFonts w:hint="eastAsia" w:ascii="宋体" w:hAnsi="宋体" w:cs="宋体"/>
          <w:color w:val="auto"/>
          <w:szCs w:val="21"/>
        </w:rPr>
      </w:pPr>
    </w:p>
    <w:p w14:paraId="553EF80D">
      <w:pPr>
        <w:adjustRightInd w:val="0"/>
        <w:snapToGrid w:val="0"/>
        <w:spacing w:line="360" w:lineRule="auto"/>
        <w:ind w:firstLine="420" w:firstLineChars="200"/>
        <w:jc w:val="left"/>
        <w:rPr>
          <w:rFonts w:hint="eastAsia" w:ascii="宋体" w:hAnsi="宋体" w:cs="宋体"/>
          <w:color w:val="auto"/>
          <w:szCs w:val="21"/>
        </w:rPr>
      </w:pPr>
    </w:p>
    <w:p w14:paraId="5C498BBE">
      <w:pPr>
        <w:adjustRightInd w:val="0"/>
        <w:snapToGrid w:val="0"/>
        <w:spacing w:line="360" w:lineRule="auto"/>
        <w:ind w:firstLine="420" w:firstLineChars="200"/>
        <w:jc w:val="left"/>
        <w:rPr>
          <w:rFonts w:hint="eastAsia" w:ascii="宋体" w:hAnsi="宋体" w:cs="宋体"/>
          <w:color w:val="auto"/>
          <w:szCs w:val="21"/>
        </w:rPr>
      </w:pPr>
    </w:p>
    <w:p w14:paraId="3BDFD1A2">
      <w:pPr>
        <w:adjustRightInd w:val="0"/>
        <w:snapToGrid w:val="0"/>
        <w:spacing w:line="360" w:lineRule="auto"/>
        <w:ind w:firstLine="420" w:firstLineChars="200"/>
        <w:jc w:val="left"/>
        <w:rPr>
          <w:rFonts w:hint="eastAsia" w:ascii="宋体" w:hAnsi="宋体" w:cs="宋体"/>
          <w:color w:val="auto"/>
          <w:szCs w:val="21"/>
        </w:rPr>
      </w:pPr>
    </w:p>
    <w:p w14:paraId="00736469">
      <w:pPr>
        <w:adjustRightInd w:val="0"/>
        <w:snapToGrid w:val="0"/>
        <w:spacing w:line="360" w:lineRule="auto"/>
        <w:ind w:firstLine="420" w:firstLineChars="200"/>
        <w:jc w:val="left"/>
        <w:rPr>
          <w:rFonts w:hint="eastAsia" w:ascii="宋体" w:hAnsi="宋体" w:cs="宋体"/>
          <w:color w:val="auto"/>
          <w:szCs w:val="21"/>
        </w:rPr>
      </w:pPr>
    </w:p>
    <w:p w14:paraId="1883D158">
      <w:pPr>
        <w:adjustRightInd w:val="0"/>
        <w:snapToGrid w:val="0"/>
        <w:spacing w:line="360" w:lineRule="auto"/>
        <w:ind w:firstLine="420" w:firstLineChars="200"/>
        <w:jc w:val="left"/>
        <w:rPr>
          <w:rFonts w:hint="eastAsia" w:ascii="宋体" w:hAnsi="宋体" w:cs="宋体"/>
          <w:color w:val="auto"/>
          <w:szCs w:val="21"/>
        </w:rPr>
      </w:pPr>
    </w:p>
    <w:p w14:paraId="2AC1C181">
      <w:pPr>
        <w:adjustRightInd w:val="0"/>
        <w:snapToGrid w:val="0"/>
        <w:spacing w:line="360" w:lineRule="auto"/>
        <w:ind w:firstLine="420" w:firstLineChars="200"/>
        <w:jc w:val="left"/>
        <w:rPr>
          <w:rFonts w:hint="eastAsia" w:ascii="宋体" w:hAnsi="宋体" w:cs="宋体"/>
          <w:color w:val="auto"/>
          <w:szCs w:val="21"/>
        </w:rPr>
      </w:pPr>
    </w:p>
    <w:p w14:paraId="44F45780">
      <w:pPr>
        <w:adjustRightInd w:val="0"/>
        <w:snapToGrid w:val="0"/>
        <w:spacing w:line="360" w:lineRule="auto"/>
        <w:ind w:firstLine="420" w:firstLineChars="200"/>
        <w:jc w:val="left"/>
        <w:rPr>
          <w:rFonts w:hint="eastAsia" w:ascii="宋体" w:hAnsi="宋体" w:cs="宋体"/>
          <w:color w:val="auto"/>
          <w:szCs w:val="21"/>
        </w:rPr>
      </w:pPr>
    </w:p>
    <w:p w14:paraId="33A691D0">
      <w:pPr>
        <w:adjustRightInd w:val="0"/>
        <w:snapToGrid w:val="0"/>
        <w:spacing w:line="360" w:lineRule="auto"/>
        <w:ind w:firstLine="420" w:firstLineChars="200"/>
        <w:jc w:val="left"/>
        <w:rPr>
          <w:rFonts w:hint="eastAsia" w:ascii="宋体" w:hAnsi="宋体" w:cs="宋体"/>
          <w:color w:val="auto"/>
          <w:szCs w:val="21"/>
        </w:rPr>
      </w:pPr>
    </w:p>
    <w:p w14:paraId="07BC6AB3">
      <w:pPr>
        <w:adjustRightInd w:val="0"/>
        <w:snapToGrid w:val="0"/>
        <w:spacing w:line="360" w:lineRule="auto"/>
        <w:ind w:firstLine="420" w:firstLineChars="200"/>
        <w:jc w:val="left"/>
        <w:rPr>
          <w:rFonts w:hint="eastAsia" w:ascii="宋体" w:hAnsi="宋体" w:cs="宋体"/>
          <w:color w:val="auto"/>
          <w:szCs w:val="21"/>
        </w:rPr>
      </w:pPr>
    </w:p>
    <w:p w14:paraId="580DF889">
      <w:pPr>
        <w:adjustRightInd w:val="0"/>
        <w:snapToGrid w:val="0"/>
        <w:spacing w:line="360" w:lineRule="auto"/>
        <w:ind w:firstLine="420" w:firstLineChars="200"/>
        <w:jc w:val="left"/>
        <w:rPr>
          <w:rFonts w:hint="eastAsia" w:ascii="宋体" w:hAnsi="宋体" w:cs="宋体"/>
          <w:color w:val="auto"/>
          <w:szCs w:val="21"/>
        </w:rPr>
      </w:pPr>
    </w:p>
    <w:p w14:paraId="70044351">
      <w:pPr>
        <w:keepNext w:val="0"/>
        <w:keepLines w:val="0"/>
        <w:pageBreakBefore w:val="0"/>
        <w:widowControl/>
        <w:kinsoku/>
        <w:wordWrap/>
        <w:overflowPunct/>
        <w:topLinePunct w:val="0"/>
        <w:autoSpaceDE/>
        <w:autoSpaceDN/>
        <w:bidi w:val="0"/>
        <w:adjustRightInd/>
        <w:snapToGrid/>
        <w:spacing w:after="157" w:afterLines="50"/>
        <w:jc w:val="center"/>
        <w:textAlignment w:val="auto"/>
        <w:rPr>
          <w:rFonts w:hint="eastAsia" w:ascii="宋体" w:hAnsi="宋体" w:cs="宋体"/>
          <w:b/>
          <w:bCs/>
          <w:color w:val="auto"/>
          <w:sz w:val="28"/>
          <w:szCs w:val="28"/>
        </w:rPr>
      </w:pPr>
      <w:r>
        <w:rPr>
          <w:rFonts w:hint="eastAsia" w:ascii="宋体" w:hAnsi="宋体" w:cs="宋体"/>
          <w:b/>
          <w:bCs/>
          <w:color w:val="auto"/>
          <w:sz w:val="28"/>
          <w:szCs w:val="28"/>
          <w:lang w:val="en-US" w:eastAsia="zh-CN"/>
        </w:rPr>
        <w:t>八、</w:t>
      </w:r>
      <w:r>
        <w:rPr>
          <w:rFonts w:hint="eastAsia" w:ascii="宋体" w:hAnsi="宋体" w:cs="宋体"/>
          <w:b/>
          <w:bCs/>
          <w:color w:val="auto"/>
          <w:sz w:val="28"/>
          <w:szCs w:val="28"/>
        </w:rPr>
        <w:t>商务条款偏离表</w:t>
      </w:r>
    </w:p>
    <w:tbl>
      <w:tblPr>
        <w:tblStyle w:val="24"/>
        <w:tblW w:w="9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927"/>
        <w:gridCol w:w="1656"/>
        <w:gridCol w:w="1641"/>
        <w:gridCol w:w="1624"/>
        <w:gridCol w:w="1377"/>
      </w:tblGrid>
      <w:tr w14:paraId="3A1FA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152" w:type="dxa"/>
            <w:tcBorders>
              <w:top w:val="single" w:color="auto" w:sz="4" w:space="0"/>
              <w:left w:val="single" w:color="auto" w:sz="4" w:space="0"/>
              <w:bottom w:val="single" w:color="auto" w:sz="4" w:space="0"/>
              <w:right w:val="single" w:color="auto" w:sz="4" w:space="0"/>
            </w:tcBorders>
            <w:noWrap/>
            <w:vAlign w:val="center"/>
          </w:tcPr>
          <w:p w14:paraId="781FF807">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序号</w:t>
            </w:r>
          </w:p>
        </w:tc>
        <w:tc>
          <w:tcPr>
            <w:tcW w:w="1927" w:type="dxa"/>
            <w:tcBorders>
              <w:top w:val="single" w:color="auto" w:sz="4" w:space="0"/>
              <w:left w:val="single" w:color="auto" w:sz="4" w:space="0"/>
              <w:bottom w:val="single" w:color="auto" w:sz="4" w:space="0"/>
              <w:right w:val="single" w:color="auto" w:sz="4" w:space="0"/>
            </w:tcBorders>
            <w:noWrap/>
            <w:vAlign w:val="center"/>
          </w:tcPr>
          <w:p w14:paraId="169FB84F">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招标文件条目号</w:t>
            </w:r>
          </w:p>
        </w:tc>
        <w:tc>
          <w:tcPr>
            <w:tcW w:w="1656" w:type="dxa"/>
            <w:tcBorders>
              <w:top w:val="single" w:color="auto" w:sz="4" w:space="0"/>
              <w:left w:val="single" w:color="auto" w:sz="4" w:space="0"/>
              <w:bottom w:val="single" w:color="auto" w:sz="4" w:space="0"/>
              <w:right w:val="single" w:color="auto" w:sz="4" w:space="0"/>
            </w:tcBorders>
            <w:noWrap/>
            <w:vAlign w:val="center"/>
          </w:tcPr>
          <w:p w14:paraId="1136C135">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招标文件</w:t>
            </w:r>
          </w:p>
          <w:p w14:paraId="731C49D1">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商务条款</w:t>
            </w:r>
          </w:p>
        </w:tc>
        <w:tc>
          <w:tcPr>
            <w:tcW w:w="1641" w:type="dxa"/>
            <w:tcBorders>
              <w:top w:val="single" w:color="auto" w:sz="4" w:space="0"/>
              <w:left w:val="single" w:color="auto" w:sz="4" w:space="0"/>
              <w:bottom w:val="single" w:color="auto" w:sz="4" w:space="0"/>
              <w:right w:val="single" w:color="auto" w:sz="4" w:space="0"/>
            </w:tcBorders>
            <w:noWrap/>
            <w:vAlign w:val="center"/>
          </w:tcPr>
          <w:p w14:paraId="6CB47D7F">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投标文件</w:t>
            </w:r>
          </w:p>
          <w:p w14:paraId="5BD0A646">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商务条款</w:t>
            </w:r>
          </w:p>
        </w:tc>
        <w:tc>
          <w:tcPr>
            <w:tcW w:w="1624" w:type="dxa"/>
            <w:tcBorders>
              <w:top w:val="single" w:color="auto" w:sz="4" w:space="0"/>
              <w:left w:val="single" w:color="auto" w:sz="4" w:space="0"/>
              <w:bottom w:val="single" w:color="auto" w:sz="4" w:space="0"/>
              <w:right w:val="single" w:color="auto" w:sz="4" w:space="0"/>
            </w:tcBorders>
            <w:noWrap/>
            <w:vAlign w:val="center"/>
          </w:tcPr>
          <w:p w14:paraId="2552275C">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偏离</w:t>
            </w:r>
          </w:p>
          <w:p w14:paraId="5B8010D7">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（无/正/负）</w:t>
            </w:r>
          </w:p>
        </w:tc>
        <w:tc>
          <w:tcPr>
            <w:tcW w:w="1377" w:type="dxa"/>
            <w:tcBorders>
              <w:top w:val="single" w:color="auto" w:sz="4" w:space="0"/>
              <w:left w:val="single" w:color="auto" w:sz="4" w:space="0"/>
              <w:bottom w:val="single" w:color="auto" w:sz="4" w:space="0"/>
              <w:right w:val="single" w:color="auto" w:sz="4" w:space="0"/>
            </w:tcBorders>
            <w:noWrap/>
            <w:vAlign w:val="center"/>
          </w:tcPr>
          <w:p w14:paraId="6B748C34">
            <w:pPr>
              <w:topLinePunct/>
              <w:autoSpaceDE w:val="0"/>
              <w:autoSpaceDN w:val="0"/>
              <w:spacing w:before="48" w:beforeLines="20" w:after="4"/>
              <w:jc w:val="center"/>
              <w:rPr>
                <w:rFonts w:hint="eastAsia" w:ascii="宋体" w:hAnsi="宋体" w:cs="宋体"/>
                <w:b/>
                <w:color w:val="auto"/>
                <w:szCs w:val="21"/>
              </w:rPr>
            </w:pPr>
            <w:r>
              <w:rPr>
                <w:rFonts w:hint="eastAsia" w:ascii="宋体" w:hAnsi="宋体" w:cs="宋体"/>
                <w:b/>
                <w:color w:val="auto"/>
                <w:szCs w:val="21"/>
              </w:rPr>
              <w:t>说明</w:t>
            </w:r>
          </w:p>
        </w:tc>
      </w:tr>
      <w:tr w14:paraId="3D62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152" w:type="dxa"/>
            <w:tcBorders>
              <w:top w:val="single" w:color="auto" w:sz="4" w:space="0"/>
              <w:left w:val="single" w:color="auto" w:sz="4" w:space="0"/>
              <w:bottom w:val="single" w:color="auto" w:sz="4" w:space="0"/>
              <w:right w:val="single" w:color="auto" w:sz="4" w:space="0"/>
            </w:tcBorders>
            <w:noWrap/>
            <w:vAlign w:val="center"/>
          </w:tcPr>
          <w:p w14:paraId="55993014">
            <w:pPr>
              <w:topLinePunct/>
              <w:autoSpaceDE w:val="0"/>
              <w:autoSpaceDN w:val="0"/>
              <w:spacing w:before="48" w:beforeLines="20" w:after="4"/>
              <w:jc w:val="center"/>
              <w:rPr>
                <w:rFonts w:hint="eastAsia" w:ascii="宋体" w:hAnsi="宋体" w:cs="宋体"/>
                <w:color w:val="auto"/>
                <w:szCs w:val="21"/>
              </w:rPr>
            </w:pPr>
            <w:r>
              <w:rPr>
                <w:rFonts w:hint="eastAsia" w:ascii="宋体" w:hAnsi="宋体" w:cs="宋体"/>
                <w:color w:val="auto"/>
                <w:szCs w:val="21"/>
              </w:rPr>
              <w:t>1</w:t>
            </w:r>
          </w:p>
        </w:tc>
        <w:tc>
          <w:tcPr>
            <w:tcW w:w="1927" w:type="dxa"/>
            <w:tcBorders>
              <w:top w:val="single" w:color="auto" w:sz="4" w:space="0"/>
              <w:left w:val="single" w:color="auto" w:sz="4" w:space="0"/>
              <w:bottom w:val="single" w:color="auto" w:sz="4" w:space="0"/>
              <w:right w:val="single" w:color="auto" w:sz="4" w:space="0"/>
            </w:tcBorders>
            <w:noWrap/>
          </w:tcPr>
          <w:p w14:paraId="5FCF305E">
            <w:pPr>
              <w:topLinePunct/>
              <w:autoSpaceDE w:val="0"/>
              <w:autoSpaceDN w:val="0"/>
              <w:spacing w:before="48" w:beforeLines="20" w:after="312"/>
              <w:jc w:val="center"/>
              <w:rPr>
                <w:rFonts w:hint="eastAsia" w:ascii="宋体" w:hAnsi="宋体" w:cs="宋体"/>
                <w:b/>
                <w:bCs/>
                <w:color w:val="auto"/>
                <w:szCs w:val="21"/>
              </w:rPr>
            </w:pPr>
          </w:p>
        </w:tc>
        <w:tc>
          <w:tcPr>
            <w:tcW w:w="1656" w:type="dxa"/>
            <w:tcBorders>
              <w:top w:val="single" w:color="auto" w:sz="4" w:space="0"/>
              <w:left w:val="single" w:color="auto" w:sz="4" w:space="0"/>
              <w:bottom w:val="single" w:color="auto" w:sz="4" w:space="0"/>
              <w:right w:val="single" w:color="auto" w:sz="4" w:space="0"/>
            </w:tcBorders>
            <w:noWrap/>
          </w:tcPr>
          <w:p w14:paraId="749D67B5">
            <w:pPr>
              <w:topLinePunct/>
              <w:autoSpaceDE w:val="0"/>
              <w:autoSpaceDN w:val="0"/>
              <w:spacing w:before="48" w:beforeLines="20" w:after="312"/>
              <w:jc w:val="center"/>
              <w:rPr>
                <w:rFonts w:hint="eastAsia" w:ascii="宋体" w:hAnsi="宋体" w:cs="宋体"/>
                <w:b/>
                <w:bCs/>
                <w:color w:val="auto"/>
                <w:szCs w:val="21"/>
              </w:rPr>
            </w:pPr>
          </w:p>
        </w:tc>
        <w:tc>
          <w:tcPr>
            <w:tcW w:w="1641" w:type="dxa"/>
            <w:tcBorders>
              <w:top w:val="single" w:color="auto" w:sz="4" w:space="0"/>
              <w:left w:val="single" w:color="auto" w:sz="4" w:space="0"/>
              <w:bottom w:val="single" w:color="auto" w:sz="4" w:space="0"/>
              <w:right w:val="single" w:color="auto" w:sz="4" w:space="0"/>
            </w:tcBorders>
            <w:noWrap/>
          </w:tcPr>
          <w:p w14:paraId="3956BD3F">
            <w:pPr>
              <w:topLinePunct/>
              <w:autoSpaceDE w:val="0"/>
              <w:autoSpaceDN w:val="0"/>
              <w:spacing w:before="48" w:beforeLines="20" w:after="312"/>
              <w:jc w:val="center"/>
              <w:rPr>
                <w:rFonts w:hint="eastAsia" w:ascii="宋体" w:hAnsi="宋体" w:cs="宋体"/>
                <w:b/>
                <w:bCs/>
                <w:color w:val="auto"/>
                <w:szCs w:val="21"/>
              </w:rPr>
            </w:pPr>
          </w:p>
        </w:tc>
        <w:tc>
          <w:tcPr>
            <w:tcW w:w="1624" w:type="dxa"/>
            <w:tcBorders>
              <w:top w:val="single" w:color="auto" w:sz="4" w:space="0"/>
              <w:left w:val="single" w:color="auto" w:sz="4" w:space="0"/>
              <w:bottom w:val="single" w:color="auto" w:sz="4" w:space="0"/>
              <w:right w:val="single" w:color="auto" w:sz="4" w:space="0"/>
            </w:tcBorders>
            <w:noWrap/>
          </w:tcPr>
          <w:p w14:paraId="6AE1C6BA">
            <w:pPr>
              <w:topLinePunct/>
              <w:autoSpaceDE w:val="0"/>
              <w:autoSpaceDN w:val="0"/>
              <w:spacing w:before="48" w:beforeLines="20" w:after="312"/>
              <w:jc w:val="center"/>
              <w:rPr>
                <w:rFonts w:hint="eastAsia" w:ascii="宋体" w:hAnsi="宋体" w:cs="宋体"/>
                <w:b/>
                <w:bCs/>
                <w:color w:val="auto"/>
                <w:szCs w:val="21"/>
              </w:rPr>
            </w:pPr>
          </w:p>
        </w:tc>
        <w:tc>
          <w:tcPr>
            <w:tcW w:w="1377" w:type="dxa"/>
            <w:tcBorders>
              <w:top w:val="single" w:color="auto" w:sz="4" w:space="0"/>
              <w:left w:val="single" w:color="auto" w:sz="4" w:space="0"/>
              <w:bottom w:val="single" w:color="auto" w:sz="4" w:space="0"/>
              <w:right w:val="single" w:color="auto" w:sz="4" w:space="0"/>
            </w:tcBorders>
            <w:noWrap/>
          </w:tcPr>
          <w:p w14:paraId="11EC4EEF">
            <w:pPr>
              <w:topLinePunct/>
              <w:autoSpaceDE w:val="0"/>
              <w:autoSpaceDN w:val="0"/>
              <w:spacing w:before="48" w:beforeLines="20" w:after="312"/>
              <w:jc w:val="center"/>
              <w:rPr>
                <w:rFonts w:hint="eastAsia" w:ascii="宋体" w:hAnsi="宋体" w:cs="宋体"/>
                <w:b/>
                <w:bCs/>
                <w:color w:val="auto"/>
                <w:szCs w:val="21"/>
              </w:rPr>
            </w:pPr>
          </w:p>
        </w:tc>
      </w:tr>
      <w:tr w14:paraId="28B6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152" w:type="dxa"/>
            <w:tcBorders>
              <w:top w:val="single" w:color="auto" w:sz="4" w:space="0"/>
              <w:left w:val="single" w:color="auto" w:sz="4" w:space="0"/>
              <w:bottom w:val="single" w:color="auto" w:sz="4" w:space="0"/>
              <w:right w:val="single" w:color="auto" w:sz="4" w:space="0"/>
            </w:tcBorders>
            <w:noWrap/>
            <w:vAlign w:val="center"/>
          </w:tcPr>
          <w:p w14:paraId="7896BE89">
            <w:pPr>
              <w:topLinePunct/>
              <w:autoSpaceDE w:val="0"/>
              <w:autoSpaceDN w:val="0"/>
              <w:spacing w:before="48" w:beforeLines="20" w:after="4"/>
              <w:jc w:val="center"/>
              <w:rPr>
                <w:rFonts w:hint="eastAsia" w:ascii="宋体" w:hAnsi="宋体" w:cs="宋体"/>
                <w:color w:val="auto"/>
                <w:szCs w:val="21"/>
              </w:rPr>
            </w:pPr>
            <w:r>
              <w:rPr>
                <w:rFonts w:hint="eastAsia" w:ascii="宋体" w:hAnsi="宋体" w:cs="宋体"/>
                <w:color w:val="auto"/>
                <w:szCs w:val="21"/>
              </w:rPr>
              <w:t>2</w:t>
            </w:r>
          </w:p>
        </w:tc>
        <w:tc>
          <w:tcPr>
            <w:tcW w:w="1927" w:type="dxa"/>
            <w:tcBorders>
              <w:top w:val="single" w:color="auto" w:sz="4" w:space="0"/>
              <w:left w:val="single" w:color="auto" w:sz="4" w:space="0"/>
              <w:bottom w:val="single" w:color="auto" w:sz="4" w:space="0"/>
              <w:right w:val="single" w:color="auto" w:sz="4" w:space="0"/>
            </w:tcBorders>
            <w:noWrap/>
          </w:tcPr>
          <w:p w14:paraId="229E625D">
            <w:pPr>
              <w:topLinePunct/>
              <w:autoSpaceDE w:val="0"/>
              <w:autoSpaceDN w:val="0"/>
              <w:spacing w:before="48" w:beforeLines="20" w:after="312"/>
              <w:jc w:val="center"/>
              <w:rPr>
                <w:rFonts w:hint="eastAsia" w:ascii="宋体" w:hAnsi="宋体" w:cs="宋体"/>
                <w:b/>
                <w:bCs/>
                <w:color w:val="auto"/>
                <w:szCs w:val="21"/>
              </w:rPr>
            </w:pPr>
          </w:p>
        </w:tc>
        <w:tc>
          <w:tcPr>
            <w:tcW w:w="1656" w:type="dxa"/>
            <w:tcBorders>
              <w:top w:val="single" w:color="auto" w:sz="4" w:space="0"/>
              <w:left w:val="single" w:color="auto" w:sz="4" w:space="0"/>
              <w:bottom w:val="single" w:color="auto" w:sz="4" w:space="0"/>
              <w:right w:val="single" w:color="auto" w:sz="4" w:space="0"/>
            </w:tcBorders>
            <w:noWrap/>
          </w:tcPr>
          <w:p w14:paraId="63A9BF9F">
            <w:pPr>
              <w:topLinePunct/>
              <w:autoSpaceDE w:val="0"/>
              <w:autoSpaceDN w:val="0"/>
              <w:spacing w:before="48" w:beforeLines="20" w:after="312"/>
              <w:jc w:val="center"/>
              <w:rPr>
                <w:rFonts w:hint="eastAsia" w:ascii="宋体" w:hAnsi="宋体" w:cs="宋体"/>
                <w:b/>
                <w:bCs/>
                <w:color w:val="auto"/>
                <w:szCs w:val="21"/>
              </w:rPr>
            </w:pPr>
          </w:p>
        </w:tc>
        <w:tc>
          <w:tcPr>
            <w:tcW w:w="1641" w:type="dxa"/>
            <w:tcBorders>
              <w:top w:val="single" w:color="auto" w:sz="4" w:space="0"/>
              <w:left w:val="single" w:color="auto" w:sz="4" w:space="0"/>
              <w:bottom w:val="single" w:color="auto" w:sz="4" w:space="0"/>
              <w:right w:val="single" w:color="auto" w:sz="4" w:space="0"/>
            </w:tcBorders>
            <w:noWrap/>
          </w:tcPr>
          <w:p w14:paraId="0F0FBDF4">
            <w:pPr>
              <w:topLinePunct/>
              <w:autoSpaceDE w:val="0"/>
              <w:autoSpaceDN w:val="0"/>
              <w:spacing w:before="48" w:beforeLines="20" w:after="312"/>
              <w:jc w:val="center"/>
              <w:rPr>
                <w:rFonts w:hint="eastAsia" w:ascii="宋体" w:hAnsi="宋体" w:cs="宋体"/>
                <w:b/>
                <w:bCs/>
                <w:color w:val="auto"/>
                <w:szCs w:val="21"/>
              </w:rPr>
            </w:pPr>
          </w:p>
        </w:tc>
        <w:tc>
          <w:tcPr>
            <w:tcW w:w="1624" w:type="dxa"/>
            <w:tcBorders>
              <w:top w:val="single" w:color="auto" w:sz="4" w:space="0"/>
              <w:left w:val="single" w:color="auto" w:sz="4" w:space="0"/>
              <w:bottom w:val="single" w:color="auto" w:sz="4" w:space="0"/>
              <w:right w:val="single" w:color="auto" w:sz="4" w:space="0"/>
            </w:tcBorders>
            <w:noWrap/>
          </w:tcPr>
          <w:p w14:paraId="1D79A45A">
            <w:pPr>
              <w:topLinePunct/>
              <w:autoSpaceDE w:val="0"/>
              <w:autoSpaceDN w:val="0"/>
              <w:spacing w:before="48" w:beforeLines="20" w:after="312"/>
              <w:jc w:val="center"/>
              <w:rPr>
                <w:rFonts w:hint="eastAsia" w:ascii="宋体" w:hAnsi="宋体" w:cs="宋体"/>
                <w:b/>
                <w:bCs/>
                <w:color w:val="auto"/>
                <w:szCs w:val="21"/>
              </w:rPr>
            </w:pPr>
          </w:p>
        </w:tc>
        <w:tc>
          <w:tcPr>
            <w:tcW w:w="1377" w:type="dxa"/>
            <w:tcBorders>
              <w:top w:val="single" w:color="auto" w:sz="4" w:space="0"/>
              <w:left w:val="single" w:color="auto" w:sz="4" w:space="0"/>
              <w:bottom w:val="single" w:color="auto" w:sz="4" w:space="0"/>
              <w:right w:val="single" w:color="auto" w:sz="4" w:space="0"/>
            </w:tcBorders>
            <w:noWrap/>
          </w:tcPr>
          <w:p w14:paraId="566D7CE6">
            <w:pPr>
              <w:topLinePunct/>
              <w:autoSpaceDE w:val="0"/>
              <w:autoSpaceDN w:val="0"/>
              <w:spacing w:before="48" w:beforeLines="20" w:after="312"/>
              <w:jc w:val="center"/>
              <w:rPr>
                <w:rFonts w:hint="eastAsia" w:ascii="宋体" w:hAnsi="宋体" w:cs="宋体"/>
                <w:b/>
                <w:bCs/>
                <w:color w:val="auto"/>
                <w:szCs w:val="21"/>
              </w:rPr>
            </w:pPr>
          </w:p>
        </w:tc>
      </w:tr>
      <w:tr w14:paraId="41A91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152" w:type="dxa"/>
            <w:tcBorders>
              <w:top w:val="single" w:color="auto" w:sz="4" w:space="0"/>
              <w:left w:val="single" w:color="auto" w:sz="4" w:space="0"/>
              <w:bottom w:val="single" w:color="auto" w:sz="4" w:space="0"/>
              <w:right w:val="single" w:color="auto" w:sz="4" w:space="0"/>
            </w:tcBorders>
            <w:noWrap/>
            <w:vAlign w:val="center"/>
          </w:tcPr>
          <w:p w14:paraId="4025DB90">
            <w:pPr>
              <w:topLinePunct/>
              <w:autoSpaceDE w:val="0"/>
              <w:autoSpaceDN w:val="0"/>
              <w:spacing w:before="48" w:beforeLines="20" w:after="4"/>
              <w:jc w:val="center"/>
              <w:rPr>
                <w:rFonts w:hint="eastAsia" w:ascii="宋体" w:hAnsi="宋体" w:cs="宋体"/>
                <w:color w:val="auto"/>
                <w:szCs w:val="21"/>
              </w:rPr>
            </w:pPr>
            <w:r>
              <w:rPr>
                <w:rFonts w:hint="eastAsia" w:ascii="宋体" w:hAnsi="宋体" w:cs="宋体"/>
                <w:color w:val="auto"/>
                <w:szCs w:val="21"/>
              </w:rPr>
              <w:t>3</w:t>
            </w:r>
          </w:p>
        </w:tc>
        <w:tc>
          <w:tcPr>
            <w:tcW w:w="1927" w:type="dxa"/>
            <w:tcBorders>
              <w:top w:val="single" w:color="auto" w:sz="4" w:space="0"/>
              <w:left w:val="single" w:color="auto" w:sz="4" w:space="0"/>
              <w:bottom w:val="single" w:color="auto" w:sz="4" w:space="0"/>
              <w:right w:val="single" w:color="auto" w:sz="4" w:space="0"/>
            </w:tcBorders>
            <w:noWrap/>
          </w:tcPr>
          <w:p w14:paraId="6AAD7609">
            <w:pPr>
              <w:topLinePunct/>
              <w:autoSpaceDE w:val="0"/>
              <w:autoSpaceDN w:val="0"/>
              <w:spacing w:before="48" w:beforeLines="20" w:after="312"/>
              <w:jc w:val="center"/>
              <w:rPr>
                <w:rFonts w:hint="eastAsia" w:ascii="宋体" w:hAnsi="宋体" w:cs="宋体"/>
                <w:b/>
                <w:bCs/>
                <w:color w:val="auto"/>
                <w:szCs w:val="21"/>
              </w:rPr>
            </w:pPr>
          </w:p>
        </w:tc>
        <w:tc>
          <w:tcPr>
            <w:tcW w:w="1656" w:type="dxa"/>
            <w:tcBorders>
              <w:top w:val="single" w:color="auto" w:sz="4" w:space="0"/>
              <w:left w:val="single" w:color="auto" w:sz="4" w:space="0"/>
              <w:bottom w:val="single" w:color="auto" w:sz="4" w:space="0"/>
              <w:right w:val="single" w:color="auto" w:sz="4" w:space="0"/>
            </w:tcBorders>
            <w:noWrap/>
          </w:tcPr>
          <w:p w14:paraId="784B5EF9">
            <w:pPr>
              <w:topLinePunct/>
              <w:autoSpaceDE w:val="0"/>
              <w:autoSpaceDN w:val="0"/>
              <w:spacing w:before="48" w:beforeLines="20" w:after="312"/>
              <w:jc w:val="center"/>
              <w:rPr>
                <w:rFonts w:hint="eastAsia" w:ascii="宋体" w:hAnsi="宋体" w:cs="宋体"/>
                <w:b/>
                <w:bCs/>
                <w:color w:val="auto"/>
                <w:szCs w:val="21"/>
              </w:rPr>
            </w:pPr>
          </w:p>
        </w:tc>
        <w:tc>
          <w:tcPr>
            <w:tcW w:w="1641" w:type="dxa"/>
            <w:tcBorders>
              <w:top w:val="single" w:color="auto" w:sz="4" w:space="0"/>
              <w:left w:val="single" w:color="auto" w:sz="4" w:space="0"/>
              <w:bottom w:val="single" w:color="auto" w:sz="4" w:space="0"/>
              <w:right w:val="single" w:color="auto" w:sz="4" w:space="0"/>
            </w:tcBorders>
            <w:noWrap/>
          </w:tcPr>
          <w:p w14:paraId="52632DAE">
            <w:pPr>
              <w:topLinePunct/>
              <w:autoSpaceDE w:val="0"/>
              <w:autoSpaceDN w:val="0"/>
              <w:spacing w:before="48" w:beforeLines="20" w:after="312"/>
              <w:jc w:val="center"/>
              <w:rPr>
                <w:rFonts w:hint="eastAsia" w:ascii="宋体" w:hAnsi="宋体" w:cs="宋体"/>
                <w:b/>
                <w:bCs/>
                <w:color w:val="auto"/>
                <w:szCs w:val="21"/>
              </w:rPr>
            </w:pPr>
          </w:p>
        </w:tc>
        <w:tc>
          <w:tcPr>
            <w:tcW w:w="1624" w:type="dxa"/>
            <w:tcBorders>
              <w:top w:val="single" w:color="auto" w:sz="4" w:space="0"/>
              <w:left w:val="single" w:color="auto" w:sz="4" w:space="0"/>
              <w:bottom w:val="single" w:color="auto" w:sz="4" w:space="0"/>
              <w:right w:val="single" w:color="auto" w:sz="4" w:space="0"/>
            </w:tcBorders>
            <w:noWrap/>
          </w:tcPr>
          <w:p w14:paraId="2F7692FA">
            <w:pPr>
              <w:topLinePunct/>
              <w:autoSpaceDE w:val="0"/>
              <w:autoSpaceDN w:val="0"/>
              <w:spacing w:before="48" w:beforeLines="20" w:after="312"/>
              <w:jc w:val="center"/>
              <w:rPr>
                <w:rFonts w:hint="eastAsia" w:ascii="宋体" w:hAnsi="宋体" w:cs="宋体"/>
                <w:b/>
                <w:bCs/>
                <w:color w:val="auto"/>
                <w:szCs w:val="21"/>
              </w:rPr>
            </w:pPr>
          </w:p>
        </w:tc>
        <w:tc>
          <w:tcPr>
            <w:tcW w:w="1377" w:type="dxa"/>
            <w:tcBorders>
              <w:top w:val="single" w:color="auto" w:sz="4" w:space="0"/>
              <w:left w:val="single" w:color="auto" w:sz="4" w:space="0"/>
              <w:bottom w:val="single" w:color="auto" w:sz="4" w:space="0"/>
              <w:right w:val="single" w:color="auto" w:sz="4" w:space="0"/>
            </w:tcBorders>
            <w:noWrap/>
          </w:tcPr>
          <w:p w14:paraId="0613A7FE">
            <w:pPr>
              <w:topLinePunct/>
              <w:autoSpaceDE w:val="0"/>
              <w:autoSpaceDN w:val="0"/>
              <w:spacing w:before="48" w:beforeLines="20" w:after="312"/>
              <w:jc w:val="center"/>
              <w:rPr>
                <w:rFonts w:hint="eastAsia" w:ascii="宋体" w:hAnsi="宋体" w:cs="宋体"/>
                <w:b/>
                <w:bCs/>
                <w:color w:val="auto"/>
                <w:szCs w:val="21"/>
              </w:rPr>
            </w:pPr>
          </w:p>
        </w:tc>
      </w:tr>
      <w:tr w14:paraId="23DB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152" w:type="dxa"/>
            <w:tcBorders>
              <w:top w:val="single" w:color="auto" w:sz="4" w:space="0"/>
              <w:left w:val="single" w:color="auto" w:sz="4" w:space="0"/>
              <w:bottom w:val="single" w:color="auto" w:sz="4" w:space="0"/>
              <w:right w:val="single" w:color="auto" w:sz="4" w:space="0"/>
            </w:tcBorders>
            <w:noWrap/>
            <w:vAlign w:val="center"/>
          </w:tcPr>
          <w:p w14:paraId="5BF6BE7D">
            <w:pPr>
              <w:topLinePunct/>
              <w:autoSpaceDE w:val="0"/>
              <w:autoSpaceDN w:val="0"/>
              <w:spacing w:before="48" w:beforeLines="20" w:after="4"/>
              <w:jc w:val="center"/>
              <w:rPr>
                <w:rFonts w:hint="eastAsia" w:ascii="宋体" w:hAnsi="宋体" w:cs="宋体"/>
                <w:color w:val="auto"/>
                <w:szCs w:val="21"/>
              </w:rPr>
            </w:pPr>
            <w:r>
              <w:rPr>
                <w:rFonts w:hint="eastAsia" w:ascii="宋体" w:hAnsi="宋体" w:cs="宋体"/>
                <w:color w:val="auto"/>
                <w:szCs w:val="21"/>
              </w:rPr>
              <w:t>4</w:t>
            </w:r>
          </w:p>
        </w:tc>
        <w:tc>
          <w:tcPr>
            <w:tcW w:w="1927" w:type="dxa"/>
            <w:tcBorders>
              <w:top w:val="single" w:color="auto" w:sz="4" w:space="0"/>
              <w:left w:val="single" w:color="auto" w:sz="4" w:space="0"/>
              <w:bottom w:val="single" w:color="auto" w:sz="4" w:space="0"/>
              <w:right w:val="single" w:color="auto" w:sz="4" w:space="0"/>
            </w:tcBorders>
            <w:noWrap/>
          </w:tcPr>
          <w:p w14:paraId="21E6750C">
            <w:pPr>
              <w:topLinePunct/>
              <w:autoSpaceDE w:val="0"/>
              <w:autoSpaceDN w:val="0"/>
              <w:spacing w:before="48" w:beforeLines="20" w:after="312"/>
              <w:jc w:val="center"/>
              <w:rPr>
                <w:rFonts w:hint="eastAsia" w:ascii="宋体" w:hAnsi="宋体" w:cs="宋体"/>
                <w:b/>
                <w:bCs/>
                <w:color w:val="auto"/>
                <w:szCs w:val="21"/>
              </w:rPr>
            </w:pPr>
          </w:p>
        </w:tc>
        <w:tc>
          <w:tcPr>
            <w:tcW w:w="1656" w:type="dxa"/>
            <w:tcBorders>
              <w:top w:val="single" w:color="auto" w:sz="4" w:space="0"/>
              <w:left w:val="single" w:color="auto" w:sz="4" w:space="0"/>
              <w:bottom w:val="single" w:color="auto" w:sz="4" w:space="0"/>
              <w:right w:val="single" w:color="auto" w:sz="4" w:space="0"/>
            </w:tcBorders>
            <w:noWrap/>
          </w:tcPr>
          <w:p w14:paraId="1049C24E">
            <w:pPr>
              <w:topLinePunct/>
              <w:autoSpaceDE w:val="0"/>
              <w:autoSpaceDN w:val="0"/>
              <w:spacing w:before="48" w:beforeLines="20" w:after="312"/>
              <w:jc w:val="center"/>
              <w:rPr>
                <w:rFonts w:hint="eastAsia" w:ascii="宋体" w:hAnsi="宋体" w:cs="宋体"/>
                <w:b/>
                <w:bCs/>
                <w:color w:val="auto"/>
                <w:szCs w:val="21"/>
              </w:rPr>
            </w:pPr>
          </w:p>
        </w:tc>
        <w:tc>
          <w:tcPr>
            <w:tcW w:w="1641" w:type="dxa"/>
            <w:tcBorders>
              <w:top w:val="single" w:color="auto" w:sz="4" w:space="0"/>
              <w:left w:val="single" w:color="auto" w:sz="4" w:space="0"/>
              <w:bottom w:val="single" w:color="auto" w:sz="4" w:space="0"/>
              <w:right w:val="single" w:color="auto" w:sz="4" w:space="0"/>
            </w:tcBorders>
            <w:noWrap/>
          </w:tcPr>
          <w:p w14:paraId="48C4D375">
            <w:pPr>
              <w:topLinePunct/>
              <w:autoSpaceDE w:val="0"/>
              <w:autoSpaceDN w:val="0"/>
              <w:spacing w:before="48" w:beforeLines="20" w:after="312"/>
              <w:jc w:val="center"/>
              <w:rPr>
                <w:rFonts w:hint="eastAsia" w:ascii="宋体" w:hAnsi="宋体" w:cs="宋体"/>
                <w:b/>
                <w:bCs/>
                <w:color w:val="auto"/>
                <w:szCs w:val="21"/>
              </w:rPr>
            </w:pPr>
          </w:p>
        </w:tc>
        <w:tc>
          <w:tcPr>
            <w:tcW w:w="1624" w:type="dxa"/>
            <w:tcBorders>
              <w:top w:val="single" w:color="auto" w:sz="4" w:space="0"/>
              <w:left w:val="single" w:color="auto" w:sz="4" w:space="0"/>
              <w:bottom w:val="single" w:color="auto" w:sz="4" w:space="0"/>
              <w:right w:val="single" w:color="auto" w:sz="4" w:space="0"/>
            </w:tcBorders>
            <w:noWrap/>
          </w:tcPr>
          <w:p w14:paraId="21145F15">
            <w:pPr>
              <w:topLinePunct/>
              <w:autoSpaceDE w:val="0"/>
              <w:autoSpaceDN w:val="0"/>
              <w:spacing w:before="48" w:beforeLines="20" w:after="312"/>
              <w:jc w:val="center"/>
              <w:rPr>
                <w:rFonts w:hint="eastAsia" w:ascii="宋体" w:hAnsi="宋体" w:cs="宋体"/>
                <w:b/>
                <w:bCs/>
                <w:color w:val="auto"/>
                <w:szCs w:val="21"/>
              </w:rPr>
            </w:pPr>
          </w:p>
        </w:tc>
        <w:tc>
          <w:tcPr>
            <w:tcW w:w="1377" w:type="dxa"/>
            <w:tcBorders>
              <w:top w:val="single" w:color="auto" w:sz="4" w:space="0"/>
              <w:left w:val="single" w:color="auto" w:sz="4" w:space="0"/>
              <w:bottom w:val="single" w:color="auto" w:sz="4" w:space="0"/>
              <w:right w:val="single" w:color="auto" w:sz="4" w:space="0"/>
            </w:tcBorders>
            <w:noWrap/>
          </w:tcPr>
          <w:p w14:paraId="264970C6">
            <w:pPr>
              <w:topLinePunct/>
              <w:autoSpaceDE w:val="0"/>
              <w:autoSpaceDN w:val="0"/>
              <w:spacing w:before="48" w:beforeLines="20" w:after="312"/>
              <w:jc w:val="center"/>
              <w:rPr>
                <w:rFonts w:hint="eastAsia" w:ascii="宋体" w:hAnsi="宋体" w:cs="宋体"/>
                <w:b/>
                <w:bCs/>
                <w:color w:val="auto"/>
                <w:szCs w:val="21"/>
              </w:rPr>
            </w:pPr>
          </w:p>
        </w:tc>
      </w:tr>
      <w:tr w14:paraId="6D0CE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152" w:type="dxa"/>
            <w:tcBorders>
              <w:top w:val="single" w:color="auto" w:sz="4" w:space="0"/>
              <w:left w:val="single" w:color="auto" w:sz="4" w:space="0"/>
              <w:bottom w:val="single" w:color="auto" w:sz="4" w:space="0"/>
              <w:right w:val="single" w:color="auto" w:sz="4" w:space="0"/>
            </w:tcBorders>
            <w:noWrap/>
            <w:vAlign w:val="center"/>
          </w:tcPr>
          <w:p w14:paraId="44DCB39C">
            <w:pPr>
              <w:topLinePunct/>
              <w:autoSpaceDE w:val="0"/>
              <w:autoSpaceDN w:val="0"/>
              <w:spacing w:before="48" w:beforeLines="20" w:after="4"/>
              <w:jc w:val="center"/>
              <w:rPr>
                <w:rFonts w:hint="eastAsia" w:ascii="宋体" w:hAnsi="宋体" w:cs="宋体"/>
                <w:color w:val="auto"/>
                <w:szCs w:val="21"/>
              </w:rPr>
            </w:pPr>
            <w:r>
              <w:rPr>
                <w:rFonts w:hint="eastAsia" w:ascii="宋体" w:hAnsi="宋体" w:cs="宋体"/>
                <w:color w:val="auto"/>
                <w:szCs w:val="21"/>
              </w:rPr>
              <w:t>……</w:t>
            </w:r>
          </w:p>
        </w:tc>
        <w:tc>
          <w:tcPr>
            <w:tcW w:w="1927" w:type="dxa"/>
            <w:tcBorders>
              <w:top w:val="single" w:color="auto" w:sz="4" w:space="0"/>
              <w:left w:val="single" w:color="auto" w:sz="4" w:space="0"/>
              <w:bottom w:val="single" w:color="auto" w:sz="4" w:space="0"/>
              <w:right w:val="single" w:color="auto" w:sz="4" w:space="0"/>
            </w:tcBorders>
            <w:noWrap/>
          </w:tcPr>
          <w:p w14:paraId="6F6D2A1D">
            <w:pPr>
              <w:topLinePunct/>
              <w:autoSpaceDE w:val="0"/>
              <w:autoSpaceDN w:val="0"/>
              <w:spacing w:before="48" w:beforeLines="20" w:after="312"/>
              <w:jc w:val="center"/>
              <w:rPr>
                <w:rFonts w:hint="eastAsia" w:ascii="宋体" w:hAnsi="宋体" w:cs="宋体"/>
                <w:b/>
                <w:bCs/>
                <w:color w:val="auto"/>
                <w:szCs w:val="21"/>
              </w:rPr>
            </w:pPr>
          </w:p>
        </w:tc>
        <w:tc>
          <w:tcPr>
            <w:tcW w:w="1656" w:type="dxa"/>
            <w:tcBorders>
              <w:top w:val="single" w:color="auto" w:sz="4" w:space="0"/>
              <w:left w:val="single" w:color="auto" w:sz="4" w:space="0"/>
              <w:bottom w:val="single" w:color="auto" w:sz="4" w:space="0"/>
              <w:right w:val="single" w:color="auto" w:sz="4" w:space="0"/>
            </w:tcBorders>
            <w:noWrap/>
          </w:tcPr>
          <w:p w14:paraId="37B6ACFA">
            <w:pPr>
              <w:topLinePunct/>
              <w:autoSpaceDE w:val="0"/>
              <w:autoSpaceDN w:val="0"/>
              <w:spacing w:before="48" w:beforeLines="20" w:after="312"/>
              <w:jc w:val="center"/>
              <w:rPr>
                <w:rFonts w:hint="eastAsia" w:ascii="宋体" w:hAnsi="宋体" w:cs="宋体"/>
                <w:b/>
                <w:bCs/>
                <w:color w:val="auto"/>
                <w:szCs w:val="21"/>
              </w:rPr>
            </w:pPr>
          </w:p>
        </w:tc>
        <w:tc>
          <w:tcPr>
            <w:tcW w:w="1641" w:type="dxa"/>
            <w:tcBorders>
              <w:top w:val="single" w:color="auto" w:sz="4" w:space="0"/>
              <w:left w:val="single" w:color="auto" w:sz="4" w:space="0"/>
              <w:bottom w:val="single" w:color="auto" w:sz="4" w:space="0"/>
              <w:right w:val="single" w:color="auto" w:sz="4" w:space="0"/>
            </w:tcBorders>
            <w:noWrap/>
          </w:tcPr>
          <w:p w14:paraId="7201DADE">
            <w:pPr>
              <w:topLinePunct/>
              <w:autoSpaceDE w:val="0"/>
              <w:autoSpaceDN w:val="0"/>
              <w:spacing w:before="48" w:beforeLines="20" w:after="312"/>
              <w:jc w:val="center"/>
              <w:rPr>
                <w:rFonts w:hint="eastAsia" w:ascii="宋体" w:hAnsi="宋体" w:cs="宋体"/>
                <w:b/>
                <w:bCs/>
                <w:color w:val="auto"/>
                <w:szCs w:val="21"/>
              </w:rPr>
            </w:pPr>
          </w:p>
        </w:tc>
        <w:tc>
          <w:tcPr>
            <w:tcW w:w="1624" w:type="dxa"/>
            <w:tcBorders>
              <w:top w:val="single" w:color="auto" w:sz="4" w:space="0"/>
              <w:left w:val="single" w:color="auto" w:sz="4" w:space="0"/>
              <w:bottom w:val="single" w:color="auto" w:sz="4" w:space="0"/>
              <w:right w:val="single" w:color="auto" w:sz="4" w:space="0"/>
            </w:tcBorders>
            <w:noWrap/>
          </w:tcPr>
          <w:p w14:paraId="1ABA7611">
            <w:pPr>
              <w:topLinePunct/>
              <w:autoSpaceDE w:val="0"/>
              <w:autoSpaceDN w:val="0"/>
              <w:spacing w:before="48" w:beforeLines="20" w:after="312"/>
              <w:jc w:val="center"/>
              <w:rPr>
                <w:rFonts w:hint="eastAsia" w:ascii="宋体" w:hAnsi="宋体" w:cs="宋体"/>
                <w:b/>
                <w:bCs/>
                <w:color w:val="auto"/>
                <w:szCs w:val="21"/>
              </w:rPr>
            </w:pPr>
          </w:p>
        </w:tc>
        <w:tc>
          <w:tcPr>
            <w:tcW w:w="1377" w:type="dxa"/>
            <w:tcBorders>
              <w:top w:val="single" w:color="auto" w:sz="4" w:space="0"/>
              <w:left w:val="single" w:color="auto" w:sz="4" w:space="0"/>
              <w:bottom w:val="single" w:color="auto" w:sz="4" w:space="0"/>
              <w:right w:val="single" w:color="auto" w:sz="4" w:space="0"/>
            </w:tcBorders>
            <w:noWrap/>
          </w:tcPr>
          <w:p w14:paraId="1C27574A">
            <w:pPr>
              <w:topLinePunct/>
              <w:autoSpaceDE w:val="0"/>
              <w:autoSpaceDN w:val="0"/>
              <w:spacing w:before="48" w:beforeLines="20" w:after="312"/>
              <w:jc w:val="center"/>
              <w:rPr>
                <w:rFonts w:hint="eastAsia" w:ascii="宋体" w:hAnsi="宋体" w:cs="宋体"/>
                <w:b/>
                <w:bCs/>
                <w:color w:val="auto"/>
                <w:szCs w:val="21"/>
              </w:rPr>
            </w:pPr>
          </w:p>
        </w:tc>
      </w:tr>
    </w:tbl>
    <w:p w14:paraId="1F4E1DEC">
      <w:pPr>
        <w:topLinePunct/>
        <w:autoSpaceDE w:val="0"/>
        <w:autoSpaceDN w:val="0"/>
        <w:spacing w:before="120" w:beforeLines="50" w:line="360" w:lineRule="auto"/>
        <w:rPr>
          <w:rFonts w:hint="eastAsia" w:ascii="宋体" w:hAnsi="宋体" w:cs="宋体"/>
          <w:color w:val="auto"/>
          <w:szCs w:val="21"/>
        </w:rPr>
      </w:pPr>
      <w:r>
        <w:rPr>
          <w:rFonts w:hint="eastAsia" w:ascii="宋体" w:hAnsi="宋体" w:cs="宋体"/>
          <w:color w:val="auto"/>
          <w:szCs w:val="21"/>
        </w:rPr>
        <w:t>特别说明：</w:t>
      </w:r>
    </w:p>
    <w:p w14:paraId="297AE51C">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1.商务条款无需条对条应答，如无偏离，请在此表中填写“无偏离”；如有偏离，请在此表中应答为“正/负偏离”并说明偏离情况。</w:t>
      </w:r>
    </w:p>
    <w:p w14:paraId="27705F28">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2.如《招标文件-商务部分》中有标注★号的，则为实质性要求，必须满足，如应答为“负偏离”，将导致投标无效。</w:t>
      </w:r>
    </w:p>
    <w:p w14:paraId="03A105B6">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3.本表可扩展。</w:t>
      </w:r>
    </w:p>
    <w:p w14:paraId="5C588425">
      <w:pPr>
        <w:topLinePunct/>
        <w:autoSpaceDE w:val="0"/>
        <w:autoSpaceDN w:val="0"/>
        <w:spacing w:line="500" w:lineRule="exact"/>
        <w:rPr>
          <w:rFonts w:hint="eastAsia" w:ascii="宋体" w:hAnsi="宋体" w:cs="宋体"/>
          <w:color w:val="auto"/>
          <w:sz w:val="24"/>
        </w:rPr>
      </w:pPr>
    </w:p>
    <w:p w14:paraId="29F90FD4">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kern w:val="0"/>
          <w:szCs w:val="21"/>
        </w:rPr>
        <w:t>（全称并加盖公章</w:t>
      </w:r>
      <w:r>
        <w:rPr>
          <w:rFonts w:hint="eastAsia" w:ascii="宋体" w:hAnsi="宋体" w:cs="宋体"/>
          <w:color w:val="auto"/>
          <w:szCs w:val="21"/>
        </w:rPr>
        <w:t>）：</w:t>
      </w:r>
      <w:r>
        <w:rPr>
          <w:rFonts w:hint="eastAsia" w:ascii="宋体" w:hAnsi="宋体" w:cs="宋体"/>
          <w:color w:val="auto"/>
          <w:szCs w:val="21"/>
          <w:u w:val="single"/>
        </w:rPr>
        <w:t xml:space="preserve">             </w:t>
      </w:r>
    </w:p>
    <w:p w14:paraId="6715A593">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kern w:val="0"/>
          <w:szCs w:val="21"/>
        </w:rPr>
        <w:t>投标人代表（签字或盖章）</w:t>
      </w:r>
      <w:r>
        <w:rPr>
          <w:rFonts w:hint="eastAsia" w:ascii="宋体" w:hAnsi="宋体" w:cs="宋体"/>
          <w:color w:val="auto"/>
          <w:szCs w:val="21"/>
        </w:rPr>
        <w:t>：</w:t>
      </w:r>
      <w:r>
        <w:rPr>
          <w:rFonts w:hint="eastAsia" w:ascii="宋体" w:hAnsi="宋体" w:cs="宋体"/>
          <w:color w:val="auto"/>
          <w:szCs w:val="21"/>
          <w:u w:val="single"/>
        </w:rPr>
        <w:t xml:space="preserve">             </w:t>
      </w:r>
    </w:p>
    <w:p w14:paraId="271B4D3C">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p>
    <w:p w14:paraId="1719EF4A">
      <w:pPr>
        <w:adjustRightInd w:val="0"/>
        <w:snapToGrid w:val="0"/>
        <w:spacing w:line="360" w:lineRule="auto"/>
        <w:ind w:firstLine="420" w:firstLineChars="200"/>
        <w:jc w:val="left"/>
        <w:rPr>
          <w:rFonts w:hint="eastAsia" w:ascii="宋体" w:hAnsi="宋体" w:cs="宋体"/>
          <w:color w:val="auto"/>
          <w:szCs w:val="21"/>
        </w:rPr>
      </w:pPr>
    </w:p>
    <w:p w14:paraId="7399C2D2">
      <w:pPr>
        <w:rPr>
          <w:rFonts w:hint="eastAsia" w:ascii="宋体" w:hAnsi="宋体" w:cs="宋体"/>
          <w:color w:val="auto"/>
          <w:szCs w:val="21"/>
        </w:rPr>
      </w:pPr>
    </w:p>
    <w:p w14:paraId="50C861F0">
      <w:pPr>
        <w:rPr>
          <w:rFonts w:hint="eastAsia" w:ascii="宋体" w:hAnsi="宋体" w:cs="宋体"/>
          <w:color w:val="auto"/>
          <w:szCs w:val="21"/>
        </w:rPr>
      </w:pPr>
    </w:p>
    <w:p w14:paraId="769A02F7">
      <w:pPr>
        <w:rPr>
          <w:rFonts w:hint="eastAsia" w:ascii="宋体" w:hAnsi="宋体" w:cs="宋体"/>
          <w:color w:val="auto"/>
          <w:szCs w:val="21"/>
        </w:rPr>
      </w:pPr>
    </w:p>
    <w:p w14:paraId="62A92B1C">
      <w:pPr>
        <w:rPr>
          <w:rFonts w:hint="eastAsia" w:ascii="宋体" w:hAnsi="宋体" w:cs="宋体"/>
          <w:color w:val="auto"/>
          <w:szCs w:val="21"/>
        </w:rPr>
      </w:pPr>
    </w:p>
    <w:p w14:paraId="75C6BCB1">
      <w:pPr>
        <w:rPr>
          <w:rFonts w:hint="eastAsia" w:ascii="宋体" w:hAnsi="宋体" w:cs="宋体"/>
          <w:color w:val="auto"/>
          <w:szCs w:val="21"/>
        </w:rPr>
      </w:pPr>
    </w:p>
    <w:p w14:paraId="345FB926">
      <w:pPr>
        <w:rPr>
          <w:rFonts w:hint="eastAsia" w:ascii="宋体" w:hAnsi="宋体" w:cs="宋体"/>
          <w:color w:val="auto"/>
          <w:szCs w:val="21"/>
        </w:rPr>
      </w:pPr>
    </w:p>
    <w:p w14:paraId="6D8B1D19">
      <w:pPr>
        <w:rPr>
          <w:rFonts w:hint="eastAsia" w:ascii="宋体" w:hAnsi="宋体" w:cs="宋体"/>
          <w:color w:val="auto"/>
          <w:szCs w:val="21"/>
        </w:rPr>
      </w:pPr>
    </w:p>
    <w:p w14:paraId="69A4963C">
      <w:pPr>
        <w:rPr>
          <w:rFonts w:hint="eastAsia" w:ascii="宋体" w:hAnsi="宋体" w:cs="宋体"/>
          <w:color w:val="auto"/>
          <w:szCs w:val="21"/>
        </w:rPr>
      </w:pPr>
    </w:p>
    <w:p w14:paraId="6EDD83E6">
      <w:pPr>
        <w:rPr>
          <w:rFonts w:hint="eastAsia" w:ascii="宋体" w:hAnsi="宋体" w:cs="宋体"/>
          <w:color w:val="auto"/>
          <w:szCs w:val="21"/>
        </w:rPr>
      </w:pPr>
    </w:p>
    <w:p w14:paraId="4576884C">
      <w:pPr>
        <w:rPr>
          <w:rFonts w:hint="eastAsia" w:ascii="宋体" w:hAnsi="宋体" w:cs="宋体"/>
          <w:color w:val="auto"/>
          <w:szCs w:val="21"/>
        </w:rPr>
      </w:pPr>
    </w:p>
    <w:p w14:paraId="02651577">
      <w:pPr>
        <w:rPr>
          <w:rFonts w:hint="eastAsia" w:ascii="宋体" w:hAnsi="宋体" w:cs="宋体"/>
          <w:color w:val="auto"/>
          <w:szCs w:val="21"/>
        </w:rPr>
      </w:pPr>
    </w:p>
    <w:p w14:paraId="05E82DF8">
      <w:pPr>
        <w:rPr>
          <w:rFonts w:hint="eastAsia" w:ascii="宋体" w:hAnsi="宋体" w:cs="宋体"/>
          <w:color w:val="auto"/>
          <w:szCs w:val="21"/>
        </w:rPr>
      </w:pPr>
    </w:p>
    <w:p w14:paraId="4D2E30D7">
      <w:pPr>
        <w:rPr>
          <w:rFonts w:hint="eastAsia" w:ascii="宋体" w:hAnsi="宋体" w:cs="宋体"/>
          <w:color w:val="auto"/>
          <w:szCs w:val="21"/>
        </w:rPr>
      </w:pPr>
    </w:p>
    <w:p w14:paraId="31E1539B">
      <w:pPr>
        <w:rPr>
          <w:rFonts w:hint="eastAsia" w:ascii="宋体" w:hAnsi="宋体" w:cs="宋体"/>
          <w:color w:val="auto"/>
          <w:szCs w:val="21"/>
        </w:rPr>
      </w:pPr>
    </w:p>
    <w:p w14:paraId="525F8B9D">
      <w:pPr>
        <w:rPr>
          <w:rFonts w:hint="eastAsia" w:ascii="宋体" w:hAnsi="宋体" w:cs="宋体"/>
          <w:color w:val="auto"/>
          <w:szCs w:val="21"/>
        </w:rPr>
      </w:pPr>
    </w:p>
    <w:p w14:paraId="036703FE">
      <w:pPr>
        <w:pStyle w:val="35"/>
        <w:tabs>
          <w:tab w:val="left" w:pos="420"/>
        </w:tabs>
        <w:snapToGrid w:val="0"/>
        <w:spacing w:line="460" w:lineRule="atLeast"/>
        <w:rPr>
          <w:rFonts w:hint="eastAsia" w:ascii="宋体" w:hAnsi="宋体" w:eastAsia="宋体" w:cs="宋体"/>
          <w:b/>
          <w:bCs/>
          <w:color w:val="auto"/>
          <w:sz w:val="28"/>
          <w:szCs w:val="28"/>
        </w:rPr>
      </w:pPr>
      <w:r>
        <w:rPr>
          <w:rFonts w:hint="eastAsia" w:ascii="宋体" w:hAnsi="宋体" w:eastAsia="宋体" w:cs="宋体"/>
          <w:b/>
          <w:bCs/>
          <w:color w:val="auto"/>
          <w:sz w:val="28"/>
          <w:szCs w:val="28"/>
        </w:rPr>
        <w:t>九、成功案例一览表</w:t>
      </w:r>
    </w:p>
    <w:p w14:paraId="2934A3F4">
      <w:pPr>
        <w:spacing w:before="120" w:beforeLines="50" w:after="120" w:afterLines="50"/>
        <w:jc w:val="center"/>
        <w:rPr>
          <w:rFonts w:hint="eastAsia" w:ascii="宋体" w:hAnsi="宋体" w:cs="宋体"/>
          <w:color w:val="auto"/>
        </w:rPr>
      </w:pPr>
      <w:r>
        <w:rPr>
          <w:rFonts w:hint="eastAsia" w:ascii="宋体" w:hAnsi="宋体" w:cs="宋体"/>
          <w:color w:val="auto"/>
        </w:rPr>
        <w:t>（根据招标文件要求调整）</w:t>
      </w:r>
    </w:p>
    <w:tbl>
      <w:tblPr>
        <w:tblStyle w:val="2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37"/>
        <w:gridCol w:w="883"/>
        <w:gridCol w:w="722"/>
        <w:gridCol w:w="760"/>
        <w:gridCol w:w="1247"/>
        <w:gridCol w:w="1186"/>
        <w:gridCol w:w="1088"/>
        <w:gridCol w:w="1775"/>
      </w:tblGrid>
      <w:tr w14:paraId="177F4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858" w:type="dxa"/>
            <w:tcBorders>
              <w:top w:val="single" w:color="auto" w:sz="4" w:space="0"/>
              <w:left w:val="single" w:color="auto" w:sz="4" w:space="0"/>
              <w:bottom w:val="single" w:color="auto" w:sz="4" w:space="0"/>
              <w:right w:val="single" w:color="auto" w:sz="4" w:space="0"/>
            </w:tcBorders>
            <w:noWrap/>
            <w:vAlign w:val="center"/>
          </w:tcPr>
          <w:p w14:paraId="5A029557">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序号</w:t>
            </w:r>
          </w:p>
        </w:tc>
        <w:tc>
          <w:tcPr>
            <w:tcW w:w="837" w:type="dxa"/>
            <w:tcBorders>
              <w:top w:val="single" w:color="auto" w:sz="4" w:space="0"/>
              <w:left w:val="single" w:color="auto" w:sz="4" w:space="0"/>
              <w:bottom w:val="single" w:color="auto" w:sz="4" w:space="0"/>
              <w:right w:val="single" w:color="auto" w:sz="4" w:space="0"/>
            </w:tcBorders>
            <w:noWrap/>
            <w:vAlign w:val="center"/>
          </w:tcPr>
          <w:p w14:paraId="59E845A9">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合同</w:t>
            </w:r>
          </w:p>
          <w:p w14:paraId="30856A96">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名称</w:t>
            </w:r>
          </w:p>
        </w:tc>
        <w:tc>
          <w:tcPr>
            <w:tcW w:w="883" w:type="dxa"/>
            <w:tcBorders>
              <w:top w:val="single" w:color="auto" w:sz="4" w:space="0"/>
              <w:left w:val="single" w:color="auto" w:sz="4" w:space="0"/>
              <w:bottom w:val="single" w:color="auto" w:sz="4" w:space="0"/>
              <w:right w:val="single" w:color="auto" w:sz="4" w:space="0"/>
            </w:tcBorders>
            <w:noWrap/>
            <w:vAlign w:val="center"/>
          </w:tcPr>
          <w:p w14:paraId="31E1946A">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合同</w:t>
            </w:r>
          </w:p>
          <w:p w14:paraId="4F40DC05">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甲方</w:t>
            </w:r>
          </w:p>
        </w:tc>
        <w:tc>
          <w:tcPr>
            <w:tcW w:w="722" w:type="dxa"/>
            <w:tcBorders>
              <w:top w:val="single" w:color="auto" w:sz="4" w:space="0"/>
              <w:left w:val="single" w:color="auto" w:sz="4" w:space="0"/>
              <w:bottom w:val="single" w:color="auto" w:sz="4" w:space="0"/>
              <w:right w:val="single" w:color="auto" w:sz="4" w:space="0"/>
            </w:tcBorders>
            <w:noWrap/>
            <w:vAlign w:val="center"/>
          </w:tcPr>
          <w:p w14:paraId="3A0CBC62">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合同时间</w:t>
            </w:r>
          </w:p>
        </w:tc>
        <w:tc>
          <w:tcPr>
            <w:tcW w:w="760" w:type="dxa"/>
            <w:tcBorders>
              <w:top w:val="single" w:color="auto" w:sz="4" w:space="0"/>
              <w:left w:val="single" w:color="auto" w:sz="4" w:space="0"/>
              <w:bottom w:val="single" w:color="auto" w:sz="4" w:space="0"/>
              <w:right w:val="single" w:color="auto" w:sz="4" w:space="0"/>
            </w:tcBorders>
            <w:noWrap/>
            <w:vAlign w:val="center"/>
          </w:tcPr>
          <w:p w14:paraId="1B3B494C">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合同</w:t>
            </w:r>
          </w:p>
          <w:p w14:paraId="7CC46C76">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金额</w:t>
            </w:r>
          </w:p>
        </w:tc>
        <w:tc>
          <w:tcPr>
            <w:tcW w:w="1247" w:type="dxa"/>
            <w:tcBorders>
              <w:top w:val="single" w:color="auto" w:sz="4" w:space="0"/>
              <w:left w:val="single" w:color="auto" w:sz="4" w:space="0"/>
              <w:bottom w:val="single" w:color="auto" w:sz="4" w:space="0"/>
              <w:right w:val="single" w:color="auto" w:sz="4" w:space="0"/>
            </w:tcBorders>
            <w:noWrap/>
            <w:vAlign w:val="center"/>
          </w:tcPr>
          <w:p w14:paraId="54E0AF1D">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合同主要</w:t>
            </w:r>
          </w:p>
          <w:p w14:paraId="0BBDA2EE">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内容</w:t>
            </w:r>
          </w:p>
        </w:tc>
        <w:tc>
          <w:tcPr>
            <w:tcW w:w="1186" w:type="dxa"/>
            <w:tcBorders>
              <w:top w:val="single" w:color="auto" w:sz="4" w:space="0"/>
              <w:left w:val="single" w:color="auto" w:sz="4" w:space="0"/>
              <w:bottom w:val="single" w:color="auto" w:sz="4" w:space="0"/>
              <w:right w:val="single" w:color="auto" w:sz="4" w:space="0"/>
            </w:tcBorders>
            <w:noWrap/>
            <w:vAlign w:val="center"/>
          </w:tcPr>
          <w:p w14:paraId="513F1A79">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用  户</w:t>
            </w:r>
          </w:p>
          <w:p w14:paraId="00C43BE0">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联系人</w:t>
            </w:r>
          </w:p>
        </w:tc>
        <w:tc>
          <w:tcPr>
            <w:tcW w:w="1088" w:type="dxa"/>
            <w:tcBorders>
              <w:top w:val="single" w:color="auto" w:sz="4" w:space="0"/>
              <w:left w:val="single" w:color="auto" w:sz="4" w:space="0"/>
              <w:bottom w:val="single" w:color="auto" w:sz="4" w:space="0"/>
              <w:right w:val="single" w:color="auto" w:sz="4" w:space="0"/>
            </w:tcBorders>
            <w:noWrap/>
            <w:vAlign w:val="center"/>
          </w:tcPr>
          <w:p w14:paraId="02DB4FFB">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用户联</w:t>
            </w:r>
          </w:p>
          <w:p w14:paraId="0464BFAA">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系电话</w:t>
            </w:r>
          </w:p>
        </w:tc>
        <w:tc>
          <w:tcPr>
            <w:tcW w:w="1775" w:type="dxa"/>
            <w:tcBorders>
              <w:top w:val="single" w:color="auto" w:sz="4" w:space="0"/>
              <w:left w:val="single" w:color="auto" w:sz="4" w:space="0"/>
              <w:bottom w:val="single" w:color="auto" w:sz="4" w:space="0"/>
              <w:right w:val="single" w:color="auto" w:sz="4" w:space="0"/>
            </w:tcBorders>
            <w:noWrap/>
            <w:vAlign w:val="center"/>
          </w:tcPr>
          <w:p w14:paraId="3029BD16">
            <w:pPr>
              <w:topLinePunct/>
              <w:autoSpaceDE w:val="0"/>
              <w:autoSpaceDN w:val="0"/>
              <w:adjustRightInd w:val="0"/>
              <w:snapToGrid w:val="0"/>
              <w:jc w:val="center"/>
              <w:rPr>
                <w:rFonts w:hint="eastAsia" w:ascii="宋体" w:hAnsi="宋体" w:cs="宋体"/>
                <w:b/>
                <w:color w:val="auto"/>
                <w:szCs w:val="21"/>
              </w:rPr>
            </w:pPr>
            <w:r>
              <w:rPr>
                <w:rFonts w:hint="eastAsia" w:ascii="宋体" w:hAnsi="宋体" w:cs="宋体"/>
                <w:b/>
                <w:color w:val="auto"/>
                <w:szCs w:val="21"/>
              </w:rPr>
              <w:t>备注</w:t>
            </w:r>
          </w:p>
        </w:tc>
      </w:tr>
      <w:tr w14:paraId="4A46E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8" w:type="dxa"/>
            <w:tcBorders>
              <w:top w:val="single" w:color="auto" w:sz="4" w:space="0"/>
              <w:left w:val="single" w:color="auto" w:sz="4" w:space="0"/>
              <w:bottom w:val="single" w:color="auto" w:sz="4" w:space="0"/>
              <w:right w:val="single" w:color="auto" w:sz="4" w:space="0"/>
            </w:tcBorders>
            <w:noWrap/>
            <w:vAlign w:val="center"/>
          </w:tcPr>
          <w:p w14:paraId="6DD444A5">
            <w:pPr>
              <w:topLinePunct/>
              <w:autoSpaceDE w:val="0"/>
              <w:autoSpaceDN w:val="0"/>
              <w:adjustRightInd w:val="0"/>
              <w:snapToGrid w:val="0"/>
              <w:jc w:val="center"/>
              <w:rPr>
                <w:rFonts w:hint="eastAsia" w:ascii="宋体" w:hAnsi="宋体" w:cs="宋体"/>
                <w:color w:val="auto"/>
                <w:szCs w:val="21"/>
              </w:rPr>
            </w:pPr>
            <w:r>
              <w:rPr>
                <w:rFonts w:hint="eastAsia" w:ascii="宋体" w:hAnsi="宋体" w:cs="宋体"/>
                <w:color w:val="auto"/>
                <w:szCs w:val="21"/>
              </w:rPr>
              <w:t>1</w:t>
            </w:r>
          </w:p>
        </w:tc>
        <w:tc>
          <w:tcPr>
            <w:tcW w:w="837" w:type="dxa"/>
            <w:tcBorders>
              <w:top w:val="single" w:color="auto" w:sz="4" w:space="0"/>
              <w:left w:val="single" w:color="auto" w:sz="4" w:space="0"/>
              <w:bottom w:val="single" w:color="auto" w:sz="4" w:space="0"/>
              <w:right w:val="single" w:color="auto" w:sz="4" w:space="0"/>
            </w:tcBorders>
            <w:noWrap/>
            <w:vAlign w:val="center"/>
          </w:tcPr>
          <w:p w14:paraId="338AB583">
            <w:pPr>
              <w:topLinePunct/>
              <w:autoSpaceDE w:val="0"/>
              <w:autoSpaceDN w:val="0"/>
              <w:adjustRightInd w:val="0"/>
              <w:snapToGrid w:val="0"/>
              <w:jc w:val="center"/>
              <w:rPr>
                <w:rFonts w:hint="eastAsia" w:ascii="宋体" w:hAnsi="宋体" w:cs="宋体"/>
                <w:color w:val="auto"/>
                <w:szCs w:val="21"/>
              </w:rPr>
            </w:pPr>
          </w:p>
        </w:tc>
        <w:tc>
          <w:tcPr>
            <w:tcW w:w="883" w:type="dxa"/>
            <w:tcBorders>
              <w:top w:val="single" w:color="auto" w:sz="4" w:space="0"/>
              <w:left w:val="single" w:color="auto" w:sz="4" w:space="0"/>
              <w:bottom w:val="single" w:color="auto" w:sz="4" w:space="0"/>
              <w:right w:val="single" w:color="auto" w:sz="4" w:space="0"/>
            </w:tcBorders>
            <w:noWrap/>
            <w:vAlign w:val="center"/>
          </w:tcPr>
          <w:p w14:paraId="5C22D6E9">
            <w:pPr>
              <w:topLinePunct/>
              <w:autoSpaceDE w:val="0"/>
              <w:autoSpaceDN w:val="0"/>
              <w:adjustRightInd w:val="0"/>
              <w:snapToGrid w:val="0"/>
              <w:jc w:val="center"/>
              <w:rPr>
                <w:rFonts w:hint="eastAsia" w:ascii="宋体" w:hAnsi="宋体" w:cs="宋体"/>
                <w:color w:val="auto"/>
                <w:szCs w:val="21"/>
              </w:rPr>
            </w:pPr>
          </w:p>
        </w:tc>
        <w:tc>
          <w:tcPr>
            <w:tcW w:w="722" w:type="dxa"/>
            <w:tcBorders>
              <w:top w:val="single" w:color="auto" w:sz="4" w:space="0"/>
              <w:left w:val="single" w:color="auto" w:sz="4" w:space="0"/>
              <w:bottom w:val="single" w:color="auto" w:sz="4" w:space="0"/>
              <w:right w:val="single" w:color="auto" w:sz="4" w:space="0"/>
            </w:tcBorders>
            <w:noWrap/>
          </w:tcPr>
          <w:p w14:paraId="1D310109">
            <w:pPr>
              <w:topLinePunct/>
              <w:autoSpaceDE w:val="0"/>
              <w:autoSpaceDN w:val="0"/>
              <w:adjustRightInd w:val="0"/>
              <w:snapToGrid w:val="0"/>
              <w:jc w:val="center"/>
              <w:rPr>
                <w:rFonts w:hint="eastAsia" w:ascii="宋体" w:hAnsi="宋体" w:cs="宋体"/>
                <w:color w:val="auto"/>
                <w:szCs w:val="21"/>
              </w:rPr>
            </w:pPr>
          </w:p>
        </w:tc>
        <w:tc>
          <w:tcPr>
            <w:tcW w:w="760" w:type="dxa"/>
            <w:tcBorders>
              <w:top w:val="single" w:color="auto" w:sz="4" w:space="0"/>
              <w:left w:val="single" w:color="auto" w:sz="4" w:space="0"/>
              <w:bottom w:val="single" w:color="auto" w:sz="4" w:space="0"/>
              <w:right w:val="single" w:color="auto" w:sz="4" w:space="0"/>
            </w:tcBorders>
            <w:noWrap/>
            <w:vAlign w:val="center"/>
          </w:tcPr>
          <w:p w14:paraId="0F4FBCF4">
            <w:pPr>
              <w:topLinePunct/>
              <w:autoSpaceDE w:val="0"/>
              <w:autoSpaceDN w:val="0"/>
              <w:adjustRightInd w:val="0"/>
              <w:snapToGrid w:val="0"/>
              <w:jc w:val="center"/>
              <w:rPr>
                <w:rFonts w:hint="eastAsia" w:ascii="宋体" w:hAnsi="宋体" w:cs="宋体"/>
                <w:color w:val="auto"/>
                <w:szCs w:val="21"/>
              </w:rPr>
            </w:pPr>
          </w:p>
        </w:tc>
        <w:tc>
          <w:tcPr>
            <w:tcW w:w="1247" w:type="dxa"/>
            <w:tcBorders>
              <w:top w:val="single" w:color="auto" w:sz="4" w:space="0"/>
              <w:left w:val="single" w:color="auto" w:sz="4" w:space="0"/>
              <w:bottom w:val="single" w:color="auto" w:sz="4" w:space="0"/>
              <w:right w:val="single" w:color="auto" w:sz="4" w:space="0"/>
            </w:tcBorders>
            <w:noWrap/>
            <w:vAlign w:val="center"/>
          </w:tcPr>
          <w:p w14:paraId="11FEBA50">
            <w:pPr>
              <w:topLinePunct/>
              <w:autoSpaceDE w:val="0"/>
              <w:autoSpaceDN w:val="0"/>
              <w:adjustRightInd w:val="0"/>
              <w:snapToGri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1CB349FC">
            <w:pPr>
              <w:topLinePunct/>
              <w:autoSpaceDE w:val="0"/>
              <w:autoSpaceDN w:val="0"/>
              <w:adjustRightInd w:val="0"/>
              <w:snapToGrid w:val="0"/>
              <w:jc w:val="center"/>
              <w:rPr>
                <w:rFonts w:hint="eastAsia" w:ascii="宋体" w:hAnsi="宋体" w:cs="宋体"/>
                <w:color w:val="auto"/>
                <w:szCs w:val="21"/>
              </w:rPr>
            </w:pPr>
          </w:p>
        </w:tc>
        <w:tc>
          <w:tcPr>
            <w:tcW w:w="1088" w:type="dxa"/>
            <w:tcBorders>
              <w:top w:val="single" w:color="auto" w:sz="4" w:space="0"/>
              <w:left w:val="single" w:color="auto" w:sz="4" w:space="0"/>
              <w:bottom w:val="single" w:color="auto" w:sz="4" w:space="0"/>
              <w:right w:val="single" w:color="auto" w:sz="4" w:space="0"/>
            </w:tcBorders>
            <w:noWrap/>
            <w:vAlign w:val="center"/>
          </w:tcPr>
          <w:p w14:paraId="403ED90A">
            <w:pPr>
              <w:topLinePunct/>
              <w:autoSpaceDE w:val="0"/>
              <w:autoSpaceDN w:val="0"/>
              <w:adjustRightInd w:val="0"/>
              <w:snapToGrid w:val="0"/>
              <w:jc w:val="center"/>
              <w:rPr>
                <w:rFonts w:hint="eastAsia" w:ascii="宋体" w:hAnsi="宋体" w:cs="宋体"/>
                <w:color w:val="auto"/>
                <w:szCs w:val="21"/>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54E3E7B3">
            <w:pPr>
              <w:topLinePunct/>
              <w:autoSpaceDE w:val="0"/>
              <w:autoSpaceDN w:val="0"/>
              <w:adjustRightInd w:val="0"/>
              <w:snapToGrid w:val="0"/>
              <w:jc w:val="center"/>
              <w:rPr>
                <w:rFonts w:hint="eastAsia" w:ascii="宋体" w:hAnsi="宋体" w:cs="宋体"/>
                <w:color w:val="auto"/>
                <w:szCs w:val="21"/>
              </w:rPr>
            </w:pPr>
          </w:p>
        </w:tc>
      </w:tr>
      <w:tr w14:paraId="3A33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8" w:type="dxa"/>
            <w:tcBorders>
              <w:top w:val="single" w:color="auto" w:sz="4" w:space="0"/>
              <w:left w:val="single" w:color="auto" w:sz="4" w:space="0"/>
              <w:bottom w:val="single" w:color="auto" w:sz="4" w:space="0"/>
              <w:right w:val="single" w:color="auto" w:sz="4" w:space="0"/>
            </w:tcBorders>
            <w:noWrap/>
            <w:vAlign w:val="center"/>
          </w:tcPr>
          <w:p w14:paraId="4DC5C153">
            <w:pPr>
              <w:topLinePunct/>
              <w:autoSpaceDE w:val="0"/>
              <w:autoSpaceDN w:val="0"/>
              <w:adjustRightInd w:val="0"/>
              <w:snapToGrid w:val="0"/>
              <w:jc w:val="center"/>
              <w:rPr>
                <w:rFonts w:hint="eastAsia" w:ascii="宋体" w:hAnsi="宋体" w:cs="宋体"/>
                <w:color w:val="auto"/>
                <w:szCs w:val="21"/>
              </w:rPr>
            </w:pPr>
            <w:r>
              <w:rPr>
                <w:rFonts w:hint="eastAsia" w:ascii="宋体" w:hAnsi="宋体" w:cs="宋体"/>
                <w:color w:val="auto"/>
                <w:szCs w:val="21"/>
              </w:rPr>
              <w:t>2</w:t>
            </w:r>
          </w:p>
        </w:tc>
        <w:tc>
          <w:tcPr>
            <w:tcW w:w="837" w:type="dxa"/>
            <w:tcBorders>
              <w:top w:val="single" w:color="auto" w:sz="4" w:space="0"/>
              <w:left w:val="single" w:color="auto" w:sz="4" w:space="0"/>
              <w:bottom w:val="single" w:color="auto" w:sz="4" w:space="0"/>
              <w:right w:val="single" w:color="auto" w:sz="4" w:space="0"/>
            </w:tcBorders>
            <w:noWrap/>
            <w:vAlign w:val="center"/>
          </w:tcPr>
          <w:p w14:paraId="58136CB0">
            <w:pPr>
              <w:topLinePunct/>
              <w:autoSpaceDE w:val="0"/>
              <w:autoSpaceDN w:val="0"/>
              <w:adjustRightInd w:val="0"/>
              <w:snapToGrid w:val="0"/>
              <w:jc w:val="center"/>
              <w:rPr>
                <w:rFonts w:hint="eastAsia" w:ascii="宋体" w:hAnsi="宋体" w:cs="宋体"/>
                <w:color w:val="auto"/>
                <w:szCs w:val="21"/>
              </w:rPr>
            </w:pPr>
          </w:p>
        </w:tc>
        <w:tc>
          <w:tcPr>
            <w:tcW w:w="883" w:type="dxa"/>
            <w:tcBorders>
              <w:top w:val="single" w:color="auto" w:sz="4" w:space="0"/>
              <w:left w:val="single" w:color="auto" w:sz="4" w:space="0"/>
              <w:bottom w:val="single" w:color="auto" w:sz="4" w:space="0"/>
              <w:right w:val="single" w:color="auto" w:sz="4" w:space="0"/>
            </w:tcBorders>
            <w:noWrap/>
            <w:vAlign w:val="center"/>
          </w:tcPr>
          <w:p w14:paraId="0036D16E">
            <w:pPr>
              <w:topLinePunct/>
              <w:autoSpaceDE w:val="0"/>
              <w:autoSpaceDN w:val="0"/>
              <w:adjustRightInd w:val="0"/>
              <w:snapToGrid w:val="0"/>
              <w:jc w:val="center"/>
              <w:rPr>
                <w:rFonts w:hint="eastAsia" w:ascii="宋体" w:hAnsi="宋体" w:cs="宋体"/>
                <w:color w:val="auto"/>
                <w:szCs w:val="21"/>
              </w:rPr>
            </w:pPr>
          </w:p>
        </w:tc>
        <w:tc>
          <w:tcPr>
            <w:tcW w:w="722" w:type="dxa"/>
            <w:tcBorders>
              <w:top w:val="single" w:color="auto" w:sz="4" w:space="0"/>
              <w:left w:val="single" w:color="auto" w:sz="4" w:space="0"/>
              <w:bottom w:val="single" w:color="auto" w:sz="4" w:space="0"/>
              <w:right w:val="single" w:color="auto" w:sz="4" w:space="0"/>
            </w:tcBorders>
            <w:noWrap/>
          </w:tcPr>
          <w:p w14:paraId="0018C84C">
            <w:pPr>
              <w:topLinePunct/>
              <w:autoSpaceDE w:val="0"/>
              <w:autoSpaceDN w:val="0"/>
              <w:adjustRightInd w:val="0"/>
              <w:snapToGrid w:val="0"/>
              <w:jc w:val="center"/>
              <w:rPr>
                <w:rFonts w:hint="eastAsia" w:ascii="宋体" w:hAnsi="宋体" w:cs="宋体"/>
                <w:color w:val="auto"/>
                <w:szCs w:val="21"/>
              </w:rPr>
            </w:pPr>
          </w:p>
        </w:tc>
        <w:tc>
          <w:tcPr>
            <w:tcW w:w="760" w:type="dxa"/>
            <w:tcBorders>
              <w:top w:val="single" w:color="auto" w:sz="4" w:space="0"/>
              <w:left w:val="single" w:color="auto" w:sz="4" w:space="0"/>
              <w:bottom w:val="single" w:color="auto" w:sz="4" w:space="0"/>
              <w:right w:val="single" w:color="auto" w:sz="4" w:space="0"/>
            </w:tcBorders>
            <w:noWrap/>
            <w:vAlign w:val="center"/>
          </w:tcPr>
          <w:p w14:paraId="0336295F">
            <w:pPr>
              <w:topLinePunct/>
              <w:autoSpaceDE w:val="0"/>
              <w:autoSpaceDN w:val="0"/>
              <w:adjustRightInd w:val="0"/>
              <w:snapToGrid w:val="0"/>
              <w:jc w:val="center"/>
              <w:rPr>
                <w:rFonts w:hint="eastAsia" w:ascii="宋体" w:hAnsi="宋体" w:cs="宋体"/>
                <w:color w:val="auto"/>
                <w:szCs w:val="21"/>
              </w:rPr>
            </w:pPr>
          </w:p>
        </w:tc>
        <w:tc>
          <w:tcPr>
            <w:tcW w:w="1247" w:type="dxa"/>
            <w:tcBorders>
              <w:top w:val="single" w:color="auto" w:sz="4" w:space="0"/>
              <w:left w:val="single" w:color="auto" w:sz="4" w:space="0"/>
              <w:bottom w:val="single" w:color="auto" w:sz="4" w:space="0"/>
              <w:right w:val="single" w:color="auto" w:sz="4" w:space="0"/>
            </w:tcBorders>
            <w:noWrap/>
            <w:vAlign w:val="center"/>
          </w:tcPr>
          <w:p w14:paraId="278D3BA2">
            <w:pPr>
              <w:topLinePunct/>
              <w:autoSpaceDE w:val="0"/>
              <w:autoSpaceDN w:val="0"/>
              <w:adjustRightInd w:val="0"/>
              <w:snapToGri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361138DB">
            <w:pPr>
              <w:topLinePunct/>
              <w:autoSpaceDE w:val="0"/>
              <w:autoSpaceDN w:val="0"/>
              <w:adjustRightInd w:val="0"/>
              <w:snapToGrid w:val="0"/>
              <w:jc w:val="center"/>
              <w:rPr>
                <w:rFonts w:hint="eastAsia" w:ascii="宋体" w:hAnsi="宋体" w:cs="宋体"/>
                <w:color w:val="auto"/>
                <w:szCs w:val="21"/>
              </w:rPr>
            </w:pPr>
          </w:p>
        </w:tc>
        <w:tc>
          <w:tcPr>
            <w:tcW w:w="1088" w:type="dxa"/>
            <w:tcBorders>
              <w:top w:val="single" w:color="auto" w:sz="4" w:space="0"/>
              <w:left w:val="single" w:color="auto" w:sz="4" w:space="0"/>
              <w:bottom w:val="single" w:color="auto" w:sz="4" w:space="0"/>
              <w:right w:val="single" w:color="auto" w:sz="4" w:space="0"/>
            </w:tcBorders>
            <w:noWrap/>
            <w:vAlign w:val="center"/>
          </w:tcPr>
          <w:p w14:paraId="3624D850">
            <w:pPr>
              <w:topLinePunct/>
              <w:autoSpaceDE w:val="0"/>
              <w:autoSpaceDN w:val="0"/>
              <w:adjustRightInd w:val="0"/>
              <w:snapToGrid w:val="0"/>
              <w:jc w:val="center"/>
              <w:rPr>
                <w:rFonts w:hint="eastAsia" w:ascii="宋体" w:hAnsi="宋体" w:cs="宋体"/>
                <w:color w:val="auto"/>
                <w:szCs w:val="21"/>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7676EF5A">
            <w:pPr>
              <w:topLinePunct/>
              <w:autoSpaceDE w:val="0"/>
              <w:autoSpaceDN w:val="0"/>
              <w:adjustRightInd w:val="0"/>
              <w:snapToGrid w:val="0"/>
              <w:jc w:val="center"/>
              <w:rPr>
                <w:rFonts w:hint="eastAsia" w:ascii="宋体" w:hAnsi="宋体" w:cs="宋体"/>
                <w:color w:val="auto"/>
                <w:szCs w:val="21"/>
              </w:rPr>
            </w:pPr>
          </w:p>
        </w:tc>
      </w:tr>
      <w:tr w14:paraId="6968D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8" w:type="dxa"/>
            <w:tcBorders>
              <w:top w:val="single" w:color="auto" w:sz="4" w:space="0"/>
              <w:left w:val="single" w:color="auto" w:sz="4" w:space="0"/>
              <w:bottom w:val="single" w:color="auto" w:sz="4" w:space="0"/>
              <w:right w:val="single" w:color="auto" w:sz="4" w:space="0"/>
            </w:tcBorders>
            <w:noWrap/>
            <w:vAlign w:val="center"/>
          </w:tcPr>
          <w:p w14:paraId="0D81F2FA">
            <w:pPr>
              <w:topLinePunct/>
              <w:autoSpaceDE w:val="0"/>
              <w:autoSpaceDN w:val="0"/>
              <w:adjustRightInd w:val="0"/>
              <w:snapToGrid w:val="0"/>
              <w:jc w:val="center"/>
              <w:rPr>
                <w:rFonts w:hint="eastAsia" w:ascii="宋体" w:hAnsi="宋体" w:cs="宋体"/>
                <w:color w:val="auto"/>
                <w:szCs w:val="21"/>
              </w:rPr>
            </w:pPr>
            <w:r>
              <w:rPr>
                <w:rFonts w:hint="eastAsia" w:ascii="宋体" w:hAnsi="宋体" w:cs="宋体"/>
                <w:color w:val="auto"/>
                <w:szCs w:val="21"/>
              </w:rPr>
              <w:t>3</w:t>
            </w:r>
          </w:p>
        </w:tc>
        <w:tc>
          <w:tcPr>
            <w:tcW w:w="837" w:type="dxa"/>
            <w:tcBorders>
              <w:top w:val="single" w:color="auto" w:sz="4" w:space="0"/>
              <w:left w:val="single" w:color="auto" w:sz="4" w:space="0"/>
              <w:bottom w:val="single" w:color="auto" w:sz="4" w:space="0"/>
              <w:right w:val="single" w:color="auto" w:sz="4" w:space="0"/>
            </w:tcBorders>
            <w:noWrap/>
            <w:vAlign w:val="center"/>
          </w:tcPr>
          <w:p w14:paraId="1CB223DD">
            <w:pPr>
              <w:topLinePunct/>
              <w:autoSpaceDE w:val="0"/>
              <w:autoSpaceDN w:val="0"/>
              <w:adjustRightInd w:val="0"/>
              <w:snapToGrid w:val="0"/>
              <w:jc w:val="center"/>
              <w:rPr>
                <w:rFonts w:hint="eastAsia" w:ascii="宋体" w:hAnsi="宋体" w:cs="宋体"/>
                <w:color w:val="auto"/>
                <w:szCs w:val="21"/>
              </w:rPr>
            </w:pPr>
          </w:p>
        </w:tc>
        <w:tc>
          <w:tcPr>
            <w:tcW w:w="883" w:type="dxa"/>
            <w:tcBorders>
              <w:top w:val="single" w:color="auto" w:sz="4" w:space="0"/>
              <w:left w:val="single" w:color="auto" w:sz="4" w:space="0"/>
              <w:bottom w:val="single" w:color="auto" w:sz="4" w:space="0"/>
              <w:right w:val="single" w:color="auto" w:sz="4" w:space="0"/>
            </w:tcBorders>
            <w:noWrap/>
            <w:vAlign w:val="center"/>
          </w:tcPr>
          <w:p w14:paraId="7E82D47A">
            <w:pPr>
              <w:topLinePunct/>
              <w:autoSpaceDE w:val="0"/>
              <w:autoSpaceDN w:val="0"/>
              <w:adjustRightInd w:val="0"/>
              <w:snapToGrid w:val="0"/>
              <w:jc w:val="center"/>
              <w:rPr>
                <w:rFonts w:hint="eastAsia" w:ascii="宋体" w:hAnsi="宋体" w:cs="宋体"/>
                <w:color w:val="auto"/>
                <w:szCs w:val="21"/>
              </w:rPr>
            </w:pPr>
          </w:p>
        </w:tc>
        <w:tc>
          <w:tcPr>
            <w:tcW w:w="722" w:type="dxa"/>
            <w:tcBorders>
              <w:top w:val="single" w:color="auto" w:sz="4" w:space="0"/>
              <w:left w:val="single" w:color="auto" w:sz="4" w:space="0"/>
              <w:bottom w:val="single" w:color="auto" w:sz="4" w:space="0"/>
              <w:right w:val="single" w:color="auto" w:sz="4" w:space="0"/>
            </w:tcBorders>
            <w:noWrap/>
          </w:tcPr>
          <w:p w14:paraId="237790C5">
            <w:pPr>
              <w:topLinePunct/>
              <w:autoSpaceDE w:val="0"/>
              <w:autoSpaceDN w:val="0"/>
              <w:adjustRightInd w:val="0"/>
              <w:snapToGrid w:val="0"/>
              <w:jc w:val="center"/>
              <w:rPr>
                <w:rFonts w:hint="eastAsia" w:ascii="宋体" w:hAnsi="宋体" w:cs="宋体"/>
                <w:color w:val="auto"/>
                <w:szCs w:val="21"/>
              </w:rPr>
            </w:pPr>
          </w:p>
        </w:tc>
        <w:tc>
          <w:tcPr>
            <w:tcW w:w="760" w:type="dxa"/>
            <w:tcBorders>
              <w:top w:val="single" w:color="auto" w:sz="4" w:space="0"/>
              <w:left w:val="single" w:color="auto" w:sz="4" w:space="0"/>
              <w:bottom w:val="single" w:color="auto" w:sz="4" w:space="0"/>
              <w:right w:val="single" w:color="auto" w:sz="4" w:space="0"/>
            </w:tcBorders>
            <w:noWrap/>
            <w:vAlign w:val="center"/>
          </w:tcPr>
          <w:p w14:paraId="015BBF76">
            <w:pPr>
              <w:topLinePunct/>
              <w:autoSpaceDE w:val="0"/>
              <w:autoSpaceDN w:val="0"/>
              <w:adjustRightInd w:val="0"/>
              <w:snapToGrid w:val="0"/>
              <w:jc w:val="center"/>
              <w:rPr>
                <w:rFonts w:hint="eastAsia" w:ascii="宋体" w:hAnsi="宋体" w:cs="宋体"/>
                <w:color w:val="auto"/>
                <w:szCs w:val="21"/>
              </w:rPr>
            </w:pPr>
          </w:p>
        </w:tc>
        <w:tc>
          <w:tcPr>
            <w:tcW w:w="1247" w:type="dxa"/>
            <w:tcBorders>
              <w:top w:val="single" w:color="auto" w:sz="4" w:space="0"/>
              <w:left w:val="single" w:color="auto" w:sz="4" w:space="0"/>
              <w:bottom w:val="single" w:color="auto" w:sz="4" w:space="0"/>
              <w:right w:val="single" w:color="auto" w:sz="4" w:space="0"/>
            </w:tcBorders>
            <w:noWrap/>
            <w:vAlign w:val="center"/>
          </w:tcPr>
          <w:p w14:paraId="2D56E0F0">
            <w:pPr>
              <w:topLinePunct/>
              <w:autoSpaceDE w:val="0"/>
              <w:autoSpaceDN w:val="0"/>
              <w:adjustRightInd w:val="0"/>
              <w:snapToGri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4B4533B4">
            <w:pPr>
              <w:topLinePunct/>
              <w:autoSpaceDE w:val="0"/>
              <w:autoSpaceDN w:val="0"/>
              <w:adjustRightInd w:val="0"/>
              <w:snapToGrid w:val="0"/>
              <w:jc w:val="center"/>
              <w:rPr>
                <w:rFonts w:hint="eastAsia" w:ascii="宋体" w:hAnsi="宋体" w:cs="宋体"/>
                <w:color w:val="auto"/>
                <w:szCs w:val="21"/>
              </w:rPr>
            </w:pPr>
          </w:p>
        </w:tc>
        <w:tc>
          <w:tcPr>
            <w:tcW w:w="1088" w:type="dxa"/>
            <w:tcBorders>
              <w:top w:val="single" w:color="auto" w:sz="4" w:space="0"/>
              <w:left w:val="single" w:color="auto" w:sz="4" w:space="0"/>
              <w:bottom w:val="single" w:color="auto" w:sz="4" w:space="0"/>
              <w:right w:val="single" w:color="auto" w:sz="4" w:space="0"/>
            </w:tcBorders>
            <w:noWrap/>
            <w:vAlign w:val="center"/>
          </w:tcPr>
          <w:p w14:paraId="52E138CF">
            <w:pPr>
              <w:topLinePunct/>
              <w:autoSpaceDE w:val="0"/>
              <w:autoSpaceDN w:val="0"/>
              <w:adjustRightInd w:val="0"/>
              <w:snapToGrid w:val="0"/>
              <w:jc w:val="center"/>
              <w:rPr>
                <w:rFonts w:hint="eastAsia" w:ascii="宋体" w:hAnsi="宋体" w:cs="宋体"/>
                <w:color w:val="auto"/>
                <w:szCs w:val="21"/>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37C30AD1">
            <w:pPr>
              <w:topLinePunct/>
              <w:autoSpaceDE w:val="0"/>
              <w:autoSpaceDN w:val="0"/>
              <w:adjustRightInd w:val="0"/>
              <w:snapToGrid w:val="0"/>
              <w:jc w:val="center"/>
              <w:rPr>
                <w:rFonts w:hint="eastAsia" w:ascii="宋体" w:hAnsi="宋体" w:cs="宋体"/>
                <w:color w:val="auto"/>
                <w:szCs w:val="21"/>
              </w:rPr>
            </w:pPr>
          </w:p>
        </w:tc>
      </w:tr>
      <w:tr w14:paraId="54EB7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8" w:type="dxa"/>
            <w:tcBorders>
              <w:top w:val="single" w:color="auto" w:sz="4" w:space="0"/>
              <w:left w:val="single" w:color="auto" w:sz="4" w:space="0"/>
              <w:bottom w:val="single" w:color="auto" w:sz="4" w:space="0"/>
              <w:right w:val="single" w:color="auto" w:sz="4" w:space="0"/>
            </w:tcBorders>
            <w:noWrap/>
            <w:vAlign w:val="center"/>
          </w:tcPr>
          <w:p w14:paraId="3AC956C6">
            <w:pPr>
              <w:topLinePunct/>
              <w:autoSpaceDE w:val="0"/>
              <w:autoSpaceDN w:val="0"/>
              <w:adjustRightInd w:val="0"/>
              <w:snapToGrid w:val="0"/>
              <w:jc w:val="center"/>
              <w:rPr>
                <w:rFonts w:hint="eastAsia" w:ascii="宋体" w:hAnsi="宋体" w:cs="宋体"/>
                <w:color w:val="auto"/>
                <w:szCs w:val="21"/>
              </w:rPr>
            </w:pPr>
            <w:r>
              <w:rPr>
                <w:rFonts w:hint="eastAsia" w:ascii="宋体" w:hAnsi="宋体" w:cs="宋体"/>
                <w:color w:val="auto"/>
                <w:szCs w:val="21"/>
              </w:rPr>
              <w:t>4</w:t>
            </w:r>
          </w:p>
        </w:tc>
        <w:tc>
          <w:tcPr>
            <w:tcW w:w="837" w:type="dxa"/>
            <w:tcBorders>
              <w:top w:val="single" w:color="auto" w:sz="4" w:space="0"/>
              <w:left w:val="single" w:color="auto" w:sz="4" w:space="0"/>
              <w:bottom w:val="single" w:color="auto" w:sz="4" w:space="0"/>
              <w:right w:val="single" w:color="auto" w:sz="4" w:space="0"/>
            </w:tcBorders>
            <w:noWrap/>
            <w:vAlign w:val="center"/>
          </w:tcPr>
          <w:p w14:paraId="0002D7B9">
            <w:pPr>
              <w:topLinePunct/>
              <w:autoSpaceDE w:val="0"/>
              <w:autoSpaceDN w:val="0"/>
              <w:adjustRightInd w:val="0"/>
              <w:snapToGrid w:val="0"/>
              <w:jc w:val="center"/>
              <w:rPr>
                <w:rFonts w:hint="eastAsia" w:ascii="宋体" w:hAnsi="宋体" w:cs="宋体"/>
                <w:color w:val="auto"/>
                <w:szCs w:val="21"/>
              </w:rPr>
            </w:pPr>
          </w:p>
        </w:tc>
        <w:tc>
          <w:tcPr>
            <w:tcW w:w="883" w:type="dxa"/>
            <w:tcBorders>
              <w:top w:val="single" w:color="auto" w:sz="4" w:space="0"/>
              <w:left w:val="single" w:color="auto" w:sz="4" w:space="0"/>
              <w:bottom w:val="single" w:color="auto" w:sz="4" w:space="0"/>
              <w:right w:val="single" w:color="auto" w:sz="4" w:space="0"/>
            </w:tcBorders>
            <w:noWrap/>
            <w:vAlign w:val="center"/>
          </w:tcPr>
          <w:p w14:paraId="5F280D91">
            <w:pPr>
              <w:topLinePunct/>
              <w:autoSpaceDE w:val="0"/>
              <w:autoSpaceDN w:val="0"/>
              <w:adjustRightInd w:val="0"/>
              <w:snapToGrid w:val="0"/>
              <w:jc w:val="center"/>
              <w:rPr>
                <w:rFonts w:hint="eastAsia" w:ascii="宋体" w:hAnsi="宋体" w:cs="宋体"/>
                <w:color w:val="auto"/>
                <w:szCs w:val="21"/>
              </w:rPr>
            </w:pPr>
          </w:p>
        </w:tc>
        <w:tc>
          <w:tcPr>
            <w:tcW w:w="722" w:type="dxa"/>
            <w:tcBorders>
              <w:top w:val="single" w:color="auto" w:sz="4" w:space="0"/>
              <w:left w:val="single" w:color="auto" w:sz="4" w:space="0"/>
              <w:bottom w:val="single" w:color="auto" w:sz="4" w:space="0"/>
              <w:right w:val="single" w:color="auto" w:sz="4" w:space="0"/>
            </w:tcBorders>
            <w:noWrap/>
          </w:tcPr>
          <w:p w14:paraId="220DC493">
            <w:pPr>
              <w:topLinePunct/>
              <w:autoSpaceDE w:val="0"/>
              <w:autoSpaceDN w:val="0"/>
              <w:adjustRightInd w:val="0"/>
              <w:snapToGrid w:val="0"/>
              <w:jc w:val="center"/>
              <w:rPr>
                <w:rFonts w:hint="eastAsia" w:ascii="宋体" w:hAnsi="宋体" w:cs="宋体"/>
                <w:color w:val="auto"/>
                <w:szCs w:val="21"/>
              </w:rPr>
            </w:pPr>
          </w:p>
        </w:tc>
        <w:tc>
          <w:tcPr>
            <w:tcW w:w="760" w:type="dxa"/>
            <w:tcBorders>
              <w:top w:val="single" w:color="auto" w:sz="4" w:space="0"/>
              <w:left w:val="single" w:color="auto" w:sz="4" w:space="0"/>
              <w:bottom w:val="single" w:color="auto" w:sz="4" w:space="0"/>
              <w:right w:val="single" w:color="auto" w:sz="4" w:space="0"/>
            </w:tcBorders>
            <w:noWrap/>
            <w:vAlign w:val="center"/>
          </w:tcPr>
          <w:p w14:paraId="1103E5C2">
            <w:pPr>
              <w:topLinePunct/>
              <w:autoSpaceDE w:val="0"/>
              <w:autoSpaceDN w:val="0"/>
              <w:adjustRightInd w:val="0"/>
              <w:snapToGrid w:val="0"/>
              <w:jc w:val="center"/>
              <w:rPr>
                <w:rFonts w:hint="eastAsia" w:ascii="宋体" w:hAnsi="宋体" w:cs="宋体"/>
                <w:color w:val="auto"/>
                <w:szCs w:val="21"/>
              </w:rPr>
            </w:pPr>
          </w:p>
        </w:tc>
        <w:tc>
          <w:tcPr>
            <w:tcW w:w="1247" w:type="dxa"/>
            <w:tcBorders>
              <w:top w:val="single" w:color="auto" w:sz="4" w:space="0"/>
              <w:left w:val="single" w:color="auto" w:sz="4" w:space="0"/>
              <w:bottom w:val="single" w:color="auto" w:sz="4" w:space="0"/>
              <w:right w:val="single" w:color="auto" w:sz="4" w:space="0"/>
            </w:tcBorders>
            <w:noWrap/>
            <w:vAlign w:val="center"/>
          </w:tcPr>
          <w:p w14:paraId="2FC7F071">
            <w:pPr>
              <w:topLinePunct/>
              <w:autoSpaceDE w:val="0"/>
              <w:autoSpaceDN w:val="0"/>
              <w:adjustRightInd w:val="0"/>
              <w:snapToGri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3E95D31E">
            <w:pPr>
              <w:topLinePunct/>
              <w:autoSpaceDE w:val="0"/>
              <w:autoSpaceDN w:val="0"/>
              <w:adjustRightInd w:val="0"/>
              <w:snapToGrid w:val="0"/>
              <w:jc w:val="center"/>
              <w:rPr>
                <w:rFonts w:hint="eastAsia" w:ascii="宋体" w:hAnsi="宋体" w:cs="宋体"/>
                <w:color w:val="auto"/>
                <w:szCs w:val="21"/>
              </w:rPr>
            </w:pPr>
          </w:p>
        </w:tc>
        <w:tc>
          <w:tcPr>
            <w:tcW w:w="1088" w:type="dxa"/>
            <w:tcBorders>
              <w:top w:val="single" w:color="auto" w:sz="4" w:space="0"/>
              <w:left w:val="single" w:color="auto" w:sz="4" w:space="0"/>
              <w:bottom w:val="single" w:color="auto" w:sz="4" w:space="0"/>
              <w:right w:val="single" w:color="auto" w:sz="4" w:space="0"/>
            </w:tcBorders>
            <w:noWrap/>
            <w:vAlign w:val="center"/>
          </w:tcPr>
          <w:p w14:paraId="39376728">
            <w:pPr>
              <w:topLinePunct/>
              <w:autoSpaceDE w:val="0"/>
              <w:autoSpaceDN w:val="0"/>
              <w:adjustRightInd w:val="0"/>
              <w:snapToGrid w:val="0"/>
              <w:jc w:val="center"/>
              <w:rPr>
                <w:rFonts w:hint="eastAsia" w:ascii="宋体" w:hAnsi="宋体" w:cs="宋体"/>
                <w:color w:val="auto"/>
                <w:szCs w:val="21"/>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6975439F">
            <w:pPr>
              <w:topLinePunct/>
              <w:autoSpaceDE w:val="0"/>
              <w:autoSpaceDN w:val="0"/>
              <w:adjustRightInd w:val="0"/>
              <w:snapToGrid w:val="0"/>
              <w:jc w:val="center"/>
              <w:rPr>
                <w:rFonts w:hint="eastAsia" w:ascii="宋体" w:hAnsi="宋体" w:cs="宋体"/>
                <w:color w:val="auto"/>
                <w:szCs w:val="21"/>
              </w:rPr>
            </w:pPr>
          </w:p>
        </w:tc>
      </w:tr>
      <w:tr w14:paraId="5A01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58" w:type="dxa"/>
            <w:tcBorders>
              <w:top w:val="single" w:color="auto" w:sz="4" w:space="0"/>
              <w:left w:val="single" w:color="auto" w:sz="4" w:space="0"/>
              <w:bottom w:val="single" w:color="auto" w:sz="4" w:space="0"/>
              <w:right w:val="single" w:color="auto" w:sz="4" w:space="0"/>
            </w:tcBorders>
            <w:noWrap/>
            <w:vAlign w:val="center"/>
          </w:tcPr>
          <w:p w14:paraId="5C72E7ED">
            <w:pPr>
              <w:topLinePunct/>
              <w:autoSpaceDE w:val="0"/>
              <w:autoSpaceDN w:val="0"/>
              <w:adjustRightInd w:val="0"/>
              <w:snapToGrid w:val="0"/>
              <w:jc w:val="center"/>
              <w:rPr>
                <w:rFonts w:hint="eastAsia" w:ascii="宋体" w:hAnsi="宋体" w:cs="宋体"/>
                <w:color w:val="auto"/>
                <w:szCs w:val="21"/>
              </w:rPr>
            </w:pPr>
            <w:r>
              <w:rPr>
                <w:rFonts w:hint="eastAsia" w:ascii="宋体" w:hAnsi="宋体" w:cs="宋体"/>
                <w:color w:val="auto"/>
                <w:szCs w:val="21"/>
              </w:rPr>
              <w:t>5</w:t>
            </w:r>
          </w:p>
        </w:tc>
        <w:tc>
          <w:tcPr>
            <w:tcW w:w="837" w:type="dxa"/>
            <w:tcBorders>
              <w:top w:val="single" w:color="auto" w:sz="4" w:space="0"/>
              <w:left w:val="single" w:color="auto" w:sz="4" w:space="0"/>
              <w:bottom w:val="single" w:color="auto" w:sz="4" w:space="0"/>
              <w:right w:val="single" w:color="auto" w:sz="4" w:space="0"/>
            </w:tcBorders>
            <w:noWrap/>
            <w:vAlign w:val="center"/>
          </w:tcPr>
          <w:p w14:paraId="64374150">
            <w:pPr>
              <w:topLinePunct/>
              <w:autoSpaceDE w:val="0"/>
              <w:autoSpaceDN w:val="0"/>
              <w:adjustRightInd w:val="0"/>
              <w:snapToGrid w:val="0"/>
              <w:jc w:val="center"/>
              <w:rPr>
                <w:rFonts w:hint="eastAsia" w:ascii="宋体" w:hAnsi="宋体" w:cs="宋体"/>
                <w:color w:val="auto"/>
                <w:szCs w:val="21"/>
              </w:rPr>
            </w:pPr>
          </w:p>
        </w:tc>
        <w:tc>
          <w:tcPr>
            <w:tcW w:w="883" w:type="dxa"/>
            <w:tcBorders>
              <w:top w:val="single" w:color="auto" w:sz="4" w:space="0"/>
              <w:left w:val="single" w:color="auto" w:sz="4" w:space="0"/>
              <w:bottom w:val="single" w:color="auto" w:sz="4" w:space="0"/>
              <w:right w:val="single" w:color="auto" w:sz="4" w:space="0"/>
            </w:tcBorders>
            <w:noWrap/>
            <w:vAlign w:val="center"/>
          </w:tcPr>
          <w:p w14:paraId="63022D6C">
            <w:pPr>
              <w:topLinePunct/>
              <w:autoSpaceDE w:val="0"/>
              <w:autoSpaceDN w:val="0"/>
              <w:adjustRightInd w:val="0"/>
              <w:snapToGrid w:val="0"/>
              <w:jc w:val="center"/>
              <w:rPr>
                <w:rFonts w:hint="eastAsia" w:ascii="宋体" w:hAnsi="宋体" w:cs="宋体"/>
                <w:color w:val="auto"/>
                <w:szCs w:val="21"/>
              </w:rPr>
            </w:pPr>
          </w:p>
        </w:tc>
        <w:tc>
          <w:tcPr>
            <w:tcW w:w="722" w:type="dxa"/>
            <w:tcBorders>
              <w:top w:val="single" w:color="auto" w:sz="4" w:space="0"/>
              <w:left w:val="single" w:color="auto" w:sz="4" w:space="0"/>
              <w:bottom w:val="single" w:color="auto" w:sz="4" w:space="0"/>
              <w:right w:val="single" w:color="auto" w:sz="4" w:space="0"/>
            </w:tcBorders>
            <w:noWrap/>
          </w:tcPr>
          <w:p w14:paraId="14DAE92E">
            <w:pPr>
              <w:topLinePunct/>
              <w:autoSpaceDE w:val="0"/>
              <w:autoSpaceDN w:val="0"/>
              <w:adjustRightInd w:val="0"/>
              <w:snapToGrid w:val="0"/>
              <w:jc w:val="center"/>
              <w:rPr>
                <w:rFonts w:hint="eastAsia" w:ascii="宋体" w:hAnsi="宋体" w:cs="宋体"/>
                <w:color w:val="auto"/>
                <w:szCs w:val="21"/>
              </w:rPr>
            </w:pPr>
          </w:p>
        </w:tc>
        <w:tc>
          <w:tcPr>
            <w:tcW w:w="760" w:type="dxa"/>
            <w:tcBorders>
              <w:top w:val="single" w:color="auto" w:sz="4" w:space="0"/>
              <w:left w:val="single" w:color="auto" w:sz="4" w:space="0"/>
              <w:bottom w:val="single" w:color="auto" w:sz="4" w:space="0"/>
              <w:right w:val="single" w:color="auto" w:sz="4" w:space="0"/>
            </w:tcBorders>
            <w:noWrap/>
            <w:vAlign w:val="center"/>
          </w:tcPr>
          <w:p w14:paraId="5DD00BB7">
            <w:pPr>
              <w:topLinePunct/>
              <w:autoSpaceDE w:val="0"/>
              <w:autoSpaceDN w:val="0"/>
              <w:adjustRightInd w:val="0"/>
              <w:snapToGrid w:val="0"/>
              <w:jc w:val="center"/>
              <w:rPr>
                <w:rFonts w:hint="eastAsia" w:ascii="宋体" w:hAnsi="宋体" w:cs="宋体"/>
                <w:color w:val="auto"/>
                <w:szCs w:val="21"/>
              </w:rPr>
            </w:pPr>
          </w:p>
        </w:tc>
        <w:tc>
          <w:tcPr>
            <w:tcW w:w="1247" w:type="dxa"/>
            <w:tcBorders>
              <w:top w:val="single" w:color="auto" w:sz="4" w:space="0"/>
              <w:left w:val="single" w:color="auto" w:sz="4" w:space="0"/>
              <w:bottom w:val="single" w:color="auto" w:sz="4" w:space="0"/>
              <w:right w:val="single" w:color="auto" w:sz="4" w:space="0"/>
            </w:tcBorders>
            <w:noWrap/>
            <w:vAlign w:val="center"/>
          </w:tcPr>
          <w:p w14:paraId="397440E3">
            <w:pPr>
              <w:topLinePunct/>
              <w:autoSpaceDE w:val="0"/>
              <w:autoSpaceDN w:val="0"/>
              <w:adjustRightInd w:val="0"/>
              <w:snapToGri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43A808E2">
            <w:pPr>
              <w:topLinePunct/>
              <w:autoSpaceDE w:val="0"/>
              <w:autoSpaceDN w:val="0"/>
              <w:adjustRightInd w:val="0"/>
              <w:snapToGrid w:val="0"/>
              <w:jc w:val="center"/>
              <w:rPr>
                <w:rFonts w:hint="eastAsia" w:ascii="宋体" w:hAnsi="宋体" w:cs="宋体"/>
                <w:color w:val="auto"/>
                <w:szCs w:val="21"/>
              </w:rPr>
            </w:pPr>
          </w:p>
        </w:tc>
        <w:tc>
          <w:tcPr>
            <w:tcW w:w="1088" w:type="dxa"/>
            <w:tcBorders>
              <w:top w:val="single" w:color="auto" w:sz="4" w:space="0"/>
              <w:left w:val="single" w:color="auto" w:sz="4" w:space="0"/>
              <w:bottom w:val="single" w:color="auto" w:sz="4" w:space="0"/>
              <w:right w:val="single" w:color="auto" w:sz="4" w:space="0"/>
            </w:tcBorders>
            <w:noWrap/>
            <w:vAlign w:val="center"/>
          </w:tcPr>
          <w:p w14:paraId="3EAD164A">
            <w:pPr>
              <w:topLinePunct/>
              <w:autoSpaceDE w:val="0"/>
              <w:autoSpaceDN w:val="0"/>
              <w:adjustRightInd w:val="0"/>
              <w:snapToGrid w:val="0"/>
              <w:jc w:val="center"/>
              <w:rPr>
                <w:rFonts w:hint="eastAsia" w:ascii="宋体" w:hAnsi="宋体" w:cs="宋体"/>
                <w:color w:val="auto"/>
                <w:szCs w:val="21"/>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57AE3404">
            <w:pPr>
              <w:topLinePunct/>
              <w:autoSpaceDE w:val="0"/>
              <w:autoSpaceDN w:val="0"/>
              <w:adjustRightInd w:val="0"/>
              <w:snapToGrid w:val="0"/>
              <w:jc w:val="center"/>
              <w:rPr>
                <w:rFonts w:hint="eastAsia" w:ascii="宋体" w:hAnsi="宋体" w:cs="宋体"/>
                <w:color w:val="auto"/>
                <w:szCs w:val="21"/>
              </w:rPr>
            </w:pPr>
          </w:p>
        </w:tc>
      </w:tr>
      <w:tr w14:paraId="0B64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858" w:type="dxa"/>
            <w:tcBorders>
              <w:top w:val="single" w:color="auto" w:sz="4" w:space="0"/>
              <w:left w:val="single" w:color="auto" w:sz="4" w:space="0"/>
              <w:bottom w:val="single" w:color="auto" w:sz="4" w:space="0"/>
              <w:right w:val="single" w:color="auto" w:sz="4" w:space="0"/>
            </w:tcBorders>
            <w:noWrap/>
            <w:vAlign w:val="center"/>
          </w:tcPr>
          <w:p w14:paraId="3EF6DEBE">
            <w:pPr>
              <w:topLinePunct/>
              <w:autoSpaceDE w:val="0"/>
              <w:autoSpaceDN w:val="0"/>
              <w:adjustRightInd w:val="0"/>
              <w:snapToGrid w:val="0"/>
              <w:jc w:val="center"/>
              <w:rPr>
                <w:rFonts w:hint="eastAsia" w:ascii="宋体" w:hAnsi="宋体" w:cs="宋体"/>
                <w:color w:val="auto"/>
                <w:szCs w:val="21"/>
              </w:rPr>
            </w:pPr>
            <w:r>
              <w:rPr>
                <w:rFonts w:hint="eastAsia" w:ascii="宋体" w:hAnsi="宋体" w:cs="宋体"/>
                <w:color w:val="auto"/>
                <w:szCs w:val="21"/>
              </w:rPr>
              <w:t>……</w:t>
            </w:r>
          </w:p>
        </w:tc>
        <w:tc>
          <w:tcPr>
            <w:tcW w:w="837" w:type="dxa"/>
            <w:tcBorders>
              <w:top w:val="single" w:color="auto" w:sz="4" w:space="0"/>
              <w:left w:val="single" w:color="auto" w:sz="4" w:space="0"/>
              <w:bottom w:val="single" w:color="auto" w:sz="4" w:space="0"/>
              <w:right w:val="single" w:color="auto" w:sz="4" w:space="0"/>
            </w:tcBorders>
            <w:noWrap/>
            <w:vAlign w:val="center"/>
          </w:tcPr>
          <w:p w14:paraId="7A93021B">
            <w:pPr>
              <w:topLinePunct/>
              <w:autoSpaceDE w:val="0"/>
              <w:autoSpaceDN w:val="0"/>
              <w:adjustRightInd w:val="0"/>
              <w:snapToGrid w:val="0"/>
              <w:jc w:val="center"/>
              <w:rPr>
                <w:rFonts w:hint="eastAsia" w:ascii="宋体" w:hAnsi="宋体" w:cs="宋体"/>
                <w:color w:val="auto"/>
                <w:szCs w:val="21"/>
              </w:rPr>
            </w:pPr>
          </w:p>
        </w:tc>
        <w:tc>
          <w:tcPr>
            <w:tcW w:w="883" w:type="dxa"/>
            <w:tcBorders>
              <w:top w:val="single" w:color="auto" w:sz="4" w:space="0"/>
              <w:left w:val="single" w:color="auto" w:sz="4" w:space="0"/>
              <w:bottom w:val="single" w:color="auto" w:sz="4" w:space="0"/>
              <w:right w:val="single" w:color="auto" w:sz="4" w:space="0"/>
            </w:tcBorders>
            <w:noWrap/>
            <w:vAlign w:val="center"/>
          </w:tcPr>
          <w:p w14:paraId="28EBF89C">
            <w:pPr>
              <w:topLinePunct/>
              <w:autoSpaceDE w:val="0"/>
              <w:autoSpaceDN w:val="0"/>
              <w:adjustRightInd w:val="0"/>
              <w:snapToGrid w:val="0"/>
              <w:jc w:val="center"/>
              <w:rPr>
                <w:rFonts w:hint="eastAsia" w:ascii="宋体" w:hAnsi="宋体" w:cs="宋体"/>
                <w:color w:val="auto"/>
                <w:szCs w:val="21"/>
              </w:rPr>
            </w:pPr>
          </w:p>
        </w:tc>
        <w:tc>
          <w:tcPr>
            <w:tcW w:w="722" w:type="dxa"/>
            <w:tcBorders>
              <w:top w:val="single" w:color="auto" w:sz="4" w:space="0"/>
              <w:left w:val="single" w:color="auto" w:sz="4" w:space="0"/>
              <w:bottom w:val="single" w:color="auto" w:sz="4" w:space="0"/>
              <w:right w:val="single" w:color="auto" w:sz="4" w:space="0"/>
            </w:tcBorders>
            <w:noWrap/>
          </w:tcPr>
          <w:p w14:paraId="4641347B">
            <w:pPr>
              <w:topLinePunct/>
              <w:autoSpaceDE w:val="0"/>
              <w:autoSpaceDN w:val="0"/>
              <w:adjustRightInd w:val="0"/>
              <w:snapToGrid w:val="0"/>
              <w:jc w:val="center"/>
              <w:rPr>
                <w:rFonts w:hint="eastAsia" w:ascii="宋体" w:hAnsi="宋体" w:cs="宋体"/>
                <w:color w:val="auto"/>
                <w:szCs w:val="21"/>
              </w:rPr>
            </w:pPr>
          </w:p>
        </w:tc>
        <w:tc>
          <w:tcPr>
            <w:tcW w:w="760" w:type="dxa"/>
            <w:tcBorders>
              <w:top w:val="single" w:color="auto" w:sz="4" w:space="0"/>
              <w:left w:val="single" w:color="auto" w:sz="4" w:space="0"/>
              <w:bottom w:val="single" w:color="auto" w:sz="4" w:space="0"/>
              <w:right w:val="single" w:color="auto" w:sz="4" w:space="0"/>
            </w:tcBorders>
            <w:noWrap/>
            <w:vAlign w:val="center"/>
          </w:tcPr>
          <w:p w14:paraId="4B34E96E">
            <w:pPr>
              <w:topLinePunct/>
              <w:autoSpaceDE w:val="0"/>
              <w:autoSpaceDN w:val="0"/>
              <w:adjustRightInd w:val="0"/>
              <w:snapToGrid w:val="0"/>
              <w:jc w:val="center"/>
              <w:rPr>
                <w:rFonts w:hint="eastAsia" w:ascii="宋体" w:hAnsi="宋体" w:cs="宋体"/>
                <w:color w:val="auto"/>
                <w:szCs w:val="21"/>
              </w:rPr>
            </w:pPr>
          </w:p>
        </w:tc>
        <w:tc>
          <w:tcPr>
            <w:tcW w:w="1247" w:type="dxa"/>
            <w:tcBorders>
              <w:top w:val="single" w:color="auto" w:sz="4" w:space="0"/>
              <w:left w:val="single" w:color="auto" w:sz="4" w:space="0"/>
              <w:bottom w:val="single" w:color="auto" w:sz="4" w:space="0"/>
              <w:right w:val="single" w:color="auto" w:sz="4" w:space="0"/>
            </w:tcBorders>
            <w:noWrap/>
            <w:vAlign w:val="center"/>
          </w:tcPr>
          <w:p w14:paraId="0DBE7911">
            <w:pPr>
              <w:topLinePunct/>
              <w:autoSpaceDE w:val="0"/>
              <w:autoSpaceDN w:val="0"/>
              <w:adjustRightInd w:val="0"/>
              <w:snapToGri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68A2C96A">
            <w:pPr>
              <w:topLinePunct/>
              <w:autoSpaceDE w:val="0"/>
              <w:autoSpaceDN w:val="0"/>
              <w:adjustRightInd w:val="0"/>
              <w:snapToGrid w:val="0"/>
              <w:jc w:val="center"/>
              <w:rPr>
                <w:rFonts w:hint="eastAsia" w:ascii="宋体" w:hAnsi="宋体" w:cs="宋体"/>
                <w:color w:val="auto"/>
                <w:szCs w:val="21"/>
              </w:rPr>
            </w:pPr>
          </w:p>
        </w:tc>
        <w:tc>
          <w:tcPr>
            <w:tcW w:w="1088" w:type="dxa"/>
            <w:tcBorders>
              <w:top w:val="single" w:color="auto" w:sz="4" w:space="0"/>
              <w:left w:val="single" w:color="auto" w:sz="4" w:space="0"/>
              <w:bottom w:val="single" w:color="auto" w:sz="4" w:space="0"/>
              <w:right w:val="single" w:color="auto" w:sz="4" w:space="0"/>
            </w:tcBorders>
            <w:noWrap/>
            <w:vAlign w:val="center"/>
          </w:tcPr>
          <w:p w14:paraId="5C35C0DE">
            <w:pPr>
              <w:topLinePunct/>
              <w:autoSpaceDE w:val="0"/>
              <w:autoSpaceDN w:val="0"/>
              <w:adjustRightInd w:val="0"/>
              <w:snapToGrid w:val="0"/>
              <w:jc w:val="center"/>
              <w:rPr>
                <w:rFonts w:hint="eastAsia" w:ascii="宋体" w:hAnsi="宋体" w:cs="宋体"/>
                <w:color w:val="auto"/>
                <w:szCs w:val="21"/>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32965983">
            <w:pPr>
              <w:topLinePunct/>
              <w:autoSpaceDE w:val="0"/>
              <w:autoSpaceDN w:val="0"/>
              <w:adjustRightInd w:val="0"/>
              <w:snapToGrid w:val="0"/>
              <w:jc w:val="center"/>
              <w:rPr>
                <w:rFonts w:hint="eastAsia" w:ascii="宋体" w:hAnsi="宋体" w:cs="宋体"/>
                <w:color w:val="auto"/>
                <w:szCs w:val="21"/>
              </w:rPr>
            </w:pPr>
          </w:p>
        </w:tc>
      </w:tr>
    </w:tbl>
    <w:p w14:paraId="2ACCAB2A">
      <w:pPr>
        <w:topLinePunct/>
        <w:autoSpaceDE w:val="0"/>
        <w:autoSpaceDN w:val="0"/>
        <w:spacing w:before="120" w:beforeLines="50" w:line="360" w:lineRule="auto"/>
        <w:rPr>
          <w:rFonts w:hint="eastAsia" w:ascii="宋体" w:hAnsi="宋体" w:cs="宋体"/>
          <w:color w:val="auto"/>
          <w:szCs w:val="21"/>
        </w:rPr>
      </w:pPr>
      <w:r>
        <w:rPr>
          <w:rFonts w:hint="eastAsia" w:ascii="宋体" w:hAnsi="宋体" w:cs="宋体"/>
          <w:color w:val="auto"/>
          <w:szCs w:val="21"/>
        </w:rPr>
        <w:t>特别说明：</w:t>
      </w:r>
    </w:p>
    <w:p w14:paraId="48976B7B">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1.提供202</w:t>
      </w:r>
      <w:r>
        <w:rPr>
          <w:rFonts w:hint="eastAsia" w:ascii="宋体" w:hAnsi="宋体" w:cs="宋体"/>
          <w:color w:val="auto"/>
          <w:szCs w:val="21"/>
          <w:lang w:val="en-US" w:eastAsia="zh-CN"/>
        </w:rPr>
        <w:t>3</w:t>
      </w:r>
      <w:r>
        <w:rPr>
          <w:rFonts w:hint="eastAsia" w:ascii="宋体" w:hAnsi="宋体" w:cs="宋体"/>
          <w:color w:val="auto"/>
          <w:szCs w:val="21"/>
        </w:rPr>
        <w:t>年</w:t>
      </w:r>
      <w:r>
        <w:rPr>
          <w:rFonts w:hint="eastAsia" w:ascii="宋体" w:hAnsi="宋体" w:cs="宋体"/>
          <w:color w:val="auto"/>
          <w:szCs w:val="21"/>
          <w:lang w:val="en-US" w:eastAsia="zh-CN"/>
        </w:rPr>
        <w:t>10</w:t>
      </w:r>
      <w:r>
        <w:rPr>
          <w:rFonts w:hint="eastAsia" w:ascii="宋体" w:hAnsi="宋体" w:cs="宋体"/>
          <w:color w:val="auto"/>
          <w:szCs w:val="21"/>
        </w:rPr>
        <w:t>月1日以来（以合同签订日期为准），投标人独立承担的类似服务的项目案例。</w:t>
      </w:r>
    </w:p>
    <w:p w14:paraId="321BABA2">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2.应提供合同复印件（线上采购项目提供扫描件，下同）。合同复印件应能清晰体现合同甲乙双方、合同时间、合同金额、合同主要内容等，并提供对方联系人及联系方式</w:t>
      </w:r>
      <w:r>
        <w:rPr>
          <w:rFonts w:hint="eastAsia" w:ascii="宋体" w:hAnsi="宋体" w:cs="宋体"/>
          <w:color w:val="auto"/>
          <w:szCs w:val="21"/>
          <w:lang w:eastAsia="zh-CN"/>
        </w:rPr>
        <w:t>；</w:t>
      </w:r>
      <w:r>
        <w:rPr>
          <w:rFonts w:hint="eastAsia" w:ascii="宋体" w:hAnsi="宋体" w:cs="宋体"/>
          <w:color w:val="auto"/>
          <w:szCs w:val="21"/>
        </w:rPr>
        <w:t>否则不能获得相应分值。</w:t>
      </w:r>
    </w:p>
    <w:p w14:paraId="111D4EBD">
      <w:pPr>
        <w:pStyle w:val="14"/>
        <w:topLinePunct/>
        <w:autoSpaceDE w:val="0"/>
        <w:autoSpaceDN w:val="0"/>
        <w:spacing w:line="460" w:lineRule="exact"/>
        <w:jc w:val="center"/>
        <w:rPr>
          <w:rFonts w:hint="eastAsia" w:hAnsi="宋体" w:cs="宋体"/>
          <w:b/>
          <w:bCs/>
          <w:color w:val="auto"/>
          <w:sz w:val="36"/>
          <w:szCs w:val="36"/>
        </w:rPr>
      </w:pPr>
    </w:p>
    <w:p w14:paraId="7F32934A">
      <w:pPr>
        <w:rPr>
          <w:rFonts w:hint="eastAsia" w:ascii="宋体" w:hAnsi="宋体" w:cs="宋体"/>
          <w:b/>
          <w:bCs/>
          <w:color w:val="auto"/>
          <w:sz w:val="36"/>
          <w:szCs w:val="36"/>
        </w:rPr>
        <w:sectPr>
          <w:footerReference r:id="rId10" w:type="default"/>
          <w:pgSz w:w="11905" w:h="16838"/>
          <w:pgMar w:top="1327" w:right="1276" w:bottom="1327" w:left="1332" w:header="850" w:footer="992" w:gutter="0"/>
          <w:cols w:space="0" w:num="1"/>
          <w:titlePg/>
          <w:docGrid w:linePitch="312" w:charSpace="0"/>
        </w:sectPr>
      </w:pPr>
    </w:p>
    <w:p w14:paraId="1031DD03">
      <w:pPr>
        <w:spacing w:line="600" w:lineRule="auto"/>
        <w:jc w:val="center"/>
        <w:rPr>
          <w:rFonts w:hint="eastAsia" w:ascii="宋体" w:hAnsi="宋体" w:cs="宋体"/>
          <w:bCs/>
          <w:color w:val="auto"/>
          <w:kern w:val="0"/>
          <w:sz w:val="32"/>
          <w:szCs w:val="32"/>
        </w:rPr>
      </w:pPr>
    </w:p>
    <w:p w14:paraId="63F86347">
      <w:pPr>
        <w:tabs>
          <w:tab w:val="left" w:pos="780"/>
        </w:tabs>
        <w:ind w:left="420" w:leftChars="200"/>
        <w:rPr>
          <w:color w:val="auto"/>
        </w:rPr>
      </w:pPr>
    </w:p>
    <w:p w14:paraId="4B05748F">
      <w:pPr>
        <w:spacing w:line="600" w:lineRule="auto"/>
        <w:jc w:val="center"/>
        <w:rPr>
          <w:rFonts w:hint="eastAsia" w:ascii="华文中宋" w:hAnsi="华文中宋" w:eastAsia="华文中宋" w:cs="华文中宋"/>
          <w:b/>
          <w:color w:val="auto"/>
          <w:kern w:val="0"/>
          <w:sz w:val="72"/>
          <w:szCs w:val="72"/>
        </w:rPr>
      </w:pPr>
      <w:r>
        <w:rPr>
          <w:rFonts w:hint="eastAsia" w:ascii="华文中宋" w:hAnsi="华文中宋" w:eastAsia="华文中宋" w:cs="华文中宋"/>
          <w:b/>
          <w:color w:val="auto"/>
          <w:kern w:val="0"/>
          <w:sz w:val="72"/>
          <w:szCs w:val="72"/>
        </w:rPr>
        <w:t>投  标  文  件</w:t>
      </w:r>
    </w:p>
    <w:p w14:paraId="2B555CA8">
      <w:pPr>
        <w:spacing w:line="600" w:lineRule="auto"/>
        <w:jc w:val="center"/>
        <w:rPr>
          <w:rFonts w:hint="eastAsia" w:ascii="华文中宋" w:hAnsi="华文中宋" w:eastAsia="华文中宋" w:cs="华文中宋"/>
          <w:b/>
          <w:color w:val="auto"/>
          <w:kern w:val="0"/>
          <w:sz w:val="56"/>
          <w:szCs w:val="56"/>
        </w:rPr>
      </w:pPr>
      <w:r>
        <w:rPr>
          <w:rFonts w:hint="eastAsia" w:ascii="华文中宋" w:hAnsi="华文中宋" w:eastAsia="华文中宋" w:cs="华文中宋"/>
          <w:b/>
          <w:color w:val="auto"/>
          <w:kern w:val="0"/>
          <w:sz w:val="56"/>
          <w:szCs w:val="56"/>
        </w:rPr>
        <w:t>（技术部分）</w:t>
      </w:r>
    </w:p>
    <w:p w14:paraId="04D0502F">
      <w:pPr>
        <w:spacing w:line="360" w:lineRule="auto"/>
        <w:jc w:val="center"/>
        <w:rPr>
          <w:rFonts w:hint="eastAsia" w:ascii="宋体" w:hAnsi="宋体" w:cs="宋体"/>
          <w:bCs/>
          <w:color w:val="auto"/>
          <w:kern w:val="0"/>
          <w:sz w:val="24"/>
          <w:szCs w:val="24"/>
        </w:rPr>
      </w:pPr>
      <w:r>
        <w:rPr>
          <w:rFonts w:hint="eastAsia" w:ascii="宋体" w:hAnsi="宋体" w:cs="宋体"/>
          <w:bCs/>
          <w:color w:val="auto"/>
          <w:kern w:val="0"/>
          <w:sz w:val="24"/>
          <w:szCs w:val="24"/>
        </w:rPr>
        <w:t>（填写正本或副本）</w:t>
      </w:r>
    </w:p>
    <w:p w14:paraId="46A0C290">
      <w:pPr>
        <w:pStyle w:val="23"/>
        <w:ind w:firstLine="480"/>
        <w:rPr>
          <w:rFonts w:hint="eastAsia" w:ascii="宋体" w:hAnsi="宋体" w:cs="宋体"/>
          <w:bCs/>
          <w:color w:val="auto"/>
          <w:kern w:val="0"/>
          <w:sz w:val="24"/>
          <w:szCs w:val="24"/>
        </w:rPr>
      </w:pPr>
    </w:p>
    <w:p w14:paraId="2054DD97">
      <w:pPr>
        <w:pStyle w:val="23"/>
        <w:rPr>
          <w:rFonts w:hint="eastAsia" w:ascii="宋体" w:hAnsi="宋体" w:cs="宋体"/>
          <w:color w:val="auto"/>
        </w:rPr>
      </w:pPr>
    </w:p>
    <w:p w14:paraId="72C5A412">
      <w:pPr>
        <w:pStyle w:val="23"/>
        <w:rPr>
          <w:rFonts w:hint="eastAsia" w:ascii="宋体" w:hAnsi="宋体" w:cs="宋体"/>
          <w:color w:val="auto"/>
        </w:rPr>
      </w:pPr>
    </w:p>
    <w:p w14:paraId="23344BEA">
      <w:pPr>
        <w:spacing w:line="360" w:lineRule="auto"/>
        <w:ind w:left="1470" w:leftChars="700" w:firstLine="1205" w:firstLineChars="400"/>
        <w:jc w:val="left"/>
        <w:rPr>
          <w:rFonts w:hint="eastAsia" w:ascii="宋体" w:hAnsi="宋体" w:cs="宋体"/>
          <w:b/>
          <w:color w:val="auto"/>
          <w:kern w:val="0"/>
          <w:sz w:val="30"/>
          <w:szCs w:val="30"/>
        </w:rPr>
      </w:pPr>
      <w:r>
        <w:rPr>
          <w:rFonts w:hint="eastAsia" w:ascii="宋体" w:hAnsi="宋体" w:cs="宋体"/>
          <w:b/>
          <w:color w:val="auto"/>
          <w:kern w:val="0"/>
          <w:sz w:val="30"/>
          <w:szCs w:val="30"/>
        </w:rPr>
        <w:t>项目名称：</w:t>
      </w:r>
      <w:r>
        <w:rPr>
          <w:rFonts w:hint="eastAsia" w:ascii="宋体" w:hAnsi="宋体" w:cs="宋体"/>
          <w:b/>
          <w:color w:val="auto"/>
          <w:kern w:val="0"/>
          <w:sz w:val="30"/>
          <w:szCs w:val="30"/>
          <w:u w:val="single"/>
        </w:rPr>
        <w:t xml:space="preserve">               </w:t>
      </w:r>
    </w:p>
    <w:p w14:paraId="28510FC6">
      <w:pPr>
        <w:spacing w:line="360" w:lineRule="auto"/>
        <w:ind w:left="1470" w:leftChars="700" w:firstLine="1205" w:firstLineChars="400"/>
        <w:jc w:val="left"/>
        <w:rPr>
          <w:rFonts w:hint="eastAsia" w:ascii="宋体" w:hAnsi="宋体" w:cs="宋体"/>
          <w:b/>
          <w:color w:val="auto"/>
          <w:kern w:val="0"/>
          <w:sz w:val="30"/>
          <w:szCs w:val="30"/>
        </w:rPr>
      </w:pPr>
      <w:r>
        <w:rPr>
          <w:rFonts w:hint="eastAsia" w:ascii="宋体" w:hAnsi="宋体" w:cs="宋体"/>
          <w:b/>
          <w:color w:val="auto"/>
          <w:kern w:val="0"/>
          <w:sz w:val="30"/>
          <w:szCs w:val="30"/>
        </w:rPr>
        <w:t>项目编号：</w:t>
      </w:r>
      <w:r>
        <w:rPr>
          <w:rFonts w:hint="eastAsia" w:ascii="宋体" w:hAnsi="宋体" w:cs="宋体"/>
          <w:b/>
          <w:color w:val="auto"/>
          <w:kern w:val="0"/>
          <w:sz w:val="30"/>
          <w:szCs w:val="30"/>
          <w:u w:val="single"/>
        </w:rPr>
        <w:t xml:space="preserve">               </w:t>
      </w:r>
    </w:p>
    <w:p w14:paraId="48D6E882">
      <w:pPr>
        <w:spacing w:line="360" w:lineRule="auto"/>
        <w:ind w:left="1470" w:leftChars="700" w:firstLine="1205" w:firstLineChars="400"/>
        <w:jc w:val="left"/>
        <w:rPr>
          <w:rFonts w:hint="eastAsia" w:ascii="宋体" w:hAnsi="宋体" w:cs="宋体"/>
          <w:b/>
          <w:color w:val="auto"/>
          <w:kern w:val="0"/>
          <w:sz w:val="30"/>
          <w:szCs w:val="30"/>
        </w:rPr>
      </w:pPr>
      <w:r>
        <w:rPr>
          <w:rFonts w:hint="eastAsia" w:ascii="宋体" w:hAnsi="宋体" w:cs="宋体"/>
          <w:b/>
          <w:color w:val="auto"/>
          <w:kern w:val="0"/>
          <w:sz w:val="30"/>
          <w:szCs w:val="30"/>
        </w:rPr>
        <w:t>所投采购包：</w:t>
      </w:r>
      <w:r>
        <w:rPr>
          <w:rFonts w:hint="eastAsia" w:ascii="宋体" w:hAnsi="宋体" w:cs="宋体"/>
          <w:b/>
          <w:color w:val="auto"/>
          <w:kern w:val="0"/>
          <w:sz w:val="30"/>
          <w:szCs w:val="30"/>
          <w:u w:val="single"/>
        </w:rPr>
        <w:t xml:space="preserve">             </w:t>
      </w:r>
    </w:p>
    <w:p w14:paraId="77A2AB4D">
      <w:pPr>
        <w:spacing w:line="360" w:lineRule="auto"/>
        <w:ind w:left="2940" w:leftChars="1400" w:firstLine="602" w:firstLineChars="200"/>
        <w:jc w:val="left"/>
        <w:rPr>
          <w:rFonts w:hint="eastAsia" w:ascii="宋体" w:hAnsi="宋体" w:cs="宋体"/>
          <w:b/>
          <w:color w:val="auto"/>
          <w:kern w:val="0"/>
          <w:sz w:val="30"/>
          <w:szCs w:val="30"/>
        </w:rPr>
      </w:pPr>
    </w:p>
    <w:p w14:paraId="36928E47">
      <w:pPr>
        <w:pStyle w:val="23"/>
        <w:ind w:firstLine="602"/>
        <w:rPr>
          <w:rFonts w:hint="eastAsia" w:ascii="宋体" w:hAnsi="宋体" w:cs="宋体"/>
          <w:b/>
          <w:color w:val="auto"/>
          <w:kern w:val="0"/>
          <w:sz w:val="30"/>
          <w:szCs w:val="30"/>
        </w:rPr>
      </w:pPr>
    </w:p>
    <w:p w14:paraId="2F690373">
      <w:pPr>
        <w:pStyle w:val="23"/>
        <w:ind w:firstLine="602"/>
        <w:rPr>
          <w:rFonts w:hint="eastAsia" w:ascii="宋体" w:hAnsi="宋体" w:cs="宋体"/>
          <w:b/>
          <w:color w:val="auto"/>
          <w:kern w:val="0"/>
          <w:sz w:val="30"/>
          <w:szCs w:val="30"/>
        </w:rPr>
      </w:pPr>
    </w:p>
    <w:p w14:paraId="6AB61B75">
      <w:pPr>
        <w:pStyle w:val="23"/>
        <w:ind w:firstLine="602"/>
        <w:rPr>
          <w:rFonts w:hint="eastAsia" w:ascii="宋体" w:hAnsi="宋体" w:cs="宋体"/>
          <w:b/>
          <w:color w:val="auto"/>
          <w:kern w:val="0"/>
          <w:sz w:val="30"/>
          <w:szCs w:val="30"/>
        </w:rPr>
      </w:pPr>
    </w:p>
    <w:p w14:paraId="674838AF">
      <w:pPr>
        <w:rPr>
          <w:rFonts w:hint="eastAsia" w:ascii="宋体" w:hAnsi="宋体" w:cs="宋体"/>
          <w:b/>
          <w:color w:val="auto"/>
          <w:kern w:val="0"/>
          <w:sz w:val="30"/>
          <w:szCs w:val="30"/>
        </w:rPr>
      </w:pPr>
    </w:p>
    <w:p w14:paraId="58B381F7">
      <w:pPr>
        <w:spacing w:line="360" w:lineRule="auto"/>
        <w:ind w:left="1050" w:leftChars="500" w:firstLine="1807" w:firstLineChars="600"/>
        <w:jc w:val="left"/>
        <w:rPr>
          <w:rFonts w:hint="eastAsia" w:ascii="宋体" w:hAnsi="宋体" w:cs="宋体"/>
          <w:b/>
          <w:color w:val="auto"/>
          <w:kern w:val="0"/>
          <w:sz w:val="30"/>
          <w:szCs w:val="30"/>
        </w:rPr>
      </w:pPr>
      <w:r>
        <w:rPr>
          <w:rFonts w:hint="eastAsia" w:ascii="宋体" w:hAnsi="宋体" w:cs="宋体"/>
          <w:b/>
          <w:color w:val="auto"/>
          <w:kern w:val="0"/>
          <w:sz w:val="30"/>
          <w:szCs w:val="30"/>
        </w:rPr>
        <w:t>投标人：</w:t>
      </w:r>
      <w:r>
        <w:rPr>
          <w:rFonts w:hint="eastAsia" w:ascii="宋体" w:hAnsi="宋体" w:cs="宋体"/>
          <w:b/>
          <w:color w:val="auto"/>
          <w:kern w:val="0"/>
          <w:sz w:val="30"/>
          <w:szCs w:val="30"/>
          <w:u w:val="single"/>
        </w:rPr>
        <w:t xml:space="preserve">                 </w:t>
      </w:r>
    </w:p>
    <w:p w14:paraId="798DCC40">
      <w:pPr>
        <w:widowControl/>
        <w:ind w:left="1050" w:leftChars="500" w:firstLine="1807" w:firstLineChars="600"/>
        <w:rPr>
          <w:rFonts w:hint="eastAsia" w:ascii="宋体" w:hAnsi="宋体" w:cs="宋体"/>
          <w:b/>
          <w:color w:val="auto"/>
          <w:kern w:val="0"/>
          <w:sz w:val="30"/>
          <w:szCs w:val="30"/>
          <w:u w:val="single"/>
        </w:rPr>
      </w:pPr>
      <w:r>
        <w:rPr>
          <w:rFonts w:hint="eastAsia" w:ascii="宋体" w:hAnsi="宋体" w:cs="宋体"/>
          <w:b/>
          <w:color w:val="auto"/>
          <w:kern w:val="0"/>
          <w:sz w:val="30"/>
          <w:szCs w:val="30"/>
        </w:rPr>
        <w:t>日  期：</w:t>
      </w:r>
      <w:r>
        <w:rPr>
          <w:rFonts w:hint="eastAsia" w:ascii="宋体" w:hAnsi="宋体" w:cs="宋体"/>
          <w:b/>
          <w:color w:val="auto"/>
          <w:kern w:val="0"/>
          <w:sz w:val="30"/>
          <w:szCs w:val="30"/>
          <w:u w:val="single"/>
        </w:rPr>
        <w:t xml:space="preserve">                 </w:t>
      </w:r>
    </w:p>
    <w:p w14:paraId="7BA7567F">
      <w:pPr>
        <w:widowControl/>
        <w:ind w:firstLine="1807" w:firstLineChars="600"/>
        <w:rPr>
          <w:rFonts w:hint="eastAsia" w:ascii="宋体" w:hAnsi="宋体" w:cs="宋体"/>
          <w:b/>
          <w:color w:val="auto"/>
          <w:kern w:val="0"/>
          <w:sz w:val="30"/>
          <w:szCs w:val="30"/>
          <w:u w:val="single"/>
        </w:rPr>
        <w:sectPr>
          <w:pgSz w:w="11905" w:h="16838"/>
          <w:pgMar w:top="1327" w:right="1276" w:bottom="1327" w:left="1332" w:header="850" w:footer="992" w:gutter="0"/>
          <w:cols w:space="0" w:num="1"/>
          <w:titlePg/>
          <w:docGrid w:linePitch="312" w:charSpace="0"/>
        </w:sectPr>
      </w:pPr>
    </w:p>
    <w:p w14:paraId="1EB171DB">
      <w:pPr>
        <w:widowControl/>
        <w:jc w:val="center"/>
        <w:rPr>
          <w:rFonts w:hint="eastAsia" w:ascii="宋体" w:hAnsi="宋体" w:cs="宋体"/>
          <w:b/>
          <w:bCs/>
          <w:color w:val="auto"/>
          <w:sz w:val="28"/>
          <w:szCs w:val="28"/>
        </w:rPr>
      </w:pPr>
      <w:r>
        <w:rPr>
          <w:rFonts w:hint="eastAsia" w:ascii="宋体" w:hAnsi="宋体" w:cs="宋体"/>
          <w:b/>
          <w:bCs/>
          <w:color w:val="auto"/>
          <w:sz w:val="28"/>
          <w:szCs w:val="28"/>
        </w:rPr>
        <w:t>十、技术条款偏离表</w:t>
      </w:r>
    </w:p>
    <w:tbl>
      <w:tblPr>
        <w:tblStyle w:val="2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74"/>
        <w:gridCol w:w="1591"/>
        <w:gridCol w:w="2221"/>
        <w:gridCol w:w="1767"/>
        <w:gridCol w:w="1990"/>
        <w:gridCol w:w="874"/>
      </w:tblGrid>
      <w:tr w14:paraId="46E5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41" w:hRule="atLeast"/>
          <w:jc w:val="center"/>
        </w:trPr>
        <w:tc>
          <w:tcPr>
            <w:tcW w:w="974" w:type="dxa"/>
            <w:noWrap/>
            <w:vAlign w:val="center"/>
          </w:tcPr>
          <w:p w14:paraId="1869A00C">
            <w:pPr>
              <w:adjustRightInd w:val="0"/>
              <w:snapToGrid w:val="0"/>
              <w:jc w:val="center"/>
              <w:rPr>
                <w:rFonts w:hint="eastAsia" w:ascii="宋体" w:hAnsi="宋体" w:cs="宋体"/>
                <w:b/>
                <w:color w:val="auto"/>
                <w:szCs w:val="21"/>
              </w:rPr>
            </w:pPr>
            <w:r>
              <w:rPr>
                <w:rFonts w:hint="eastAsia" w:ascii="宋体" w:hAnsi="宋体" w:cs="宋体"/>
                <w:b/>
                <w:color w:val="auto"/>
                <w:szCs w:val="21"/>
              </w:rPr>
              <w:t>序号</w:t>
            </w:r>
          </w:p>
        </w:tc>
        <w:tc>
          <w:tcPr>
            <w:tcW w:w="1591" w:type="dxa"/>
            <w:noWrap/>
            <w:vAlign w:val="center"/>
          </w:tcPr>
          <w:p w14:paraId="272DBCC2">
            <w:pPr>
              <w:adjustRightInd w:val="0"/>
              <w:snapToGrid w:val="0"/>
              <w:jc w:val="center"/>
              <w:rPr>
                <w:rFonts w:hint="eastAsia" w:ascii="宋体" w:hAnsi="宋体" w:cs="宋体"/>
                <w:b/>
                <w:color w:val="auto"/>
                <w:szCs w:val="21"/>
              </w:rPr>
            </w:pPr>
            <w:r>
              <w:rPr>
                <w:rFonts w:hint="eastAsia" w:ascii="宋体" w:hAnsi="宋体" w:cs="宋体"/>
                <w:b/>
                <w:color w:val="auto"/>
                <w:szCs w:val="21"/>
              </w:rPr>
              <w:t>招标文件</w:t>
            </w:r>
          </w:p>
          <w:p w14:paraId="20AF347F">
            <w:pPr>
              <w:adjustRightInd w:val="0"/>
              <w:snapToGrid w:val="0"/>
              <w:jc w:val="center"/>
              <w:rPr>
                <w:rFonts w:hint="eastAsia" w:ascii="宋体" w:hAnsi="宋体" w:cs="宋体"/>
                <w:b/>
                <w:color w:val="auto"/>
                <w:szCs w:val="21"/>
              </w:rPr>
            </w:pPr>
            <w:r>
              <w:rPr>
                <w:rFonts w:hint="eastAsia" w:ascii="宋体" w:hAnsi="宋体" w:cs="宋体"/>
                <w:b/>
                <w:color w:val="auto"/>
                <w:szCs w:val="21"/>
              </w:rPr>
              <w:t>技术部分序号</w:t>
            </w:r>
          </w:p>
        </w:tc>
        <w:tc>
          <w:tcPr>
            <w:tcW w:w="2221" w:type="dxa"/>
            <w:noWrap/>
            <w:vAlign w:val="center"/>
          </w:tcPr>
          <w:p w14:paraId="7C7DB3B1">
            <w:pPr>
              <w:adjustRightInd w:val="0"/>
              <w:snapToGrid w:val="0"/>
              <w:jc w:val="center"/>
              <w:rPr>
                <w:rFonts w:hint="eastAsia" w:ascii="宋体" w:hAnsi="宋体" w:cs="宋体"/>
                <w:b/>
                <w:color w:val="auto"/>
                <w:szCs w:val="21"/>
              </w:rPr>
            </w:pPr>
            <w:r>
              <w:rPr>
                <w:rFonts w:hint="eastAsia" w:ascii="宋体" w:hAnsi="宋体" w:cs="宋体"/>
                <w:b/>
                <w:color w:val="auto"/>
                <w:szCs w:val="21"/>
              </w:rPr>
              <w:t>招标文件</w:t>
            </w:r>
          </w:p>
          <w:p w14:paraId="7D63790B">
            <w:pPr>
              <w:adjustRightInd w:val="0"/>
              <w:snapToGrid w:val="0"/>
              <w:jc w:val="center"/>
              <w:rPr>
                <w:rFonts w:hint="eastAsia" w:ascii="宋体" w:hAnsi="宋体" w:cs="宋体"/>
                <w:b/>
                <w:color w:val="auto"/>
                <w:szCs w:val="21"/>
              </w:rPr>
            </w:pPr>
            <w:r>
              <w:rPr>
                <w:rFonts w:hint="eastAsia" w:ascii="宋体" w:hAnsi="宋体" w:cs="宋体"/>
                <w:b/>
                <w:color w:val="auto"/>
                <w:szCs w:val="21"/>
              </w:rPr>
              <w:t>技术部分内容要求</w:t>
            </w:r>
          </w:p>
        </w:tc>
        <w:tc>
          <w:tcPr>
            <w:tcW w:w="1767" w:type="dxa"/>
            <w:noWrap/>
            <w:vAlign w:val="center"/>
          </w:tcPr>
          <w:p w14:paraId="6C27A2FD">
            <w:pPr>
              <w:adjustRightInd w:val="0"/>
              <w:snapToGrid w:val="0"/>
              <w:jc w:val="center"/>
              <w:rPr>
                <w:rFonts w:hint="eastAsia" w:ascii="宋体" w:hAnsi="宋体" w:cs="宋体"/>
                <w:b/>
                <w:color w:val="auto"/>
                <w:szCs w:val="21"/>
              </w:rPr>
            </w:pPr>
            <w:r>
              <w:rPr>
                <w:rFonts w:hint="eastAsia" w:ascii="宋体" w:hAnsi="宋体" w:cs="宋体"/>
                <w:b/>
                <w:color w:val="auto"/>
                <w:szCs w:val="21"/>
              </w:rPr>
              <w:t>投标文件</w:t>
            </w:r>
          </w:p>
          <w:p w14:paraId="47A4B7D3">
            <w:pPr>
              <w:adjustRightInd w:val="0"/>
              <w:snapToGrid w:val="0"/>
              <w:jc w:val="center"/>
              <w:rPr>
                <w:rFonts w:hint="eastAsia" w:ascii="宋体" w:hAnsi="宋体" w:cs="宋体"/>
                <w:b/>
                <w:color w:val="auto"/>
                <w:szCs w:val="21"/>
              </w:rPr>
            </w:pPr>
            <w:r>
              <w:rPr>
                <w:rFonts w:hint="eastAsia" w:ascii="宋体" w:hAnsi="宋体" w:cs="宋体"/>
                <w:b/>
                <w:color w:val="auto"/>
                <w:szCs w:val="21"/>
              </w:rPr>
              <w:t>应答情况</w:t>
            </w:r>
          </w:p>
        </w:tc>
        <w:tc>
          <w:tcPr>
            <w:tcW w:w="1990" w:type="dxa"/>
            <w:noWrap/>
            <w:vAlign w:val="center"/>
          </w:tcPr>
          <w:p w14:paraId="152CF37F">
            <w:pPr>
              <w:adjustRightInd w:val="0"/>
              <w:snapToGrid w:val="0"/>
              <w:jc w:val="center"/>
              <w:rPr>
                <w:rFonts w:hint="eastAsia" w:ascii="宋体" w:hAnsi="宋体" w:cs="宋体"/>
                <w:b/>
                <w:color w:val="auto"/>
                <w:szCs w:val="21"/>
              </w:rPr>
            </w:pPr>
            <w:r>
              <w:rPr>
                <w:rFonts w:hint="eastAsia" w:ascii="宋体" w:hAnsi="宋体" w:cs="宋体"/>
                <w:b/>
                <w:color w:val="auto"/>
                <w:szCs w:val="21"/>
              </w:rPr>
              <w:t>偏离（无/正/负）</w:t>
            </w:r>
          </w:p>
        </w:tc>
        <w:tc>
          <w:tcPr>
            <w:tcW w:w="874" w:type="dxa"/>
            <w:noWrap/>
            <w:vAlign w:val="center"/>
          </w:tcPr>
          <w:p w14:paraId="7885FA71">
            <w:pPr>
              <w:adjustRightInd w:val="0"/>
              <w:snapToGrid w:val="0"/>
              <w:jc w:val="center"/>
              <w:rPr>
                <w:rFonts w:hint="eastAsia" w:ascii="宋体" w:hAnsi="宋体" w:cs="宋体"/>
                <w:b/>
                <w:color w:val="auto"/>
                <w:szCs w:val="21"/>
              </w:rPr>
            </w:pPr>
            <w:r>
              <w:rPr>
                <w:rFonts w:hint="eastAsia" w:ascii="宋体" w:hAnsi="宋体" w:cs="宋体"/>
                <w:b/>
                <w:color w:val="auto"/>
                <w:szCs w:val="21"/>
              </w:rPr>
              <w:t>备注</w:t>
            </w:r>
          </w:p>
        </w:tc>
      </w:tr>
      <w:tr w14:paraId="56EF1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9" w:hRule="atLeast"/>
          <w:jc w:val="center"/>
        </w:trPr>
        <w:tc>
          <w:tcPr>
            <w:tcW w:w="974" w:type="dxa"/>
            <w:noWrap/>
            <w:vAlign w:val="center"/>
          </w:tcPr>
          <w:p w14:paraId="77226D22">
            <w:pPr>
              <w:adjustRightInd w:val="0"/>
              <w:snapToGrid w:val="0"/>
              <w:jc w:val="center"/>
              <w:rPr>
                <w:rFonts w:hint="eastAsia" w:ascii="宋体" w:hAnsi="宋体" w:cs="宋体"/>
                <w:color w:val="auto"/>
                <w:szCs w:val="21"/>
              </w:rPr>
            </w:pPr>
            <w:r>
              <w:rPr>
                <w:rFonts w:hint="eastAsia" w:ascii="宋体" w:hAnsi="宋体" w:cs="宋体"/>
                <w:color w:val="auto"/>
                <w:szCs w:val="21"/>
              </w:rPr>
              <w:t>1</w:t>
            </w:r>
          </w:p>
        </w:tc>
        <w:tc>
          <w:tcPr>
            <w:tcW w:w="1591" w:type="dxa"/>
            <w:noWrap/>
            <w:vAlign w:val="center"/>
          </w:tcPr>
          <w:p w14:paraId="7EC1AA6F">
            <w:pPr>
              <w:adjustRightInd w:val="0"/>
              <w:snapToGrid w:val="0"/>
              <w:ind w:left="50" w:leftChars="24" w:right="55" w:rightChars="26"/>
              <w:jc w:val="center"/>
              <w:rPr>
                <w:rFonts w:hint="eastAsia" w:ascii="宋体" w:hAnsi="宋体" w:cs="宋体"/>
                <w:color w:val="auto"/>
                <w:szCs w:val="21"/>
              </w:rPr>
            </w:pPr>
          </w:p>
        </w:tc>
        <w:tc>
          <w:tcPr>
            <w:tcW w:w="2221" w:type="dxa"/>
            <w:noWrap/>
            <w:vAlign w:val="center"/>
          </w:tcPr>
          <w:p w14:paraId="66B4528B">
            <w:pPr>
              <w:adjustRightInd w:val="0"/>
              <w:snapToGrid w:val="0"/>
              <w:ind w:left="50" w:leftChars="24" w:right="55" w:rightChars="26"/>
              <w:jc w:val="center"/>
              <w:rPr>
                <w:rFonts w:hint="eastAsia" w:ascii="宋体" w:hAnsi="宋体" w:cs="宋体"/>
                <w:color w:val="auto"/>
                <w:szCs w:val="21"/>
              </w:rPr>
            </w:pPr>
          </w:p>
        </w:tc>
        <w:tc>
          <w:tcPr>
            <w:tcW w:w="1767" w:type="dxa"/>
            <w:noWrap/>
            <w:vAlign w:val="center"/>
          </w:tcPr>
          <w:p w14:paraId="2ECF7FD4">
            <w:pPr>
              <w:adjustRightInd w:val="0"/>
              <w:snapToGrid w:val="0"/>
              <w:jc w:val="center"/>
              <w:rPr>
                <w:rFonts w:hint="eastAsia" w:ascii="宋体" w:hAnsi="宋体" w:cs="宋体"/>
                <w:color w:val="auto"/>
                <w:szCs w:val="21"/>
              </w:rPr>
            </w:pPr>
          </w:p>
        </w:tc>
        <w:tc>
          <w:tcPr>
            <w:tcW w:w="1990" w:type="dxa"/>
            <w:noWrap/>
            <w:vAlign w:val="center"/>
          </w:tcPr>
          <w:p w14:paraId="6967BFFB">
            <w:pPr>
              <w:adjustRightInd w:val="0"/>
              <w:snapToGrid w:val="0"/>
              <w:jc w:val="center"/>
              <w:rPr>
                <w:rFonts w:hint="eastAsia" w:ascii="宋体" w:hAnsi="宋体" w:cs="宋体"/>
                <w:color w:val="auto"/>
                <w:szCs w:val="21"/>
              </w:rPr>
            </w:pPr>
          </w:p>
        </w:tc>
        <w:tc>
          <w:tcPr>
            <w:tcW w:w="874" w:type="dxa"/>
            <w:noWrap/>
            <w:vAlign w:val="center"/>
          </w:tcPr>
          <w:p w14:paraId="4C3CE377">
            <w:pPr>
              <w:adjustRightInd w:val="0"/>
              <w:snapToGrid w:val="0"/>
              <w:jc w:val="center"/>
              <w:rPr>
                <w:rFonts w:hint="eastAsia" w:ascii="宋体" w:hAnsi="宋体" w:cs="宋体"/>
                <w:color w:val="auto"/>
                <w:szCs w:val="21"/>
              </w:rPr>
            </w:pPr>
          </w:p>
        </w:tc>
      </w:tr>
      <w:tr w14:paraId="2DA9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9" w:hRule="atLeast"/>
          <w:jc w:val="center"/>
        </w:trPr>
        <w:tc>
          <w:tcPr>
            <w:tcW w:w="974" w:type="dxa"/>
            <w:noWrap/>
            <w:vAlign w:val="center"/>
          </w:tcPr>
          <w:p w14:paraId="2DB447CF">
            <w:pPr>
              <w:adjustRightInd w:val="0"/>
              <w:snapToGrid w:val="0"/>
              <w:jc w:val="center"/>
              <w:rPr>
                <w:rFonts w:hint="eastAsia" w:ascii="宋体" w:hAnsi="宋体" w:cs="宋体"/>
                <w:color w:val="auto"/>
                <w:szCs w:val="21"/>
              </w:rPr>
            </w:pPr>
            <w:r>
              <w:rPr>
                <w:rFonts w:hint="eastAsia" w:ascii="宋体" w:hAnsi="宋体" w:cs="宋体"/>
                <w:color w:val="auto"/>
                <w:szCs w:val="21"/>
              </w:rPr>
              <w:t>2</w:t>
            </w:r>
          </w:p>
        </w:tc>
        <w:tc>
          <w:tcPr>
            <w:tcW w:w="1591" w:type="dxa"/>
            <w:noWrap/>
            <w:vAlign w:val="center"/>
          </w:tcPr>
          <w:p w14:paraId="7833A743">
            <w:pPr>
              <w:adjustRightInd w:val="0"/>
              <w:snapToGrid w:val="0"/>
              <w:ind w:left="50" w:leftChars="24" w:right="55" w:rightChars="26"/>
              <w:jc w:val="center"/>
              <w:rPr>
                <w:rFonts w:hint="eastAsia" w:ascii="宋体" w:hAnsi="宋体" w:cs="宋体"/>
                <w:color w:val="auto"/>
                <w:szCs w:val="21"/>
              </w:rPr>
            </w:pPr>
          </w:p>
        </w:tc>
        <w:tc>
          <w:tcPr>
            <w:tcW w:w="2221" w:type="dxa"/>
            <w:noWrap/>
            <w:vAlign w:val="center"/>
          </w:tcPr>
          <w:p w14:paraId="70A4B816">
            <w:pPr>
              <w:adjustRightInd w:val="0"/>
              <w:snapToGrid w:val="0"/>
              <w:ind w:left="50" w:leftChars="24" w:right="55" w:rightChars="26"/>
              <w:jc w:val="center"/>
              <w:rPr>
                <w:rFonts w:hint="eastAsia" w:ascii="宋体" w:hAnsi="宋体" w:cs="宋体"/>
                <w:color w:val="auto"/>
                <w:szCs w:val="21"/>
              </w:rPr>
            </w:pPr>
          </w:p>
        </w:tc>
        <w:tc>
          <w:tcPr>
            <w:tcW w:w="1767" w:type="dxa"/>
            <w:noWrap/>
            <w:vAlign w:val="center"/>
          </w:tcPr>
          <w:p w14:paraId="7A3722D8">
            <w:pPr>
              <w:adjustRightInd w:val="0"/>
              <w:snapToGrid w:val="0"/>
              <w:jc w:val="center"/>
              <w:rPr>
                <w:rFonts w:hint="eastAsia" w:ascii="宋体" w:hAnsi="宋体" w:cs="宋体"/>
                <w:color w:val="auto"/>
                <w:szCs w:val="21"/>
              </w:rPr>
            </w:pPr>
          </w:p>
        </w:tc>
        <w:tc>
          <w:tcPr>
            <w:tcW w:w="1990" w:type="dxa"/>
            <w:noWrap/>
            <w:vAlign w:val="center"/>
          </w:tcPr>
          <w:p w14:paraId="3040A63D">
            <w:pPr>
              <w:adjustRightInd w:val="0"/>
              <w:snapToGrid w:val="0"/>
              <w:jc w:val="center"/>
              <w:rPr>
                <w:rFonts w:hint="eastAsia" w:ascii="宋体" w:hAnsi="宋体" w:cs="宋体"/>
                <w:color w:val="auto"/>
                <w:szCs w:val="21"/>
              </w:rPr>
            </w:pPr>
          </w:p>
        </w:tc>
        <w:tc>
          <w:tcPr>
            <w:tcW w:w="874" w:type="dxa"/>
            <w:noWrap/>
            <w:vAlign w:val="center"/>
          </w:tcPr>
          <w:p w14:paraId="3B36500C">
            <w:pPr>
              <w:adjustRightInd w:val="0"/>
              <w:snapToGrid w:val="0"/>
              <w:jc w:val="center"/>
              <w:rPr>
                <w:rFonts w:hint="eastAsia" w:ascii="宋体" w:hAnsi="宋体" w:cs="宋体"/>
                <w:color w:val="auto"/>
                <w:szCs w:val="21"/>
              </w:rPr>
            </w:pPr>
          </w:p>
        </w:tc>
      </w:tr>
      <w:tr w14:paraId="0AEB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9" w:hRule="atLeast"/>
          <w:jc w:val="center"/>
        </w:trPr>
        <w:tc>
          <w:tcPr>
            <w:tcW w:w="974" w:type="dxa"/>
            <w:noWrap/>
            <w:vAlign w:val="center"/>
          </w:tcPr>
          <w:p w14:paraId="606C8EF8">
            <w:pPr>
              <w:adjustRightInd w:val="0"/>
              <w:snapToGrid w:val="0"/>
              <w:jc w:val="center"/>
              <w:rPr>
                <w:rFonts w:hint="eastAsia" w:ascii="宋体" w:hAnsi="宋体" w:cs="宋体"/>
                <w:color w:val="auto"/>
                <w:szCs w:val="21"/>
              </w:rPr>
            </w:pPr>
            <w:r>
              <w:rPr>
                <w:rFonts w:hint="eastAsia" w:ascii="宋体" w:hAnsi="宋体" w:cs="宋体"/>
                <w:color w:val="auto"/>
                <w:szCs w:val="21"/>
              </w:rPr>
              <w:t>3</w:t>
            </w:r>
          </w:p>
        </w:tc>
        <w:tc>
          <w:tcPr>
            <w:tcW w:w="1591" w:type="dxa"/>
            <w:noWrap/>
            <w:vAlign w:val="center"/>
          </w:tcPr>
          <w:p w14:paraId="3FB5A28D">
            <w:pPr>
              <w:adjustRightInd w:val="0"/>
              <w:snapToGrid w:val="0"/>
              <w:ind w:left="50" w:leftChars="24" w:right="55" w:rightChars="26"/>
              <w:jc w:val="center"/>
              <w:rPr>
                <w:rFonts w:hint="eastAsia" w:ascii="宋体" w:hAnsi="宋体" w:cs="宋体"/>
                <w:color w:val="auto"/>
                <w:szCs w:val="21"/>
              </w:rPr>
            </w:pPr>
          </w:p>
        </w:tc>
        <w:tc>
          <w:tcPr>
            <w:tcW w:w="2221" w:type="dxa"/>
            <w:noWrap/>
            <w:vAlign w:val="center"/>
          </w:tcPr>
          <w:p w14:paraId="3629C8A0">
            <w:pPr>
              <w:adjustRightInd w:val="0"/>
              <w:snapToGrid w:val="0"/>
              <w:ind w:left="50" w:leftChars="24" w:right="55" w:rightChars="26"/>
              <w:jc w:val="center"/>
              <w:rPr>
                <w:rFonts w:hint="eastAsia" w:ascii="宋体" w:hAnsi="宋体" w:cs="宋体"/>
                <w:color w:val="auto"/>
                <w:szCs w:val="21"/>
              </w:rPr>
            </w:pPr>
          </w:p>
        </w:tc>
        <w:tc>
          <w:tcPr>
            <w:tcW w:w="1767" w:type="dxa"/>
            <w:noWrap/>
            <w:vAlign w:val="center"/>
          </w:tcPr>
          <w:p w14:paraId="7C026DF3">
            <w:pPr>
              <w:adjustRightInd w:val="0"/>
              <w:snapToGrid w:val="0"/>
              <w:jc w:val="center"/>
              <w:rPr>
                <w:rFonts w:hint="eastAsia" w:ascii="宋体" w:hAnsi="宋体" w:cs="宋体"/>
                <w:color w:val="auto"/>
                <w:szCs w:val="21"/>
              </w:rPr>
            </w:pPr>
          </w:p>
        </w:tc>
        <w:tc>
          <w:tcPr>
            <w:tcW w:w="1990" w:type="dxa"/>
            <w:noWrap/>
            <w:vAlign w:val="center"/>
          </w:tcPr>
          <w:p w14:paraId="0440FC97">
            <w:pPr>
              <w:adjustRightInd w:val="0"/>
              <w:snapToGrid w:val="0"/>
              <w:jc w:val="center"/>
              <w:rPr>
                <w:rFonts w:hint="eastAsia" w:ascii="宋体" w:hAnsi="宋体" w:cs="宋体"/>
                <w:color w:val="auto"/>
                <w:szCs w:val="21"/>
              </w:rPr>
            </w:pPr>
          </w:p>
        </w:tc>
        <w:tc>
          <w:tcPr>
            <w:tcW w:w="874" w:type="dxa"/>
            <w:noWrap/>
            <w:vAlign w:val="center"/>
          </w:tcPr>
          <w:p w14:paraId="4C26E354">
            <w:pPr>
              <w:adjustRightInd w:val="0"/>
              <w:snapToGrid w:val="0"/>
              <w:jc w:val="center"/>
              <w:rPr>
                <w:rFonts w:hint="eastAsia" w:ascii="宋体" w:hAnsi="宋体" w:cs="宋体"/>
                <w:color w:val="auto"/>
                <w:szCs w:val="21"/>
              </w:rPr>
            </w:pPr>
          </w:p>
        </w:tc>
      </w:tr>
      <w:tr w14:paraId="36D67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9" w:hRule="atLeast"/>
          <w:jc w:val="center"/>
        </w:trPr>
        <w:tc>
          <w:tcPr>
            <w:tcW w:w="974" w:type="dxa"/>
            <w:noWrap/>
            <w:vAlign w:val="center"/>
          </w:tcPr>
          <w:p w14:paraId="1764FC3E">
            <w:pPr>
              <w:adjustRightInd w:val="0"/>
              <w:snapToGrid w:val="0"/>
              <w:jc w:val="center"/>
              <w:rPr>
                <w:rFonts w:hint="eastAsia" w:ascii="宋体" w:hAnsi="宋体" w:cs="宋体"/>
                <w:color w:val="auto"/>
                <w:szCs w:val="21"/>
              </w:rPr>
            </w:pPr>
            <w:r>
              <w:rPr>
                <w:rFonts w:hint="eastAsia" w:ascii="宋体" w:hAnsi="宋体" w:cs="宋体"/>
                <w:color w:val="auto"/>
                <w:szCs w:val="21"/>
              </w:rPr>
              <w:t>4</w:t>
            </w:r>
          </w:p>
        </w:tc>
        <w:tc>
          <w:tcPr>
            <w:tcW w:w="1591" w:type="dxa"/>
            <w:noWrap/>
            <w:vAlign w:val="center"/>
          </w:tcPr>
          <w:p w14:paraId="182D8D60">
            <w:pPr>
              <w:adjustRightInd w:val="0"/>
              <w:snapToGrid w:val="0"/>
              <w:ind w:left="50" w:leftChars="24" w:right="55" w:rightChars="26"/>
              <w:jc w:val="center"/>
              <w:rPr>
                <w:rFonts w:hint="eastAsia" w:ascii="宋体" w:hAnsi="宋体" w:cs="宋体"/>
                <w:color w:val="auto"/>
                <w:szCs w:val="21"/>
              </w:rPr>
            </w:pPr>
          </w:p>
        </w:tc>
        <w:tc>
          <w:tcPr>
            <w:tcW w:w="2221" w:type="dxa"/>
            <w:noWrap/>
            <w:vAlign w:val="center"/>
          </w:tcPr>
          <w:p w14:paraId="26954DDB">
            <w:pPr>
              <w:adjustRightInd w:val="0"/>
              <w:snapToGrid w:val="0"/>
              <w:ind w:left="50" w:leftChars="24" w:right="55" w:rightChars="26"/>
              <w:jc w:val="center"/>
              <w:rPr>
                <w:rFonts w:hint="eastAsia" w:ascii="宋体" w:hAnsi="宋体" w:cs="宋体"/>
                <w:color w:val="auto"/>
                <w:szCs w:val="21"/>
              </w:rPr>
            </w:pPr>
          </w:p>
        </w:tc>
        <w:tc>
          <w:tcPr>
            <w:tcW w:w="1767" w:type="dxa"/>
            <w:noWrap/>
            <w:vAlign w:val="center"/>
          </w:tcPr>
          <w:p w14:paraId="48D883F4">
            <w:pPr>
              <w:adjustRightInd w:val="0"/>
              <w:snapToGrid w:val="0"/>
              <w:jc w:val="center"/>
              <w:rPr>
                <w:rFonts w:hint="eastAsia" w:ascii="宋体" w:hAnsi="宋体" w:cs="宋体"/>
                <w:color w:val="auto"/>
                <w:szCs w:val="21"/>
              </w:rPr>
            </w:pPr>
          </w:p>
        </w:tc>
        <w:tc>
          <w:tcPr>
            <w:tcW w:w="1990" w:type="dxa"/>
            <w:noWrap/>
            <w:vAlign w:val="center"/>
          </w:tcPr>
          <w:p w14:paraId="354B06BA">
            <w:pPr>
              <w:adjustRightInd w:val="0"/>
              <w:snapToGrid w:val="0"/>
              <w:jc w:val="center"/>
              <w:rPr>
                <w:rFonts w:hint="eastAsia" w:ascii="宋体" w:hAnsi="宋体" w:cs="宋体"/>
                <w:color w:val="auto"/>
                <w:szCs w:val="21"/>
              </w:rPr>
            </w:pPr>
          </w:p>
        </w:tc>
        <w:tc>
          <w:tcPr>
            <w:tcW w:w="874" w:type="dxa"/>
            <w:noWrap/>
            <w:vAlign w:val="center"/>
          </w:tcPr>
          <w:p w14:paraId="1A4DD44E">
            <w:pPr>
              <w:adjustRightInd w:val="0"/>
              <w:snapToGrid w:val="0"/>
              <w:jc w:val="center"/>
              <w:rPr>
                <w:rFonts w:hint="eastAsia" w:ascii="宋体" w:hAnsi="宋体" w:cs="宋体"/>
                <w:color w:val="auto"/>
                <w:szCs w:val="21"/>
              </w:rPr>
            </w:pPr>
          </w:p>
        </w:tc>
      </w:tr>
      <w:tr w14:paraId="1A41F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9" w:hRule="atLeast"/>
          <w:jc w:val="center"/>
        </w:trPr>
        <w:tc>
          <w:tcPr>
            <w:tcW w:w="974" w:type="dxa"/>
            <w:noWrap/>
            <w:vAlign w:val="center"/>
          </w:tcPr>
          <w:p w14:paraId="5D0B4932">
            <w:pPr>
              <w:adjustRightInd w:val="0"/>
              <w:snapToGrid w:val="0"/>
              <w:jc w:val="center"/>
              <w:rPr>
                <w:rFonts w:hint="eastAsia" w:ascii="宋体" w:hAnsi="宋体" w:cs="宋体"/>
                <w:color w:val="auto"/>
                <w:szCs w:val="21"/>
              </w:rPr>
            </w:pPr>
            <w:r>
              <w:rPr>
                <w:rFonts w:hint="eastAsia" w:ascii="宋体" w:hAnsi="宋体" w:cs="宋体"/>
                <w:color w:val="auto"/>
                <w:szCs w:val="21"/>
              </w:rPr>
              <w:t>5</w:t>
            </w:r>
          </w:p>
        </w:tc>
        <w:tc>
          <w:tcPr>
            <w:tcW w:w="1591" w:type="dxa"/>
            <w:noWrap/>
            <w:vAlign w:val="center"/>
          </w:tcPr>
          <w:p w14:paraId="1503E4F3">
            <w:pPr>
              <w:adjustRightInd w:val="0"/>
              <w:snapToGrid w:val="0"/>
              <w:jc w:val="center"/>
              <w:rPr>
                <w:rFonts w:hint="eastAsia" w:ascii="宋体" w:hAnsi="宋体" w:cs="宋体"/>
                <w:color w:val="auto"/>
                <w:szCs w:val="21"/>
              </w:rPr>
            </w:pPr>
          </w:p>
        </w:tc>
        <w:tc>
          <w:tcPr>
            <w:tcW w:w="2221" w:type="dxa"/>
            <w:noWrap/>
            <w:vAlign w:val="center"/>
          </w:tcPr>
          <w:p w14:paraId="5172F353">
            <w:pPr>
              <w:adjustRightInd w:val="0"/>
              <w:snapToGrid w:val="0"/>
              <w:jc w:val="center"/>
              <w:rPr>
                <w:rFonts w:hint="eastAsia" w:ascii="宋体" w:hAnsi="宋体" w:cs="宋体"/>
                <w:color w:val="auto"/>
                <w:szCs w:val="21"/>
              </w:rPr>
            </w:pPr>
          </w:p>
        </w:tc>
        <w:tc>
          <w:tcPr>
            <w:tcW w:w="1767" w:type="dxa"/>
            <w:noWrap/>
            <w:vAlign w:val="center"/>
          </w:tcPr>
          <w:p w14:paraId="41EDA812">
            <w:pPr>
              <w:adjustRightInd w:val="0"/>
              <w:snapToGrid w:val="0"/>
              <w:jc w:val="center"/>
              <w:rPr>
                <w:rFonts w:hint="eastAsia" w:ascii="宋体" w:hAnsi="宋体" w:cs="宋体"/>
                <w:color w:val="auto"/>
                <w:szCs w:val="21"/>
              </w:rPr>
            </w:pPr>
          </w:p>
        </w:tc>
        <w:tc>
          <w:tcPr>
            <w:tcW w:w="1990" w:type="dxa"/>
            <w:noWrap/>
            <w:vAlign w:val="center"/>
          </w:tcPr>
          <w:p w14:paraId="55558A1D">
            <w:pPr>
              <w:adjustRightInd w:val="0"/>
              <w:snapToGrid w:val="0"/>
              <w:jc w:val="center"/>
              <w:rPr>
                <w:rFonts w:hint="eastAsia" w:ascii="宋体" w:hAnsi="宋体" w:cs="宋体"/>
                <w:color w:val="auto"/>
                <w:szCs w:val="21"/>
              </w:rPr>
            </w:pPr>
          </w:p>
        </w:tc>
        <w:tc>
          <w:tcPr>
            <w:tcW w:w="874" w:type="dxa"/>
            <w:noWrap/>
            <w:vAlign w:val="center"/>
          </w:tcPr>
          <w:p w14:paraId="4DA050A1">
            <w:pPr>
              <w:adjustRightInd w:val="0"/>
              <w:snapToGrid w:val="0"/>
              <w:jc w:val="center"/>
              <w:rPr>
                <w:rFonts w:hint="eastAsia" w:ascii="宋体" w:hAnsi="宋体" w:cs="宋体"/>
                <w:color w:val="auto"/>
                <w:szCs w:val="21"/>
              </w:rPr>
            </w:pPr>
          </w:p>
        </w:tc>
      </w:tr>
      <w:tr w14:paraId="74450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05" w:hRule="atLeast"/>
          <w:jc w:val="center"/>
        </w:trPr>
        <w:tc>
          <w:tcPr>
            <w:tcW w:w="974" w:type="dxa"/>
            <w:noWrap/>
            <w:vAlign w:val="center"/>
          </w:tcPr>
          <w:p w14:paraId="70E0FDB7">
            <w:pPr>
              <w:adjustRightInd w:val="0"/>
              <w:snapToGrid w:val="0"/>
              <w:jc w:val="center"/>
              <w:rPr>
                <w:rFonts w:hint="eastAsia" w:ascii="宋体" w:hAnsi="宋体" w:cs="宋体"/>
                <w:color w:val="auto"/>
                <w:szCs w:val="21"/>
              </w:rPr>
            </w:pPr>
            <w:r>
              <w:rPr>
                <w:rFonts w:hint="eastAsia" w:ascii="宋体" w:hAnsi="宋体" w:cs="宋体"/>
                <w:color w:val="auto"/>
                <w:szCs w:val="21"/>
              </w:rPr>
              <w:t>……</w:t>
            </w:r>
          </w:p>
        </w:tc>
        <w:tc>
          <w:tcPr>
            <w:tcW w:w="1591" w:type="dxa"/>
            <w:noWrap/>
            <w:vAlign w:val="center"/>
          </w:tcPr>
          <w:p w14:paraId="02723757">
            <w:pPr>
              <w:adjustRightInd w:val="0"/>
              <w:snapToGrid w:val="0"/>
              <w:jc w:val="center"/>
              <w:rPr>
                <w:rFonts w:hint="eastAsia" w:ascii="宋体" w:hAnsi="宋体" w:cs="宋体"/>
                <w:color w:val="auto"/>
                <w:szCs w:val="21"/>
              </w:rPr>
            </w:pPr>
          </w:p>
        </w:tc>
        <w:tc>
          <w:tcPr>
            <w:tcW w:w="2221" w:type="dxa"/>
            <w:noWrap/>
            <w:vAlign w:val="center"/>
          </w:tcPr>
          <w:p w14:paraId="72C1C0C5">
            <w:pPr>
              <w:adjustRightInd w:val="0"/>
              <w:snapToGrid w:val="0"/>
              <w:jc w:val="center"/>
              <w:rPr>
                <w:rFonts w:hint="eastAsia" w:ascii="宋体" w:hAnsi="宋体" w:cs="宋体"/>
                <w:color w:val="auto"/>
                <w:szCs w:val="21"/>
              </w:rPr>
            </w:pPr>
          </w:p>
        </w:tc>
        <w:tc>
          <w:tcPr>
            <w:tcW w:w="1767" w:type="dxa"/>
            <w:noWrap/>
            <w:vAlign w:val="center"/>
          </w:tcPr>
          <w:p w14:paraId="0E0D404E">
            <w:pPr>
              <w:adjustRightInd w:val="0"/>
              <w:snapToGrid w:val="0"/>
              <w:jc w:val="center"/>
              <w:rPr>
                <w:rFonts w:hint="eastAsia" w:ascii="宋体" w:hAnsi="宋体" w:cs="宋体"/>
                <w:color w:val="auto"/>
                <w:szCs w:val="21"/>
              </w:rPr>
            </w:pPr>
          </w:p>
        </w:tc>
        <w:tc>
          <w:tcPr>
            <w:tcW w:w="1990" w:type="dxa"/>
            <w:noWrap/>
            <w:vAlign w:val="center"/>
          </w:tcPr>
          <w:p w14:paraId="2D68A8C2">
            <w:pPr>
              <w:adjustRightInd w:val="0"/>
              <w:snapToGrid w:val="0"/>
              <w:jc w:val="center"/>
              <w:rPr>
                <w:rFonts w:hint="eastAsia" w:ascii="宋体" w:hAnsi="宋体" w:cs="宋体"/>
                <w:color w:val="auto"/>
                <w:szCs w:val="21"/>
              </w:rPr>
            </w:pPr>
          </w:p>
        </w:tc>
        <w:tc>
          <w:tcPr>
            <w:tcW w:w="874" w:type="dxa"/>
            <w:noWrap/>
            <w:vAlign w:val="center"/>
          </w:tcPr>
          <w:p w14:paraId="231EEBB3">
            <w:pPr>
              <w:adjustRightInd w:val="0"/>
              <w:snapToGrid w:val="0"/>
              <w:jc w:val="center"/>
              <w:rPr>
                <w:rFonts w:hint="eastAsia" w:ascii="宋体" w:hAnsi="宋体" w:cs="宋体"/>
                <w:color w:val="auto"/>
                <w:szCs w:val="21"/>
              </w:rPr>
            </w:pPr>
          </w:p>
        </w:tc>
      </w:tr>
    </w:tbl>
    <w:p w14:paraId="174F9C0C">
      <w:pPr>
        <w:keepNext w:val="0"/>
        <w:keepLines w:val="0"/>
        <w:pageBreakBefore w:val="0"/>
        <w:widowControl w:val="0"/>
        <w:kinsoku/>
        <w:wordWrap/>
        <w:overflowPunct/>
        <w:topLinePunct/>
        <w:autoSpaceDE w:val="0"/>
        <w:autoSpaceDN w:val="0"/>
        <w:bidi w:val="0"/>
        <w:adjustRightInd/>
        <w:snapToGrid/>
        <w:spacing w:before="157" w:beforeLines="50" w:line="360" w:lineRule="auto"/>
        <w:textAlignment w:val="auto"/>
        <w:rPr>
          <w:rFonts w:hint="eastAsia" w:ascii="宋体" w:hAnsi="宋体" w:cs="宋体"/>
          <w:color w:val="auto"/>
          <w:szCs w:val="21"/>
        </w:rPr>
      </w:pPr>
      <w:r>
        <w:rPr>
          <w:rFonts w:hint="eastAsia" w:ascii="宋体" w:hAnsi="宋体" w:cs="宋体"/>
          <w:color w:val="auto"/>
          <w:szCs w:val="21"/>
        </w:rPr>
        <w:t>特别说明：</w:t>
      </w:r>
    </w:p>
    <w:p w14:paraId="20AF7B4F">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1.按照《采购文件-技术部分》内容要求，一一对应填写。如果对《采购文件-技术部分》内容不做一一响应，而将“响应文件应答情况”简单笼统描述为“无偏离”，则视为无效应答。</w:t>
      </w:r>
    </w:p>
    <w:p w14:paraId="2769172C">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2.《采购文件-技术部分》内容须条对条应答，不得遗漏；如有遗漏，则视为无效应答。如无偏离，请在此表中填写“无偏离”。如有偏离，请在此表中应答为“正/负偏离”并说明偏离情况；</w:t>
      </w:r>
    </w:p>
    <w:p w14:paraId="76B602CC">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3.如《采购文件-技术部分》中有标注★号的，则为实质性要求，必须满足，如应答为“负偏离”，将导致响应无效。</w:t>
      </w:r>
    </w:p>
    <w:p w14:paraId="3F9637A2">
      <w:pPr>
        <w:pStyle w:val="36"/>
        <w:spacing w:after="120"/>
        <w:rPr>
          <w:rFonts w:hint="eastAsia" w:ascii="宋体" w:hAnsi="宋体" w:cs="宋体"/>
          <w:color w:val="auto"/>
          <w:sz w:val="21"/>
          <w:szCs w:val="21"/>
        </w:rPr>
      </w:pPr>
    </w:p>
    <w:p w14:paraId="00E10E82">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w:t>
      </w:r>
      <w:r>
        <w:rPr>
          <w:rFonts w:hint="eastAsia" w:ascii="宋体" w:hAnsi="宋体" w:cs="宋体"/>
          <w:color w:val="auto"/>
          <w:kern w:val="0"/>
          <w:szCs w:val="21"/>
        </w:rPr>
        <w:t>（全称并加盖公章</w:t>
      </w:r>
      <w:r>
        <w:rPr>
          <w:rFonts w:hint="eastAsia" w:ascii="宋体" w:hAnsi="宋体" w:cs="宋体"/>
          <w:color w:val="auto"/>
          <w:szCs w:val="21"/>
        </w:rPr>
        <w:t>）：</w:t>
      </w:r>
      <w:r>
        <w:rPr>
          <w:rFonts w:hint="eastAsia" w:ascii="宋体" w:hAnsi="宋体" w:cs="宋体"/>
          <w:color w:val="auto"/>
          <w:szCs w:val="21"/>
          <w:u w:val="single"/>
        </w:rPr>
        <w:t xml:space="preserve">             </w:t>
      </w:r>
    </w:p>
    <w:p w14:paraId="54F63DBC">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kern w:val="0"/>
          <w:szCs w:val="21"/>
        </w:rPr>
        <w:t>投标人代表（签字或盖章）</w:t>
      </w:r>
      <w:r>
        <w:rPr>
          <w:rFonts w:hint="eastAsia" w:ascii="宋体" w:hAnsi="宋体" w:cs="宋体"/>
          <w:color w:val="auto"/>
          <w:szCs w:val="21"/>
        </w:rPr>
        <w:t>：</w:t>
      </w:r>
      <w:r>
        <w:rPr>
          <w:rFonts w:hint="eastAsia" w:ascii="宋体" w:hAnsi="宋体" w:cs="宋体"/>
          <w:color w:val="auto"/>
          <w:szCs w:val="21"/>
          <w:u w:val="single"/>
        </w:rPr>
        <w:t xml:space="preserve">             </w:t>
      </w:r>
    </w:p>
    <w:p w14:paraId="05AB2B18">
      <w:pPr>
        <w:tabs>
          <w:tab w:val="left" w:pos="1230"/>
        </w:tabs>
        <w:topLinePunct/>
        <w:autoSpaceDE w:val="0"/>
        <w:autoSpaceDN w:val="0"/>
        <w:adjustRightInd w:val="0"/>
        <w:snapToGrid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p>
    <w:p w14:paraId="12A0F5D6">
      <w:pPr>
        <w:jc w:val="center"/>
        <w:rPr>
          <w:rFonts w:hint="eastAsia" w:ascii="宋体" w:hAnsi="宋体" w:cs="宋体"/>
          <w:b/>
          <w:bCs/>
          <w:color w:val="auto"/>
          <w:sz w:val="28"/>
          <w:szCs w:val="28"/>
        </w:rPr>
      </w:pPr>
    </w:p>
    <w:p w14:paraId="4403DC79">
      <w:pPr>
        <w:jc w:val="center"/>
        <w:rPr>
          <w:rFonts w:hint="eastAsia" w:ascii="宋体" w:hAnsi="宋体" w:cs="宋体"/>
          <w:b/>
          <w:bCs/>
          <w:color w:val="auto"/>
          <w:sz w:val="28"/>
          <w:szCs w:val="28"/>
        </w:rPr>
      </w:pPr>
    </w:p>
    <w:p w14:paraId="632DDD9B">
      <w:pPr>
        <w:jc w:val="center"/>
        <w:rPr>
          <w:rFonts w:hint="eastAsia" w:ascii="宋体" w:hAnsi="宋体" w:cs="宋体"/>
          <w:b/>
          <w:bCs/>
          <w:color w:val="auto"/>
          <w:sz w:val="28"/>
          <w:szCs w:val="28"/>
        </w:rPr>
      </w:pPr>
    </w:p>
    <w:p w14:paraId="719B605E">
      <w:pPr>
        <w:rPr>
          <w:rFonts w:hint="eastAsia" w:ascii="宋体" w:hAnsi="宋体" w:cs="宋体"/>
          <w:b/>
          <w:bCs/>
          <w:color w:val="auto"/>
          <w:sz w:val="28"/>
          <w:szCs w:val="28"/>
        </w:rPr>
      </w:pPr>
      <w:r>
        <w:rPr>
          <w:rFonts w:hint="eastAsia" w:ascii="宋体" w:hAnsi="宋体" w:cs="宋体"/>
          <w:b/>
          <w:bCs/>
          <w:color w:val="auto"/>
          <w:sz w:val="28"/>
          <w:szCs w:val="28"/>
        </w:rPr>
        <w:br w:type="page"/>
      </w:r>
    </w:p>
    <w:p w14:paraId="02C3800B">
      <w:pPr>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rPr>
        <w:t>十一、技术力量一览表</w:t>
      </w:r>
    </w:p>
    <w:tbl>
      <w:tblPr>
        <w:tblStyle w:val="24"/>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353"/>
        <w:gridCol w:w="1184"/>
        <w:gridCol w:w="1186"/>
        <w:gridCol w:w="1272"/>
        <w:gridCol w:w="1240"/>
        <w:gridCol w:w="2270"/>
      </w:tblGrid>
      <w:tr w14:paraId="26AA9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92" w:type="dxa"/>
            <w:tcBorders>
              <w:top w:val="single" w:color="auto" w:sz="4" w:space="0"/>
              <w:left w:val="single" w:color="auto" w:sz="4" w:space="0"/>
              <w:bottom w:val="single" w:color="auto" w:sz="4" w:space="0"/>
              <w:right w:val="single" w:color="auto" w:sz="4" w:space="0"/>
            </w:tcBorders>
            <w:noWrap/>
            <w:vAlign w:val="center"/>
          </w:tcPr>
          <w:p w14:paraId="3E52CD05">
            <w:pPr>
              <w:adjustRightInd w:val="0"/>
              <w:jc w:val="center"/>
              <w:rPr>
                <w:rFonts w:hint="eastAsia" w:ascii="宋体" w:hAnsi="宋体" w:cs="宋体"/>
                <w:b/>
                <w:color w:val="auto"/>
                <w:szCs w:val="21"/>
              </w:rPr>
            </w:pPr>
            <w:r>
              <w:rPr>
                <w:rFonts w:hint="eastAsia" w:ascii="宋体" w:hAnsi="宋体" w:cs="宋体"/>
                <w:b/>
                <w:color w:val="auto"/>
                <w:szCs w:val="21"/>
              </w:rPr>
              <w:t>序号</w:t>
            </w:r>
          </w:p>
        </w:tc>
        <w:tc>
          <w:tcPr>
            <w:tcW w:w="1353" w:type="dxa"/>
            <w:tcBorders>
              <w:top w:val="single" w:color="auto" w:sz="4" w:space="0"/>
              <w:left w:val="single" w:color="auto" w:sz="4" w:space="0"/>
              <w:bottom w:val="single" w:color="auto" w:sz="4" w:space="0"/>
              <w:right w:val="single" w:color="auto" w:sz="4" w:space="0"/>
            </w:tcBorders>
            <w:noWrap/>
            <w:vAlign w:val="center"/>
          </w:tcPr>
          <w:p w14:paraId="39D081F5">
            <w:pPr>
              <w:adjustRightInd w:val="0"/>
              <w:jc w:val="center"/>
              <w:rPr>
                <w:rFonts w:hint="eastAsia" w:ascii="宋体" w:hAnsi="宋体" w:cs="宋体"/>
                <w:b/>
                <w:color w:val="auto"/>
                <w:szCs w:val="21"/>
              </w:rPr>
            </w:pPr>
            <w:r>
              <w:rPr>
                <w:rFonts w:hint="eastAsia" w:ascii="宋体" w:hAnsi="宋体" w:cs="宋体"/>
                <w:b/>
                <w:color w:val="auto"/>
                <w:szCs w:val="21"/>
              </w:rPr>
              <w:t>姓 名</w:t>
            </w:r>
          </w:p>
        </w:tc>
        <w:tc>
          <w:tcPr>
            <w:tcW w:w="1184" w:type="dxa"/>
            <w:tcBorders>
              <w:top w:val="single" w:color="auto" w:sz="4" w:space="0"/>
              <w:left w:val="single" w:color="auto" w:sz="4" w:space="0"/>
              <w:bottom w:val="single" w:color="auto" w:sz="4" w:space="0"/>
              <w:right w:val="single" w:color="auto" w:sz="4" w:space="0"/>
            </w:tcBorders>
            <w:noWrap/>
            <w:vAlign w:val="center"/>
          </w:tcPr>
          <w:p w14:paraId="47D8679E">
            <w:pPr>
              <w:adjustRightInd w:val="0"/>
              <w:jc w:val="center"/>
              <w:rPr>
                <w:rFonts w:hint="eastAsia" w:ascii="宋体" w:hAnsi="宋体" w:cs="宋体"/>
                <w:b/>
                <w:color w:val="auto"/>
                <w:szCs w:val="21"/>
              </w:rPr>
            </w:pPr>
            <w:r>
              <w:rPr>
                <w:rFonts w:hint="eastAsia" w:ascii="宋体" w:hAnsi="宋体" w:cs="宋体"/>
                <w:b/>
                <w:color w:val="auto"/>
                <w:szCs w:val="21"/>
              </w:rPr>
              <w:t>技术职称</w:t>
            </w:r>
          </w:p>
        </w:tc>
        <w:tc>
          <w:tcPr>
            <w:tcW w:w="1186" w:type="dxa"/>
            <w:tcBorders>
              <w:top w:val="single" w:color="auto" w:sz="4" w:space="0"/>
              <w:left w:val="single" w:color="auto" w:sz="4" w:space="0"/>
              <w:bottom w:val="single" w:color="auto" w:sz="4" w:space="0"/>
              <w:right w:val="single" w:color="auto" w:sz="4" w:space="0"/>
            </w:tcBorders>
            <w:noWrap/>
            <w:vAlign w:val="center"/>
          </w:tcPr>
          <w:p w14:paraId="4F1E399E">
            <w:pPr>
              <w:adjustRightInd w:val="0"/>
              <w:jc w:val="center"/>
              <w:rPr>
                <w:rFonts w:hint="eastAsia" w:ascii="宋体" w:hAnsi="宋体" w:cs="宋体"/>
                <w:b/>
                <w:color w:val="auto"/>
                <w:szCs w:val="21"/>
              </w:rPr>
            </w:pPr>
            <w:r>
              <w:rPr>
                <w:rFonts w:hint="eastAsia" w:ascii="宋体" w:hAnsi="宋体" w:cs="宋体"/>
                <w:b/>
                <w:color w:val="auto"/>
                <w:szCs w:val="21"/>
              </w:rPr>
              <w:t>人员级别</w:t>
            </w:r>
          </w:p>
        </w:tc>
        <w:tc>
          <w:tcPr>
            <w:tcW w:w="1272" w:type="dxa"/>
            <w:tcBorders>
              <w:top w:val="single" w:color="auto" w:sz="4" w:space="0"/>
              <w:left w:val="single" w:color="auto" w:sz="4" w:space="0"/>
              <w:bottom w:val="single" w:color="auto" w:sz="4" w:space="0"/>
              <w:right w:val="single" w:color="auto" w:sz="4" w:space="0"/>
            </w:tcBorders>
            <w:noWrap/>
            <w:vAlign w:val="center"/>
          </w:tcPr>
          <w:p w14:paraId="2908A7BC">
            <w:pPr>
              <w:adjustRightInd w:val="0"/>
              <w:jc w:val="center"/>
              <w:rPr>
                <w:rFonts w:hint="eastAsia" w:ascii="宋体" w:hAnsi="宋体" w:cs="宋体"/>
                <w:b/>
                <w:color w:val="auto"/>
                <w:szCs w:val="21"/>
              </w:rPr>
            </w:pPr>
            <w:r>
              <w:rPr>
                <w:rFonts w:hint="eastAsia" w:ascii="宋体" w:hAnsi="宋体" w:cs="宋体"/>
                <w:b/>
                <w:color w:val="auto"/>
                <w:szCs w:val="21"/>
              </w:rPr>
              <w:t>工作年限</w:t>
            </w:r>
          </w:p>
        </w:tc>
        <w:tc>
          <w:tcPr>
            <w:tcW w:w="1240" w:type="dxa"/>
            <w:tcBorders>
              <w:top w:val="single" w:color="auto" w:sz="4" w:space="0"/>
              <w:left w:val="single" w:color="auto" w:sz="4" w:space="0"/>
              <w:bottom w:val="single" w:color="auto" w:sz="4" w:space="0"/>
              <w:right w:val="single" w:color="auto" w:sz="4" w:space="0"/>
            </w:tcBorders>
            <w:noWrap/>
            <w:vAlign w:val="center"/>
          </w:tcPr>
          <w:p w14:paraId="063D8296">
            <w:pPr>
              <w:adjustRightInd w:val="0"/>
              <w:jc w:val="center"/>
              <w:rPr>
                <w:rFonts w:hint="eastAsia" w:ascii="宋体" w:hAnsi="宋体" w:cs="宋体"/>
                <w:b/>
                <w:color w:val="auto"/>
                <w:szCs w:val="21"/>
              </w:rPr>
            </w:pPr>
            <w:r>
              <w:rPr>
                <w:rFonts w:hint="eastAsia" w:ascii="宋体" w:hAnsi="宋体" w:cs="宋体"/>
                <w:b/>
                <w:color w:val="auto"/>
                <w:szCs w:val="21"/>
              </w:rPr>
              <w:t>本项目中担任职务</w:t>
            </w:r>
          </w:p>
        </w:tc>
        <w:tc>
          <w:tcPr>
            <w:tcW w:w="2270" w:type="dxa"/>
            <w:tcBorders>
              <w:top w:val="single" w:color="auto" w:sz="4" w:space="0"/>
              <w:left w:val="single" w:color="auto" w:sz="4" w:space="0"/>
              <w:bottom w:val="single" w:color="auto" w:sz="4" w:space="0"/>
              <w:right w:val="single" w:color="auto" w:sz="4" w:space="0"/>
            </w:tcBorders>
            <w:noWrap/>
            <w:vAlign w:val="center"/>
          </w:tcPr>
          <w:p w14:paraId="0EA21984">
            <w:pPr>
              <w:adjustRightInd w:val="0"/>
              <w:jc w:val="center"/>
              <w:rPr>
                <w:rFonts w:hint="eastAsia" w:ascii="宋体" w:hAnsi="宋体" w:cs="宋体"/>
                <w:b/>
                <w:color w:val="auto"/>
                <w:szCs w:val="21"/>
              </w:rPr>
            </w:pPr>
            <w:r>
              <w:rPr>
                <w:rFonts w:hint="eastAsia" w:ascii="宋体" w:hAnsi="宋体" w:cs="宋体"/>
                <w:b/>
                <w:color w:val="auto"/>
                <w:szCs w:val="21"/>
              </w:rPr>
              <w:t>认证情况</w:t>
            </w:r>
          </w:p>
        </w:tc>
      </w:tr>
      <w:tr w14:paraId="6687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97" w:type="dxa"/>
            <w:gridSpan w:val="7"/>
            <w:tcBorders>
              <w:top w:val="single" w:color="auto" w:sz="4" w:space="0"/>
              <w:left w:val="single" w:color="auto" w:sz="4" w:space="0"/>
              <w:bottom w:val="single" w:color="auto" w:sz="4" w:space="0"/>
              <w:right w:val="single" w:color="auto" w:sz="4" w:space="0"/>
            </w:tcBorders>
            <w:noWrap/>
            <w:vAlign w:val="center"/>
          </w:tcPr>
          <w:p w14:paraId="20A9FB4F">
            <w:pPr>
              <w:adjustRightInd w:val="0"/>
              <w:jc w:val="left"/>
              <w:rPr>
                <w:rFonts w:hint="eastAsia" w:ascii="宋体" w:hAnsi="宋体" w:cs="宋体"/>
                <w:color w:val="auto"/>
                <w:szCs w:val="21"/>
              </w:rPr>
            </w:pPr>
            <w:r>
              <w:rPr>
                <w:rFonts w:hint="eastAsia" w:ascii="宋体" w:hAnsi="宋体" w:cs="宋体"/>
                <w:color w:val="auto"/>
                <w:szCs w:val="21"/>
              </w:rPr>
              <w:t>项目管理人员</w:t>
            </w:r>
          </w:p>
          <w:p w14:paraId="441A670C">
            <w:pPr>
              <w:adjustRightInd w:val="0"/>
              <w:jc w:val="left"/>
              <w:rPr>
                <w:rFonts w:hint="eastAsia" w:ascii="宋体" w:hAnsi="宋体" w:cs="宋体"/>
                <w:color w:val="auto"/>
                <w:szCs w:val="21"/>
              </w:rPr>
            </w:pPr>
            <w:r>
              <w:rPr>
                <w:rFonts w:hint="eastAsia" w:ascii="宋体" w:hAnsi="宋体" w:cs="宋体"/>
                <w:color w:val="auto"/>
                <w:szCs w:val="21"/>
              </w:rPr>
              <w:t>（一）项目负责人</w:t>
            </w:r>
          </w:p>
        </w:tc>
      </w:tr>
      <w:tr w14:paraId="30A6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2" w:type="dxa"/>
            <w:tcBorders>
              <w:top w:val="single" w:color="auto" w:sz="4" w:space="0"/>
              <w:left w:val="single" w:color="auto" w:sz="4" w:space="0"/>
              <w:bottom w:val="single" w:color="auto" w:sz="4" w:space="0"/>
              <w:right w:val="single" w:color="auto" w:sz="4" w:space="0"/>
            </w:tcBorders>
            <w:noWrap/>
            <w:vAlign w:val="center"/>
          </w:tcPr>
          <w:p w14:paraId="114DE7AF">
            <w:pPr>
              <w:adjustRightInd w:val="0"/>
              <w:jc w:val="center"/>
              <w:rPr>
                <w:rFonts w:hint="eastAsia" w:ascii="宋体" w:hAnsi="宋体" w:cs="宋体"/>
                <w:color w:val="auto"/>
                <w:szCs w:val="21"/>
              </w:rPr>
            </w:pPr>
            <w:r>
              <w:rPr>
                <w:rFonts w:hint="eastAsia" w:ascii="宋体" w:hAnsi="宋体" w:cs="宋体"/>
                <w:color w:val="auto"/>
                <w:szCs w:val="21"/>
              </w:rPr>
              <w:t>1</w:t>
            </w:r>
          </w:p>
        </w:tc>
        <w:tc>
          <w:tcPr>
            <w:tcW w:w="1353" w:type="dxa"/>
            <w:tcBorders>
              <w:top w:val="single" w:color="auto" w:sz="4" w:space="0"/>
              <w:left w:val="single" w:color="auto" w:sz="4" w:space="0"/>
              <w:bottom w:val="single" w:color="auto" w:sz="4" w:space="0"/>
              <w:right w:val="single" w:color="auto" w:sz="4" w:space="0"/>
            </w:tcBorders>
            <w:noWrap/>
            <w:vAlign w:val="center"/>
          </w:tcPr>
          <w:p w14:paraId="41FA7A31">
            <w:pPr>
              <w:adjustRightInd w:val="0"/>
              <w:jc w:val="center"/>
              <w:rPr>
                <w:rFonts w:hint="eastAsia" w:ascii="宋体" w:hAnsi="宋体" w:cs="宋体"/>
                <w:color w:val="auto"/>
                <w:szCs w:val="21"/>
              </w:rPr>
            </w:pPr>
          </w:p>
        </w:tc>
        <w:tc>
          <w:tcPr>
            <w:tcW w:w="1184" w:type="dxa"/>
            <w:tcBorders>
              <w:top w:val="single" w:color="auto" w:sz="4" w:space="0"/>
              <w:left w:val="single" w:color="auto" w:sz="4" w:space="0"/>
              <w:bottom w:val="single" w:color="auto" w:sz="4" w:space="0"/>
              <w:right w:val="single" w:color="auto" w:sz="4" w:space="0"/>
            </w:tcBorders>
            <w:noWrap/>
            <w:vAlign w:val="center"/>
          </w:tcPr>
          <w:p w14:paraId="28139769">
            <w:pPr>
              <w:adjustRightIn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7FD71657">
            <w:pPr>
              <w:adjustRightInd w:val="0"/>
              <w:jc w:val="center"/>
              <w:rPr>
                <w:rFonts w:hint="eastAsia" w:ascii="宋体" w:hAnsi="宋体" w:cs="宋体"/>
                <w:color w:val="auto"/>
                <w:szCs w:val="21"/>
              </w:rPr>
            </w:pPr>
          </w:p>
        </w:tc>
        <w:tc>
          <w:tcPr>
            <w:tcW w:w="1272" w:type="dxa"/>
            <w:tcBorders>
              <w:top w:val="single" w:color="auto" w:sz="4" w:space="0"/>
              <w:left w:val="single" w:color="auto" w:sz="4" w:space="0"/>
              <w:bottom w:val="single" w:color="auto" w:sz="4" w:space="0"/>
              <w:right w:val="single" w:color="auto" w:sz="4" w:space="0"/>
            </w:tcBorders>
            <w:noWrap/>
            <w:vAlign w:val="center"/>
          </w:tcPr>
          <w:p w14:paraId="0DD2A343">
            <w:pPr>
              <w:adjustRightInd w:val="0"/>
              <w:jc w:val="center"/>
              <w:rPr>
                <w:rFonts w:hint="eastAsia" w:ascii="宋体" w:hAnsi="宋体" w:cs="宋体"/>
                <w:color w:val="auto"/>
                <w:szCs w:val="21"/>
              </w:rPr>
            </w:pPr>
          </w:p>
        </w:tc>
        <w:tc>
          <w:tcPr>
            <w:tcW w:w="1240" w:type="dxa"/>
            <w:tcBorders>
              <w:top w:val="single" w:color="auto" w:sz="4" w:space="0"/>
              <w:left w:val="single" w:color="auto" w:sz="4" w:space="0"/>
              <w:bottom w:val="single" w:color="auto" w:sz="4" w:space="0"/>
              <w:right w:val="single" w:color="auto" w:sz="4" w:space="0"/>
            </w:tcBorders>
            <w:noWrap/>
            <w:vAlign w:val="center"/>
          </w:tcPr>
          <w:p w14:paraId="01D8B964">
            <w:pPr>
              <w:adjustRightInd w:val="0"/>
              <w:jc w:val="center"/>
              <w:rPr>
                <w:rFonts w:hint="eastAsia" w:ascii="宋体" w:hAnsi="宋体" w:cs="宋体"/>
                <w:color w:val="auto"/>
                <w:szCs w:val="21"/>
              </w:rPr>
            </w:pPr>
          </w:p>
        </w:tc>
        <w:tc>
          <w:tcPr>
            <w:tcW w:w="2270" w:type="dxa"/>
            <w:tcBorders>
              <w:top w:val="single" w:color="auto" w:sz="4" w:space="0"/>
              <w:left w:val="single" w:color="auto" w:sz="4" w:space="0"/>
              <w:bottom w:val="single" w:color="auto" w:sz="4" w:space="0"/>
              <w:right w:val="single" w:color="auto" w:sz="4" w:space="0"/>
            </w:tcBorders>
            <w:noWrap/>
            <w:vAlign w:val="center"/>
          </w:tcPr>
          <w:p w14:paraId="6FA0A64D">
            <w:pPr>
              <w:adjustRightInd w:val="0"/>
              <w:jc w:val="center"/>
              <w:rPr>
                <w:rFonts w:hint="eastAsia" w:ascii="宋体" w:hAnsi="宋体" w:cs="宋体"/>
                <w:color w:val="auto"/>
                <w:szCs w:val="21"/>
              </w:rPr>
            </w:pPr>
          </w:p>
        </w:tc>
      </w:tr>
      <w:tr w14:paraId="51FB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2" w:type="dxa"/>
            <w:tcBorders>
              <w:top w:val="single" w:color="auto" w:sz="4" w:space="0"/>
              <w:left w:val="single" w:color="auto" w:sz="4" w:space="0"/>
              <w:bottom w:val="single" w:color="auto" w:sz="4" w:space="0"/>
              <w:right w:val="single" w:color="auto" w:sz="4" w:space="0"/>
            </w:tcBorders>
            <w:noWrap/>
            <w:vAlign w:val="center"/>
          </w:tcPr>
          <w:p w14:paraId="0BE111B7">
            <w:pPr>
              <w:adjustRightInd w:val="0"/>
              <w:jc w:val="center"/>
              <w:rPr>
                <w:rFonts w:hint="eastAsia" w:ascii="宋体" w:hAnsi="宋体" w:cs="宋体"/>
                <w:color w:val="auto"/>
                <w:szCs w:val="21"/>
              </w:rPr>
            </w:pPr>
            <w:r>
              <w:rPr>
                <w:rFonts w:hint="eastAsia" w:ascii="宋体" w:hAnsi="宋体" w:cs="宋体"/>
                <w:color w:val="auto"/>
                <w:szCs w:val="21"/>
              </w:rPr>
              <w:t>2</w:t>
            </w:r>
          </w:p>
        </w:tc>
        <w:tc>
          <w:tcPr>
            <w:tcW w:w="1353" w:type="dxa"/>
            <w:tcBorders>
              <w:top w:val="single" w:color="auto" w:sz="4" w:space="0"/>
              <w:left w:val="single" w:color="auto" w:sz="4" w:space="0"/>
              <w:bottom w:val="single" w:color="auto" w:sz="4" w:space="0"/>
              <w:right w:val="single" w:color="auto" w:sz="4" w:space="0"/>
            </w:tcBorders>
            <w:noWrap/>
            <w:vAlign w:val="center"/>
          </w:tcPr>
          <w:p w14:paraId="493D9411">
            <w:pPr>
              <w:adjustRightInd w:val="0"/>
              <w:jc w:val="center"/>
              <w:rPr>
                <w:rFonts w:hint="eastAsia" w:ascii="宋体" w:hAnsi="宋体" w:cs="宋体"/>
                <w:color w:val="auto"/>
                <w:szCs w:val="21"/>
              </w:rPr>
            </w:pPr>
          </w:p>
        </w:tc>
        <w:tc>
          <w:tcPr>
            <w:tcW w:w="1184" w:type="dxa"/>
            <w:tcBorders>
              <w:top w:val="single" w:color="auto" w:sz="4" w:space="0"/>
              <w:left w:val="single" w:color="auto" w:sz="4" w:space="0"/>
              <w:bottom w:val="single" w:color="auto" w:sz="4" w:space="0"/>
              <w:right w:val="single" w:color="auto" w:sz="4" w:space="0"/>
            </w:tcBorders>
            <w:noWrap/>
            <w:vAlign w:val="center"/>
          </w:tcPr>
          <w:p w14:paraId="5B47DA74">
            <w:pPr>
              <w:adjustRightIn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2AE6EF0A">
            <w:pPr>
              <w:adjustRightInd w:val="0"/>
              <w:jc w:val="center"/>
              <w:rPr>
                <w:rFonts w:hint="eastAsia" w:ascii="宋体" w:hAnsi="宋体" w:cs="宋体"/>
                <w:color w:val="auto"/>
                <w:szCs w:val="21"/>
              </w:rPr>
            </w:pPr>
          </w:p>
        </w:tc>
        <w:tc>
          <w:tcPr>
            <w:tcW w:w="1272" w:type="dxa"/>
            <w:tcBorders>
              <w:top w:val="single" w:color="auto" w:sz="4" w:space="0"/>
              <w:left w:val="single" w:color="auto" w:sz="4" w:space="0"/>
              <w:bottom w:val="single" w:color="auto" w:sz="4" w:space="0"/>
              <w:right w:val="single" w:color="auto" w:sz="4" w:space="0"/>
            </w:tcBorders>
            <w:noWrap/>
            <w:vAlign w:val="center"/>
          </w:tcPr>
          <w:p w14:paraId="3BB29204">
            <w:pPr>
              <w:adjustRightInd w:val="0"/>
              <w:jc w:val="center"/>
              <w:rPr>
                <w:rFonts w:hint="eastAsia" w:ascii="宋体" w:hAnsi="宋体" w:cs="宋体"/>
                <w:color w:val="auto"/>
                <w:szCs w:val="21"/>
              </w:rPr>
            </w:pPr>
          </w:p>
        </w:tc>
        <w:tc>
          <w:tcPr>
            <w:tcW w:w="1240" w:type="dxa"/>
            <w:tcBorders>
              <w:top w:val="single" w:color="auto" w:sz="4" w:space="0"/>
              <w:left w:val="single" w:color="auto" w:sz="4" w:space="0"/>
              <w:bottom w:val="single" w:color="auto" w:sz="4" w:space="0"/>
              <w:right w:val="single" w:color="auto" w:sz="4" w:space="0"/>
            </w:tcBorders>
            <w:noWrap/>
            <w:vAlign w:val="center"/>
          </w:tcPr>
          <w:p w14:paraId="3BFD42C2">
            <w:pPr>
              <w:adjustRightInd w:val="0"/>
              <w:jc w:val="center"/>
              <w:rPr>
                <w:rFonts w:hint="eastAsia" w:ascii="宋体" w:hAnsi="宋体" w:cs="宋体"/>
                <w:color w:val="auto"/>
                <w:szCs w:val="21"/>
              </w:rPr>
            </w:pPr>
          </w:p>
        </w:tc>
        <w:tc>
          <w:tcPr>
            <w:tcW w:w="2270" w:type="dxa"/>
            <w:tcBorders>
              <w:top w:val="single" w:color="auto" w:sz="4" w:space="0"/>
              <w:left w:val="single" w:color="auto" w:sz="4" w:space="0"/>
              <w:bottom w:val="single" w:color="auto" w:sz="4" w:space="0"/>
              <w:right w:val="single" w:color="auto" w:sz="4" w:space="0"/>
            </w:tcBorders>
            <w:noWrap/>
            <w:vAlign w:val="center"/>
          </w:tcPr>
          <w:p w14:paraId="3D1AE003">
            <w:pPr>
              <w:adjustRightInd w:val="0"/>
              <w:jc w:val="center"/>
              <w:rPr>
                <w:rFonts w:hint="eastAsia" w:ascii="宋体" w:hAnsi="宋体" w:cs="宋体"/>
                <w:color w:val="auto"/>
                <w:szCs w:val="21"/>
              </w:rPr>
            </w:pPr>
          </w:p>
        </w:tc>
      </w:tr>
      <w:tr w14:paraId="73B2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2" w:type="dxa"/>
            <w:tcBorders>
              <w:top w:val="single" w:color="auto" w:sz="4" w:space="0"/>
              <w:left w:val="single" w:color="auto" w:sz="4" w:space="0"/>
              <w:bottom w:val="single" w:color="auto" w:sz="4" w:space="0"/>
              <w:right w:val="single" w:color="auto" w:sz="4" w:space="0"/>
            </w:tcBorders>
            <w:noWrap/>
            <w:vAlign w:val="center"/>
          </w:tcPr>
          <w:p w14:paraId="417FAFE4">
            <w:pPr>
              <w:adjustRightInd w:val="0"/>
              <w:jc w:val="center"/>
              <w:rPr>
                <w:rFonts w:hint="eastAsia" w:ascii="宋体" w:hAnsi="宋体" w:cs="宋体"/>
                <w:color w:val="auto"/>
                <w:szCs w:val="21"/>
              </w:rPr>
            </w:pPr>
            <w:r>
              <w:rPr>
                <w:rFonts w:hint="eastAsia" w:ascii="宋体" w:hAnsi="宋体" w:cs="宋体"/>
                <w:color w:val="auto"/>
                <w:szCs w:val="21"/>
              </w:rPr>
              <w:t>……</w:t>
            </w:r>
          </w:p>
        </w:tc>
        <w:tc>
          <w:tcPr>
            <w:tcW w:w="1353" w:type="dxa"/>
            <w:tcBorders>
              <w:top w:val="single" w:color="auto" w:sz="4" w:space="0"/>
              <w:left w:val="single" w:color="auto" w:sz="4" w:space="0"/>
              <w:bottom w:val="single" w:color="auto" w:sz="4" w:space="0"/>
              <w:right w:val="single" w:color="auto" w:sz="4" w:space="0"/>
            </w:tcBorders>
            <w:noWrap/>
            <w:vAlign w:val="center"/>
          </w:tcPr>
          <w:p w14:paraId="75B5CE5D">
            <w:pPr>
              <w:adjustRightInd w:val="0"/>
              <w:jc w:val="center"/>
              <w:rPr>
                <w:rFonts w:hint="eastAsia" w:ascii="宋体" w:hAnsi="宋体" w:cs="宋体"/>
                <w:color w:val="auto"/>
                <w:szCs w:val="21"/>
              </w:rPr>
            </w:pPr>
          </w:p>
        </w:tc>
        <w:tc>
          <w:tcPr>
            <w:tcW w:w="1184" w:type="dxa"/>
            <w:tcBorders>
              <w:top w:val="single" w:color="auto" w:sz="4" w:space="0"/>
              <w:left w:val="single" w:color="auto" w:sz="4" w:space="0"/>
              <w:bottom w:val="single" w:color="auto" w:sz="4" w:space="0"/>
              <w:right w:val="single" w:color="auto" w:sz="4" w:space="0"/>
            </w:tcBorders>
            <w:noWrap/>
            <w:vAlign w:val="center"/>
          </w:tcPr>
          <w:p w14:paraId="484CF71A">
            <w:pPr>
              <w:adjustRightIn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6594ABDA">
            <w:pPr>
              <w:adjustRightInd w:val="0"/>
              <w:jc w:val="center"/>
              <w:rPr>
                <w:rFonts w:hint="eastAsia" w:ascii="宋体" w:hAnsi="宋体" w:cs="宋体"/>
                <w:color w:val="auto"/>
                <w:szCs w:val="21"/>
              </w:rPr>
            </w:pPr>
          </w:p>
        </w:tc>
        <w:tc>
          <w:tcPr>
            <w:tcW w:w="1272" w:type="dxa"/>
            <w:tcBorders>
              <w:top w:val="single" w:color="auto" w:sz="4" w:space="0"/>
              <w:left w:val="single" w:color="auto" w:sz="4" w:space="0"/>
              <w:bottom w:val="single" w:color="auto" w:sz="4" w:space="0"/>
              <w:right w:val="single" w:color="auto" w:sz="4" w:space="0"/>
            </w:tcBorders>
            <w:noWrap/>
            <w:vAlign w:val="center"/>
          </w:tcPr>
          <w:p w14:paraId="2299781B">
            <w:pPr>
              <w:adjustRightInd w:val="0"/>
              <w:jc w:val="center"/>
              <w:rPr>
                <w:rFonts w:hint="eastAsia" w:ascii="宋体" w:hAnsi="宋体" w:cs="宋体"/>
                <w:color w:val="auto"/>
                <w:szCs w:val="21"/>
              </w:rPr>
            </w:pPr>
          </w:p>
        </w:tc>
        <w:tc>
          <w:tcPr>
            <w:tcW w:w="1240" w:type="dxa"/>
            <w:tcBorders>
              <w:top w:val="single" w:color="auto" w:sz="4" w:space="0"/>
              <w:left w:val="single" w:color="auto" w:sz="4" w:space="0"/>
              <w:bottom w:val="single" w:color="auto" w:sz="4" w:space="0"/>
              <w:right w:val="single" w:color="auto" w:sz="4" w:space="0"/>
            </w:tcBorders>
            <w:noWrap/>
            <w:vAlign w:val="center"/>
          </w:tcPr>
          <w:p w14:paraId="699A736B">
            <w:pPr>
              <w:adjustRightInd w:val="0"/>
              <w:jc w:val="center"/>
              <w:rPr>
                <w:rFonts w:hint="eastAsia" w:ascii="宋体" w:hAnsi="宋体" w:cs="宋体"/>
                <w:color w:val="auto"/>
                <w:szCs w:val="21"/>
              </w:rPr>
            </w:pPr>
          </w:p>
        </w:tc>
        <w:tc>
          <w:tcPr>
            <w:tcW w:w="2270" w:type="dxa"/>
            <w:tcBorders>
              <w:top w:val="single" w:color="auto" w:sz="4" w:space="0"/>
              <w:left w:val="single" w:color="auto" w:sz="4" w:space="0"/>
              <w:bottom w:val="single" w:color="auto" w:sz="4" w:space="0"/>
              <w:right w:val="single" w:color="auto" w:sz="4" w:space="0"/>
            </w:tcBorders>
            <w:noWrap/>
            <w:vAlign w:val="center"/>
          </w:tcPr>
          <w:p w14:paraId="744D3168">
            <w:pPr>
              <w:adjustRightInd w:val="0"/>
              <w:jc w:val="center"/>
              <w:rPr>
                <w:rFonts w:hint="eastAsia" w:ascii="宋体" w:hAnsi="宋体" w:cs="宋体"/>
                <w:color w:val="auto"/>
                <w:szCs w:val="21"/>
              </w:rPr>
            </w:pPr>
          </w:p>
        </w:tc>
      </w:tr>
      <w:tr w14:paraId="1327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297" w:type="dxa"/>
            <w:gridSpan w:val="7"/>
            <w:tcBorders>
              <w:top w:val="single" w:color="auto" w:sz="4" w:space="0"/>
              <w:left w:val="single" w:color="auto" w:sz="4" w:space="0"/>
              <w:bottom w:val="single" w:color="auto" w:sz="4" w:space="0"/>
              <w:right w:val="single" w:color="auto" w:sz="4" w:space="0"/>
            </w:tcBorders>
            <w:noWrap/>
            <w:vAlign w:val="center"/>
          </w:tcPr>
          <w:p w14:paraId="21090225">
            <w:pPr>
              <w:adjustRightInd w:val="0"/>
              <w:jc w:val="left"/>
              <w:rPr>
                <w:rFonts w:hint="eastAsia" w:ascii="宋体" w:hAnsi="宋体" w:cs="宋体"/>
                <w:color w:val="auto"/>
                <w:szCs w:val="21"/>
              </w:rPr>
            </w:pPr>
            <w:r>
              <w:rPr>
                <w:rFonts w:hint="eastAsia" w:ascii="宋体" w:hAnsi="宋体" w:cs="宋体"/>
                <w:color w:val="auto"/>
                <w:szCs w:val="21"/>
              </w:rPr>
              <w:t>二、XX人员</w:t>
            </w:r>
          </w:p>
        </w:tc>
      </w:tr>
      <w:tr w14:paraId="4C634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2" w:type="dxa"/>
            <w:tcBorders>
              <w:top w:val="single" w:color="auto" w:sz="4" w:space="0"/>
              <w:left w:val="single" w:color="auto" w:sz="4" w:space="0"/>
              <w:bottom w:val="single" w:color="auto" w:sz="4" w:space="0"/>
              <w:right w:val="single" w:color="auto" w:sz="4" w:space="0"/>
            </w:tcBorders>
            <w:noWrap/>
            <w:vAlign w:val="center"/>
          </w:tcPr>
          <w:p w14:paraId="7A1F64B1">
            <w:pPr>
              <w:adjustRightInd w:val="0"/>
              <w:jc w:val="center"/>
              <w:rPr>
                <w:rFonts w:hint="eastAsia" w:ascii="宋体" w:hAnsi="宋体" w:cs="宋体"/>
                <w:color w:val="auto"/>
                <w:szCs w:val="21"/>
              </w:rPr>
            </w:pPr>
            <w:r>
              <w:rPr>
                <w:rFonts w:hint="eastAsia" w:ascii="宋体" w:hAnsi="宋体" w:cs="宋体"/>
                <w:color w:val="auto"/>
                <w:szCs w:val="21"/>
              </w:rPr>
              <w:t>1</w:t>
            </w:r>
          </w:p>
        </w:tc>
        <w:tc>
          <w:tcPr>
            <w:tcW w:w="1353" w:type="dxa"/>
            <w:tcBorders>
              <w:top w:val="single" w:color="auto" w:sz="4" w:space="0"/>
              <w:left w:val="single" w:color="auto" w:sz="4" w:space="0"/>
              <w:bottom w:val="single" w:color="auto" w:sz="4" w:space="0"/>
              <w:right w:val="single" w:color="auto" w:sz="4" w:space="0"/>
            </w:tcBorders>
            <w:noWrap/>
            <w:vAlign w:val="center"/>
          </w:tcPr>
          <w:p w14:paraId="6D51AD31">
            <w:pPr>
              <w:adjustRightInd w:val="0"/>
              <w:jc w:val="center"/>
              <w:rPr>
                <w:rFonts w:hint="eastAsia" w:ascii="宋体" w:hAnsi="宋体" w:cs="宋体"/>
                <w:color w:val="auto"/>
                <w:szCs w:val="21"/>
              </w:rPr>
            </w:pPr>
          </w:p>
        </w:tc>
        <w:tc>
          <w:tcPr>
            <w:tcW w:w="1184" w:type="dxa"/>
            <w:tcBorders>
              <w:top w:val="single" w:color="auto" w:sz="4" w:space="0"/>
              <w:left w:val="single" w:color="auto" w:sz="4" w:space="0"/>
              <w:bottom w:val="single" w:color="auto" w:sz="4" w:space="0"/>
              <w:right w:val="single" w:color="auto" w:sz="4" w:space="0"/>
            </w:tcBorders>
            <w:noWrap/>
            <w:vAlign w:val="center"/>
          </w:tcPr>
          <w:p w14:paraId="19364172">
            <w:pPr>
              <w:adjustRightIn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42EDB692">
            <w:pPr>
              <w:adjustRightInd w:val="0"/>
              <w:jc w:val="center"/>
              <w:rPr>
                <w:rFonts w:hint="eastAsia" w:ascii="宋体" w:hAnsi="宋体" w:cs="宋体"/>
                <w:color w:val="auto"/>
                <w:szCs w:val="21"/>
              </w:rPr>
            </w:pPr>
          </w:p>
        </w:tc>
        <w:tc>
          <w:tcPr>
            <w:tcW w:w="1272" w:type="dxa"/>
            <w:tcBorders>
              <w:top w:val="single" w:color="auto" w:sz="4" w:space="0"/>
              <w:left w:val="single" w:color="auto" w:sz="4" w:space="0"/>
              <w:bottom w:val="single" w:color="auto" w:sz="4" w:space="0"/>
              <w:right w:val="single" w:color="auto" w:sz="4" w:space="0"/>
            </w:tcBorders>
            <w:noWrap/>
            <w:vAlign w:val="center"/>
          </w:tcPr>
          <w:p w14:paraId="352832FF">
            <w:pPr>
              <w:adjustRightInd w:val="0"/>
              <w:jc w:val="center"/>
              <w:rPr>
                <w:rFonts w:hint="eastAsia" w:ascii="宋体" w:hAnsi="宋体" w:cs="宋体"/>
                <w:color w:val="auto"/>
                <w:szCs w:val="21"/>
              </w:rPr>
            </w:pPr>
          </w:p>
        </w:tc>
        <w:tc>
          <w:tcPr>
            <w:tcW w:w="1240" w:type="dxa"/>
            <w:tcBorders>
              <w:top w:val="single" w:color="auto" w:sz="4" w:space="0"/>
              <w:left w:val="single" w:color="auto" w:sz="4" w:space="0"/>
              <w:bottom w:val="single" w:color="auto" w:sz="4" w:space="0"/>
              <w:right w:val="single" w:color="auto" w:sz="4" w:space="0"/>
            </w:tcBorders>
            <w:noWrap/>
            <w:vAlign w:val="center"/>
          </w:tcPr>
          <w:p w14:paraId="4B9279B2">
            <w:pPr>
              <w:adjustRightInd w:val="0"/>
              <w:jc w:val="center"/>
              <w:rPr>
                <w:rFonts w:hint="eastAsia" w:ascii="宋体" w:hAnsi="宋体" w:cs="宋体"/>
                <w:color w:val="auto"/>
                <w:szCs w:val="21"/>
              </w:rPr>
            </w:pPr>
          </w:p>
        </w:tc>
        <w:tc>
          <w:tcPr>
            <w:tcW w:w="2270" w:type="dxa"/>
            <w:tcBorders>
              <w:top w:val="single" w:color="auto" w:sz="4" w:space="0"/>
              <w:left w:val="single" w:color="auto" w:sz="4" w:space="0"/>
              <w:bottom w:val="single" w:color="auto" w:sz="4" w:space="0"/>
              <w:right w:val="single" w:color="auto" w:sz="4" w:space="0"/>
            </w:tcBorders>
            <w:noWrap/>
            <w:vAlign w:val="center"/>
          </w:tcPr>
          <w:p w14:paraId="1177CCCC">
            <w:pPr>
              <w:adjustRightInd w:val="0"/>
              <w:jc w:val="center"/>
              <w:rPr>
                <w:rFonts w:hint="eastAsia" w:ascii="宋体" w:hAnsi="宋体" w:cs="宋体"/>
                <w:color w:val="auto"/>
                <w:szCs w:val="21"/>
              </w:rPr>
            </w:pPr>
          </w:p>
        </w:tc>
      </w:tr>
      <w:tr w14:paraId="36C9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2" w:type="dxa"/>
            <w:tcBorders>
              <w:top w:val="single" w:color="auto" w:sz="4" w:space="0"/>
              <w:left w:val="single" w:color="auto" w:sz="4" w:space="0"/>
              <w:bottom w:val="single" w:color="auto" w:sz="4" w:space="0"/>
              <w:right w:val="single" w:color="auto" w:sz="4" w:space="0"/>
            </w:tcBorders>
            <w:noWrap/>
            <w:vAlign w:val="center"/>
          </w:tcPr>
          <w:p w14:paraId="0C1C7F53">
            <w:pPr>
              <w:adjustRightInd w:val="0"/>
              <w:jc w:val="center"/>
              <w:rPr>
                <w:rFonts w:hint="eastAsia" w:ascii="宋体" w:hAnsi="宋体" w:cs="宋体"/>
                <w:color w:val="auto"/>
                <w:szCs w:val="21"/>
              </w:rPr>
            </w:pPr>
            <w:r>
              <w:rPr>
                <w:rFonts w:hint="eastAsia" w:ascii="宋体" w:hAnsi="宋体" w:cs="宋体"/>
                <w:color w:val="auto"/>
                <w:szCs w:val="21"/>
              </w:rPr>
              <w:t>2</w:t>
            </w:r>
          </w:p>
        </w:tc>
        <w:tc>
          <w:tcPr>
            <w:tcW w:w="1353" w:type="dxa"/>
            <w:tcBorders>
              <w:top w:val="single" w:color="auto" w:sz="4" w:space="0"/>
              <w:left w:val="single" w:color="auto" w:sz="4" w:space="0"/>
              <w:bottom w:val="single" w:color="auto" w:sz="4" w:space="0"/>
              <w:right w:val="single" w:color="auto" w:sz="4" w:space="0"/>
            </w:tcBorders>
            <w:noWrap/>
            <w:vAlign w:val="center"/>
          </w:tcPr>
          <w:p w14:paraId="25EC5C2A">
            <w:pPr>
              <w:adjustRightInd w:val="0"/>
              <w:jc w:val="center"/>
              <w:rPr>
                <w:rFonts w:hint="eastAsia" w:ascii="宋体" w:hAnsi="宋体" w:cs="宋体"/>
                <w:color w:val="auto"/>
                <w:szCs w:val="21"/>
              </w:rPr>
            </w:pPr>
          </w:p>
        </w:tc>
        <w:tc>
          <w:tcPr>
            <w:tcW w:w="1184" w:type="dxa"/>
            <w:tcBorders>
              <w:top w:val="single" w:color="auto" w:sz="4" w:space="0"/>
              <w:left w:val="single" w:color="auto" w:sz="4" w:space="0"/>
              <w:bottom w:val="single" w:color="auto" w:sz="4" w:space="0"/>
              <w:right w:val="single" w:color="auto" w:sz="4" w:space="0"/>
            </w:tcBorders>
            <w:noWrap/>
            <w:vAlign w:val="center"/>
          </w:tcPr>
          <w:p w14:paraId="68A25FD4">
            <w:pPr>
              <w:adjustRightIn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13CA986A">
            <w:pPr>
              <w:adjustRightInd w:val="0"/>
              <w:jc w:val="center"/>
              <w:rPr>
                <w:rFonts w:hint="eastAsia" w:ascii="宋体" w:hAnsi="宋体" w:cs="宋体"/>
                <w:color w:val="auto"/>
                <w:szCs w:val="21"/>
              </w:rPr>
            </w:pPr>
          </w:p>
        </w:tc>
        <w:tc>
          <w:tcPr>
            <w:tcW w:w="1272" w:type="dxa"/>
            <w:tcBorders>
              <w:top w:val="single" w:color="auto" w:sz="4" w:space="0"/>
              <w:left w:val="single" w:color="auto" w:sz="4" w:space="0"/>
              <w:bottom w:val="single" w:color="auto" w:sz="4" w:space="0"/>
              <w:right w:val="single" w:color="auto" w:sz="4" w:space="0"/>
            </w:tcBorders>
            <w:noWrap/>
            <w:vAlign w:val="center"/>
          </w:tcPr>
          <w:p w14:paraId="527A142C">
            <w:pPr>
              <w:adjustRightInd w:val="0"/>
              <w:jc w:val="center"/>
              <w:rPr>
                <w:rFonts w:hint="eastAsia" w:ascii="宋体" w:hAnsi="宋体" w:cs="宋体"/>
                <w:color w:val="auto"/>
                <w:szCs w:val="21"/>
              </w:rPr>
            </w:pPr>
          </w:p>
        </w:tc>
        <w:tc>
          <w:tcPr>
            <w:tcW w:w="1240" w:type="dxa"/>
            <w:tcBorders>
              <w:top w:val="single" w:color="auto" w:sz="4" w:space="0"/>
              <w:left w:val="single" w:color="auto" w:sz="4" w:space="0"/>
              <w:bottom w:val="single" w:color="auto" w:sz="4" w:space="0"/>
              <w:right w:val="single" w:color="auto" w:sz="4" w:space="0"/>
            </w:tcBorders>
            <w:noWrap/>
            <w:vAlign w:val="center"/>
          </w:tcPr>
          <w:p w14:paraId="31043A3C">
            <w:pPr>
              <w:adjustRightInd w:val="0"/>
              <w:jc w:val="center"/>
              <w:rPr>
                <w:rFonts w:hint="eastAsia" w:ascii="宋体" w:hAnsi="宋体" w:cs="宋体"/>
                <w:color w:val="auto"/>
                <w:szCs w:val="21"/>
              </w:rPr>
            </w:pPr>
          </w:p>
        </w:tc>
        <w:tc>
          <w:tcPr>
            <w:tcW w:w="2270" w:type="dxa"/>
            <w:tcBorders>
              <w:top w:val="single" w:color="auto" w:sz="4" w:space="0"/>
              <w:left w:val="single" w:color="auto" w:sz="4" w:space="0"/>
              <w:bottom w:val="single" w:color="auto" w:sz="4" w:space="0"/>
              <w:right w:val="single" w:color="auto" w:sz="4" w:space="0"/>
            </w:tcBorders>
            <w:noWrap/>
            <w:vAlign w:val="center"/>
          </w:tcPr>
          <w:p w14:paraId="24BC0DA2">
            <w:pPr>
              <w:adjustRightInd w:val="0"/>
              <w:jc w:val="center"/>
              <w:rPr>
                <w:rFonts w:hint="eastAsia" w:ascii="宋体" w:hAnsi="宋体" w:cs="宋体"/>
                <w:color w:val="auto"/>
                <w:szCs w:val="21"/>
              </w:rPr>
            </w:pPr>
          </w:p>
        </w:tc>
      </w:tr>
      <w:tr w14:paraId="66CD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2" w:type="dxa"/>
            <w:tcBorders>
              <w:top w:val="single" w:color="auto" w:sz="4" w:space="0"/>
              <w:left w:val="single" w:color="auto" w:sz="4" w:space="0"/>
              <w:bottom w:val="single" w:color="auto" w:sz="4" w:space="0"/>
              <w:right w:val="single" w:color="auto" w:sz="4" w:space="0"/>
            </w:tcBorders>
            <w:noWrap/>
            <w:vAlign w:val="center"/>
          </w:tcPr>
          <w:p w14:paraId="2A4D9498">
            <w:pPr>
              <w:adjustRightInd w:val="0"/>
              <w:jc w:val="center"/>
              <w:rPr>
                <w:rFonts w:hint="eastAsia" w:ascii="宋体" w:hAnsi="宋体" w:cs="宋体"/>
                <w:color w:val="auto"/>
                <w:szCs w:val="21"/>
              </w:rPr>
            </w:pPr>
            <w:r>
              <w:rPr>
                <w:rFonts w:hint="eastAsia" w:ascii="宋体" w:hAnsi="宋体" w:cs="宋体"/>
                <w:color w:val="auto"/>
                <w:szCs w:val="21"/>
              </w:rPr>
              <w:t>……</w:t>
            </w:r>
          </w:p>
        </w:tc>
        <w:tc>
          <w:tcPr>
            <w:tcW w:w="1353" w:type="dxa"/>
            <w:tcBorders>
              <w:top w:val="single" w:color="auto" w:sz="4" w:space="0"/>
              <w:left w:val="single" w:color="auto" w:sz="4" w:space="0"/>
              <w:bottom w:val="single" w:color="auto" w:sz="4" w:space="0"/>
              <w:right w:val="single" w:color="auto" w:sz="4" w:space="0"/>
            </w:tcBorders>
            <w:noWrap/>
            <w:vAlign w:val="center"/>
          </w:tcPr>
          <w:p w14:paraId="377D6F0B">
            <w:pPr>
              <w:adjustRightInd w:val="0"/>
              <w:jc w:val="center"/>
              <w:rPr>
                <w:rFonts w:hint="eastAsia" w:ascii="宋体" w:hAnsi="宋体" w:cs="宋体"/>
                <w:color w:val="auto"/>
                <w:szCs w:val="21"/>
              </w:rPr>
            </w:pPr>
          </w:p>
        </w:tc>
        <w:tc>
          <w:tcPr>
            <w:tcW w:w="1184" w:type="dxa"/>
            <w:tcBorders>
              <w:top w:val="single" w:color="auto" w:sz="4" w:space="0"/>
              <w:left w:val="single" w:color="auto" w:sz="4" w:space="0"/>
              <w:bottom w:val="single" w:color="auto" w:sz="4" w:space="0"/>
              <w:right w:val="single" w:color="auto" w:sz="4" w:space="0"/>
            </w:tcBorders>
            <w:noWrap/>
            <w:vAlign w:val="center"/>
          </w:tcPr>
          <w:p w14:paraId="17E6B0F5">
            <w:pPr>
              <w:adjustRightInd w:val="0"/>
              <w:jc w:val="center"/>
              <w:rPr>
                <w:rFonts w:hint="eastAsia" w:ascii="宋体" w:hAnsi="宋体" w:cs="宋体"/>
                <w:color w:val="auto"/>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457119A2">
            <w:pPr>
              <w:adjustRightInd w:val="0"/>
              <w:jc w:val="center"/>
              <w:rPr>
                <w:rFonts w:hint="eastAsia" w:ascii="宋体" w:hAnsi="宋体" w:cs="宋体"/>
                <w:color w:val="auto"/>
                <w:szCs w:val="21"/>
              </w:rPr>
            </w:pPr>
          </w:p>
        </w:tc>
        <w:tc>
          <w:tcPr>
            <w:tcW w:w="1272" w:type="dxa"/>
            <w:tcBorders>
              <w:top w:val="single" w:color="auto" w:sz="4" w:space="0"/>
              <w:left w:val="single" w:color="auto" w:sz="4" w:space="0"/>
              <w:bottom w:val="single" w:color="auto" w:sz="4" w:space="0"/>
              <w:right w:val="single" w:color="auto" w:sz="4" w:space="0"/>
            </w:tcBorders>
            <w:noWrap/>
            <w:vAlign w:val="center"/>
          </w:tcPr>
          <w:p w14:paraId="2826CC91">
            <w:pPr>
              <w:adjustRightInd w:val="0"/>
              <w:jc w:val="center"/>
              <w:rPr>
                <w:rFonts w:hint="eastAsia" w:ascii="宋体" w:hAnsi="宋体" w:cs="宋体"/>
                <w:color w:val="auto"/>
                <w:szCs w:val="21"/>
              </w:rPr>
            </w:pPr>
          </w:p>
        </w:tc>
        <w:tc>
          <w:tcPr>
            <w:tcW w:w="1240" w:type="dxa"/>
            <w:tcBorders>
              <w:top w:val="single" w:color="auto" w:sz="4" w:space="0"/>
              <w:left w:val="single" w:color="auto" w:sz="4" w:space="0"/>
              <w:bottom w:val="single" w:color="auto" w:sz="4" w:space="0"/>
              <w:right w:val="single" w:color="auto" w:sz="4" w:space="0"/>
            </w:tcBorders>
            <w:noWrap/>
            <w:vAlign w:val="center"/>
          </w:tcPr>
          <w:p w14:paraId="365F7FA4">
            <w:pPr>
              <w:adjustRightInd w:val="0"/>
              <w:jc w:val="center"/>
              <w:rPr>
                <w:rFonts w:hint="eastAsia" w:ascii="宋体" w:hAnsi="宋体" w:cs="宋体"/>
                <w:color w:val="auto"/>
                <w:szCs w:val="21"/>
              </w:rPr>
            </w:pPr>
          </w:p>
        </w:tc>
        <w:tc>
          <w:tcPr>
            <w:tcW w:w="2270" w:type="dxa"/>
            <w:tcBorders>
              <w:top w:val="single" w:color="auto" w:sz="4" w:space="0"/>
              <w:left w:val="single" w:color="auto" w:sz="4" w:space="0"/>
              <w:bottom w:val="single" w:color="auto" w:sz="4" w:space="0"/>
              <w:right w:val="single" w:color="auto" w:sz="4" w:space="0"/>
            </w:tcBorders>
            <w:noWrap/>
            <w:vAlign w:val="center"/>
          </w:tcPr>
          <w:p w14:paraId="4534AED1">
            <w:pPr>
              <w:adjustRightInd w:val="0"/>
              <w:jc w:val="center"/>
              <w:rPr>
                <w:rFonts w:hint="eastAsia" w:ascii="宋体" w:hAnsi="宋体" w:cs="宋体"/>
                <w:color w:val="auto"/>
                <w:szCs w:val="21"/>
              </w:rPr>
            </w:pPr>
          </w:p>
        </w:tc>
      </w:tr>
      <w:tr w14:paraId="1E96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297" w:type="dxa"/>
            <w:gridSpan w:val="7"/>
            <w:tcBorders>
              <w:top w:val="single" w:color="auto" w:sz="4" w:space="0"/>
              <w:left w:val="single" w:color="auto" w:sz="4" w:space="0"/>
              <w:bottom w:val="single" w:color="auto" w:sz="4" w:space="0"/>
              <w:right w:val="single" w:color="auto" w:sz="4" w:space="0"/>
            </w:tcBorders>
            <w:noWrap/>
            <w:vAlign w:val="center"/>
          </w:tcPr>
          <w:p w14:paraId="5A0821EA">
            <w:pPr>
              <w:adjustRightInd w:val="0"/>
              <w:jc w:val="left"/>
              <w:rPr>
                <w:rFonts w:hint="eastAsia" w:ascii="宋体" w:hAnsi="宋体" w:cs="宋体"/>
                <w:color w:val="auto"/>
                <w:szCs w:val="21"/>
              </w:rPr>
            </w:pPr>
            <w:r>
              <w:rPr>
                <w:rFonts w:hint="eastAsia" w:ascii="宋体" w:hAnsi="宋体" w:cs="宋体"/>
                <w:color w:val="auto"/>
                <w:szCs w:val="21"/>
              </w:rPr>
              <w:t>三、XX人员</w:t>
            </w:r>
          </w:p>
        </w:tc>
      </w:tr>
      <w:tr w14:paraId="29C2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2" w:type="dxa"/>
            <w:vAlign w:val="center"/>
          </w:tcPr>
          <w:p w14:paraId="5C829D06">
            <w:pPr>
              <w:adjustRightInd w:val="0"/>
              <w:jc w:val="center"/>
              <w:rPr>
                <w:rFonts w:hint="eastAsia" w:ascii="宋体" w:hAnsi="宋体" w:cs="宋体"/>
                <w:color w:val="auto"/>
                <w:szCs w:val="21"/>
              </w:rPr>
            </w:pPr>
            <w:r>
              <w:rPr>
                <w:rFonts w:hint="eastAsia" w:ascii="宋体" w:hAnsi="宋体" w:cs="宋体"/>
                <w:color w:val="auto"/>
                <w:szCs w:val="21"/>
              </w:rPr>
              <w:t>1</w:t>
            </w:r>
          </w:p>
        </w:tc>
        <w:tc>
          <w:tcPr>
            <w:tcW w:w="1353" w:type="dxa"/>
            <w:vAlign w:val="center"/>
          </w:tcPr>
          <w:p w14:paraId="33AB2F88">
            <w:pPr>
              <w:adjustRightInd w:val="0"/>
              <w:jc w:val="center"/>
              <w:rPr>
                <w:rFonts w:hint="eastAsia" w:ascii="宋体" w:hAnsi="宋体" w:cs="宋体"/>
                <w:color w:val="auto"/>
                <w:szCs w:val="21"/>
              </w:rPr>
            </w:pPr>
          </w:p>
        </w:tc>
        <w:tc>
          <w:tcPr>
            <w:tcW w:w="1184" w:type="dxa"/>
            <w:vAlign w:val="center"/>
          </w:tcPr>
          <w:p w14:paraId="49D9939E">
            <w:pPr>
              <w:adjustRightInd w:val="0"/>
              <w:jc w:val="center"/>
              <w:rPr>
                <w:rFonts w:hint="eastAsia" w:ascii="宋体" w:hAnsi="宋体" w:cs="宋体"/>
                <w:color w:val="auto"/>
                <w:szCs w:val="21"/>
              </w:rPr>
            </w:pPr>
          </w:p>
        </w:tc>
        <w:tc>
          <w:tcPr>
            <w:tcW w:w="1186" w:type="dxa"/>
            <w:vAlign w:val="center"/>
          </w:tcPr>
          <w:p w14:paraId="4CF8DA84">
            <w:pPr>
              <w:adjustRightInd w:val="0"/>
              <w:jc w:val="center"/>
              <w:rPr>
                <w:rFonts w:hint="eastAsia" w:ascii="宋体" w:hAnsi="宋体" w:cs="宋体"/>
                <w:color w:val="auto"/>
                <w:szCs w:val="21"/>
              </w:rPr>
            </w:pPr>
          </w:p>
        </w:tc>
        <w:tc>
          <w:tcPr>
            <w:tcW w:w="1272" w:type="dxa"/>
            <w:vAlign w:val="center"/>
          </w:tcPr>
          <w:p w14:paraId="63B99DD4">
            <w:pPr>
              <w:adjustRightInd w:val="0"/>
              <w:jc w:val="center"/>
              <w:rPr>
                <w:rFonts w:hint="eastAsia" w:ascii="宋体" w:hAnsi="宋体" w:cs="宋体"/>
                <w:color w:val="auto"/>
                <w:szCs w:val="21"/>
              </w:rPr>
            </w:pPr>
          </w:p>
        </w:tc>
        <w:tc>
          <w:tcPr>
            <w:tcW w:w="1240" w:type="dxa"/>
            <w:vAlign w:val="center"/>
          </w:tcPr>
          <w:p w14:paraId="5FDB81CD">
            <w:pPr>
              <w:adjustRightInd w:val="0"/>
              <w:jc w:val="center"/>
              <w:rPr>
                <w:rFonts w:hint="eastAsia" w:ascii="宋体" w:hAnsi="宋体" w:cs="宋体"/>
                <w:color w:val="auto"/>
                <w:szCs w:val="21"/>
              </w:rPr>
            </w:pPr>
          </w:p>
        </w:tc>
        <w:tc>
          <w:tcPr>
            <w:tcW w:w="2270" w:type="dxa"/>
            <w:vAlign w:val="center"/>
          </w:tcPr>
          <w:p w14:paraId="55C45032">
            <w:pPr>
              <w:adjustRightInd w:val="0"/>
              <w:jc w:val="center"/>
              <w:rPr>
                <w:rFonts w:hint="eastAsia" w:ascii="宋体" w:hAnsi="宋体" w:cs="宋体"/>
                <w:color w:val="auto"/>
                <w:szCs w:val="21"/>
              </w:rPr>
            </w:pPr>
          </w:p>
        </w:tc>
      </w:tr>
      <w:tr w14:paraId="42BF3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2" w:type="dxa"/>
            <w:vAlign w:val="center"/>
          </w:tcPr>
          <w:p w14:paraId="3538A4DA">
            <w:pPr>
              <w:adjustRightInd w:val="0"/>
              <w:jc w:val="center"/>
              <w:rPr>
                <w:rFonts w:hint="eastAsia" w:ascii="宋体" w:hAnsi="宋体" w:cs="宋体"/>
                <w:color w:val="auto"/>
                <w:szCs w:val="21"/>
              </w:rPr>
            </w:pPr>
            <w:r>
              <w:rPr>
                <w:rFonts w:hint="eastAsia" w:ascii="宋体" w:hAnsi="宋体" w:cs="宋体"/>
                <w:color w:val="auto"/>
                <w:szCs w:val="21"/>
              </w:rPr>
              <w:t>2</w:t>
            </w:r>
          </w:p>
        </w:tc>
        <w:tc>
          <w:tcPr>
            <w:tcW w:w="1353" w:type="dxa"/>
            <w:vAlign w:val="center"/>
          </w:tcPr>
          <w:p w14:paraId="2D955871">
            <w:pPr>
              <w:adjustRightInd w:val="0"/>
              <w:jc w:val="center"/>
              <w:rPr>
                <w:rFonts w:hint="eastAsia" w:ascii="宋体" w:hAnsi="宋体" w:cs="宋体"/>
                <w:color w:val="auto"/>
                <w:szCs w:val="21"/>
              </w:rPr>
            </w:pPr>
          </w:p>
        </w:tc>
        <w:tc>
          <w:tcPr>
            <w:tcW w:w="1184" w:type="dxa"/>
            <w:vAlign w:val="center"/>
          </w:tcPr>
          <w:p w14:paraId="598C23CF">
            <w:pPr>
              <w:adjustRightInd w:val="0"/>
              <w:jc w:val="center"/>
              <w:rPr>
                <w:rFonts w:hint="eastAsia" w:ascii="宋体" w:hAnsi="宋体" w:cs="宋体"/>
                <w:color w:val="auto"/>
                <w:szCs w:val="21"/>
              </w:rPr>
            </w:pPr>
          </w:p>
        </w:tc>
        <w:tc>
          <w:tcPr>
            <w:tcW w:w="1186" w:type="dxa"/>
            <w:vAlign w:val="center"/>
          </w:tcPr>
          <w:p w14:paraId="0F693E45">
            <w:pPr>
              <w:adjustRightInd w:val="0"/>
              <w:jc w:val="center"/>
              <w:rPr>
                <w:rFonts w:hint="eastAsia" w:ascii="宋体" w:hAnsi="宋体" w:cs="宋体"/>
                <w:color w:val="auto"/>
                <w:szCs w:val="21"/>
              </w:rPr>
            </w:pPr>
          </w:p>
        </w:tc>
        <w:tc>
          <w:tcPr>
            <w:tcW w:w="1272" w:type="dxa"/>
            <w:vAlign w:val="center"/>
          </w:tcPr>
          <w:p w14:paraId="7EB9BE10">
            <w:pPr>
              <w:adjustRightInd w:val="0"/>
              <w:jc w:val="center"/>
              <w:rPr>
                <w:rFonts w:hint="eastAsia" w:ascii="宋体" w:hAnsi="宋体" w:cs="宋体"/>
                <w:color w:val="auto"/>
                <w:szCs w:val="21"/>
              </w:rPr>
            </w:pPr>
          </w:p>
        </w:tc>
        <w:tc>
          <w:tcPr>
            <w:tcW w:w="1240" w:type="dxa"/>
            <w:vAlign w:val="center"/>
          </w:tcPr>
          <w:p w14:paraId="4DA1CFF7">
            <w:pPr>
              <w:adjustRightInd w:val="0"/>
              <w:jc w:val="center"/>
              <w:rPr>
                <w:rFonts w:hint="eastAsia" w:ascii="宋体" w:hAnsi="宋体" w:cs="宋体"/>
                <w:color w:val="auto"/>
                <w:szCs w:val="21"/>
              </w:rPr>
            </w:pPr>
          </w:p>
        </w:tc>
        <w:tc>
          <w:tcPr>
            <w:tcW w:w="2270" w:type="dxa"/>
            <w:vAlign w:val="center"/>
          </w:tcPr>
          <w:p w14:paraId="77176E6A">
            <w:pPr>
              <w:adjustRightInd w:val="0"/>
              <w:jc w:val="center"/>
              <w:rPr>
                <w:rFonts w:hint="eastAsia" w:ascii="宋体" w:hAnsi="宋体" w:cs="宋体"/>
                <w:color w:val="auto"/>
                <w:szCs w:val="21"/>
              </w:rPr>
            </w:pPr>
          </w:p>
        </w:tc>
      </w:tr>
      <w:tr w14:paraId="1544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92" w:type="dxa"/>
            <w:vAlign w:val="center"/>
          </w:tcPr>
          <w:p w14:paraId="131BBE3F">
            <w:pPr>
              <w:adjustRightInd w:val="0"/>
              <w:jc w:val="center"/>
              <w:rPr>
                <w:rFonts w:hint="eastAsia" w:ascii="宋体" w:hAnsi="宋体" w:cs="宋体"/>
                <w:color w:val="auto"/>
                <w:szCs w:val="21"/>
              </w:rPr>
            </w:pPr>
            <w:r>
              <w:rPr>
                <w:rFonts w:hint="eastAsia" w:ascii="宋体" w:hAnsi="宋体" w:cs="宋体"/>
                <w:color w:val="auto"/>
                <w:szCs w:val="21"/>
              </w:rPr>
              <w:t>……</w:t>
            </w:r>
          </w:p>
        </w:tc>
        <w:tc>
          <w:tcPr>
            <w:tcW w:w="1353" w:type="dxa"/>
            <w:vAlign w:val="center"/>
          </w:tcPr>
          <w:p w14:paraId="6C80F9B4">
            <w:pPr>
              <w:adjustRightInd w:val="0"/>
              <w:jc w:val="center"/>
              <w:rPr>
                <w:rFonts w:hint="eastAsia" w:ascii="宋体" w:hAnsi="宋体" w:cs="宋体"/>
                <w:color w:val="auto"/>
                <w:szCs w:val="21"/>
              </w:rPr>
            </w:pPr>
          </w:p>
        </w:tc>
        <w:tc>
          <w:tcPr>
            <w:tcW w:w="1184" w:type="dxa"/>
            <w:vAlign w:val="center"/>
          </w:tcPr>
          <w:p w14:paraId="50870AD0">
            <w:pPr>
              <w:adjustRightInd w:val="0"/>
              <w:jc w:val="center"/>
              <w:rPr>
                <w:rFonts w:hint="eastAsia" w:ascii="宋体" w:hAnsi="宋体" w:cs="宋体"/>
                <w:color w:val="auto"/>
                <w:szCs w:val="21"/>
              </w:rPr>
            </w:pPr>
          </w:p>
        </w:tc>
        <w:tc>
          <w:tcPr>
            <w:tcW w:w="1186" w:type="dxa"/>
            <w:vAlign w:val="center"/>
          </w:tcPr>
          <w:p w14:paraId="51C42B00">
            <w:pPr>
              <w:adjustRightInd w:val="0"/>
              <w:jc w:val="center"/>
              <w:rPr>
                <w:rFonts w:hint="eastAsia" w:ascii="宋体" w:hAnsi="宋体" w:cs="宋体"/>
                <w:color w:val="auto"/>
                <w:szCs w:val="21"/>
              </w:rPr>
            </w:pPr>
          </w:p>
        </w:tc>
        <w:tc>
          <w:tcPr>
            <w:tcW w:w="1272" w:type="dxa"/>
            <w:vAlign w:val="center"/>
          </w:tcPr>
          <w:p w14:paraId="57952881">
            <w:pPr>
              <w:adjustRightInd w:val="0"/>
              <w:jc w:val="center"/>
              <w:rPr>
                <w:rFonts w:hint="eastAsia" w:ascii="宋体" w:hAnsi="宋体" w:cs="宋体"/>
                <w:color w:val="auto"/>
                <w:szCs w:val="21"/>
              </w:rPr>
            </w:pPr>
          </w:p>
        </w:tc>
        <w:tc>
          <w:tcPr>
            <w:tcW w:w="1240" w:type="dxa"/>
            <w:vAlign w:val="center"/>
          </w:tcPr>
          <w:p w14:paraId="452DFA8E">
            <w:pPr>
              <w:adjustRightInd w:val="0"/>
              <w:jc w:val="center"/>
              <w:rPr>
                <w:rFonts w:hint="eastAsia" w:ascii="宋体" w:hAnsi="宋体" w:cs="宋体"/>
                <w:color w:val="auto"/>
                <w:szCs w:val="21"/>
              </w:rPr>
            </w:pPr>
          </w:p>
        </w:tc>
        <w:tc>
          <w:tcPr>
            <w:tcW w:w="2270" w:type="dxa"/>
            <w:vAlign w:val="center"/>
          </w:tcPr>
          <w:p w14:paraId="4E2BF708">
            <w:pPr>
              <w:adjustRightInd w:val="0"/>
              <w:jc w:val="center"/>
              <w:rPr>
                <w:rFonts w:hint="eastAsia" w:ascii="宋体" w:hAnsi="宋体" w:cs="宋体"/>
                <w:color w:val="auto"/>
                <w:szCs w:val="21"/>
              </w:rPr>
            </w:pPr>
          </w:p>
        </w:tc>
      </w:tr>
    </w:tbl>
    <w:p w14:paraId="161A6751">
      <w:pPr>
        <w:topLinePunct/>
        <w:autoSpaceDE w:val="0"/>
        <w:autoSpaceDN w:val="0"/>
        <w:spacing w:before="120" w:beforeLines="50" w:line="360" w:lineRule="auto"/>
        <w:rPr>
          <w:rFonts w:hint="eastAsia" w:ascii="宋体" w:hAnsi="宋体" w:cs="宋体"/>
          <w:color w:val="auto"/>
          <w:szCs w:val="21"/>
        </w:rPr>
      </w:pPr>
      <w:r>
        <w:rPr>
          <w:rFonts w:hint="eastAsia" w:ascii="宋体" w:hAnsi="宋体" w:cs="宋体"/>
          <w:color w:val="auto"/>
          <w:szCs w:val="21"/>
        </w:rPr>
        <w:t>特别说明：</w:t>
      </w:r>
    </w:p>
    <w:p w14:paraId="756A2C3D">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投标人须按照上述格式填写投入本项目所有人员的相关信息。</w:t>
      </w:r>
    </w:p>
    <w:p w14:paraId="5B78D790">
      <w:pPr>
        <w:rPr>
          <w:rFonts w:hint="eastAsia" w:ascii="宋体" w:hAnsi="宋体" w:cs="宋体"/>
          <w:b/>
          <w:bCs/>
          <w:color w:val="auto"/>
          <w:sz w:val="28"/>
          <w:szCs w:val="28"/>
        </w:rPr>
      </w:pPr>
      <w:r>
        <w:rPr>
          <w:rFonts w:hint="eastAsia" w:ascii="宋体" w:hAnsi="宋体" w:cs="宋体"/>
          <w:b/>
          <w:bCs/>
          <w:color w:val="auto"/>
          <w:sz w:val="28"/>
          <w:szCs w:val="28"/>
        </w:rPr>
        <w:br w:type="page"/>
      </w:r>
    </w:p>
    <w:p w14:paraId="7913BBC6">
      <w:pPr>
        <w:topLinePunct/>
        <w:autoSpaceDE w:val="0"/>
        <w:autoSpaceDN w:val="0"/>
        <w:spacing w:line="360" w:lineRule="auto"/>
        <w:jc w:val="center"/>
        <w:rPr>
          <w:rFonts w:hint="eastAsia" w:ascii="宋体" w:hAnsi="宋体" w:cs="宋体"/>
          <w:b/>
          <w:bCs/>
          <w:color w:val="auto"/>
          <w:sz w:val="28"/>
          <w:szCs w:val="28"/>
        </w:rPr>
      </w:pPr>
      <w:bookmarkStart w:id="62" w:name="_Toc231801039"/>
      <w:r>
        <w:rPr>
          <w:rFonts w:hint="eastAsia" w:ascii="宋体" w:hAnsi="宋体" w:cs="宋体"/>
          <w:b/>
          <w:bCs/>
          <w:color w:val="auto"/>
          <w:sz w:val="28"/>
          <w:szCs w:val="28"/>
        </w:rPr>
        <w:t>十二、</w:t>
      </w:r>
      <w:bookmarkEnd w:id="62"/>
      <w:r>
        <w:rPr>
          <w:rFonts w:hint="eastAsia" w:ascii="宋体" w:hAnsi="宋体" w:cs="宋体"/>
          <w:b/>
          <w:bCs/>
          <w:color w:val="auto"/>
          <w:sz w:val="28"/>
          <w:szCs w:val="28"/>
        </w:rPr>
        <w:t>技术人员简历表</w:t>
      </w:r>
    </w:p>
    <w:tbl>
      <w:tblPr>
        <w:tblStyle w:val="24"/>
        <w:tblW w:w="9286"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4"/>
        <w:gridCol w:w="1713"/>
        <w:gridCol w:w="1505"/>
        <w:gridCol w:w="1388"/>
        <w:gridCol w:w="1796"/>
        <w:gridCol w:w="1730"/>
      </w:tblGrid>
      <w:tr w14:paraId="7C5F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154" w:type="dxa"/>
            <w:tcBorders>
              <w:top w:val="single" w:color="auto" w:sz="4" w:space="0"/>
              <w:left w:val="single" w:color="auto" w:sz="4" w:space="0"/>
              <w:bottom w:val="single" w:color="auto" w:sz="4" w:space="0"/>
              <w:right w:val="single" w:color="auto" w:sz="4" w:space="0"/>
            </w:tcBorders>
            <w:vAlign w:val="center"/>
          </w:tcPr>
          <w:p w14:paraId="6A223BD8">
            <w:pPr>
              <w:adjustRightInd w:val="0"/>
              <w:jc w:val="center"/>
              <w:rPr>
                <w:rFonts w:hint="eastAsia" w:ascii="宋体" w:hAnsi="宋体" w:cs="宋体"/>
                <w:color w:val="auto"/>
                <w:szCs w:val="21"/>
              </w:rPr>
            </w:pPr>
            <w:r>
              <w:rPr>
                <w:rFonts w:hint="eastAsia" w:ascii="宋体" w:hAnsi="宋体" w:cs="宋体"/>
                <w:color w:val="auto"/>
                <w:szCs w:val="21"/>
              </w:rPr>
              <w:t>姓   名</w:t>
            </w:r>
          </w:p>
        </w:tc>
        <w:tc>
          <w:tcPr>
            <w:tcW w:w="1713" w:type="dxa"/>
            <w:tcBorders>
              <w:top w:val="single" w:color="auto" w:sz="4" w:space="0"/>
              <w:left w:val="single" w:color="auto" w:sz="4" w:space="0"/>
              <w:bottom w:val="single" w:color="auto" w:sz="4" w:space="0"/>
              <w:right w:val="single" w:color="auto" w:sz="4" w:space="0"/>
            </w:tcBorders>
            <w:vAlign w:val="center"/>
          </w:tcPr>
          <w:p w14:paraId="622C60B2">
            <w:pPr>
              <w:adjustRightInd w:val="0"/>
              <w:jc w:val="center"/>
              <w:rPr>
                <w:rFonts w:hint="eastAsia" w:ascii="宋体" w:hAnsi="宋体" w:cs="宋体"/>
                <w:color w:val="auto"/>
                <w:szCs w:val="21"/>
              </w:rPr>
            </w:pPr>
          </w:p>
        </w:tc>
        <w:tc>
          <w:tcPr>
            <w:tcW w:w="1505" w:type="dxa"/>
            <w:tcBorders>
              <w:top w:val="single" w:color="auto" w:sz="4" w:space="0"/>
              <w:left w:val="single" w:color="auto" w:sz="4" w:space="0"/>
              <w:bottom w:val="single" w:color="auto" w:sz="4" w:space="0"/>
              <w:right w:val="single" w:color="auto" w:sz="4" w:space="0"/>
            </w:tcBorders>
            <w:vAlign w:val="center"/>
          </w:tcPr>
          <w:p w14:paraId="624E7B07">
            <w:pPr>
              <w:adjustRightInd w:val="0"/>
              <w:jc w:val="center"/>
              <w:rPr>
                <w:rFonts w:hint="eastAsia" w:ascii="宋体" w:hAnsi="宋体" w:cs="宋体"/>
                <w:color w:val="auto"/>
                <w:szCs w:val="21"/>
              </w:rPr>
            </w:pPr>
            <w:r>
              <w:rPr>
                <w:rFonts w:hint="eastAsia" w:ascii="宋体" w:hAnsi="宋体" w:cs="宋体"/>
                <w:color w:val="auto"/>
                <w:szCs w:val="21"/>
              </w:rPr>
              <w:t>性    别</w:t>
            </w:r>
          </w:p>
        </w:tc>
        <w:tc>
          <w:tcPr>
            <w:tcW w:w="1388" w:type="dxa"/>
            <w:tcBorders>
              <w:top w:val="single" w:color="auto" w:sz="4" w:space="0"/>
              <w:left w:val="single" w:color="auto" w:sz="4" w:space="0"/>
              <w:bottom w:val="single" w:color="auto" w:sz="4" w:space="0"/>
              <w:right w:val="single" w:color="auto" w:sz="4" w:space="0"/>
            </w:tcBorders>
            <w:vAlign w:val="center"/>
          </w:tcPr>
          <w:p w14:paraId="6D48C719">
            <w:pPr>
              <w:adjustRightInd w:val="0"/>
              <w:jc w:val="center"/>
              <w:rPr>
                <w:rFonts w:hint="eastAsia" w:ascii="宋体" w:hAnsi="宋体" w:cs="宋体"/>
                <w:color w:val="auto"/>
                <w:szCs w:val="21"/>
              </w:rPr>
            </w:pPr>
          </w:p>
        </w:tc>
        <w:tc>
          <w:tcPr>
            <w:tcW w:w="1796" w:type="dxa"/>
            <w:tcBorders>
              <w:top w:val="single" w:color="auto" w:sz="4" w:space="0"/>
              <w:left w:val="single" w:color="auto" w:sz="4" w:space="0"/>
              <w:bottom w:val="single" w:color="auto" w:sz="4" w:space="0"/>
              <w:right w:val="single" w:color="auto" w:sz="4" w:space="0"/>
            </w:tcBorders>
            <w:vAlign w:val="center"/>
          </w:tcPr>
          <w:p w14:paraId="556B30AA">
            <w:pPr>
              <w:adjustRightInd w:val="0"/>
              <w:jc w:val="center"/>
              <w:rPr>
                <w:rFonts w:hint="eastAsia" w:ascii="宋体" w:hAnsi="宋体" w:cs="宋体"/>
                <w:color w:val="auto"/>
                <w:szCs w:val="21"/>
              </w:rPr>
            </w:pPr>
            <w:r>
              <w:rPr>
                <w:rFonts w:hint="eastAsia" w:ascii="宋体" w:hAnsi="宋体" w:cs="宋体"/>
                <w:color w:val="auto"/>
                <w:szCs w:val="21"/>
              </w:rPr>
              <w:t>出生日期</w:t>
            </w:r>
          </w:p>
        </w:tc>
        <w:tc>
          <w:tcPr>
            <w:tcW w:w="1730" w:type="dxa"/>
            <w:tcBorders>
              <w:top w:val="single" w:color="auto" w:sz="4" w:space="0"/>
              <w:left w:val="single" w:color="auto" w:sz="4" w:space="0"/>
              <w:bottom w:val="single" w:color="auto" w:sz="4" w:space="0"/>
              <w:right w:val="single" w:color="auto" w:sz="4" w:space="0"/>
            </w:tcBorders>
            <w:vAlign w:val="center"/>
          </w:tcPr>
          <w:p w14:paraId="708DEC25">
            <w:pPr>
              <w:adjustRightInd w:val="0"/>
              <w:jc w:val="center"/>
              <w:rPr>
                <w:rFonts w:hint="eastAsia" w:ascii="宋体" w:hAnsi="宋体" w:cs="宋体"/>
                <w:color w:val="auto"/>
                <w:szCs w:val="21"/>
              </w:rPr>
            </w:pPr>
          </w:p>
        </w:tc>
      </w:tr>
      <w:tr w14:paraId="6B0D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154" w:type="dxa"/>
            <w:tcBorders>
              <w:top w:val="single" w:color="auto" w:sz="4" w:space="0"/>
              <w:left w:val="single" w:color="auto" w:sz="4" w:space="0"/>
              <w:bottom w:val="single" w:color="auto" w:sz="4" w:space="0"/>
              <w:right w:val="single" w:color="auto" w:sz="4" w:space="0"/>
            </w:tcBorders>
            <w:vAlign w:val="center"/>
          </w:tcPr>
          <w:p w14:paraId="0C8B008B">
            <w:pPr>
              <w:adjustRightInd w:val="0"/>
              <w:jc w:val="center"/>
              <w:rPr>
                <w:rFonts w:hint="eastAsia" w:ascii="宋体" w:hAnsi="宋体" w:cs="宋体"/>
                <w:color w:val="auto"/>
                <w:szCs w:val="21"/>
              </w:rPr>
            </w:pPr>
            <w:r>
              <w:rPr>
                <w:rFonts w:hint="eastAsia" w:ascii="宋体" w:hAnsi="宋体" w:cs="宋体"/>
                <w:color w:val="auto"/>
                <w:szCs w:val="21"/>
              </w:rPr>
              <w:t>学   历</w:t>
            </w:r>
          </w:p>
        </w:tc>
        <w:tc>
          <w:tcPr>
            <w:tcW w:w="1713" w:type="dxa"/>
            <w:tcBorders>
              <w:top w:val="single" w:color="auto" w:sz="4" w:space="0"/>
              <w:left w:val="single" w:color="auto" w:sz="4" w:space="0"/>
              <w:bottom w:val="single" w:color="auto" w:sz="4" w:space="0"/>
              <w:right w:val="single" w:color="auto" w:sz="4" w:space="0"/>
            </w:tcBorders>
            <w:vAlign w:val="center"/>
          </w:tcPr>
          <w:p w14:paraId="1B1034FF">
            <w:pPr>
              <w:adjustRightInd w:val="0"/>
              <w:jc w:val="center"/>
              <w:rPr>
                <w:rFonts w:hint="eastAsia" w:ascii="宋体" w:hAnsi="宋体" w:cs="宋体"/>
                <w:color w:val="auto"/>
                <w:szCs w:val="21"/>
              </w:rPr>
            </w:pPr>
          </w:p>
        </w:tc>
        <w:tc>
          <w:tcPr>
            <w:tcW w:w="1505" w:type="dxa"/>
            <w:tcBorders>
              <w:top w:val="single" w:color="auto" w:sz="4" w:space="0"/>
              <w:left w:val="single" w:color="auto" w:sz="4" w:space="0"/>
              <w:bottom w:val="single" w:color="auto" w:sz="4" w:space="0"/>
              <w:right w:val="single" w:color="auto" w:sz="4" w:space="0"/>
            </w:tcBorders>
            <w:vAlign w:val="center"/>
          </w:tcPr>
          <w:p w14:paraId="1DAFD3FE">
            <w:pPr>
              <w:adjustRightInd w:val="0"/>
              <w:jc w:val="center"/>
              <w:rPr>
                <w:rFonts w:hint="eastAsia" w:ascii="宋体" w:hAnsi="宋体" w:cs="宋体"/>
                <w:color w:val="auto"/>
                <w:szCs w:val="21"/>
              </w:rPr>
            </w:pPr>
            <w:r>
              <w:rPr>
                <w:rFonts w:hint="eastAsia" w:ascii="宋体" w:hAnsi="宋体" w:cs="宋体"/>
                <w:color w:val="auto"/>
                <w:szCs w:val="21"/>
              </w:rPr>
              <w:t>毕业学校</w:t>
            </w:r>
          </w:p>
        </w:tc>
        <w:tc>
          <w:tcPr>
            <w:tcW w:w="1388" w:type="dxa"/>
            <w:tcBorders>
              <w:top w:val="single" w:color="auto" w:sz="4" w:space="0"/>
              <w:left w:val="single" w:color="auto" w:sz="4" w:space="0"/>
              <w:bottom w:val="single" w:color="auto" w:sz="4" w:space="0"/>
              <w:right w:val="single" w:color="auto" w:sz="4" w:space="0"/>
            </w:tcBorders>
            <w:vAlign w:val="center"/>
          </w:tcPr>
          <w:p w14:paraId="50D6EE22">
            <w:pPr>
              <w:adjustRightInd w:val="0"/>
              <w:jc w:val="center"/>
              <w:rPr>
                <w:rFonts w:hint="eastAsia" w:ascii="宋体" w:hAnsi="宋体" w:cs="宋体"/>
                <w:color w:val="auto"/>
                <w:szCs w:val="21"/>
              </w:rPr>
            </w:pPr>
          </w:p>
        </w:tc>
        <w:tc>
          <w:tcPr>
            <w:tcW w:w="1796" w:type="dxa"/>
            <w:tcBorders>
              <w:top w:val="single" w:color="auto" w:sz="4" w:space="0"/>
              <w:left w:val="single" w:color="auto" w:sz="4" w:space="0"/>
              <w:bottom w:val="single" w:color="auto" w:sz="4" w:space="0"/>
              <w:right w:val="single" w:color="auto" w:sz="4" w:space="0"/>
            </w:tcBorders>
            <w:vAlign w:val="center"/>
          </w:tcPr>
          <w:p w14:paraId="32AE7322">
            <w:pPr>
              <w:adjustRightInd w:val="0"/>
              <w:jc w:val="center"/>
              <w:rPr>
                <w:rFonts w:hint="eastAsia" w:ascii="宋体" w:hAnsi="宋体" w:cs="宋体"/>
                <w:color w:val="auto"/>
                <w:szCs w:val="21"/>
              </w:rPr>
            </w:pPr>
            <w:r>
              <w:rPr>
                <w:rFonts w:hint="eastAsia" w:ascii="宋体" w:hAnsi="宋体" w:cs="宋体"/>
                <w:color w:val="auto"/>
                <w:szCs w:val="21"/>
              </w:rPr>
              <w:t>技术职称</w:t>
            </w:r>
          </w:p>
        </w:tc>
        <w:tc>
          <w:tcPr>
            <w:tcW w:w="1730" w:type="dxa"/>
            <w:tcBorders>
              <w:top w:val="single" w:color="auto" w:sz="4" w:space="0"/>
              <w:left w:val="single" w:color="auto" w:sz="4" w:space="0"/>
              <w:bottom w:val="single" w:color="auto" w:sz="4" w:space="0"/>
              <w:right w:val="single" w:color="auto" w:sz="4" w:space="0"/>
            </w:tcBorders>
            <w:vAlign w:val="center"/>
          </w:tcPr>
          <w:p w14:paraId="3A3C0450">
            <w:pPr>
              <w:adjustRightInd w:val="0"/>
              <w:jc w:val="center"/>
              <w:rPr>
                <w:rFonts w:hint="eastAsia" w:ascii="宋体" w:hAnsi="宋体" w:cs="宋体"/>
                <w:color w:val="auto"/>
                <w:szCs w:val="21"/>
              </w:rPr>
            </w:pPr>
          </w:p>
        </w:tc>
      </w:tr>
      <w:tr w14:paraId="4EA8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154" w:type="dxa"/>
            <w:tcBorders>
              <w:top w:val="single" w:color="auto" w:sz="4" w:space="0"/>
              <w:left w:val="single" w:color="auto" w:sz="4" w:space="0"/>
              <w:bottom w:val="single" w:color="auto" w:sz="4" w:space="0"/>
              <w:right w:val="single" w:color="auto" w:sz="4" w:space="0"/>
            </w:tcBorders>
            <w:vAlign w:val="center"/>
          </w:tcPr>
          <w:p w14:paraId="47D93783">
            <w:pPr>
              <w:adjustRightInd w:val="0"/>
              <w:jc w:val="center"/>
              <w:rPr>
                <w:rFonts w:hint="eastAsia" w:ascii="宋体" w:hAnsi="宋体" w:cs="宋体"/>
                <w:color w:val="auto"/>
                <w:szCs w:val="21"/>
              </w:rPr>
            </w:pPr>
            <w:r>
              <w:rPr>
                <w:rFonts w:hint="eastAsia" w:ascii="宋体" w:hAnsi="宋体" w:cs="宋体"/>
                <w:color w:val="auto"/>
                <w:szCs w:val="21"/>
              </w:rPr>
              <w:t>公司职务</w:t>
            </w:r>
          </w:p>
        </w:tc>
        <w:tc>
          <w:tcPr>
            <w:tcW w:w="1713" w:type="dxa"/>
            <w:tcBorders>
              <w:top w:val="single" w:color="auto" w:sz="4" w:space="0"/>
              <w:left w:val="single" w:color="auto" w:sz="4" w:space="0"/>
              <w:bottom w:val="single" w:color="auto" w:sz="4" w:space="0"/>
              <w:right w:val="single" w:color="auto" w:sz="4" w:space="0"/>
            </w:tcBorders>
            <w:vAlign w:val="center"/>
          </w:tcPr>
          <w:p w14:paraId="571F5450">
            <w:pPr>
              <w:adjustRightInd w:val="0"/>
              <w:jc w:val="center"/>
              <w:rPr>
                <w:rFonts w:hint="eastAsia" w:ascii="宋体" w:hAnsi="宋体" w:cs="宋体"/>
                <w:color w:val="auto"/>
                <w:szCs w:val="21"/>
              </w:rPr>
            </w:pPr>
          </w:p>
        </w:tc>
        <w:tc>
          <w:tcPr>
            <w:tcW w:w="1505" w:type="dxa"/>
            <w:tcBorders>
              <w:top w:val="single" w:color="auto" w:sz="4" w:space="0"/>
              <w:left w:val="single" w:color="auto" w:sz="4" w:space="0"/>
              <w:bottom w:val="single" w:color="auto" w:sz="4" w:space="0"/>
              <w:right w:val="single" w:color="auto" w:sz="4" w:space="0"/>
            </w:tcBorders>
            <w:vAlign w:val="center"/>
          </w:tcPr>
          <w:p w14:paraId="14378C69">
            <w:pPr>
              <w:adjustRightInd w:val="0"/>
              <w:jc w:val="center"/>
              <w:rPr>
                <w:rFonts w:hint="eastAsia" w:ascii="宋体" w:hAnsi="宋体" w:cs="宋体"/>
                <w:color w:val="auto"/>
                <w:szCs w:val="21"/>
              </w:rPr>
            </w:pPr>
            <w:r>
              <w:rPr>
                <w:rFonts w:hint="eastAsia" w:ascii="宋体" w:hAnsi="宋体" w:cs="宋体"/>
                <w:color w:val="auto"/>
                <w:szCs w:val="21"/>
              </w:rPr>
              <w:t>任职时间</w:t>
            </w:r>
          </w:p>
        </w:tc>
        <w:tc>
          <w:tcPr>
            <w:tcW w:w="1388" w:type="dxa"/>
            <w:tcBorders>
              <w:top w:val="single" w:color="auto" w:sz="4" w:space="0"/>
              <w:left w:val="single" w:color="auto" w:sz="4" w:space="0"/>
              <w:bottom w:val="single" w:color="auto" w:sz="4" w:space="0"/>
              <w:right w:val="single" w:color="auto" w:sz="4" w:space="0"/>
            </w:tcBorders>
            <w:vAlign w:val="center"/>
          </w:tcPr>
          <w:p w14:paraId="0B10452F">
            <w:pPr>
              <w:adjustRightInd w:val="0"/>
              <w:jc w:val="center"/>
              <w:rPr>
                <w:rFonts w:hint="eastAsia" w:ascii="宋体" w:hAnsi="宋体" w:cs="宋体"/>
                <w:color w:val="auto"/>
                <w:szCs w:val="21"/>
              </w:rPr>
            </w:pPr>
          </w:p>
        </w:tc>
        <w:tc>
          <w:tcPr>
            <w:tcW w:w="1796" w:type="dxa"/>
            <w:tcBorders>
              <w:top w:val="single" w:color="auto" w:sz="4" w:space="0"/>
              <w:left w:val="single" w:color="auto" w:sz="4" w:space="0"/>
              <w:bottom w:val="single" w:color="auto" w:sz="4" w:space="0"/>
              <w:right w:val="single" w:color="auto" w:sz="4" w:space="0"/>
            </w:tcBorders>
            <w:vAlign w:val="center"/>
          </w:tcPr>
          <w:p w14:paraId="30172C5A">
            <w:pPr>
              <w:adjustRightInd w:val="0"/>
              <w:jc w:val="center"/>
              <w:rPr>
                <w:rFonts w:hint="eastAsia" w:ascii="宋体" w:hAnsi="宋体" w:cs="宋体"/>
                <w:color w:val="auto"/>
                <w:szCs w:val="21"/>
              </w:rPr>
            </w:pPr>
            <w:r>
              <w:rPr>
                <w:rFonts w:hint="eastAsia" w:ascii="宋体" w:hAnsi="宋体" w:cs="宋体"/>
                <w:color w:val="auto"/>
                <w:szCs w:val="21"/>
              </w:rPr>
              <w:t>本项目任职</w:t>
            </w:r>
          </w:p>
        </w:tc>
        <w:tc>
          <w:tcPr>
            <w:tcW w:w="1730" w:type="dxa"/>
            <w:tcBorders>
              <w:top w:val="single" w:color="auto" w:sz="4" w:space="0"/>
              <w:left w:val="single" w:color="auto" w:sz="4" w:space="0"/>
              <w:bottom w:val="single" w:color="auto" w:sz="4" w:space="0"/>
              <w:right w:val="single" w:color="auto" w:sz="4" w:space="0"/>
            </w:tcBorders>
            <w:vAlign w:val="center"/>
          </w:tcPr>
          <w:p w14:paraId="0AD9077E">
            <w:pPr>
              <w:adjustRightInd w:val="0"/>
              <w:jc w:val="center"/>
              <w:rPr>
                <w:rFonts w:hint="eastAsia" w:ascii="宋体" w:hAnsi="宋体" w:cs="宋体"/>
                <w:color w:val="auto"/>
                <w:szCs w:val="21"/>
              </w:rPr>
            </w:pPr>
          </w:p>
        </w:tc>
      </w:tr>
      <w:tr w14:paraId="06E85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54" w:type="dxa"/>
            <w:tcBorders>
              <w:top w:val="single" w:color="auto" w:sz="4" w:space="0"/>
              <w:left w:val="single" w:color="auto" w:sz="4" w:space="0"/>
              <w:bottom w:val="single" w:color="auto" w:sz="4" w:space="0"/>
              <w:right w:val="single" w:color="auto" w:sz="4" w:space="0"/>
            </w:tcBorders>
            <w:vAlign w:val="center"/>
          </w:tcPr>
          <w:p w14:paraId="7069FB9D">
            <w:pPr>
              <w:adjustRightInd w:val="0"/>
              <w:jc w:val="center"/>
              <w:rPr>
                <w:rFonts w:hint="eastAsia" w:ascii="宋体" w:hAnsi="宋体" w:cs="宋体"/>
                <w:color w:val="auto"/>
                <w:szCs w:val="21"/>
              </w:rPr>
            </w:pPr>
            <w:r>
              <w:rPr>
                <w:rFonts w:hint="eastAsia" w:ascii="宋体" w:hAnsi="宋体" w:cs="宋体"/>
                <w:color w:val="auto"/>
                <w:szCs w:val="21"/>
              </w:rPr>
              <w:t>人员级别</w:t>
            </w:r>
          </w:p>
        </w:tc>
        <w:tc>
          <w:tcPr>
            <w:tcW w:w="1713" w:type="dxa"/>
            <w:tcBorders>
              <w:top w:val="single" w:color="auto" w:sz="4" w:space="0"/>
              <w:left w:val="single" w:color="auto" w:sz="4" w:space="0"/>
              <w:bottom w:val="single" w:color="auto" w:sz="4" w:space="0"/>
              <w:right w:val="single" w:color="auto" w:sz="4" w:space="0"/>
            </w:tcBorders>
            <w:vAlign w:val="center"/>
          </w:tcPr>
          <w:p w14:paraId="3CA27C2E">
            <w:pPr>
              <w:adjustRightInd w:val="0"/>
              <w:jc w:val="center"/>
              <w:rPr>
                <w:rFonts w:hint="eastAsia" w:ascii="宋体" w:hAnsi="宋体" w:cs="宋体"/>
                <w:color w:val="auto"/>
                <w:szCs w:val="21"/>
              </w:rPr>
            </w:pPr>
          </w:p>
        </w:tc>
        <w:tc>
          <w:tcPr>
            <w:tcW w:w="1505" w:type="dxa"/>
            <w:tcBorders>
              <w:top w:val="single" w:color="auto" w:sz="4" w:space="0"/>
              <w:left w:val="single" w:color="auto" w:sz="4" w:space="0"/>
              <w:bottom w:val="single" w:color="auto" w:sz="4" w:space="0"/>
              <w:right w:val="single" w:color="auto" w:sz="4" w:space="0"/>
            </w:tcBorders>
            <w:vAlign w:val="center"/>
          </w:tcPr>
          <w:p w14:paraId="56181D32">
            <w:pPr>
              <w:adjustRightInd w:val="0"/>
              <w:jc w:val="center"/>
              <w:rPr>
                <w:rFonts w:hint="eastAsia" w:ascii="宋体" w:hAnsi="宋体" w:cs="宋体"/>
                <w:color w:val="auto"/>
                <w:szCs w:val="21"/>
              </w:rPr>
            </w:pPr>
            <w:r>
              <w:rPr>
                <w:rFonts w:hint="eastAsia" w:ascii="宋体" w:hAnsi="宋体" w:cs="宋体"/>
                <w:color w:val="auto"/>
                <w:szCs w:val="21"/>
              </w:rPr>
              <w:t>从事XXX工作年限</w:t>
            </w:r>
          </w:p>
        </w:tc>
        <w:tc>
          <w:tcPr>
            <w:tcW w:w="1388" w:type="dxa"/>
            <w:tcBorders>
              <w:top w:val="single" w:color="auto" w:sz="4" w:space="0"/>
              <w:left w:val="single" w:color="auto" w:sz="4" w:space="0"/>
              <w:bottom w:val="single" w:color="auto" w:sz="4" w:space="0"/>
              <w:right w:val="single" w:color="auto" w:sz="4" w:space="0"/>
            </w:tcBorders>
            <w:vAlign w:val="center"/>
          </w:tcPr>
          <w:p w14:paraId="0E69345B">
            <w:pPr>
              <w:adjustRightInd w:val="0"/>
              <w:jc w:val="center"/>
              <w:rPr>
                <w:rFonts w:hint="eastAsia" w:ascii="宋体" w:hAnsi="宋体" w:cs="宋体"/>
                <w:color w:val="auto"/>
                <w:szCs w:val="21"/>
              </w:rPr>
            </w:pPr>
          </w:p>
        </w:tc>
        <w:tc>
          <w:tcPr>
            <w:tcW w:w="1796" w:type="dxa"/>
            <w:tcBorders>
              <w:top w:val="single" w:color="auto" w:sz="4" w:space="0"/>
              <w:left w:val="single" w:color="auto" w:sz="4" w:space="0"/>
              <w:bottom w:val="single" w:color="auto" w:sz="4" w:space="0"/>
              <w:right w:val="single" w:color="auto" w:sz="4" w:space="0"/>
            </w:tcBorders>
            <w:vAlign w:val="center"/>
          </w:tcPr>
          <w:p w14:paraId="43614375">
            <w:pPr>
              <w:adjustRightInd w:val="0"/>
              <w:jc w:val="center"/>
              <w:rPr>
                <w:rFonts w:hint="eastAsia" w:ascii="宋体" w:hAnsi="宋体" w:cs="宋体"/>
                <w:color w:val="auto"/>
                <w:szCs w:val="21"/>
              </w:rPr>
            </w:pPr>
            <w:r>
              <w:rPr>
                <w:rFonts w:hint="eastAsia" w:ascii="宋体" w:hAnsi="宋体" w:cs="宋体"/>
                <w:color w:val="auto"/>
                <w:szCs w:val="21"/>
              </w:rPr>
              <w:t>从事XXXX年限</w:t>
            </w:r>
          </w:p>
        </w:tc>
        <w:tc>
          <w:tcPr>
            <w:tcW w:w="1730" w:type="dxa"/>
            <w:tcBorders>
              <w:top w:val="single" w:color="auto" w:sz="4" w:space="0"/>
              <w:left w:val="single" w:color="auto" w:sz="4" w:space="0"/>
              <w:bottom w:val="single" w:color="auto" w:sz="4" w:space="0"/>
              <w:right w:val="single" w:color="auto" w:sz="4" w:space="0"/>
            </w:tcBorders>
            <w:vAlign w:val="center"/>
          </w:tcPr>
          <w:p w14:paraId="388B8580">
            <w:pPr>
              <w:adjustRightInd w:val="0"/>
              <w:jc w:val="center"/>
              <w:rPr>
                <w:rFonts w:hint="eastAsia" w:ascii="宋体" w:hAnsi="宋体" w:cs="宋体"/>
                <w:color w:val="auto"/>
                <w:szCs w:val="21"/>
              </w:rPr>
            </w:pPr>
          </w:p>
        </w:tc>
      </w:tr>
      <w:tr w14:paraId="5D7C7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54" w:type="dxa"/>
            <w:tcBorders>
              <w:top w:val="single" w:color="auto" w:sz="4" w:space="0"/>
              <w:left w:val="single" w:color="auto" w:sz="4" w:space="0"/>
              <w:bottom w:val="single" w:color="auto" w:sz="4" w:space="0"/>
              <w:right w:val="single" w:color="auto" w:sz="4" w:space="0"/>
            </w:tcBorders>
            <w:vAlign w:val="center"/>
          </w:tcPr>
          <w:p w14:paraId="3A938DC4">
            <w:pPr>
              <w:adjustRightInd w:val="0"/>
              <w:jc w:val="center"/>
              <w:rPr>
                <w:rFonts w:hint="eastAsia" w:ascii="宋体" w:hAnsi="宋体" w:cs="宋体"/>
                <w:color w:val="auto"/>
                <w:szCs w:val="21"/>
              </w:rPr>
            </w:pPr>
            <w:r>
              <w:rPr>
                <w:rFonts w:hint="eastAsia" w:ascii="宋体" w:hAnsi="宋体" w:cs="宋体"/>
                <w:color w:val="auto"/>
                <w:szCs w:val="21"/>
              </w:rPr>
              <w:t>认证证书</w:t>
            </w:r>
          </w:p>
        </w:tc>
        <w:tc>
          <w:tcPr>
            <w:tcW w:w="8132" w:type="dxa"/>
            <w:gridSpan w:val="5"/>
            <w:tcBorders>
              <w:top w:val="single" w:color="auto" w:sz="4" w:space="0"/>
              <w:left w:val="single" w:color="auto" w:sz="4" w:space="0"/>
              <w:bottom w:val="single" w:color="auto" w:sz="4" w:space="0"/>
              <w:right w:val="single" w:color="auto" w:sz="4" w:space="0"/>
            </w:tcBorders>
            <w:vAlign w:val="center"/>
          </w:tcPr>
          <w:p w14:paraId="75029C04">
            <w:pPr>
              <w:adjustRightInd w:val="0"/>
              <w:jc w:val="center"/>
              <w:rPr>
                <w:rFonts w:hint="eastAsia" w:ascii="宋体" w:hAnsi="宋体" w:cs="宋体"/>
                <w:color w:val="auto"/>
                <w:szCs w:val="21"/>
              </w:rPr>
            </w:pPr>
          </w:p>
        </w:tc>
      </w:tr>
      <w:tr w14:paraId="668F2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trPr>
        <w:tc>
          <w:tcPr>
            <w:tcW w:w="9286" w:type="dxa"/>
            <w:gridSpan w:val="6"/>
            <w:tcBorders>
              <w:top w:val="single" w:color="auto" w:sz="4" w:space="0"/>
              <w:left w:val="single" w:color="auto" w:sz="4" w:space="0"/>
              <w:bottom w:val="single" w:color="auto" w:sz="4" w:space="0"/>
              <w:right w:val="single" w:color="auto" w:sz="4" w:space="0"/>
            </w:tcBorders>
          </w:tcPr>
          <w:p w14:paraId="67B56CE3">
            <w:pPr>
              <w:rPr>
                <w:rFonts w:hint="eastAsia" w:ascii="宋体" w:hAnsi="宋体" w:cs="宋体"/>
                <w:color w:val="auto"/>
                <w:szCs w:val="21"/>
              </w:rPr>
            </w:pPr>
            <w:r>
              <w:rPr>
                <w:rFonts w:hint="eastAsia" w:ascii="宋体" w:hAnsi="宋体" w:cs="宋体"/>
                <w:color w:val="auto"/>
                <w:szCs w:val="21"/>
              </w:rPr>
              <w:t>工作简历及主要业绩</w:t>
            </w:r>
          </w:p>
          <w:p w14:paraId="77624D01">
            <w:pPr>
              <w:adjustRightInd w:val="0"/>
              <w:rPr>
                <w:rFonts w:hint="eastAsia" w:ascii="宋体" w:hAnsi="宋体" w:cs="宋体"/>
                <w:color w:val="auto"/>
                <w:szCs w:val="21"/>
              </w:rPr>
            </w:pPr>
          </w:p>
        </w:tc>
      </w:tr>
    </w:tbl>
    <w:p w14:paraId="71E5A5A7">
      <w:pPr>
        <w:topLinePunct/>
        <w:autoSpaceDE w:val="0"/>
        <w:autoSpaceDN w:val="0"/>
        <w:spacing w:before="120" w:beforeLines="50" w:line="360" w:lineRule="auto"/>
        <w:rPr>
          <w:rFonts w:hint="eastAsia" w:ascii="宋体" w:hAnsi="宋体" w:cs="宋体"/>
          <w:color w:val="auto"/>
          <w:szCs w:val="21"/>
        </w:rPr>
      </w:pPr>
      <w:r>
        <w:rPr>
          <w:rFonts w:hint="eastAsia" w:ascii="宋体" w:hAnsi="宋体" w:cs="宋体"/>
          <w:color w:val="auto"/>
          <w:szCs w:val="21"/>
        </w:rPr>
        <w:t>特别说明：</w:t>
      </w:r>
    </w:p>
    <w:p w14:paraId="4F5CDE6B">
      <w:pPr>
        <w:topLinePunct/>
        <w:autoSpaceDE w:val="0"/>
        <w:autoSpaceDN w:val="0"/>
        <w:spacing w:line="360" w:lineRule="auto"/>
        <w:ind w:firstLine="420" w:firstLineChars="200"/>
        <w:rPr>
          <w:rFonts w:hint="eastAsia" w:ascii="宋体" w:hAnsi="宋体" w:cs="宋体"/>
          <w:color w:val="auto"/>
          <w:szCs w:val="21"/>
        </w:rPr>
      </w:pPr>
      <w:r>
        <w:rPr>
          <w:rFonts w:hint="eastAsia" w:ascii="宋体" w:hAnsi="宋体" w:cs="宋体"/>
          <w:color w:val="auto"/>
          <w:szCs w:val="21"/>
        </w:rPr>
        <w:t>1.投标人应提供投入本项目所有人员的简历。</w:t>
      </w:r>
    </w:p>
    <w:p w14:paraId="03B40370">
      <w:pPr>
        <w:topLinePunct/>
        <w:autoSpaceDE w:val="0"/>
        <w:autoSpaceDN w:val="0"/>
        <w:spacing w:line="360" w:lineRule="auto"/>
        <w:ind w:firstLine="420" w:firstLineChars="200"/>
        <w:rPr>
          <w:rFonts w:hint="eastAsia" w:ascii="宋体" w:hAnsi="宋体" w:cs="宋体"/>
          <w:color w:val="auto"/>
        </w:rPr>
      </w:pPr>
      <w:r>
        <w:rPr>
          <w:rFonts w:hint="eastAsia" w:ascii="宋体" w:hAnsi="宋体" w:cs="宋体"/>
          <w:color w:val="auto"/>
          <w:szCs w:val="21"/>
        </w:rPr>
        <w:t>2.</w:t>
      </w:r>
      <w:r>
        <w:rPr>
          <w:rFonts w:hint="eastAsia" w:ascii="宋体" w:hAnsi="宋体" w:cs="宋体"/>
          <w:color w:val="auto"/>
          <w:szCs w:val="21"/>
          <w:u w:val="single"/>
        </w:rPr>
        <w:t xml:space="preserve"> 技术 </w:t>
      </w:r>
      <w:r>
        <w:rPr>
          <w:rFonts w:hint="eastAsia" w:ascii="宋体" w:hAnsi="宋体" w:cs="宋体"/>
          <w:color w:val="auto"/>
          <w:szCs w:val="21"/>
        </w:rPr>
        <w:t>等人员应提供</w:t>
      </w:r>
      <w:r>
        <w:rPr>
          <w:rFonts w:hint="eastAsia" w:ascii="宋体" w:hAnsi="宋体" w:cs="宋体"/>
          <w:color w:val="auto"/>
          <w:szCs w:val="21"/>
          <w:u w:val="single"/>
        </w:rPr>
        <w:t xml:space="preserve">  证书  </w:t>
      </w:r>
      <w:r>
        <w:rPr>
          <w:rFonts w:hint="eastAsia" w:ascii="宋体" w:hAnsi="宋体" w:cs="宋体"/>
          <w:color w:val="auto"/>
          <w:szCs w:val="21"/>
        </w:rPr>
        <w:t xml:space="preserve">复印件。 </w:t>
      </w:r>
    </w:p>
    <w:p w14:paraId="3FB058E3">
      <w:pPr>
        <w:topLinePunct/>
        <w:autoSpaceDE w:val="0"/>
        <w:autoSpaceDN w:val="0"/>
        <w:spacing w:line="360" w:lineRule="auto"/>
        <w:ind w:firstLine="420" w:firstLineChars="200"/>
        <w:rPr>
          <w:rFonts w:hint="eastAsia" w:ascii="宋体" w:hAnsi="宋体" w:cs="宋体"/>
          <w:color w:val="auto"/>
          <w:szCs w:val="21"/>
        </w:rPr>
      </w:pPr>
    </w:p>
    <w:p w14:paraId="783541A8">
      <w:pPr>
        <w:topLinePunct/>
        <w:autoSpaceDE w:val="0"/>
        <w:autoSpaceDN w:val="0"/>
        <w:spacing w:line="460" w:lineRule="exact"/>
        <w:rPr>
          <w:rFonts w:hint="eastAsia" w:ascii="宋体" w:hAnsi="宋体" w:cs="宋体"/>
          <w:bCs/>
          <w:color w:val="auto"/>
          <w:w w:val="150"/>
          <w:sz w:val="24"/>
          <w:shd w:val="clear" w:color="auto" w:fill="FFFF00"/>
        </w:rPr>
      </w:pPr>
    </w:p>
    <w:p w14:paraId="2E24C19E">
      <w:pPr>
        <w:topLinePunct/>
        <w:autoSpaceDE w:val="0"/>
        <w:autoSpaceDN w:val="0"/>
        <w:spacing w:line="360" w:lineRule="auto"/>
        <w:jc w:val="center"/>
        <w:rPr>
          <w:rFonts w:hint="eastAsia" w:ascii="宋体" w:hAnsi="宋体" w:cs="宋体"/>
          <w:b/>
          <w:bCs/>
          <w:color w:val="auto"/>
          <w:sz w:val="28"/>
          <w:szCs w:val="28"/>
        </w:rPr>
      </w:pPr>
    </w:p>
    <w:p w14:paraId="5324A057">
      <w:pPr>
        <w:topLinePunct/>
        <w:autoSpaceDE w:val="0"/>
        <w:autoSpaceDN w:val="0"/>
        <w:spacing w:line="360" w:lineRule="auto"/>
        <w:jc w:val="center"/>
        <w:rPr>
          <w:rFonts w:hint="eastAsia" w:ascii="宋体" w:hAnsi="宋体" w:cs="宋体"/>
          <w:b/>
          <w:bCs/>
          <w:color w:val="auto"/>
          <w:sz w:val="28"/>
          <w:szCs w:val="28"/>
        </w:rPr>
      </w:pPr>
    </w:p>
    <w:p w14:paraId="3F28108F">
      <w:pPr>
        <w:topLinePunct/>
        <w:autoSpaceDE w:val="0"/>
        <w:autoSpaceDN w:val="0"/>
        <w:spacing w:line="360" w:lineRule="auto"/>
        <w:jc w:val="center"/>
        <w:rPr>
          <w:rFonts w:hint="eastAsia" w:ascii="宋体" w:hAnsi="宋体" w:cs="宋体"/>
          <w:b/>
          <w:bCs/>
          <w:color w:val="auto"/>
          <w:sz w:val="28"/>
          <w:szCs w:val="28"/>
        </w:rPr>
      </w:pPr>
    </w:p>
    <w:p w14:paraId="7F100773">
      <w:pPr>
        <w:topLinePunct/>
        <w:autoSpaceDE w:val="0"/>
        <w:autoSpaceDN w:val="0"/>
        <w:spacing w:line="360" w:lineRule="auto"/>
        <w:jc w:val="center"/>
        <w:rPr>
          <w:rFonts w:hint="eastAsia" w:ascii="宋体" w:hAnsi="宋体" w:cs="宋体"/>
          <w:b/>
          <w:bCs/>
          <w:color w:val="auto"/>
          <w:sz w:val="28"/>
          <w:szCs w:val="28"/>
        </w:rPr>
      </w:pPr>
    </w:p>
    <w:p w14:paraId="24FACE40">
      <w:pPr>
        <w:topLinePunct/>
        <w:autoSpaceDE w:val="0"/>
        <w:autoSpaceDN w:val="0"/>
        <w:spacing w:line="360" w:lineRule="auto"/>
        <w:jc w:val="center"/>
        <w:rPr>
          <w:rFonts w:hint="eastAsia" w:ascii="宋体" w:hAnsi="宋体" w:cs="宋体"/>
          <w:b/>
          <w:bCs/>
          <w:color w:val="auto"/>
          <w:sz w:val="28"/>
          <w:szCs w:val="28"/>
        </w:rPr>
      </w:pPr>
    </w:p>
    <w:p w14:paraId="44C73050">
      <w:pPr>
        <w:rPr>
          <w:rFonts w:hint="eastAsia" w:ascii="宋体" w:hAnsi="宋体" w:cs="宋体"/>
          <w:b/>
          <w:bCs/>
          <w:color w:val="auto"/>
          <w:sz w:val="28"/>
          <w:szCs w:val="28"/>
        </w:rPr>
      </w:pPr>
    </w:p>
    <w:p w14:paraId="671F862B">
      <w:pPr>
        <w:adjustRightInd w:val="0"/>
        <w:snapToGrid w:val="0"/>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rPr>
        <w:t>十三、 服务方案</w:t>
      </w:r>
    </w:p>
    <w:p w14:paraId="1181080D">
      <w:pPr>
        <w:adjustRightInd w:val="0"/>
        <w:snapToGrid w:val="0"/>
        <w:spacing w:line="360" w:lineRule="auto"/>
        <w:jc w:val="center"/>
        <w:rPr>
          <w:rFonts w:hint="eastAsia" w:ascii="宋体" w:hAnsi="宋体" w:cs="宋体"/>
          <w:b/>
          <w:bCs/>
          <w:color w:val="auto"/>
          <w:sz w:val="28"/>
          <w:szCs w:val="28"/>
        </w:rPr>
      </w:pPr>
    </w:p>
    <w:p w14:paraId="22A2E846">
      <w:pPr>
        <w:adjustRightInd w:val="0"/>
        <w:snapToGrid w:val="0"/>
        <w:spacing w:line="360" w:lineRule="auto"/>
        <w:jc w:val="center"/>
        <w:rPr>
          <w:rFonts w:hint="eastAsia" w:ascii="宋体" w:hAnsi="宋体" w:cs="宋体"/>
          <w:color w:val="auto"/>
          <w:sz w:val="28"/>
          <w:szCs w:val="28"/>
        </w:rPr>
      </w:pPr>
      <w:r>
        <w:rPr>
          <w:rFonts w:hint="eastAsia" w:ascii="宋体" w:hAnsi="宋体" w:cs="宋体"/>
          <w:b/>
          <w:bCs/>
          <w:color w:val="auto"/>
          <w:sz w:val="28"/>
          <w:szCs w:val="28"/>
        </w:rPr>
        <w:t>服务方案说明</w:t>
      </w:r>
    </w:p>
    <w:p w14:paraId="0F6E9EB3">
      <w:pPr>
        <w:spacing w:before="120" w:beforeLines="50" w:line="48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服务类项目供应商应根据第六章规定编写服务方案。服务方案包括但不限于：</w:t>
      </w:r>
    </w:p>
    <w:p w14:paraId="49F4039A">
      <w:pPr>
        <w:spacing w:line="48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kern w:val="0"/>
          <w:szCs w:val="21"/>
        </w:rPr>
        <w:t>（1）</w:t>
      </w:r>
      <w:r>
        <w:rPr>
          <w:rFonts w:hint="eastAsia" w:ascii="宋体" w:hAnsi="宋体" w:eastAsia="宋体" w:cs="宋体"/>
          <w:color w:val="auto"/>
          <w:kern w:val="0"/>
          <w:sz w:val="21"/>
          <w:szCs w:val="21"/>
        </w:rPr>
        <w:t>总体服务方案</w:t>
      </w:r>
    </w:p>
    <w:p w14:paraId="6C652BF7">
      <w:pPr>
        <w:spacing w:line="48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kern w:val="0"/>
          <w:sz w:val="21"/>
          <w:szCs w:val="21"/>
        </w:rPr>
        <w:t>人员管理方案</w:t>
      </w:r>
    </w:p>
    <w:p w14:paraId="37B8D098">
      <w:pPr>
        <w:spacing w:line="48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3</w:t>
      </w:r>
      <w:r>
        <w:rPr>
          <w:rFonts w:hint="eastAsia" w:ascii="宋体" w:hAnsi="宋体" w:eastAsia="宋体" w:cs="宋体"/>
          <w:color w:val="auto"/>
          <w:kern w:val="0"/>
          <w:szCs w:val="21"/>
        </w:rPr>
        <w:t>）</w:t>
      </w:r>
      <w:r>
        <w:rPr>
          <w:rFonts w:hint="eastAsia" w:ascii="宋体" w:hAnsi="宋体" w:eastAsia="宋体" w:cs="宋体"/>
          <w:color w:val="auto"/>
          <w:kern w:val="0"/>
          <w:sz w:val="21"/>
          <w:szCs w:val="21"/>
        </w:rPr>
        <w:t>薪酬管理制度方案</w:t>
      </w:r>
    </w:p>
    <w:p w14:paraId="15229894">
      <w:pPr>
        <w:spacing w:line="48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4</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质量控制措施</w:t>
      </w:r>
    </w:p>
    <w:p w14:paraId="75E6CF50">
      <w:pPr>
        <w:spacing w:line="48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5</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风险管控方案</w:t>
      </w:r>
    </w:p>
    <w:p w14:paraId="5AB02470">
      <w:pPr>
        <w:spacing w:line="480" w:lineRule="auto"/>
        <w:ind w:firstLine="420" w:firstLineChars="200"/>
        <w:jc w:val="left"/>
        <w:rPr>
          <w:rFonts w:hint="eastAsia" w:ascii="宋体" w:hAnsi="宋体" w:cs="宋体"/>
          <w:color w:val="auto"/>
          <w:kern w:val="0"/>
          <w:szCs w:val="21"/>
        </w:rPr>
      </w:pPr>
      <w:r>
        <w:rPr>
          <w:rFonts w:hint="eastAsia" w:ascii="宋体" w:hAnsi="宋体" w:eastAsia="宋体" w:cs="宋体"/>
          <w:color w:val="auto"/>
          <w:kern w:val="0"/>
          <w:szCs w:val="21"/>
          <w:lang w:eastAsia="zh-CN"/>
        </w:rPr>
        <w:t>（</w:t>
      </w:r>
      <w:r>
        <w:rPr>
          <w:rFonts w:hint="eastAsia" w:ascii="宋体" w:hAnsi="宋体" w:cs="宋体"/>
          <w:color w:val="auto"/>
          <w:kern w:val="0"/>
          <w:szCs w:val="21"/>
          <w:lang w:val="en-US" w:eastAsia="zh-CN"/>
        </w:rPr>
        <w:t>6</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其他</w:t>
      </w:r>
    </w:p>
    <w:p w14:paraId="648A3579">
      <w:pPr>
        <w:topLinePunct/>
        <w:autoSpaceDE w:val="0"/>
        <w:autoSpaceDN w:val="0"/>
        <w:spacing w:line="360" w:lineRule="auto"/>
        <w:ind w:firstLine="420" w:firstLineChars="200"/>
        <w:rPr>
          <w:rFonts w:hint="eastAsia" w:ascii="宋体" w:hAnsi="宋体" w:cs="宋体"/>
          <w:color w:val="auto"/>
        </w:rPr>
      </w:pPr>
    </w:p>
    <w:p w14:paraId="7554D75D">
      <w:pPr>
        <w:widowControl/>
        <w:jc w:val="left"/>
        <w:rPr>
          <w:rFonts w:hint="eastAsia" w:ascii="宋体" w:hAnsi="宋体" w:cs="宋体"/>
          <w:color w:val="auto"/>
        </w:rPr>
      </w:pPr>
    </w:p>
    <w:p w14:paraId="52D70BF6">
      <w:pPr>
        <w:widowControl/>
        <w:jc w:val="center"/>
        <w:rPr>
          <w:rFonts w:hint="eastAsia" w:ascii="宋体" w:hAnsi="宋体" w:cs="宋体"/>
          <w:b/>
          <w:bCs/>
          <w:color w:val="auto"/>
          <w:sz w:val="28"/>
          <w:szCs w:val="28"/>
        </w:rPr>
      </w:pPr>
    </w:p>
    <w:p w14:paraId="1EF2BBE7">
      <w:pPr>
        <w:widowControl/>
        <w:jc w:val="center"/>
        <w:rPr>
          <w:rFonts w:hint="eastAsia" w:ascii="宋体" w:hAnsi="宋体" w:cs="宋体"/>
          <w:b/>
          <w:bCs/>
          <w:color w:val="auto"/>
          <w:sz w:val="28"/>
          <w:szCs w:val="28"/>
        </w:rPr>
      </w:pPr>
    </w:p>
    <w:p w14:paraId="611F5718">
      <w:pPr>
        <w:widowControl/>
        <w:jc w:val="center"/>
        <w:rPr>
          <w:rFonts w:hint="eastAsia" w:ascii="宋体" w:hAnsi="宋体" w:cs="宋体"/>
          <w:b/>
          <w:bCs/>
          <w:color w:val="auto"/>
          <w:sz w:val="28"/>
          <w:szCs w:val="28"/>
        </w:rPr>
      </w:pPr>
    </w:p>
    <w:p w14:paraId="0A5D2D2E">
      <w:pPr>
        <w:widowControl/>
        <w:jc w:val="center"/>
        <w:rPr>
          <w:rFonts w:hint="eastAsia" w:ascii="宋体" w:hAnsi="宋体" w:cs="宋体"/>
          <w:b/>
          <w:bCs/>
          <w:color w:val="auto"/>
          <w:sz w:val="28"/>
          <w:szCs w:val="28"/>
        </w:rPr>
      </w:pPr>
    </w:p>
    <w:p w14:paraId="339B020C">
      <w:pPr>
        <w:rPr>
          <w:rFonts w:hint="eastAsia" w:ascii="宋体" w:hAnsi="宋体" w:cs="宋体"/>
          <w:b/>
          <w:bCs/>
          <w:color w:val="auto"/>
          <w:sz w:val="28"/>
          <w:szCs w:val="28"/>
        </w:rPr>
      </w:pPr>
      <w:r>
        <w:rPr>
          <w:rFonts w:hint="eastAsia" w:ascii="宋体" w:hAnsi="宋体" w:cs="宋体"/>
          <w:b/>
          <w:bCs/>
          <w:color w:val="auto"/>
          <w:sz w:val="28"/>
          <w:szCs w:val="28"/>
        </w:rPr>
        <w:br w:type="page"/>
      </w:r>
    </w:p>
    <w:p w14:paraId="5CAA5302">
      <w:pPr>
        <w:widowControl/>
        <w:jc w:val="center"/>
        <w:rPr>
          <w:rFonts w:hint="eastAsia" w:ascii="宋体" w:hAnsi="宋体" w:cs="宋体"/>
          <w:b/>
          <w:bCs/>
          <w:color w:val="auto"/>
          <w:sz w:val="36"/>
          <w:szCs w:val="36"/>
        </w:rPr>
      </w:pPr>
      <w:r>
        <w:rPr>
          <w:rFonts w:hint="eastAsia" w:ascii="宋体" w:hAnsi="宋体" w:cs="宋体"/>
          <w:b/>
          <w:bCs/>
          <w:color w:val="auto"/>
          <w:sz w:val="28"/>
          <w:szCs w:val="28"/>
        </w:rPr>
        <w:t>十四、 投标人售后服务承诺</w:t>
      </w:r>
    </w:p>
    <w:p w14:paraId="0D3F6CF7">
      <w:pPr>
        <w:ind w:firstLine="420" w:firstLineChars="200"/>
        <w:rPr>
          <w:rFonts w:hint="eastAsia" w:ascii="宋体" w:hAnsi="宋体" w:cs="宋体"/>
          <w:color w:val="auto"/>
          <w:szCs w:val="21"/>
        </w:rPr>
      </w:pPr>
    </w:p>
    <w:p w14:paraId="5543EF29">
      <w:pPr>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根据第六章项目采购需求编制售后服务方案和承诺。(示例略）</w:t>
      </w:r>
    </w:p>
    <w:p w14:paraId="2A3AD0E9">
      <w:pPr>
        <w:tabs>
          <w:tab w:val="left" w:pos="780"/>
        </w:tabs>
        <w:ind w:firstLine="420"/>
        <w:rPr>
          <w:color w:val="auto"/>
        </w:rPr>
      </w:pPr>
    </w:p>
    <w:p w14:paraId="0C097EAD">
      <w:pPr>
        <w:rPr>
          <w:rStyle w:val="33"/>
          <w:rFonts w:hint="eastAsia" w:ascii="宋体" w:hAnsi="宋体" w:eastAsia="宋体" w:cs="宋体"/>
          <w:color w:val="auto"/>
          <w:szCs w:val="21"/>
        </w:rPr>
        <w:sectPr>
          <w:pgSz w:w="11905" w:h="16838"/>
          <w:pgMar w:top="1327" w:right="1276" w:bottom="1327" w:left="1332" w:header="850" w:footer="992" w:gutter="0"/>
          <w:cols w:space="0" w:num="1"/>
          <w:titlePg/>
          <w:docGrid w:linePitch="312" w:charSpace="0"/>
        </w:sectPr>
      </w:pPr>
    </w:p>
    <w:p w14:paraId="551878AF">
      <w:pPr>
        <w:pStyle w:val="22"/>
        <w:rPr>
          <w:rStyle w:val="33"/>
          <w:rFonts w:hint="eastAsia" w:eastAsia="宋体"/>
          <w:color w:val="auto"/>
          <w:kern w:val="2"/>
          <w:szCs w:val="21"/>
        </w:rPr>
      </w:pPr>
    </w:p>
    <w:p w14:paraId="26DAC20B">
      <w:pPr>
        <w:topLinePunct/>
        <w:autoSpaceDE w:val="0"/>
        <w:autoSpaceDN w:val="0"/>
        <w:jc w:val="center"/>
        <w:rPr>
          <w:rFonts w:hint="eastAsia" w:ascii="宋体" w:hAnsi="宋体" w:cs="宋体"/>
          <w:b/>
          <w:color w:val="auto"/>
          <w:sz w:val="32"/>
          <w:szCs w:val="32"/>
        </w:rPr>
      </w:pPr>
    </w:p>
    <w:p w14:paraId="3152EC20">
      <w:pPr>
        <w:topLinePunct/>
        <w:autoSpaceDE w:val="0"/>
        <w:autoSpaceDN w:val="0"/>
        <w:jc w:val="center"/>
        <w:rPr>
          <w:rFonts w:hint="eastAsia" w:ascii="华文中宋" w:hAnsi="华文中宋" w:eastAsia="华文中宋" w:cs="华文中宋"/>
          <w:b/>
          <w:bCs/>
          <w:color w:val="auto"/>
          <w:sz w:val="72"/>
          <w:szCs w:val="72"/>
        </w:rPr>
      </w:pPr>
      <w:r>
        <w:rPr>
          <w:rFonts w:hint="eastAsia" w:ascii="华文中宋" w:hAnsi="华文中宋" w:eastAsia="华文中宋" w:cs="华文中宋"/>
          <w:b/>
          <w:bCs/>
          <w:color w:val="auto"/>
          <w:sz w:val="72"/>
          <w:szCs w:val="72"/>
        </w:rPr>
        <w:t>招 标 文 件</w:t>
      </w:r>
    </w:p>
    <w:p w14:paraId="55395014">
      <w:pPr>
        <w:pStyle w:val="23"/>
        <w:spacing w:before="240" w:beforeLines="100"/>
        <w:ind w:left="0" w:leftChars="0" w:firstLine="0" w:firstLineChars="0"/>
        <w:jc w:val="center"/>
        <w:rPr>
          <w:rFonts w:hint="eastAsia" w:ascii="华文中宋" w:hAnsi="华文中宋" w:eastAsia="华文中宋" w:cs="华文中宋"/>
          <w:b/>
          <w:bCs/>
          <w:color w:val="auto"/>
          <w:sz w:val="56"/>
          <w:szCs w:val="56"/>
        </w:rPr>
      </w:pPr>
      <w:r>
        <w:rPr>
          <w:rFonts w:hint="eastAsia" w:ascii="华文中宋" w:hAnsi="华文中宋" w:eastAsia="华文中宋" w:cs="华文中宋"/>
          <w:b/>
          <w:bCs/>
          <w:color w:val="auto"/>
          <w:sz w:val="56"/>
          <w:szCs w:val="56"/>
        </w:rPr>
        <w:t>（技术部分）</w:t>
      </w:r>
    </w:p>
    <w:p w14:paraId="12C201E9">
      <w:pPr>
        <w:topLinePunct/>
        <w:autoSpaceDE w:val="0"/>
        <w:autoSpaceDN w:val="0"/>
        <w:spacing w:line="60" w:lineRule="exact"/>
        <w:jc w:val="center"/>
        <w:rPr>
          <w:rFonts w:hint="eastAsia" w:ascii="宋体" w:hAnsi="宋体" w:cs="宋体"/>
          <w:bCs/>
          <w:color w:val="auto"/>
          <w:sz w:val="32"/>
          <w:szCs w:val="32"/>
        </w:rPr>
      </w:pPr>
    </w:p>
    <w:p w14:paraId="37CFF7AD">
      <w:pPr>
        <w:tabs>
          <w:tab w:val="left" w:pos="780"/>
        </w:tabs>
        <w:ind w:left="420" w:leftChars="200"/>
        <w:rPr>
          <w:rFonts w:hint="eastAsia" w:ascii="宋体" w:hAnsi="宋体" w:cs="宋体"/>
          <w:color w:val="auto"/>
        </w:rPr>
      </w:pPr>
    </w:p>
    <w:p w14:paraId="405D6BE2">
      <w:pPr>
        <w:spacing w:line="360" w:lineRule="auto"/>
        <w:ind w:firstLine="1807" w:firstLineChars="600"/>
        <w:rPr>
          <w:rFonts w:hint="eastAsia" w:ascii="宋体" w:hAnsi="宋体" w:cs="宋体"/>
          <w:b/>
          <w:bCs/>
          <w:color w:val="auto"/>
          <w:sz w:val="30"/>
          <w:szCs w:val="30"/>
        </w:rPr>
      </w:pPr>
    </w:p>
    <w:p w14:paraId="4043F1E1">
      <w:pPr>
        <w:spacing w:line="360" w:lineRule="auto"/>
        <w:ind w:left="3295" w:leftChars="852" w:hanging="1506" w:hangingChars="500"/>
        <w:rPr>
          <w:rFonts w:hint="default" w:ascii="宋体" w:hAnsi="宋体" w:cs="宋体"/>
          <w:b/>
          <w:bCs/>
          <w:color w:val="auto"/>
          <w:sz w:val="30"/>
          <w:szCs w:val="30"/>
          <w:u w:val="single"/>
          <w:lang w:val="en-US" w:eastAsia="zh-CN"/>
        </w:rPr>
      </w:pPr>
      <w:r>
        <w:rPr>
          <w:rFonts w:hint="eastAsia" w:ascii="宋体" w:hAnsi="宋体" w:cs="宋体"/>
          <w:b/>
          <w:bCs/>
          <w:color w:val="auto"/>
          <w:sz w:val="30"/>
          <w:szCs w:val="30"/>
        </w:rPr>
        <w:t>项目名称：</w:t>
      </w:r>
      <w:r>
        <w:rPr>
          <w:rFonts w:hint="eastAsia" w:ascii="宋体" w:hAnsi="宋体" w:cs="宋体"/>
          <w:b/>
          <w:bCs/>
          <w:color w:val="auto"/>
          <w:sz w:val="30"/>
          <w:szCs w:val="30"/>
          <w:u w:val="single"/>
          <w:lang w:eastAsia="zh-CN"/>
        </w:rPr>
        <w:t>国家税务总局</w:t>
      </w:r>
      <w:r>
        <w:rPr>
          <w:rFonts w:hint="eastAsia" w:ascii="宋体" w:hAnsi="宋体" w:cs="宋体"/>
          <w:b/>
          <w:bCs/>
          <w:color w:val="auto"/>
          <w:sz w:val="30"/>
          <w:szCs w:val="30"/>
          <w:u w:val="single"/>
          <w:lang w:val="en-US" w:eastAsia="zh-CN"/>
        </w:rPr>
        <w:t>新宁</w:t>
      </w:r>
      <w:r>
        <w:rPr>
          <w:rFonts w:hint="eastAsia" w:ascii="宋体" w:hAnsi="宋体" w:cs="宋体"/>
          <w:b/>
          <w:bCs/>
          <w:color w:val="auto"/>
          <w:sz w:val="30"/>
          <w:szCs w:val="30"/>
          <w:u w:val="single"/>
          <w:lang w:eastAsia="zh-CN"/>
        </w:rPr>
        <w:t>县税务局2026-2029年其他服务项目</w:t>
      </w:r>
    </w:p>
    <w:p w14:paraId="09A31909">
      <w:pPr>
        <w:spacing w:line="360" w:lineRule="auto"/>
        <w:ind w:firstLine="1807" w:firstLineChars="600"/>
        <w:rPr>
          <w:rFonts w:hint="eastAsia" w:ascii="宋体" w:hAnsi="宋体" w:eastAsia="宋体" w:cs="宋体"/>
          <w:b/>
          <w:bCs/>
          <w:color w:val="auto"/>
          <w:sz w:val="30"/>
          <w:szCs w:val="30"/>
          <w:lang w:eastAsia="zh-CN"/>
        </w:rPr>
      </w:pPr>
      <w:r>
        <w:rPr>
          <w:rFonts w:hint="eastAsia" w:ascii="宋体" w:hAnsi="宋体" w:cs="宋体"/>
          <w:b/>
          <w:bCs/>
          <w:color w:val="auto"/>
          <w:sz w:val="30"/>
          <w:szCs w:val="30"/>
        </w:rPr>
        <w:t>项目编号：</w:t>
      </w:r>
      <w:r>
        <w:rPr>
          <w:rFonts w:hint="eastAsia" w:ascii="宋体" w:hAnsi="宋体" w:cs="宋体"/>
          <w:b/>
          <w:bCs/>
          <w:color w:val="auto"/>
          <w:sz w:val="30"/>
          <w:szCs w:val="30"/>
          <w:u w:val="single"/>
          <w:lang w:val="en-US" w:eastAsia="zh-CN"/>
        </w:rPr>
        <w:t>XYSY-SYSW-XN-01</w:t>
      </w:r>
    </w:p>
    <w:p w14:paraId="51042F02">
      <w:pPr>
        <w:spacing w:line="360" w:lineRule="auto"/>
        <w:ind w:firstLine="1807" w:firstLineChars="600"/>
        <w:rPr>
          <w:rFonts w:hint="eastAsia" w:ascii="宋体" w:hAnsi="宋体" w:cs="宋体"/>
          <w:b/>
          <w:bCs/>
          <w:color w:val="auto"/>
          <w:sz w:val="30"/>
          <w:szCs w:val="30"/>
        </w:rPr>
      </w:pPr>
      <w:r>
        <w:rPr>
          <w:rFonts w:hint="eastAsia" w:ascii="宋体" w:hAnsi="宋体" w:cs="宋体"/>
          <w:b/>
          <w:bCs/>
          <w:color w:val="auto"/>
          <w:sz w:val="30"/>
          <w:szCs w:val="30"/>
        </w:rPr>
        <w:t>采 购 人：</w:t>
      </w:r>
      <w:r>
        <w:rPr>
          <w:rFonts w:hint="eastAsia" w:ascii="宋体" w:hAnsi="宋体" w:cs="宋体"/>
          <w:b/>
          <w:bCs/>
          <w:color w:val="auto"/>
          <w:sz w:val="30"/>
          <w:szCs w:val="30"/>
          <w:u w:val="single"/>
          <w:lang w:val="en-US" w:eastAsia="zh-CN"/>
        </w:rPr>
        <w:t>国家税务总局新宁县税务局</w:t>
      </w:r>
    </w:p>
    <w:p w14:paraId="288C372B">
      <w:pPr>
        <w:spacing w:line="360" w:lineRule="auto"/>
        <w:jc w:val="center"/>
        <w:rPr>
          <w:rFonts w:hint="default" w:ascii="宋体" w:hAnsi="宋体" w:eastAsia="宋体" w:cs="宋体"/>
          <w:b/>
          <w:bCs/>
          <w:color w:val="auto"/>
          <w:sz w:val="30"/>
          <w:szCs w:val="30"/>
          <w:lang w:val="en-US" w:eastAsia="zh-CN"/>
        </w:rPr>
      </w:pPr>
      <w:r>
        <w:rPr>
          <w:rFonts w:hint="eastAsia" w:ascii="宋体" w:hAnsi="宋体" w:cs="宋体"/>
          <w:b/>
          <w:bCs/>
          <w:color w:val="auto"/>
          <w:sz w:val="30"/>
          <w:szCs w:val="30"/>
        </w:rPr>
        <w:t>采购代理机构：</w:t>
      </w:r>
      <w:r>
        <w:rPr>
          <w:rFonts w:hint="eastAsia" w:ascii="宋体" w:hAnsi="宋体" w:cs="宋体"/>
          <w:b/>
          <w:bCs/>
          <w:color w:val="auto"/>
          <w:sz w:val="30"/>
          <w:szCs w:val="30"/>
          <w:u w:val="single"/>
          <w:lang w:val="en-US" w:eastAsia="zh-CN"/>
        </w:rPr>
        <w:t>湖南信元工程项目管理有限公司</w:t>
      </w:r>
    </w:p>
    <w:p w14:paraId="262D457D">
      <w:pPr>
        <w:topLinePunct/>
        <w:autoSpaceDE w:val="0"/>
        <w:autoSpaceDN w:val="0"/>
        <w:spacing w:line="460" w:lineRule="exact"/>
        <w:rPr>
          <w:rFonts w:hint="eastAsia" w:ascii="宋体" w:hAnsi="宋体" w:cs="宋体"/>
          <w:color w:val="auto"/>
          <w:sz w:val="24"/>
          <w:szCs w:val="24"/>
        </w:rPr>
      </w:pPr>
    </w:p>
    <w:p w14:paraId="31CF9039">
      <w:pPr>
        <w:tabs>
          <w:tab w:val="left" w:pos="780"/>
        </w:tabs>
        <w:ind w:left="420" w:leftChars="200"/>
        <w:rPr>
          <w:rFonts w:hint="eastAsia" w:ascii="宋体" w:hAnsi="宋体" w:cs="宋体"/>
          <w:color w:val="auto"/>
          <w:sz w:val="24"/>
          <w:szCs w:val="24"/>
        </w:rPr>
      </w:pPr>
    </w:p>
    <w:p w14:paraId="02DC9CF3">
      <w:pPr>
        <w:pStyle w:val="22"/>
        <w:rPr>
          <w:rFonts w:hint="eastAsia"/>
          <w:color w:val="auto"/>
        </w:rPr>
      </w:pPr>
    </w:p>
    <w:p w14:paraId="647DB944">
      <w:pPr>
        <w:pStyle w:val="22"/>
        <w:rPr>
          <w:rFonts w:hint="eastAsia"/>
          <w:color w:val="auto"/>
        </w:rPr>
      </w:pPr>
    </w:p>
    <w:p w14:paraId="46395F3D">
      <w:pPr>
        <w:pStyle w:val="22"/>
        <w:rPr>
          <w:rFonts w:hint="eastAsia"/>
          <w:color w:val="auto"/>
        </w:rPr>
      </w:pPr>
    </w:p>
    <w:p w14:paraId="22078978">
      <w:pPr>
        <w:pStyle w:val="22"/>
        <w:rPr>
          <w:rFonts w:hint="eastAsia"/>
          <w:color w:val="auto"/>
        </w:rPr>
      </w:pPr>
    </w:p>
    <w:p w14:paraId="16318010">
      <w:pPr>
        <w:pStyle w:val="22"/>
        <w:rPr>
          <w:rFonts w:hint="eastAsia"/>
          <w:color w:val="auto"/>
        </w:rPr>
      </w:pPr>
    </w:p>
    <w:p w14:paraId="040A9386">
      <w:pPr>
        <w:topLinePunct/>
        <w:autoSpaceDE w:val="0"/>
        <w:autoSpaceDN w:val="0"/>
        <w:spacing w:line="460" w:lineRule="exact"/>
        <w:jc w:val="center"/>
        <w:rPr>
          <w:rFonts w:hint="eastAsia" w:ascii="宋体" w:hAnsi="宋体" w:cs="宋体"/>
          <w:color w:val="auto"/>
          <w:sz w:val="24"/>
          <w:szCs w:val="24"/>
        </w:rPr>
      </w:pPr>
    </w:p>
    <w:p w14:paraId="3E9456C1">
      <w:pPr>
        <w:rPr>
          <w:rFonts w:hint="eastAsia"/>
          <w:color w:val="auto"/>
        </w:rPr>
      </w:pPr>
    </w:p>
    <w:p w14:paraId="7A5AB064">
      <w:pPr>
        <w:jc w:val="center"/>
        <w:rPr>
          <w:rFonts w:hint="eastAsia"/>
          <w:b/>
          <w:bCs/>
          <w:color w:val="auto"/>
        </w:rPr>
      </w:pPr>
      <w:r>
        <w:rPr>
          <w:rFonts w:hint="eastAsia"/>
          <w:b/>
          <w:bCs/>
          <w:color w:val="auto"/>
          <w:sz w:val="30"/>
          <w:szCs w:val="30"/>
          <w:lang w:val="en-US" w:eastAsia="zh-CN"/>
        </w:rPr>
        <w:t>国家税务总局新宁县税务局</w:t>
      </w:r>
    </w:p>
    <w:p w14:paraId="042DEA70">
      <w:pPr>
        <w:jc w:val="center"/>
        <w:rPr>
          <w:rFonts w:hint="eastAsia" w:ascii="宋体" w:hAnsi="宋体" w:cs="宋体"/>
          <w:b/>
          <w:bCs/>
          <w:color w:val="auto"/>
          <w:sz w:val="30"/>
          <w:szCs w:val="30"/>
        </w:rPr>
      </w:pPr>
      <w:r>
        <w:rPr>
          <w:rFonts w:hint="eastAsia" w:ascii="宋体" w:hAnsi="宋体" w:cs="宋体"/>
          <w:b/>
          <w:bCs/>
          <w:color w:val="auto"/>
          <w:sz w:val="30"/>
          <w:szCs w:val="30"/>
        </w:rPr>
        <w:t>202</w:t>
      </w:r>
      <w:r>
        <w:rPr>
          <w:rFonts w:hint="eastAsia" w:ascii="宋体" w:hAnsi="宋体" w:cs="宋体"/>
          <w:b/>
          <w:bCs/>
          <w:color w:val="auto"/>
          <w:sz w:val="30"/>
          <w:szCs w:val="30"/>
          <w:lang w:val="en-US" w:eastAsia="zh-CN"/>
        </w:rPr>
        <w:t>6</w:t>
      </w:r>
      <w:r>
        <w:rPr>
          <w:rFonts w:hint="eastAsia" w:ascii="宋体" w:hAnsi="宋体" w:cs="宋体"/>
          <w:b/>
          <w:bCs/>
          <w:color w:val="auto"/>
          <w:sz w:val="30"/>
          <w:szCs w:val="30"/>
        </w:rPr>
        <w:t>年</w:t>
      </w:r>
      <w:r>
        <w:rPr>
          <w:rFonts w:hint="eastAsia" w:ascii="宋体" w:hAnsi="宋体" w:cs="宋体"/>
          <w:b/>
          <w:bCs/>
          <w:color w:val="auto"/>
          <w:sz w:val="30"/>
          <w:szCs w:val="30"/>
          <w:lang w:val="en-US" w:eastAsia="zh-CN"/>
        </w:rPr>
        <w:t>9</w:t>
      </w:r>
      <w:r>
        <w:rPr>
          <w:rFonts w:hint="eastAsia" w:ascii="宋体" w:hAnsi="宋体" w:cs="宋体"/>
          <w:b/>
          <w:bCs/>
          <w:color w:val="auto"/>
          <w:sz w:val="30"/>
          <w:szCs w:val="30"/>
        </w:rPr>
        <w:t>月</w:t>
      </w:r>
      <w:r>
        <w:rPr>
          <w:rFonts w:hint="eastAsia" w:ascii="宋体" w:hAnsi="宋体" w:cs="宋体"/>
          <w:b/>
          <w:bCs/>
          <w:color w:val="auto"/>
          <w:sz w:val="30"/>
          <w:szCs w:val="30"/>
          <w:lang w:val="en-US" w:eastAsia="zh-CN"/>
        </w:rPr>
        <w:t>15</w:t>
      </w:r>
      <w:r>
        <w:rPr>
          <w:rFonts w:hint="eastAsia" w:ascii="宋体" w:hAnsi="宋体" w:cs="宋体"/>
          <w:b/>
          <w:bCs/>
          <w:color w:val="auto"/>
          <w:sz w:val="30"/>
          <w:szCs w:val="30"/>
        </w:rPr>
        <w:t>日</w:t>
      </w:r>
    </w:p>
    <w:p w14:paraId="408A3A7C">
      <w:pPr>
        <w:widowControl/>
        <w:jc w:val="center"/>
        <w:outlineLvl w:val="0"/>
        <w:rPr>
          <w:rFonts w:hint="eastAsia" w:ascii="宋体" w:hAnsi="宋体" w:cs="宋体"/>
          <w:b/>
          <w:bCs/>
          <w:color w:val="auto"/>
          <w:sz w:val="32"/>
          <w:szCs w:val="32"/>
        </w:rPr>
        <w:sectPr>
          <w:pgSz w:w="11905" w:h="16838"/>
          <w:pgMar w:top="1327" w:right="1276" w:bottom="1327" w:left="1332" w:header="850" w:footer="992" w:gutter="0"/>
          <w:cols w:space="0" w:num="1"/>
          <w:titlePg/>
          <w:docGrid w:linePitch="312" w:charSpace="0"/>
        </w:sectPr>
      </w:pPr>
      <w:bookmarkStart w:id="63" w:name="_Toc132880285"/>
    </w:p>
    <w:p w14:paraId="174AF697">
      <w:pPr>
        <w:widowControl/>
        <w:jc w:val="center"/>
        <w:outlineLvl w:val="0"/>
        <w:rPr>
          <w:rFonts w:hint="eastAsia" w:ascii="宋体" w:hAnsi="宋体" w:cs="宋体"/>
          <w:color w:val="auto"/>
          <w:sz w:val="28"/>
          <w:szCs w:val="28"/>
        </w:rPr>
      </w:pPr>
      <w:bookmarkStart w:id="64" w:name="_Toc27201"/>
      <w:r>
        <w:rPr>
          <w:rFonts w:hint="eastAsia" w:ascii="宋体" w:hAnsi="宋体" w:cs="宋体"/>
          <w:b/>
          <w:bCs/>
          <w:color w:val="auto"/>
          <w:sz w:val="32"/>
          <w:szCs w:val="32"/>
        </w:rPr>
        <w:t>第六章  项目采购需求</w:t>
      </w:r>
      <w:bookmarkEnd w:id="63"/>
      <w:bookmarkEnd w:id="64"/>
    </w:p>
    <w:p w14:paraId="67408E6C">
      <w:pPr>
        <w:keepNext w:val="0"/>
        <w:spacing w:before="0" w:after="0" w:line="360" w:lineRule="auto"/>
        <w:jc w:val="center"/>
        <w:outlineLvl w:val="0"/>
        <w:rPr>
          <w:rFonts w:ascii="仿宋_GB2312" w:hAnsi="仿宋_GB2312" w:eastAsia="仿宋_GB2312" w:cs="仿宋_GB2312"/>
          <w:b/>
          <w:bCs/>
          <w:color w:val="auto"/>
          <w:kern w:val="32"/>
          <w:sz w:val="32"/>
          <w:szCs w:val="32"/>
          <w:lang w:val="en-US" w:eastAsia="en-US" w:bidi="ar-SA"/>
        </w:rPr>
      </w:pPr>
      <w:bookmarkStart w:id="65" w:name="_Toc256000000"/>
      <w:r>
        <w:rPr>
          <w:rFonts w:ascii="仿宋_GB2312" w:hAnsi="仿宋_GB2312" w:eastAsia="仿宋_GB2312" w:cs="仿宋_GB2312"/>
          <w:b/>
          <w:bCs/>
          <w:color w:val="auto"/>
          <w:kern w:val="36"/>
          <w:sz w:val="32"/>
          <w:szCs w:val="32"/>
          <w:lang w:val="en-US" w:eastAsia="en-US" w:bidi="ar-SA"/>
        </w:rPr>
        <w:t>1项目概述</w:t>
      </w:r>
      <w:bookmarkEnd w:id="65"/>
    </w:p>
    <w:p w14:paraId="7FEB9154">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66" w:name="_Toc256000001"/>
      <w:r>
        <w:rPr>
          <w:rFonts w:ascii="仿宋_GB2312" w:hAnsi="仿宋_GB2312" w:eastAsia="仿宋_GB2312" w:cs="仿宋_GB2312"/>
          <w:b/>
          <w:bCs/>
          <w:i w:val="0"/>
          <w:iCs w:val="0"/>
          <w:color w:val="auto"/>
          <w:sz w:val="28"/>
          <w:szCs w:val="28"/>
          <w:lang w:val="en-US" w:eastAsia="en-US" w:bidi="ar-SA"/>
        </w:rPr>
        <w:t>1.1项目背景</w:t>
      </w:r>
      <w:bookmarkEnd w:id="66"/>
    </w:p>
    <w:p w14:paraId="103132D9">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67" w:name="_Toc256000002"/>
      <w:r>
        <w:rPr>
          <w:rFonts w:ascii="仿宋_GB2312" w:hAnsi="仿宋_GB2312" w:eastAsia="仿宋_GB2312" w:cs="仿宋_GB2312"/>
          <w:b/>
          <w:bCs/>
          <w:color w:val="auto"/>
          <w:sz w:val="28"/>
          <w:szCs w:val="28"/>
          <w:lang w:val="en-US" w:eastAsia="en-US" w:bidi="ar-SA"/>
        </w:rPr>
        <w:t>1.1.1项目目的、意义及背景</w:t>
      </w:r>
      <w:bookmarkEnd w:id="67"/>
    </w:p>
    <w:p w14:paraId="4780F058">
      <w:pPr>
        <w:widowControl/>
        <w:spacing w:before="0" w:after="0" w:line="360" w:lineRule="auto"/>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    为保障国家税务总局新宁县税务局工作有序运转，拟通过政府购买服务方式选择有能力有资质的第三方服务机构承接部分后勤保障及其他税收辅助服务（包括餐饮服务、机动车驾驶服务、其他税收辅助服务等工作事项），以进一步提升工作效率，助力优化税收营商环境。</w:t>
      </w:r>
    </w:p>
    <w:p w14:paraId="6C081CF6">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68" w:name="_Toc256000003"/>
      <w:r>
        <w:rPr>
          <w:rFonts w:ascii="仿宋_GB2312" w:hAnsi="仿宋_GB2312" w:eastAsia="仿宋_GB2312" w:cs="仿宋_GB2312"/>
          <w:b/>
          <w:bCs/>
          <w:i w:val="0"/>
          <w:iCs w:val="0"/>
          <w:color w:val="auto"/>
          <w:sz w:val="28"/>
          <w:szCs w:val="28"/>
          <w:lang w:val="en-US" w:eastAsia="en-US" w:bidi="ar-SA"/>
        </w:rPr>
        <w:t>1.2项目内容</w:t>
      </w:r>
      <w:bookmarkEnd w:id="68"/>
    </w:p>
    <w:p w14:paraId="2B3DDEDE">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69" w:name="_Toc256000004"/>
      <w:r>
        <w:rPr>
          <w:rFonts w:ascii="仿宋_GB2312" w:hAnsi="仿宋_GB2312" w:eastAsia="仿宋_GB2312" w:cs="仿宋_GB2312"/>
          <w:b/>
          <w:bCs/>
          <w:color w:val="auto"/>
          <w:sz w:val="28"/>
          <w:szCs w:val="28"/>
          <w:lang w:val="en-US" w:eastAsia="en-US" w:bidi="ar-SA"/>
        </w:rPr>
        <w:t>1.2.1采购内容</w:t>
      </w:r>
      <w:bookmarkEnd w:id="69"/>
    </w:p>
    <w:tbl>
      <w:tblPr>
        <w:tblStyle w:val="24"/>
        <w:tblW w:w="0" w:type="auto"/>
        <w:tblInd w:w="836" w:type="dxa"/>
        <w:tblLayout w:type="autofit"/>
        <w:tblCellMar>
          <w:top w:w="15" w:type="dxa"/>
          <w:left w:w="15" w:type="dxa"/>
          <w:bottom w:w="15" w:type="dxa"/>
          <w:right w:w="15" w:type="dxa"/>
        </w:tblCellMar>
      </w:tblPr>
      <w:tblGrid>
        <w:gridCol w:w="2123"/>
        <w:gridCol w:w="3546"/>
        <w:gridCol w:w="2792"/>
      </w:tblGrid>
      <w:tr w14:paraId="51E9E7E3">
        <w:tblPrEx>
          <w:tblCellMar>
            <w:top w:w="15" w:type="dxa"/>
            <w:left w:w="15" w:type="dxa"/>
            <w:bottom w:w="15" w:type="dxa"/>
            <w:right w:w="15" w:type="dxa"/>
          </w:tblCellMar>
        </w:tblPrEx>
        <w:trPr>
          <w:trHeight w:val="509" w:hRule="atLeast"/>
        </w:trPr>
        <w:tc>
          <w:tcPr>
            <w:tcW w:w="3319" w:type="dxa"/>
            <w:tcBorders>
              <w:top w:val="single" w:color="000000" w:sz="8" w:space="0"/>
              <w:left w:val="single" w:color="000000" w:sz="8" w:space="0"/>
              <w:bottom w:val="single" w:color="000000" w:sz="8" w:space="0"/>
              <w:right w:val="single" w:color="000000" w:sz="8" w:space="0"/>
            </w:tcBorders>
            <w:noWrap w:val="0"/>
            <w:tcMar>
              <w:top w:w="0" w:type="dxa"/>
              <w:left w:w="178" w:type="dxa"/>
              <w:bottom w:w="0" w:type="dxa"/>
              <w:right w:w="178" w:type="dxa"/>
            </w:tcMar>
            <w:vAlign w:val="center"/>
          </w:tcPr>
          <w:p w14:paraId="1DF8EC91">
            <w:pPr>
              <w:spacing w:line="360" w:lineRule="auto"/>
              <w:ind w:left="0" w:firstLine="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包号</w:t>
            </w:r>
          </w:p>
        </w:tc>
        <w:tc>
          <w:tcPr>
            <w:tcW w:w="5747" w:type="dxa"/>
            <w:tcBorders>
              <w:top w:val="single" w:color="000000" w:sz="8" w:space="0"/>
              <w:bottom w:val="single" w:color="000000" w:sz="8" w:space="0"/>
              <w:right w:val="single" w:color="000000" w:sz="8" w:space="0"/>
            </w:tcBorders>
            <w:noWrap w:val="0"/>
            <w:tcMar>
              <w:top w:w="0" w:type="dxa"/>
              <w:left w:w="128" w:type="dxa"/>
              <w:bottom w:w="0" w:type="dxa"/>
              <w:right w:w="178" w:type="dxa"/>
            </w:tcMar>
            <w:vAlign w:val="center"/>
          </w:tcPr>
          <w:p w14:paraId="243EA7CF">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采购包名称</w:t>
            </w:r>
          </w:p>
        </w:tc>
        <w:tc>
          <w:tcPr>
            <w:tcW w:w="4456" w:type="dxa"/>
            <w:tcBorders>
              <w:top w:val="single" w:color="000000" w:sz="8" w:space="0"/>
              <w:bottom w:val="single" w:color="000000" w:sz="8" w:space="0"/>
              <w:right w:val="single" w:color="000000" w:sz="8" w:space="0"/>
            </w:tcBorders>
            <w:noWrap w:val="0"/>
            <w:tcMar>
              <w:top w:w="0" w:type="dxa"/>
              <w:left w:w="128" w:type="dxa"/>
              <w:bottom w:w="0" w:type="dxa"/>
              <w:right w:w="178" w:type="dxa"/>
            </w:tcMar>
            <w:vAlign w:val="center"/>
          </w:tcPr>
          <w:p w14:paraId="291D56F1">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预算限价/万元</w:t>
            </w:r>
          </w:p>
        </w:tc>
      </w:tr>
      <w:tr w14:paraId="77FE8FC2">
        <w:tblPrEx>
          <w:tblCellMar>
            <w:top w:w="15" w:type="dxa"/>
            <w:left w:w="15" w:type="dxa"/>
            <w:bottom w:w="15" w:type="dxa"/>
            <w:right w:w="15" w:type="dxa"/>
          </w:tblCellMar>
        </w:tblPrEx>
        <w:trPr>
          <w:trHeight w:val="90" w:hRule="atLeast"/>
        </w:trPr>
        <w:tc>
          <w:tcPr>
            <w:tcW w:w="3319" w:type="dxa"/>
            <w:tcBorders>
              <w:left w:val="single" w:color="000000" w:sz="8" w:space="0"/>
              <w:bottom w:val="single" w:color="000000" w:sz="8" w:space="0"/>
              <w:right w:val="single" w:color="000000" w:sz="8" w:space="0"/>
            </w:tcBorders>
            <w:noWrap w:val="0"/>
            <w:tcMar>
              <w:top w:w="0" w:type="dxa"/>
              <w:left w:w="178" w:type="dxa"/>
              <w:bottom w:w="0" w:type="dxa"/>
              <w:right w:w="178" w:type="dxa"/>
            </w:tcMar>
            <w:vAlign w:val="center"/>
          </w:tcPr>
          <w:p w14:paraId="2D8AA88A">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1</w:t>
            </w:r>
          </w:p>
        </w:tc>
        <w:tc>
          <w:tcPr>
            <w:tcW w:w="5747" w:type="dxa"/>
            <w:tcBorders>
              <w:bottom w:val="single" w:color="000000" w:sz="8" w:space="0"/>
              <w:right w:val="single" w:color="000000" w:sz="8" w:space="0"/>
            </w:tcBorders>
            <w:noWrap w:val="0"/>
            <w:tcMar>
              <w:top w:w="0" w:type="dxa"/>
              <w:left w:w="128" w:type="dxa"/>
              <w:bottom w:w="0" w:type="dxa"/>
              <w:right w:w="178" w:type="dxa"/>
            </w:tcMar>
            <w:vAlign w:val="center"/>
          </w:tcPr>
          <w:p w14:paraId="41CA903A">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z w:val="21"/>
                <w:szCs w:val="21"/>
                <w:lang w:val="en-US" w:eastAsia="en-US" w:bidi="ar-SA"/>
              </w:rPr>
              <w:t>其他税收辅助服务</w:t>
            </w:r>
          </w:p>
        </w:tc>
        <w:tc>
          <w:tcPr>
            <w:tcW w:w="4456" w:type="dxa"/>
            <w:tcBorders>
              <w:bottom w:val="single" w:color="000000" w:sz="8" w:space="0"/>
              <w:right w:val="single" w:color="000000" w:sz="8" w:space="0"/>
            </w:tcBorders>
            <w:noWrap w:val="0"/>
            <w:tcMar>
              <w:top w:w="0" w:type="dxa"/>
              <w:left w:w="128" w:type="dxa"/>
              <w:bottom w:w="0" w:type="dxa"/>
              <w:right w:w="178" w:type="dxa"/>
            </w:tcMar>
            <w:vAlign w:val="center"/>
          </w:tcPr>
          <w:p w14:paraId="0448835B">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80</w:t>
            </w:r>
          </w:p>
        </w:tc>
      </w:tr>
      <w:tr w14:paraId="00645231">
        <w:tblPrEx>
          <w:tblCellMar>
            <w:top w:w="15" w:type="dxa"/>
            <w:left w:w="15" w:type="dxa"/>
            <w:bottom w:w="15" w:type="dxa"/>
            <w:right w:w="15" w:type="dxa"/>
          </w:tblCellMar>
        </w:tblPrEx>
        <w:trPr>
          <w:trHeight w:val="509" w:hRule="atLeast"/>
        </w:trPr>
        <w:tc>
          <w:tcPr>
            <w:tcW w:w="3319" w:type="dxa"/>
            <w:tcBorders>
              <w:left w:val="single" w:color="000000" w:sz="8" w:space="0"/>
              <w:bottom w:val="single" w:color="000000" w:sz="8" w:space="0"/>
              <w:right w:val="single" w:color="000000" w:sz="8" w:space="0"/>
            </w:tcBorders>
            <w:noWrap w:val="0"/>
            <w:tcMar>
              <w:top w:w="0" w:type="dxa"/>
              <w:left w:w="178" w:type="dxa"/>
              <w:bottom w:w="0" w:type="dxa"/>
              <w:right w:w="178" w:type="dxa"/>
            </w:tcMar>
            <w:vAlign w:val="center"/>
          </w:tcPr>
          <w:p w14:paraId="3B3F30AF">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2</w:t>
            </w:r>
          </w:p>
        </w:tc>
        <w:tc>
          <w:tcPr>
            <w:tcW w:w="5747" w:type="dxa"/>
            <w:tcBorders>
              <w:bottom w:val="single" w:color="000000" w:sz="8" w:space="0"/>
              <w:right w:val="single" w:color="000000" w:sz="8" w:space="0"/>
            </w:tcBorders>
            <w:noWrap w:val="0"/>
            <w:tcMar>
              <w:top w:w="0" w:type="dxa"/>
              <w:left w:w="128" w:type="dxa"/>
              <w:bottom w:w="0" w:type="dxa"/>
              <w:right w:w="178" w:type="dxa"/>
            </w:tcMar>
            <w:vAlign w:val="center"/>
          </w:tcPr>
          <w:p w14:paraId="311DA681">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z w:val="21"/>
                <w:szCs w:val="21"/>
                <w:lang w:val="en-US" w:eastAsia="en-US" w:bidi="ar-SA"/>
              </w:rPr>
              <w:t>机动车驾驶服务、餐饮服务</w:t>
            </w:r>
          </w:p>
        </w:tc>
        <w:tc>
          <w:tcPr>
            <w:tcW w:w="4456" w:type="dxa"/>
            <w:tcBorders>
              <w:bottom w:val="single" w:color="000000" w:sz="8" w:space="0"/>
              <w:right w:val="single" w:color="000000" w:sz="8" w:space="0"/>
            </w:tcBorders>
            <w:noWrap w:val="0"/>
            <w:tcMar>
              <w:top w:w="0" w:type="dxa"/>
              <w:left w:w="128" w:type="dxa"/>
              <w:bottom w:w="0" w:type="dxa"/>
              <w:right w:w="178" w:type="dxa"/>
            </w:tcMar>
            <w:vAlign w:val="center"/>
          </w:tcPr>
          <w:p w14:paraId="31734D97">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80</w:t>
            </w:r>
          </w:p>
        </w:tc>
      </w:tr>
      <w:tr w14:paraId="4A5D4A4D">
        <w:tblPrEx>
          <w:tblCellMar>
            <w:top w:w="15" w:type="dxa"/>
            <w:left w:w="15" w:type="dxa"/>
            <w:bottom w:w="15" w:type="dxa"/>
            <w:right w:w="15" w:type="dxa"/>
          </w:tblCellMar>
        </w:tblPrEx>
        <w:trPr>
          <w:trHeight w:val="524" w:hRule="atLeast"/>
        </w:trPr>
        <w:tc>
          <w:tcPr>
            <w:tcW w:w="7430" w:type="dxa"/>
            <w:gridSpan w:val="2"/>
            <w:tcBorders>
              <w:left w:val="single" w:color="000000" w:sz="8" w:space="0"/>
              <w:bottom w:val="single" w:color="000000" w:sz="8" w:space="0"/>
              <w:right w:val="single" w:color="000000" w:sz="8" w:space="0"/>
            </w:tcBorders>
            <w:noWrap w:val="0"/>
            <w:tcMar>
              <w:top w:w="0" w:type="dxa"/>
              <w:left w:w="178" w:type="dxa"/>
              <w:bottom w:w="0" w:type="dxa"/>
              <w:right w:w="178" w:type="dxa"/>
            </w:tcMar>
            <w:vAlign w:val="center"/>
          </w:tcPr>
          <w:p w14:paraId="2C98A858">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合  计</w:t>
            </w:r>
          </w:p>
        </w:tc>
        <w:tc>
          <w:tcPr>
            <w:tcW w:w="4456" w:type="dxa"/>
            <w:tcBorders>
              <w:bottom w:val="single" w:color="000000" w:sz="8" w:space="0"/>
              <w:right w:val="single" w:color="000000" w:sz="8" w:space="0"/>
            </w:tcBorders>
            <w:noWrap w:val="0"/>
            <w:tcMar>
              <w:top w:w="0" w:type="dxa"/>
              <w:left w:w="128" w:type="dxa"/>
              <w:bottom w:w="0" w:type="dxa"/>
              <w:right w:w="178" w:type="dxa"/>
            </w:tcMar>
            <w:vAlign w:val="center"/>
          </w:tcPr>
          <w:p w14:paraId="7F220DD2">
            <w:pPr>
              <w:spacing w:line="360" w:lineRule="auto"/>
              <w:ind w:lef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160</w:t>
            </w:r>
          </w:p>
        </w:tc>
      </w:tr>
      <w:tr w14:paraId="5286CAE6">
        <w:tblPrEx>
          <w:tblCellMar>
            <w:top w:w="15" w:type="dxa"/>
            <w:left w:w="15" w:type="dxa"/>
            <w:bottom w:w="15" w:type="dxa"/>
            <w:right w:w="15" w:type="dxa"/>
          </w:tblCellMar>
        </w:tblPrEx>
        <w:trPr>
          <w:trHeight w:val="951" w:hRule="atLeast"/>
        </w:trPr>
        <w:tc>
          <w:tcPr>
            <w:tcW w:w="10250" w:type="dxa"/>
            <w:gridSpan w:val="3"/>
            <w:tcBorders>
              <w:left w:val="single" w:color="000000" w:sz="8" w:space="0"/>
              <w:bottom w:val="single" w:color="000000" w:sz="8" w:space="0"/>
              <w:right w:val="single" w:color="000000" w:sz="8" w:space="0"/>
            </w:tcBorders>
            <w:noWrap w:val="0"/>
            <w:tcMar>
              <w:top w:w="0" w:type="dxa"/>
              <w:left w:w="178" w:type="dxa"/>
              <w:bottom w:w="0" w:type="dxa"/>
              <w:right w:w="178" w:type="dxa"/>
            </w:tcMar>
            <w:vAlign w:val="center"/>
          </w:tcPr>
          <w:p w14:paraId="1DCFD500">
            <w:pPr>
              <w:spacing w:line="360" w:lineRule="auto"/>
              <w:ind w:left="0" w:firstLine="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宋体" w:hAnsi="宋体" w:eastAsia="宋体" w:cs="宋体"/>
                <w:b w:val="0"/>
                <w:bCs w:val="0"/>
                <w:i w:val="0"/>
                <w:iCs w:val="0"/>
                <w:smallCaps w:val="0"/>
                <w:color w:val="auto"/>
                <w:spacing w:val="-2"/>
                <w:sz w:val="24"/>
                <w:szCs w:val="24"/>
                <w:shd w:val="clear" w:color="auto" w:fill="FFFFFF"/>
                <w:lang w:val="en-US" w:eastAsia="en-US" w:bidi="ar-SA"/>
              </w:rPr>
              <w:t>注：供应商按照分包金额进行投标报价，投标价格不得超过预算。投标价格不作为最终合同金额，总结算金额按实际结算金额为准。</w:t>
            </w:r>
          </w:p>
        </w:tc>
      </w:tr>
    </w:tbl>
    <w:p w14:paraId="5207E573">
      <w:pPr>
        <w:widowControl/>
        <w:spacing w:before="0" w:after="0" w:line="360" w:lineRule="auto"/>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 </w:t>
      </w:r>
    </w:p>
    <w:p w14:paraId="5C7A0181">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70" w:name="_Toc256000005"/>
      <w:r>
        <w:rPr>
          <w:rFonts w:ascii="仿宋_GB2312" w:hAnsi="仿宋_GB2312" w:eastAsia="仿宋_GB2312" w:cs="仿宋_GB2312"/>
          <w:b/>
          <w:bCs/>
          <w:color w:val="auto"/>
          <w:sz w:val="28"/>
          <w:szCs w:val="28"/>
          <w:lang w:val="en-US" w:eastAsia="en-US" w:bidi="ar-SA"/>
        </w:rPr>
        <w:t>1.2.2项目实施要求</w:t>
      </w:r>
      <w:bookmarkEnd w:id="70"/>
    </w:p>
    <w:p w14:paraId="3CA80145">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1.2.2.1实施范围要求</w:t>
      </w:r>
    </w:p>
    <w:p w14:paraId="770E50BE">
      <w:pPr>
        <w:widowControl/>
        <w:spacing w:before="0" w:after="0" w:line="360" w:lineRule="auto"/>
        <w:jc w:val="both"/>
        <w:rPr>
          <w:rFonts w:ascii="Times New Roman" w:hAnsi="Times New Roman" w:eastAsia="Times New Roman" w:cs="Times New Roman"/>
          <w:color w:val="auto"/>
          <w:kern w:val="0"/>
          <w:sz w:val="24"/>
          <w:szCs w:val="24"/>
          <w:lang w:eastAsia="en-US"/>
        </w:rPr>
      </w:pPr>
      <w:r>
        <w:rPr>
          <w:rFonts w:ascii="Times New Roman" w:hAnsi="Times New Roman" w:eastAsia="Times New Roman" w:cs="Times New Roman"/>
          <w:color w:val="auto"/>
          <w:kern w:val="0"/>
          <w:sz w:val="24"/>
          <w:szCs w:val="24"/>
          <w:lang w:eastAsia="en-US"/>
        </w:rPr>
        <w:t>满足甲方办税服务厅、餐饮、驾驶等工作的正常运转。</w:t>
      </w:r>
    </w:p>
    <w:p w14:paraId="5181E995">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1.2.2.2实施时间要求</w:t>
      </w:r>
    </w:p>
    <w:p w14:paraId="0139AF83">
      <w:pPr>
        <w:spacing w:before="0" w:after="0" w:line="360" w:lineRule="auto"/>
        <w:ind w:firstLine="560"/>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自合同签订之日起三年，合同一年一签，根据服务考核结果确定是否续签第二年合同，以此类推。</w:t>
      </w:r>
    </w:p>
    <w:p w14:paraId="2F0A83FD">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1.2.2.3实施地点要求</w:t>
      </w:r>
    </w:p>
    <w:p w14:paraId="78092026">
      <w:pPr>
        <w:widowControl/>
        <w:spacing w:before="0" w:after="0" w:line="360" w:lineRule="auto"/>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      新宁县市民服务中心， 新宁县税务局大兴路办公区、崀山大道办公区及回龙税务所。</w:t>
      </w:r>
    </w:p>
    <w:p w14:paraId="41D62C99">
      <w:pPr>
        <w:keepNext w:val="0"/>
        <w:spacing w:before="0" w:after="0" w:line="360" w:lineRule="auto"/>
        <w:jc w:val="center"/>
        <w:outlineLvl w:val="0"/>
        <w:rPr>
          <w:rFonts w:ascii="仿宋_GB2312" w:hAnsi="仿宋_GB2312" w:eastAsia="仿宋_GB2312" w:cs="仿宋_GB2312"/>
          <w:b/>
          <w:bCs/>
          <w:color w:val="auto"/>
          <w:kern w:val="32"/>
          <w:sz w:val="32"/>
          <w:szCs w:val="32"/>
          <w:lang w:val="en-US" w:eastAsia="en-US" w:bidi="ar-SA"/>
        </w:rPr>
      </w:pPr>
      <w:bookmarkStart w:id="71" w:name="_Toc256000006"/>
      <w:r>
        <w:rPr>
          <w:rFonts w:ascii="仿宋_GB2312" w:hAnsi="仿宋_GB2312" w:eastAsia="仿宋_GB2312" w:cs="仿宋_GB2312"/>
          <w:b/>
          <w:bCs/>
          <w:color w:val="auto"/>
          <w:kern w:val="36"/>
          <w:sz w:val="32"/>
          <w:szCs w:val="32"/>
          <w:lang w:val="en-US" w:eastAsia="en-US" w:bidi="ar-SA"/>
        </w:rPr>
        <w:t>2投标/响应要求</w:t>
      </w:r>
      <w:bookmarkEnd w:id="71"/>
    </w:p>
    <w:p w14:paraId="0E218630">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72" w:name="_Toc256000007"/>
      <w:r>
        <w:rPr>
          <w:rFonts w:ascii="仿宋_GB2312" w:hAnsi="仿宋_GB2312" w:eastAsia="仿宋_GB2312" w:cs="仿宋_GB2312"/>
          <w:b/>
          <w:bCs/>
          <w:i w:val="0"/>
          <w:iCs w:val="0"/>
          <w:color w:val="auto"/>
          <w:sz w:val="28"/>
          <w:szCs w:val="28"/>
          <w:lang w:val="en-US" w:eastAsia="en-US" w:bidi="ar-SA"/>
        </w:rPr>
        <w:t>2.1对供应商的要求</w:t>
      </w:r>
      <w:bookmarkEnd w:id="72"/>
    </w:p>
    <w:p w14:paraId="0E505C45">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73" w:name="_Toc256000008"/>
      <w:r>
        <w:rPr>
          <w:rFonts w:ascii="仿宋_GB2312" w:hAnsi="仿宋_GB2312" w:eastAsia="仿宋_GB2312" w:cs="仿宋_GB2312"/>
          <w:b/>
          <w:bCs/>
          <w:color w:val="auto"/>
          <w:sz w:val="28"/>
          <w:szCs w:val="28"/>
          <w:lang w:val="en-US" w:eastAsia="en-US" w:bidi="ar-SA"/>
        </w:rPr>
        <w:t>2.1.1必备资质</w:t>
      </w:r>
      <w:bookmarkEnd w:id="73"/>
    </w:p>
    <w:p w14:paraId="519DA53B">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2.1.1.1投标人应遵守有关国家法律、法规和条例,具备《中华人民共和国政府采购法》第二十二条的规定和本文件中规定的条件。</w:t>
      </w:r>
    </w:p>
    <w:p w14:paraId="60D38112">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2.1.1.2本项目的特定资格要求</w:t>
      </w:r>
    </w:p>
    <w:p w14:paraId="36A16084">
      <w:pPr>
        <w:widowControl/>
        <w:spacing w:before="0" w:after="0" w:line="360" w:lineRule="auto"/>
        <w:jc w:val="left"/>
        <w:rPr>
          <w:rFonts w:ascii="仿宋_GB2312" w:hAnsi="仿宋_GB2312" w:eastAsia="仿宋_GB2312" w:cs="仿宋_GB2312"/>
          <w:color w:val="auto"/>
          <w:kern w:val="0"/>
          <w:sz w:val="28"/>
          <w:szCs w:val="28"/>
          <w:lang w:eastAsia="en-US"/>
        </w:rPr>
      </w:pPr>
      <w:r>
        <w:rPr>
          <w:rFonts w:ascii="宋体" w:hAnsi="宋体" w:eastAsia="宋体" w:cs="宋体"/>
          <w:color w:val="auto"/>
          <w:kern w:val="0"/>
          <w:sz w:val="28"/>
          <w:szCs w:val="28"/>
          <w:lang w:eastAsia="en-US"/>
        </w:rPr>
        <w:t>无。</w:t>
      </w:r>
    </w:p>
    <w:p w14:paraId="02989A04">
      <w:pPr>
        <w:spacing w:before="0" w:after="0" w:line="360" w:lineRule="auto"/>
        <w:ind w:firstLine="480"/>
        <w:jc w:val="both"/>
        <w:rPr>
          <w:rFonts w:ascii="Times New Roman" w:hAnsi="Times New Roman" w:eastAsia="Times New Roman" w:cs="Times New Roman"/>
          <w:color w:val="auto"/>
          <w:sz w:val="21"/>
          <w:szCs w:val="21"/>
          <w:lang w:val="en-US" w:eastAsia="en-US" w:bidi="ar-SA"/>
        </w:rPr>
      </w:pPr>
      <w:r>
        <w:rPr>
          <w:rFonts w:ascii="Times New Roman" w:hAnsi="Times New Roman" w:eastAsia="Times New Roman" w:cs="Times New Roman"/>
          <w:color w:val="auto"/>
          <w:sz w:val="21"/>
          <w:szCs w:val="21"/>
          <w:lang w:val="en-US" w:eastAsia="en-US" w:bidi="ar-SA"/>
        </w:rPr>
        <w:t> </w:t>
      </w:r>
    </w:p>
    <w:p w14:paraId="3E3DCFBF">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74" w:name="_Toc256000009"/>
      <w:r>
        <w:rPr>
          <w:rFonts w:ascii="仿宋_GB2312" w:hAnsi="仿宋_GB2312" w:eastAsia="仿宋_GB2312" w:cs="仿宋_GB2312"/>
          <w:b/>
          <w:bCs/>
          <w:color w:val="auto"/>
          <w:sz w:val="28"/>
          <w:szCs w:val="28"/>
          <w:lang w:val="en-US" w:eastAsia="en-US" w:bidi="ar-SA"/>
        </w:rPr>
        <w:t>2.1.2优选资质/优选指标</w:t>
      </w:r>
      <w:bookmarkEnd w:id="74"/>
    </w:p>
    <w:p w14:paraId="5E230888">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2.1.2.1相关证书</w:t>
      </w:r>
    </w:p>
    <w:tbl>
      <w:tblPr>
        <w:tblStyle w:val="24"/>
        <w:tblW w:w="5000" w:type="pct"/>
        <w:tblInd w:w="30" w:type="dxa"/>
        <w:tblLayout w:type="autofit"/>
        <w:tblCellMar>
          <w:top w:w="15" w:type="dxa"/>
          <w:left w:w="15" w:type="dxa"/>
          <w:bottom w:w="15" w:type="dxa"/>
          <w:right w:w="15" w:type="dxa"/>
        </w:tblCellMar>
      </w:tblPr>
      <w:tblGrid>
        <w:gridCol w:w="929"/>
        <w:gridCol w:w="4184"/>
        <w:gridCol w:w="4184"/>
      </w:tblGrid>
      <w:tr w14:paraId="7317080D">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F32D6F5">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序号</w:t>
            </w:r>
          </w:p>
        </w:tc>
        <w:tc>
          <w:tcPr>
            <w:tcW w:w="225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3E01E13">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证书名称</w:t>
            </w:r>
          </w:p>
        </w:tc>
        <w:tc>
          <w:tcPr>
            <w:tcW w:w="225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76C89D4">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备注</w:t>
            </w:r>
          </w:p>
        </w:tc>
      </w:tr>
      <w:tr w14:paraId="601932F7">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90188B">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4EDCCA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质量管理体系认证证书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55F00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颁发部门需为</w:t>
            </w:r>
            <w:r>
              <w:rPr>
                <w:rFonts w:hint="eastAsia" w:ascii="仿宋_GB2312" w:hAnsi="仿宋_GB2312" w:eastAsia="仿宋_GB2312" w:cs="仿宋_GB2312"/>
                <w:b w:val="0"/>
                <w:bCs w:val="0"/>
                <w:i w:val="0"/>
                <w:iCs w:val="0"/>
                <w:smallCaps w:val="0"/>
                <w:color w:val="auto"/>
                <w:kern w:val="0"/>
                <w:sz w:val="21"/>
                <w:szCs w:val="21"/>
                <w:lang w:val="en-US" w:eastAsia="zh-CN"/>
              </w:rPr>
              <w:t>通过</w:t>
            </w:r>
            <w:r>
              <w:rPr>
                <w:rFonts w:ascii="仿宋_GB2312" w:hAnsi="仿宋_GB2312" w:eastAsia="仿宋_GB2312" w:cs="仿宋_GB2312"/>
                <w:b w:val="0"/>
                <w:bCs w:val="0"/>
                <w:i w:val="0"/>
                <w:iCs w:val="0"/>
                <w:smallCaps w:val="0"/>
                <w:color w:val="auto"/>
                <w:kern w:val="0"/>
                <w:sz w:val="21"/>
                <w:szCs w:val="21"/>
                <w:lang w:eastAsia="en-US"/>
              </w:rPr>
              <w:t>国家认证认可</w:t>
            </w:r>
            <w:r>
              <w:rPr>
                <w:rFonts w:hint="eastAsia" w:ascii="仿宋_GB2312" w:hAnsi="仿宋_GB2312" w:eastAsia="仿宋_GB2312" w:cs="仿宋_GB2312"/>
                <w:b w:val="0"/>
                <w:bCs w:val="0"/>
                <w:i w:val="0"/>
                <w:iCs w:val="0"/>
                <w:smallCaps w:val="0"/>
                <w:color w:val="auto"/>
                <w:kern w:val="0"/>
                <w:sz w:val="21"/>
                <w:szCs w:val="21"/>
                <w:lang w:val="en-US" w:eastAsia="zh-CN"/>
              </w:rPr>
              <w:t>的</w:t>
            </w:r>
            <w:r>
              <w:rPr>
                <w:rFonts w:ascii="仿宋_GB2312" w:hAnsi="仿宋_GB2312" w:eastAsia="仿宋_GB2312" w:cs="仿宋_GB2312"/>
                <w:b w:val="0"/>
                <w:bCs w:val="0"/>
                <w:i w:val="0"/>
                <w:iCs w:val="0"/>
                <w:smallCaps w:val="0"/>
                <w:color w:val="auto"/>
                <w:kern w:val="0"/>
                <w:sz w:val="21"/>
                <w:szCs w:val="21"/>
                <w:lang w:eastAsia="en-US"/>
              </w:rPr>
              <w:t>相关部门</w:t>
            </w:r>
          </w:p>
        </w:tc>
      </w:tr>
      <w:tr w14:paraId="4B293ED9">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372C11">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A09CA96">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环境管理体系认证证书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9176D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颁发部门需为</w:t>
            </w:r>
            <w:r>
              <w:rPr>
                <w:rFonts w:hint="eastAsia" w:ascii="仿宋_GB2312" w:hAnsi="仿宋_GB2312" w:eastAsia="仿宋_GB2312" w:cs="仿宋_GB2312"/>
                <w:b w:val="0"/>
                <w:bCs w:val="0"/>
                <w:i w:val="0"/>
                <w:iCs w:val="0"/>
                <w:smallCaps w:val="0"/>
                <w:color w:val="auto"/>
                <w:kern w:val="0"/>
                <w:sz w:val="21"/>
                <w:szCs w:val="21"/>
                <w:lang w:val="en-US" w:eastAsia="zh-CN"/>
              </w:rPr>
              <w:t>通过</w:t>
            </w:r>
            <w:r>
              <w:rPr>
                <w:rFonts w:ascii="仿宋_GB2312" w:hAnsi="仿宋_GB2312" w:eastAsia="仿宋_GB2312" w:cs="仿宋_GB2312"/>
                <w:b w:val="0"/>
                <w:bCs w:val="0"/>
                <w:i w:val="0"/>
                <w:iCs w:val="0"/>
                <w:smallCaps w:val="0"/>
                <w:color w:val="auto"/>
                <w:kern w:val="0"/>
                <w:sz w:val="21"/>
                <w:szCs w:val="21"/>
                <w:lang w:eastAsia="en-US"/>
              </w:rPr>
              <w:t>国家认证认可</w:t>
            </w:r>
            <w:r>
              <w:rPr>
                <w:rFonts w:hint="eastAsia" w:ascii="仿宋_GB2312" w:hAnsi="仿宋_GB2312" w:eastAsia="仿宋_GB2312" w:cs="仿宋_GB2312"/>
                <w:b w:val="0"/>
                <w:bCs w:val="0"/>
                <w:i w:val="0"/>
                <w:iCs w:val="0"/>
                <w:smallCaps w:val="0"/>
                <w:color w:val="auto"/>
                <w:kern w:val="0"/>
                <w:sz w:val="21"/>
                <w:szCs w:val="21"/>
                <w:lang w:val="en-US" w:eastAsia="zh-CN"/>
              </w:rPr>
              <w:t>的</w:t>
            </w:r>
            <w:r>
              <w:rPr>
                <w:rFonts w:ascii="仿宋_GB2312" w:hAnsi="仿宋_GB2312" w:eastAsia="仿宋_GB2312" w:cs="仿宋_GB2312"/>
                <w:b w:val="0"/>
                <w:bCs w:val="0"/>
                <w:i w:val="0"/>
                <w:iCs w:val="0"/>
                <w:smallCaps w:val="0"/>
                <w:color w:val="auto"/>
                <w:kern w:val="0"/>
                <w:sz w:val="21"/>
                <w:szCs w:val="21"/>
                <w:lang w:eastAsia="en-US"/>
              </w:rPr>
              <w:t>相关部门</w:t>
            </w:r>
          </w:p>
        </w:tc>
      </w:tr>
      <w:tr w14:paraId="2E8183F7">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CFF639">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90B8D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职业健康安全管理体系认证证书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F8803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颁发部门需为</w:t>
            </w:r>
            <w:r>
              <w:rPr>
                <w:rFonts w:hint="eastAsia" w:ascii="仿宋_GB2312" w:hAnsi="仿宋_GB2312" w:eastAsia="仿宋_GB2312" w:cs="仿宋_GB2312"/>
                <w:b w:val="0"/>
                <w:bCs w:val="0"/>
                <w:i w:val="0"/>
                <w:iCs w:val="0"/>
                <w:smallCaps w:val="0"/>
                <w:color w:val="auto"/>
                <w:kern w:val="0"/>
                <w:sz w:val="21"/>
                <w:szCs w:val="21"/>
                <w:lang w:val="en-US" w:eastAsia="zh-CN"/>
              </w:rPr>
              <w:t>通过</w:t>
            </w:r>
            <w:r>
              <w:rPr>
                <w:rFonts w:ascii="仿宋_GB2312" w:hAnsi="仿宋_GB2312" w:eastAsia="仿宋_GB2312" w:cs="仿宋_GB2312"/>
                <w:b w:val="0"/>
                <w:bCs w:val="0"/>
                <w:i w:val="0"/>
                <w:iCs w:val="0"/>
                <w:smallCaps w:val="0"/>
                <w:color w:val="auto"/>
                <w:kern w:val="0"/>
                <w:sz w:val="21"/>
                <w:szCs w:val="21"/>
                <w:lang w:eastAsia="en-US"/>
              </w:rPr>
              <w:t>国家认证认可</w:t>
            </w:r>
            <w:r>
              <w:rPr>
                <w:rFonts w:hint="eastAsia" w:ascii="仿宋_GB2312" w:hAnsi="仿宋_GB2312" w:eastAsia="仿宋_GB2312" w:cs="仿宋_GB2312"/>
                <w:b w:val="0"/>
                <w:bCs w:val="0"/>
                <w:i w:val="0"/>
                <w:iCs w:val="0"/>
                <w:smallCaps w:val="0"/>
                <w:color w:val="auto"/>
                <w:kern w:val="0"/>
                <w:sz w:val="21"/>
                <w:szCs w:val="21"/>
                <w:lang w:val="en-US" w:eastAsia="zh-CN"/>
              </w:rPr>
              <w:t>的</w:t>
            </w:r>
            <w:r>
              <w:rPr>
                <w:rFonts w:ascii="仿宋_GB2312" w:hAnsi="仿宋_GB2312" w:eastAsia="仿宋_GB2312" w:cs="仿宋_GB2312"/>
                <w:b w:val="0"/>
                <w:bCs w:val="0"/>
                <w:i w:val="0"/>
                <w:iCs w:val="0"/>
                <w:smallCaps w:val="0"/>
                <w:color w:val="auto"/>
                <w:kern w:val="0"/>
                <w:sz w:val="21"/>
                <w:szCs w:val="21"/>
                <w:lang w:eastAsia="en-US"/>
              </w:rPr>
              <w:t>相关部门</w:t>
            </w:r>
          </w:p>
        </w:tc>
      </w:tr>
    </w:tbl>
    <w:p w14:paraId="65BB8680">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2.1.2.2成功案例</w:t>
      </w:r>
    </w:p>
    <w:p w14:paraId="721B4937">
      <w:pPr>
        <w:spacing w:before="0" w:after="0" w:line="360" w:lineRule="auto"/>
        <w:ind w:firstLine="561"/>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投标人自2023年</w:t>
      </w:r>
      <w:r>
        <w:rPr>
          <w:rFonts w:hint="eastAsia" w:ascii="仿宋_GB2312" w:hAnsi="仿宋_GB2312" w:eastAsia="仿宋_GB2312" w:cs="仿宋_GB2312"/>
          <w:color w:val="auto"/>
          <w:sz w:val="28"/>
          <w:szCs w:val="28"/>
          <w:lang w:val="en-US" w:eastAsia="zh-CN" w:bidi="ar-SA"/>
        </w:rPr>
        <w:t>10</w:t>
      </w:r>
      <w:r>
        <w:rPr>
          <w:rFonts w:ascii="仿宋_GB2312" w:hAnsi="仿宋_GB2312" w:eastAsia="仿宋_GB2312" w:cs="仿宋_GB2312"/>
          <w:color w:val="auto"/>
          <w:sz w:val="28"/>
          <w:szCs w:val="28"/>
          <w:lang w:val="en-US" w:eastAsia="en-US" w:bidi="ar-SA"/>
        </w:rPr>
        <w:t>月1日以来（以合同签订时间为准）具有类似项目成功案例，予以加分。</w:t>
      </w:r>
    </w:p>
    <w:p w14:paraId="6AE7DE66">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75" w:name="_Toc256000010"/>
      <w:r>
        <w:rPr>
          <w:rFonts w:ascii="仿宋_GB2312" w:hAnsi="仿宋_GB2312" w:eastAsia="仿宋_GB2312" w:cs="仿宋_GB2312"/>
          <w:b/>
          <w:bCs/>
          <w:color w:val="auto"/>
          <w:sz w:val="28"/>
          <w:szCs w:val="28"/>
          <w:lang w:val="en-US" w:eastAsia="en-US" w:bidi="ar-SA"/>
        </w:rPr>
        <w:t>2.1.3是否允许联合体</w:t>
      </w:r>
      <w:bookmarkEnd w:id="75"/>
    </w:p>
    <w:p w14:paraId="2F97352A">
      <w:pPr>
        <w:widowControl/>
        <w:spacing w:before="0" w:after="0" w:line="360" w:lineRule="auto"/>
        <w:ind w:firstLine="561"/>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否</w:t>
      </w:r>
    </w:p>
    <w:p w14:paraId="60263541">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76" w:name="_Toc256000011"/>
      <w:r>
        <w:rPr>
          <w:rFonts w:ascii="仿宋_GB2312" w:hAnsi="仿宋_GB2312" w:eastAsia="仿宋_GB2312" w:cs="仿宋_GB2312"/>
          <w:b/>
          <w:bCs/>
          <w:color w:val="auto"/>
          <w:sz w:val="28"/>
          <w:szCs w:val="28"/>
          <w:lang w:val="en-US" w:eastAsia="en-US" w:bidi="ar-SA"/>
        </w:rPr>
        <w:t>2.1.4是否专门面向中小企业</w:t>
      </w:r>
      <w:bookmarkEnd w:id="76"/>
    </w:p>
    <w:p w14:paraId="567F7894">
      <w:pPr>
        <w:widowControl/>
        <w:spacing w:before="0" w:after="0" w:line="360" w:lineRule="auto"/>
        <w:ind w:firstLine="561"/>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本项目专门</w:t>
      </w:r>
      <w:r>
        <w:rPr>
          <w:rFonts w:hint="eastAsia" w:ascii="仿宋_GB2312" w:hAnsi="仿宋_GB2312" w:eastAsia="仿宋_GB2312" w:cs="仿宋_GB2312"/>
          <w:color w:val="auto"/>
          <w:kern w:val="0"/>
          <w:sz w:val="28"/>
          <w:szCs w:val="28"/>
          <w:lang w:val="en-US" w:eastAsia="zh-CN"/>
        </w:rPr>
        <w:t>专门</w:t>
      </w:r>
      <w:r>
        <w:rPr>
          <w:rFonts w:ascii="仿宋_GB2312" w:hAnsi="仿宋_GB2312" w:eastAsia="仿宋_GB2312" w:cs="仿宋_GB2312"/>
          <w:color w:val="auto"/>
          <w:kern w:val="0"/>
          <w:sz w:val="28"/>
          <w:szCs w:val="28"/>
          <w:lang w:eastAsia="en-US"/>
        </w:rPr>
        <w:t>面向中小企业采购项目</w:t>
      </w:r>
    </w:p>
    <w:p w14:paraId="14B20C75">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77" w:name="_Toc256000012"/>
      <w:r>
        <w:rPr>
          <w:rFonts w:ascii="仿宋_GB2312" w:hAnsi="仿宋_GB2312" w:eastAsia="仿宋_GB2312" w:cs="仿宋_GB2312"/>
          <w:b/>
          <w:bCs/>
          <w:color w:val="auto"/>
          <w:sz w:val="28"/>
          <w:szCs w:val="28"/>
          <w:lang w:val="en-US" w:eastAsia="en-US" w:bidi="ar-SA"/>
        </w:rPr>
        <w:t>2.1.5其他要求</w:t>
      </w:r>
      <w:bookmarkEnd w:id="77"/>
    </w:p>
    <w:p w14:paraId="705B5FD3">
      <w:pPr>
        <w:widowControl/>
        <w:spacing w:before="0" w:after="0" w:line="360" w:lineRule="auto"/>
        <w:jc w:val="left"/>
        <w:rPr>
          <w:rFonts w:ascii="FangSong_GB2312" w:hAnsi="FangSong_GB2312" w:eastAsia="FangSong_GB2312" w:cs="FangSong_GB2312"/>
          <w:color w:val="auto"/>
          <w:kern w:val="0"/>
          <w:sz w:val="28"/>
          <w:szCs w:val="28"/>
          <w:lang w:eastAsia="en-US"/>
        </w:rPr>
      </w:pPr>
      <w:r>
        <w:rPr>
          <w:rFonts w:ascii="FangSong_GB2312" w:hAnsi="FangSong_GB2312" w:eastAsia="FangSong_GB2312" w:cs="FangSong_GB2312"/>
          <w:color w:val="auto"/>
          <w:kern w:val="0"/>
          <w:sz w:val="28"/>
          <w:szCs w:val="28"/>
          <w:lang w:eastAsia="en-US"/>
        </w:rPr>
        <w:t>无。</w:t>
      </w:r>
    </w:p>
    <w:p w14:paraId="7162F989">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78" w:name="_Toc256000013"/>
      <w:r>
        <w:rPr>
          <w:rFonts w:ascii="仿宋_GB2312" w:hAnsi="仿宋_GB2312" w:eastAsia="仿宋_GB2312" w:cs="仿宋_GB2312"/>
          <w:b/>
          <w:bCs/>
          <w:i w:val="0"/>
          <w:iCs w:val="0"/>
          <w:color w:val="auto"/>
          <w:sz w:val="28"/>
          <w:szCs w:val="28"/>
          <w:lang w:val="en-US" w:eastAsia="en-US" w:bidi="ar-SA"/>
        </w:rPr>
        <w:t>2.2技术部分投标/响应内容</w:t>
      </w:r>
      <w:bookmarkEnd w:id="78"/>
    </w:p>
    <w:p w14:paraId="5B28CBE2">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79" w:name="_Toc256000014"/>
      <w:r>
        <w:rPr>
          <w:rFonts w:ascii="仿宋_GB2312" w:hAnsi="仿宋_GB2312" w:eastAsia="仿宋_GB2312" w:cs="仿宋_GB2312"/>
          <w:b/>
          <w:bCs/>
          <w:color w:val="auto"/>
          <w:sz w:val="28"/>
          <w:szCs w:val="28"/>
          <w:lang w:val="en-US" w:eastAsia="en-US" w:bidi="ar-SA"/>
        </w:rPr>
        <w:t>2.2.1技术投标/响应总要求</w:t>
      </w:r>
      <w:bookmarkEnd w:id="79"/>
    </w:p>
    <w:p w14:paraId="2C78E68B">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1、供应商要求</w:t>
      </w:r>
    </w:p>
    <w:p w14:paraId="230B2842">
      <w:pPr>
        <w:spacing w:before="0" w:after="0" w:line="360" w:lineRule="auto"/>
        <w:ind w:firstLine="420"/>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（1）供应商应在合同约定的时间内提供本项目中规定的服务，承诺与本项目需求部门进行积极主动的合作。</w:t>
      </w:r>
    </w:p>
    <w:p w14:paraId="0D31B3E4">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（2）供应商必须服从采购人的统一协调，完成需求中的各项工作。如果不配合采购人工作，严重影响工作进度、造成严重后果，采购人有权中止合同、索赔或拒付款项。</w:t>
      </w:r>
    </w:p>
    <w:p w14:paraId="438BC2BE">
      <w:pPr>
        <w:spacing w:before="0" w:after="0" w:line="360" w:lineRule="auto"/>
        <w:ind w:firstLine="420"/>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2、响应要求</w:t>
      </w:r>
    </w:p>
    <w:p w14:paraId="417E2F94">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供应商必须针对招标文件技术需求或要求逐个作出实质性响应，其响应与招标文件内容采用同样的顺序。对每个需求的响应必须遵循如下规则：</w:t>
      </w:r>
    </w:p>
    <w:p w14:paraId="4465676E">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（1）重复该需求。</w:t>
      </w:r>
    </w:p>
    <w:p w14:paraId="0DA8FFB6">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（2）用“是/否”响应来表明该需求是否被满足。</w:t>
      </w:r>
    </w:p>
    <w:p w14:paraId="5CF5DD0E">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（3）简要描述响应文件如何满足该需求，如果该响应在响应文件其他部分有详述，可在该处简单应答，但必须给出确切的位置索引。</w:t>
      </w:r>
    </w:p>
    <w:p w14:paraId="5462C2B4">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（4）解释响应文件与用户需求之间的偏差，用数量来表示的需求，必须用确切的数字、单位来响应。</w:t>
      </w:r>
    </w:p>
    <w:p w14:paraId="29D331BA">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5）对招标文件技术需求的应答应至少包含招标文件技术部分中的全部内容。供应商应提供实质性确切响应，并有详细的文字描述和说明，任何仅采用“符合”、“满足”或非确定性数值（如“&gt;=”或“&lt;=”）的响应均将被视为没有对招标文件的实质性响应，从而可能导致严重后果直至废标；有关表格部分的响应应按照招标文件商务部分规定的格式列出。若供应商可以提供需求以外的额外支持，可以在这一部分加以详细说明。</w:t>
      </w:r>
    </w:p>
    <w:p w14:paraId="048A6D74">
      <w:pPr>
        <w:spacing w:before="0" w:after="0" w:line="360" w:lineRule="auto"/>
        <w:ind w:firstLine="420"/>
        <w:jc w:val="both"/>
        <w:rPr>
          <w:rFonts w:ascii="Times New Roman" w:hAnsi="Times New Roman" w:eastAsia="Times New Roman" w:cs="Times New Roman"/>
          <w:color w:val="auto"/>
          <w:sz w:val="24"/>
          <w:szCs w:val="24"/>
          <w:lang w:val="en-US" w:eastAsia="en-US" w:bidi="ar-SA"/>
        </w:rPr>
      </w:pPr>
      <w:r>
        <w:rPr>
          <w:rFonts w:ascii="仿宋_GB2312" w:hAnsi="仿宋_GB2312" w:eastAsia="仿宋_GB2312" w:cs="仿宋_GB2312"/>
          <w:color w:val="auto"/>
          <w:sz w:val="28"/>
          <w:szCs w:val="28"/>
          <w:lang w:val="en-US" w:eastAsia="en-US" w:bidi="ar-SA"/>
        </w:rPr>
        <w:t>（6）供应商认为对整个项目建设特别重要的建议，需单独说明（此项单列为可选性需求）。</w:t>
      </w:r>
    </w:p>
    <w:p w14:paraId="0D9C9EED">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80" w:name="_Toc256000015"/>
      <w:r>
        <w:rPr>
          <w:rFonts w:ascii="仿宋_GB2312" w:hAnsi="仿宋_GB2312" w:eastAsia="仿宋_GB2312" w:cs="仿宋_GB2312"/>
          <w:b/>
          <w:bCs/>
          <w:color w:val="auto"/>
          <w:sz w:val="28"/>
          <w:szCs w:val="28"/>
          <w:lang w:val="en-US" w:eastAsia="en-US" w:bidi="ar-SA"/>
        </w:rPr>
        <w:t>2.2.2投标/响应方案要求</w:t>
      </w:r>
      <w:bookmarkEnd w:id="80"/>
    </w:p>
    <w:p w14:paraId="6642A57B">
      <w:pPr>
        <w:widowControl/>
        <w:spacing w:before="0" w:after="0" w:line="360" w:lineRule="auto"/>
        <w:ind w:firstLine="561"/>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以下相关方案，若作为评审因素，则投标人应在满足★必备指标项要求的前提下，基于对优于★指标项及#、△指标项的应答，根据项目特点和采购需求，制定更为完整、详细、可操作性强的方案。</w:t>
      </w:r>
    </w:p>
    <w:p w14:paraId="20ADE5DB">
      <w:pPr>
        <w:spacing w:before="0" w:after="0" w:line="360" w:lineRule="auto"/>
        <w:ind w:firstLine="561"/>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1）需求理解及服务方案的响应：供应商须充分理解项目采购内容及总体要求，并在投标文件中详细阐述需求理解及总体服务方案（机动车驾驶服务、餐饮服务等）、项目实施管理方案、风险管控方案、人员管理方案、员工薪酬福利保障等内容。同时要对招标文件中所提供的各项服务以及如何适用于采购人的需求作详细说明。此项内容作为考察供应商是否具备完成本项目能力的重要依据。</w:t>
      </w:r>
    </w:p>
    <w:p w14:paraId="7086DBDA">
      <w:pPr>
        <w:spacing w:before="0" w:after="0" w:line="360" w:lineRule="auto"/>
        <w:ind w:firstLine="561"/>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2）项目实施管理方案的响应。供应商须在投标文件中详细阐述项目实施管理方案（包括但不限于①服务管理质量、②行为规范、③技能培训、④人员档案管理、⑤保密管理制度、⑥安全操作规范等）。此项内容作为考察供应商是否具备完成本项目能力的重要依据。</w:t>
      </w:r>
    </w:p>
    <w:p w14:paraId="689224EA">
      <w:pPr>
        <w:spacing w:before="0" w:after="0" w:line="360" w:lineRule="auto"/>
        <w:ind w:firstLine="561"/>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3）风险管控方案的响应。供应商须在投标文件中详细阐述项目风险管控方案（包括但不限于①风险管控组织机构与职责、②紧急事件处理流程、③员工短缺应急方案、④工伤事故处理方案、⑤突发事件的应急方案、⑥工作报告制度）。此项内容作为考察供应商是否具备完成本项目能力的重要依据。</w:t>
      </w:r>
    </w:p>
    <w:p w14:paraId="16937C57">
      <w:pPr>
        <w:spacing w:before="0" w:after="0" w:line="360" w:lineRule="auto"/>
        <w:ind w:firstLine="561"/>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4）人员管理方案的响应。供应商须在投标文件中详细阐述项目服务人员管理方案（包括但不限于①人员保障制度、②人员管理制度、③人员配置与分工、④人员替换方案、⑤保密及廉政管理、⑥日常管理、⑦考核激励制度）。此项内容作为考察供应商是否具备完成本项目能力的重要依据。</w:t>
      </w:r>
    </w:p>
    <w:p w14:paraId="1727D928">
      <w:pPr>
        <w:widowControl/>
        <w:spacing w:before="0" w:after="0" w:line="360" w:lineRule="auto"/>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     上述方案要求，若作为评审因素，则应在满足★关键指标项要求的前提下，基于对#、△指标项的应答，根据项目特点和采购需求，对如何实现指标要求提出具体措施，制定完整、详细、可操作性强的方案。</w:t>
      </w:r>
    </w:p>
    <w:p w14:paraId="41AFB526">
      <w:pPr>
        <w:keepNext w:val="0"/>
        <w:spacing w:before="0" w:after="0" w:line="360" w:lineRule="auto"/>
        <w:jc w:val="center"/>
        <w:outlineLvl w:val="0"/>
        <w:rPr>
          <w:rFonts w:ascii="仿宋_GB2312" w:hAnsi="仿宋_GB2312" w:eastAsia="仿宋_GB2312" w:cs="仿宋_GB2312"/>
          <w:b/>
          <w:bCs/>
          <w:color w:val="auto"/>
          <w:kern w:val="32"/>
          <w:sz w:val="32"/>
          <w:szCs w:val="32"/>
          <w:lang w:val="en-US" w:eastAsia="en-US" w:bidi="ar-SA"/>
        </w:rPr>
      </w:pPr>
      <w:bookmarkStart w:id="81" w:name="_Toc256000016"/>
      <w:r>
        <w:rPr>
          <w:rFonts w:ascii="仿宋_GB2312" w:hAnsi="仿宋_GB2312" w:eastAsia="仿宋_GB2312" w:cs="仿宋_GB2312"/>
          <w:b/>
          <w:bCs/>
          <w:color w:val="auto"/>
          <w:kern w:val="36"/>
          <w:sz w:val="32"/>
          <w:szCs w:val="32"/>
          <w:lang w:val="en-US" w:eastAsia="en-US" w:bidi="ar-SA"/>
        </w:rPr>
        <w:t>3项目需求</w:t>
      </w:r>
      <w:bookmarkEnd w:id="81"/>
    </w:p>
    <w:p w14:paraId="40734E2B">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82" w:name="_Toc256000017"/>
      <w:r>
        <w:rPr>
          <w:rFonts w:ascii="仿宋_GB2312" w:hAnsi="仿宋_GB2312" w:eastAsia="仿宋_GB2312" w:cs="仿宋_GB2312"/>
          <w:b/>
          <w:bCs/>
          <w:i w:val="0"/>
          <w:iCs w:val="0"/>
          <w:color w:val="auto"/>
          <w:sz w:val="28"/>
          <w:szCs w:val="28"/>
          <w:lang w:val="en-US" w:eastAsia="en-US" w:bidi="ar-SA"/>
        </w:rPr>
        <w:t>3.1总体要求</w:t>
      </w:r>
      <w:bookmarkEnd w:id="82"/>
    </w:p>
    <w:p w14:paraId="7E07616E">
      <w:pPr>
        <w:spacing w:before="0" w:after="0" w:line="360" w:lineRule="auto"/>
        <w:ind w:firstLine="560"/>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采购文件（技术部分）中有标注★号的，为必备服务要求，必须满足，如未作出响应，将导致投标无效。#为重要服务内容、Δ为一般服务内容。“证明材料要求”项可填“是”和“否”。填“是”的，投标人须提供包含相关指标项的证明材料，未提供有效证明材料或证明材料中内容与所填报指标不一致的，该指标按不满足处理。</w:t>
      </w:r>
    </w:p>
    <w:p w14:paraId="4E5C4B54">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83" w:name="_Toc256000018"/>
      <w:r>
        <w:rPr>
          <w:rFonts w:ascii="仿宋_GB2312" w:hAnsi="仿宋_GB2312" w:eastAsia="仿宋_GB2312" w:cs="仿宋_GB2312"/>
          <w:b/>
          <w:bCs/>
          <w:i w:val="0"/>
          <w:iCs w:val="0"/>
          <w:color w:val="auto"/>
          <w:sz w:val="28"/>
          <w:szCs w:val="28"/>
          <w:lang w:val="en-US" w:eastAsia="en-US" w:bidi="ar-SA"/>
        </w:rPr>
        <w:t>3.2服务内容和要求</w:t>
      </w:r>
      <w:bookmarkEnd w:id="83"/>
    </w:p>
    <w:p w14:paraId="4F47C4B3">
      <w:pPr>
        <w:widowControl/>
        <w:spacing w:before="0" w:after="0" w:line="360" w:lineRule="auto"/>
        <w:ind w:firstLine="561"/>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采购文件（技术部分）中有标注★号的，为必备要求，必须满足，如未作出响应，将导致响应无效；#为重要内容、△为一般内容。</w:t>
      </w:r>
    </w:p>
    <w:p w14:paraId="4E012C8A">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84" w:name="_Toc256000019"/>
      <w:r>
        <w:rPr>
          <w:rFonts w:ascii="仿宋_GB2312" w:hAnsi="仿宋_GB2312" w:eastAsia="仿宋_GB2312" w:cs="仿宋_GB2312"/>
          <w:b/>
          <w:bCs/>
          <w:color w:val="auto"/>
          <w:sz w:val="28"/>
          <w:szCs w:val="28"/>
          <w:lang w:val="en-US" w:eastAsia="en-US" w:bidi="ar-SA"/>
        </w:rPr>
        <w:t>3.2.1技术和服务客观指标</w:t>
      </w:r>
      <w:bookmarkEnd w:id="84"/>
    </w:p>
    <w:p w14:paraId="2CB4D988">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3.2.1.1（包1）其他税</w:t>
      </w:r>
      <w:r>
        <w:rPr>
          <w:rFonts w:hint="eastAsia" w:ascii="仿宋_GB2312" w:hAnsi="仿宋_GB2312" w:eastAsia="仿宋_GB2312" w:cs="仿宋_GB2312"/>
          <w:b/>
          <w:bCs/>
          <w:color w:val="auto"/>
          <w:sz w:val="28"/>
          <w:szCs w:val="28"/>
          <w:lang w:val="en-US" w:eastAsia="zh-CN" w:bidi="ar-SA"/>
        </w:rPr>
        <w:t>收</w:t>
      </w:r>
      <w:r>
        <w:rPr>
          <w:rFonts w:ascii="仿宋_GB2312" w:hAnsi="仿宋_GB2312" w:eastAsia="仿宋_GB2312" w:cs="仿宋_GB2312"/>
          <w:b/>
          <w:bCs/>
          <w:color w:val="auto"/>
          <w:sz w:val="28"/>
          <w:szCs w:val="28"/>
          <w:lang w:val="en-US" w:eastAsia="en-US" w:bidi="ar-SA"/>
        </w:rPr>
        <w:t>业务辅助服务</w:t>
      </w:r>
    </w:p>
    <w:tbl>
      <w:tblPr>
        <w:tblStyle w:val="24"/>
        <w:tblW w:w="5000" w:type="pct"/>
        <w:tblInd w:w="30" w:type="dxa"/>
        <w:tblLayout w:type="autofit"/>
        <w:tblCellMar>
          <w:top w:w="15" w:type="dxa"/>
          <w:left w:w="15" w:type="dxa"/>
          <w:bottom w:w="15" w:type="dxa"/>
          <w:right w:w="15" w:type="dxa"/>
        </w:tblCellMar>
      </w:tblPr>
      <w:tblGrid>
        <w:gridCol w:w="930"/>
        <w:gridCol w:w="1673"/>
        <w:gridCol w:w="1673"/>
        <w:gridCol w:w="1673"/>
        <w:gridCol w:w="1674"/>
        <w:gridCol w:w="1674"/>
      </w:tblGrid>
      <w:tr w14:paraId="56DD7383">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1A245B6">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0C8D5E0">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CD0AAFB">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094D2E2">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5AA4017">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4DDB5DB">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是否需要证明材料</w:t>
            </w:r>
          </w:p>
        </w:tc>
      </w:tr>
      <w:tr w14:paraId="28DF9595">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C2C133">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61C26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工作要求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A4BB37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总体要求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A3E5B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投标人应根据采购人服务要求，安排适任适岗、身体健康的人员提供现场服务，确保采购人所需服务工作有序有效运转。(注：提供承诺，承诺函内容如下：我公司承诺所安排的人员入场前提供</w:t>
            </w:r>
            <w:r>
              <w:rPr>
                <w:rFonts w:hint="eastAsia" w:ascii="仿宋_GB2312" w:hAnsi="仿宋_GB2312" w:eastAsia="仿宋_GB2312" w:cs="仿宋_GB2312"/>
                <w:b w:val="0"/>
                <w:bCs w:val="0"/>
                <w:i w:val="0"/>
                <w:iCs w:val="0"/>
                <w:smallCaps w:val="0"/>
                <w:color w:val="auto"/>
                <w:kern w:val="0"/>
                <w:sz w:val="21"/>
                <w:szCs w:val="21"/>
                <w:lang w:val="en-US" w:eastAsia="zh-CN"/>
              </w:rPr>
              <w:t>有效</w:t>
            </w:r>
            <w:r>
              <w:rPr>
                <w:rFonts w:ascii="仿宋_GB2312" w:hAnsi="仿宋_GB2312" w:eastAsia="仿宋_GB2312" w:cs="仿宋_GB2312"/>
                <w:b w:val="0"/>
                <w:bCs w:val="0"/>
                <w:i w:val="0"/>
                <w:iCs w:val="0"/>
                <w:smallCaps w:val="0"/>
                <w:color w:val="auto"/>
                <w:kern w:val="0"/>
                <w:sz w:val="21"/>
                <w:szCs w:val="21"/>
                <w:lang w:eastAsia="en-US"/>
              </w:rPr>
              <w:t>健康证。)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E29C9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2FFE59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是</w:t>
            </w:r>
          </w:p>
        </w:tc>
      </w:tr>
      <w:tr w14:paraId="29B81F92">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6A9E1C">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12028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工作要求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48F2A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工作时间要求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5AF09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工作时间及具体休假时间由采购人根据国家有关规定及实际工作需要具体安排，随时做好采购人交代的各项准备任务，不准迟到、早退，遵守采购人单位内部的规章制度。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AE048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3E4ED1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2CE1BA2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F4EB6E">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6F86B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A3B54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其他税收业务咨询服务要求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879C8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1.全面熟悉新电子税务局（Web端、APP端）、个人所得税APP、自然人电子税务局（扣缴端、Web端）、社保费单位管理客户端、湘易办APP、湘税社保等系统。</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2.礼貌热情接待来访人员，主动询问需求，准确回答业务咨询</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64F57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19D39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bl>
    <w:p w14:paraId="3F21CC58">
      <w:pPr>
        <w:keepNext w:val="0"/>
        <w:spacing w:before="0" w:after="0" w:line="360" w:lineRule="auto"/>
        <w:outlineLvl w:val="3"/>
        <w:rPr>
          <w:rFonts w:ascii="仿宋_GB2312" w:hAnsi="仿宋_GB2312" w:eastAsia="仿宋_GB2312" w:cs="仿宋_GB2312"/>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3.2.1.2（包2）后勤保障服务</w:t>
      </w:r>
    </w:p>
    <w:tbl>
      <w:tblPr>
        <w:tblStyle w:val="24"/>
        <w:tblW w:w="5000" w:type="pct"/>
        <w:tblInd w:w="30" w:type="dxa"/>
        <w:tblLayout w:type="autofit"/>
        <w:tblCellMar>
          <w:top w:w="15" w:type="dxa"/>
          <w:left w:w="15" w:type="dxa"/>
          <w:bottom w:w="15" w:type="dxa"/>
          <w:right w:w="15" w:type="dxa"/>
        </w:tblCellMar>
      </w:tblPr>
      <w:tblGrid>
        <w:gridCol w:w="878"/>
        <w:gridCol w:w="1621"/>
        <w:gridCol w:w="1621"/>
        <w:gridCol w:w="1934"/>
        <w:gridCol w:w="1621"/>
        <w:gridCol w:w="1622"/>
      </w:tblGrid>
      <w:tr w14:paraId="2DE4C345">
        <w:tblPrEx>
          <w:tblCellMar>
            <w:top w:w="15" w:type="dxa"/>
            <w:left w:w="15" w:type="dxa"/>
            <w:bottom w:w="15" w:type="dxa"/>
            <w:right w:w="15" w:type="dxa"/>
          </w:tblCellMar>
        </w:tblPrEx>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1977059">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序号</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FB6143D">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指标种类</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D519B0D">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指标名称</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FB20D01">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指标内容</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1123375">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重要性</w:t>
            </w:r>
          </w:p>
        </w:tc>
        <w:tc>
          <w:tcPr>
            <w:tcW w:w="9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75C84DB">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是否需要证明材料</w:t>
            </w:r>
          </w:p>
        </w:tc>
      </w:tr>
      <w:tr w14:paraId="1382E2DD">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DFBDD0">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1C0E8E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工作要求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0354B0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总体要求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6DDF3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投标人应根据采购人服务要求，安排适任适岗、身体健康的人员提供现场服务，确保采购人所需服务工作有序有效运转。(注：提供承诺，承诺函内容如下：我公司承诺所安排的人员入场前提供</w:t>
            </w:r>
            <w:r>
              <w:rPr>
                <w:rFonts w:hint="eastAsia" w:ascii="仿宋_GB2312" w:hAnsi="仿宋_GB2312" w:eastAsia="仿宋_GB2312" w:cs="仿宋_GB2312"/>
                <w:b w:val="0"/>
                <w:bCs w:val="0"/>
                <w:i w:val="0"/>
                <w:iCs w:val="0"/>
                <w:smallCaps w:val="0"/>
                <w:color w:val="auto"/>
                <w:kern w:val="0"/>
                <w:sz w:val="21"/>
                <w:szCs w:val="21"/>
                <w:lang w:val="en-US" w:eastAsia="zh-CN"/>
              </w:rPr>
              <w:t>有效</w:t>
            </w:r>
            <w:r>
              <w:rPr>
                <w:rFonts w:ascii="仿宋_GB2312" w:hAnsi="仿宋_GB2312" w:eastAsia="仿宋_GB2312" w:cs="仿宋_GB2312"/>
                <w:b w:val="0"/>
                <w:bCs w:val="0"/>
                <w:i w:val="0"/>
                <w:iCs w:val="0"/>
                <w:smallCaps w:val="0"/>
                <w:color w:val="auto"/>
                <w:kern w:val="0"/>
                <w:sz w:val="21"/>
                <w:szCs w:val="21"/>
                <w:lang w:eastAsia="en-US"/>
              </w:rPr>
              <w:t>健康证。)</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BD8194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90CF3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是</w:t>
            </w:r>
          </w:p>
        </w:tc>
      </w:tr>
      <w:tr w14:paraId="652E9CD1">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861DE7E">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2</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B9E9C6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工作要求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B6801F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工作时间要求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F2D8E2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工作时间及具体休假时间由采购人根据国家有关规定及实际工作需要具体安排，随时做好采购人交代的各项准备任务，不准迟到、早退，遵守采购人单位内部的规章制度。</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28763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0DA92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4869F514">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C5F17F">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3</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382D9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1BBC9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机动车驾驶服务要求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CAC89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1.按照采购人派车单完成任务，驾驶平稳，确保出车平安。</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2.定期对车辆进行保养，保证车辆良好状态，保持车辆清洁卫生。</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3.对车辆机械故障临时处理，有在紧急情况下排除简单故障，确保车辆正常运行。</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C4F48D">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BCE9856">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3CAB01BB">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A85B69">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4</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841D48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3922F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餐饮服务要求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41B36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遵守国家及行业相关法律法规，符合《中华人民共和国食品安全法》规定，所有食品确保</w:t>
            </w:r>
            <w:r>
              <w:rPr>
                <w:rFonts w:hint="eastAsia" w:ascii="仿宋_GB2312" w:hAnsi="仿宋_GB2312" w:eastAsia="仿宋_GB2312" w:cs="仿宋_GB2312"/>
                <w:b w:val="0"/>
                <w:bCs w:val="0"/>
                <w:i w:val="0"/>
                <w:iCs w:val="0"/>
                <w:smallCaps w:val="0"/>
                <w:color w:val="auto"/>
                <w:kern w:val="0"/>
                <w:sz w:val="21"/>
                <w:szCs w:val="21"/>
                <w:lang w:val="en-US" w:eastAsia="zh-CN"/>
              </w:rPr>
              <w:t>服务过程中</w:t>
            </w:r>
            <w:r>
              <w:rPr>
                <w:rFonts w:ascii="仿宋_GB2312" w:hAnsi="仿宋_GB2312" w:eastAsia="仿宋_GB2312" w:cs="仿宋_GB2312"/>
                <w:b w:val="0"/>
                <w:bCs w:val="0"/>
                <w:i w:val="0"/>
                <w:iCs w:val="0"/>
                <w:smallCaps w:val="0"/>
                <w:color w:val="auto"/>
                <w:kern w:val="0"/>
                <w:sz w:val="21"/>
                <w:szCs w:val="21"/>
                <w:lang w:eastAsia="en-US"/>
              </w:rPr>
              <w:t>无污染，食品卫生标准需符合《食品安全国家标准餐饮服务通用卫生规范》（GB31654-2021），同时保证品质。</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2C1DA5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12383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0359710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436294">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5</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AFFF1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DE5F5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餐饮服务要求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4C56DE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执行采购人安全管理规定、制度，做好餐厅所辖区域各类设备、设施、消防灭火器、安全维护工作，确保食堂区域用火、用电、用气等安全工作；做好餐饮输送梯维护卫生保洁等食堂食品卫生及整体安全等工作。</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69F14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636985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41D3D453">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E55C45">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6</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4E7A8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41197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餐饮服务要求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EAE6A6">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1.所有食物应分区分拣、清洗干净，并按规定的要求切配、放置、储存。</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早餐：应有面点、米粉、面条、稀饭、杂粮、豆浆、牛奶、蔬菜等；</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中餐：四菜一汤、主食（米饭）；</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晚餐：三菜、主食（米饭）。</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2.菜品应注意荤素搭配，营养可口，严禁相克食物同时出现，不得提供来历不明的食物或过期、霉变食物。</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C9D1A7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CA2796">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0C4B66FB">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1E9747">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7</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156046">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42FEC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餐饮服务要求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31938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完成食堂环境卫生保洁等工作，注意食堂环境卫生，定期清理，保持干净；做好厨房垃圾的收集处理，油烟、污水按上级环保部门要求达标无害排放。</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57DFB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A569F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32B8023F">
        <w:tblPrEx>
          <w:tblCellMar>
            <w:top w:w="15" w:type="dxa"/>
            <w:left w:w="15" w:type="dxa"/>
            <w:bottom w:w="15" w:type="dxa"/>
            <w:right w:w="15" w:type="dxa"/>
          </w:tblCellMar>
        </w:tblPrEx>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BCF5F4">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8</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C1C9A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4A8B3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餐饮服务要求</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C9189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完成刷饭卡监督及相关报表的报送与服务。</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78B04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1F1C4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bl>
    <w:p w14:paraId="45626170">
      <w:pPr>
        <w:keepNext w:val="0"/>
        <w:spacing w:before="0" w:after="0" w:line="360" w:lineRule="auto"/>
        <w:jc w:val="center"/>
        <w:outlineLvl w:val="0"/>
        <w:rPr>
          <w:rFonts w:ascii="仿宋_GB2312" w:hAnsi="仿宋_GB2312" w:eastAsia="仿宋_GB2312" w:cs="仿宋_GB2312"/>
          <w:b/>
          <w:bCs/>
          <w:color w:val="auto"/>
          <w:kern w:val="32"/>
          <w:sz w:val="32"/>
          <w:szCs w:val="32"/>
          <w:lang w:val="en-US" w:eastAsia="en-US" w:bidi="ar-SA"/>
        </w:rPr>
      </w:pPr>
      <w:bookmarkStart w:id="85" w:name="_Toc256000020"/>
      <w:r>
        <w:rPr>
          <w:rFonts w:ascii="仿宋_GB2312" w:hAnsi="仿宋_GB2312" w:eastAsia="仿宋_GB2312" w:cs="仿宋_GB2312"/>
          <w:b/>
          <w:bCs/>
          <w:color w:val="auto"/>
          <w:kern w:val="36"/>
          <w:sz w:val="32"/>
          <w:szCs w:val="32"/>
          <w:lang w:val="en-US" w:eastAsia="en-US" w:bidi="ar-SA"/>
        </w:rPr>
        <w:t>4人员要求</w:t>
      </w:r>
      <w:bookmarkEnd w:id="85"/>
    </w:p>
    <w:p w14:paraId="4267237D">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86" w:name="_Toc256000021"/>
      <w:r>
        <w:rPr>
          <w:rFonts w:ascii="仿宋_GB2312" w:hAnsi="仿宋_GB2312" w:eastAsia="仿宋_GB2312" w:cs="仿宋_GB2312"/>
          <w:b/>
          <w:bCs/>
          <w:i w:val="0"/>
          <w:iCs w:val="0"/>
          <w:color w:val="auto"/>
          <w:sz w:val="28"/>
          <w:szCs w:val="28"/>
          <w:lang w:val="en-US" w:eastAsia="en-US" w:bidi="ar-SA"/>
        </w:rPr>
        <w:t>4.1总体要求</w:t>
      </w:r>
      <w:bookmarkEnd w:id="86"/>
    </w:p>
    <w:p w14:paraId="3B3F09E1">
      <w:pPr>
        <w:spacing w:before="0" w:after="0" w:line="360" w:lineRule="auto"/>
        <w:ind w:firstLine="560"/>
        <w:jc w:val="both"/>
        <w:rPr>
          <w:rFonts w:ascii="Times New Roman" w:hAnsi="Times New Roman" w:eastAsia="Times New Roman" w:cs="Times New Roman"/>
          <w:color w:val="auto"/>
          <w:sz w:val="21"/>
          <w:szCs w:val="21"/>
          <w:lang w:val="en-US" w:eastAsia="en-US" w:bidi="ar-SA"/>
        </w:rPr>
      </w:pPr>
      <w:r>
        <w:rPr>
          <w:rFonts w:ascii="仿宋_GB2312" w:hAnsi="仿宋_GB2312" w:eastAsia="仿宋_GB2312" w:cs="仿宋_GB2312"/>
          <w:color w:val="auto"/>
          <w:sz w:val="28"/>
          <w:szCs w:val="28"/>
          <w:lang w:val="en-US" w:eastAsia="en-US" w:bidi="ar-SA"/>
        </w:rPr>
        <w:t> </w:t>
      </w:r>
    </w:p>
    <w:p w14:paraId="46A2515F">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87" w:name="_Toc256000022"/>
      <w:r>
        <w:rPr>
          <w:rFonts w:ascii="仿宋_GB2312" w:hAnsi="仿宋_GB2312" w:eastAsia="仿宋_GB2312" w:cs="仿宋_GB2312"/>
          <w:b/>
          <w:bCs/>
          <w:color w:val="auto"/>
          <w:sz w:val="28"/>
          <w:szCs w:val="28"/>
          <w:lang w:val="en-US" w:eastAsia="en-US" w:bidi="ar-SA"/>
        </w:rPr>
        <w:t>4.1.1总体要求（包1）</w:t>
      </w:r>
      <w:bookmarkEnd w:id="87"/>
    </w:p>
    <w:p w14:paraId="442E04B4">
      <w:pPr>
        <w:widowControl/>
        <w:spacing w:line="360" w:lineRule="auto"/>
        <w:ind w:firstLine="560" w:firstLineChars="200"/>
        <w:rPr>
          <w:rFonts w:hint="eastAsia" w:ascii="CESI仿宋-GB2312" w:hAnsi="CESI仿宋-GB2312" w:eastAsia="CESI仿宋-GB2312" w:cs="CESI仿宋-GB2312"/>
          <w:color w:val="auto"/>
          <w:sz w:val="28"/>
          <w:szCs w:val="28"/>
          <w:lang w:val="en-US" w:eastAsia="en-US" w:bidi="ar-SA"/>
        </w:rPr>
      </w:pPr>
      <w:r>
        <w:rPr>
          <w:rFonts w:hint="eastAsia" w:ascii="CESI仿宋-GB2312" w:hAnsi="CESI仿宋-GB2312" w:eastAsia="CESI仿宋-GB2312" w:cs="CESI仿宋-GB2312"/>
          <w:color w:val="auto"/>
          <w:sz w:val="28"/>
          <w:szCs w:val="28"/>
          <w:lang w:val="en-US" w:eastAsia="en-US" w:bidi="ar-SA"/>
        </w:rPr>
        <w:t>按照本项目招标文件中的工作量，供应商应满足国家税务总局新宁县税务局其他税收辅助服务需求，服务需求内容包括：税收业务政策咨询，非税收入业务政策咨询，社会保险业务政策咨询，发票业务政策咨询以及相关资料的收集与整理等。协助每月对水利建设基金缴纳情况、耕地占用税缴纳情况进行数据统计、核对，及时更新台帐并整理成册，本次在新宁县市民服务中心</w:t>
      </w:r>
      <w:r>
        <w:rPr>
          <w:rFonts w:hint="eastAsia" w:ascii="CESI仿宋-GB2312" w:hAnsi="CESI仿宋-GB2312" w:eastAsia="CESI仿宋-GB2312" w:cs="CESI仿宋-GB2312"/>
          <w:color w:val="auto"/>
          <w:sz w:val="28"/>
          <w:szCs w:val="28"/>
          <w:lang w:val="en-US" w:eastAsia="zh-CN" w:bidi="ar-SA"/>
        </w:rPr>
        <w:t>、</w:t>
      </w:r>
      <w:r>
        <w:rPr>
          <w:rFonts w:hint="eastAsia" w:ascii="CESI仿宋-GB2312" w:hAnsi="CESI仿宋-GB2312" w:eastAsia="CESI仿宋-GB2312" w:cs="CESI仿宋-GB2312"/>
          <w:color w:val="auto"/>
          <w:sz w:val="28"/>
          <w:szCs w:val="28"/>
          <w:lang w:val="en-US" w:eastAsia="en-US" w:bidi="ar-SA"/>
        </w:rPr>
        <w:t>回龙税务所办公区一楼大厅</w:t>
      </w:r>
      <w:r>
        <w:rPr>
          <w:rFonts w:hint="eastAsia" w:ascii="CESI仿宋-GB2312" w:hAnsi="CESI仿宋-GB2312" w:eastAsia="CESI仿宋-GB2312" w:cs="CESI仿宋-GB2312"/>
          <w:color w:val="auto"/>
          <w:sz w:val="28"/>
          <w:szCs w:val="28"/>
          <w:lang w:val="en-US" w:eastAsia="zh-CN" w:bidi="ar-SA"/>
        </w:rPr>
        <w:t>以及</w:t>
      </w:r>
      <w:r>
        <w:rPr>
          <w:rFonts w:hint="eastAsia" w:ascii="CESI仿宋-GB2312" w:hAnsi="CESI仿宋-GB2312" w:eastAsia="CESI仿宋-GB2312" w:cs="CESI仿宋-GB2312"/>
          <w:color w:val="auto"/>
          <w:sz w:val="28"/>
          <w:szCs w:val="28"/>
          <w:lang w:val="en-US" w:eastAsia="en-US" w:bidi="ar-SA"/>
        </w:rPr>
        <w:t>崀山大道办公区一楼大厅进行服务，不少于</w:t>
      </w:r>
      <w:r>
        <w:rPr>
          <w:rFonts w:hint="eastAsia" w:ascii="CESI仿宋-GB2312" w:hAnsi="CESI仿宋-GB2312" w:eastAsia="CESI仿宋-GB2312" w:cs="CESI仿宋-GB2312"/>
          <w:color w:val="auto"/>
          <w:sz w:val="28"/>
          <w:szCs w:val="28"/>
          <w:lang w:val="en-US" w:eastAsia="zh-CN" w:bidi="ar-SA"/>
        </w:rPr>
        <w:t>156</w:t>
      </w:r>
      <w:r>
        <w:rPr>
          <w:rFonts w:hint="eastAsia" w:ascii="CESI仿宋-GB2312" w:hAnsi="CESI仿宋-GB2312" w:eastAsia="CESI仿宋-GB2312" w:cs="CESI仿宋-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工作量（13人*12月）</w:t>
      </w:r>
      <w:r>
        <w:rPr>
          <w:rFonts w:hint="eastAsia" w:ascii="CESI仿宋-GB2312" w:hAnsi="CESI仿宋-GB2312" w:eastAsia="CESI仿宋-GB2312" w:cs="CESI仿宋-GB2312"/>
          <w:color w:val="auto"/>
          <w:sz w:val="28"/>
          <w:szCs w:val="28"/>
          <w:lang w:val="en-US" w:eastAsia="en-US" w:bidi="ar-SA"/>
        </w:rPr>
        <w:t>，其中：</w:t>
      </w:r>
    </w:p>
    <w:p w14:paraId="437C4F66">
      <w:pPr>
        <w:widowControl/>
        <w:spacing w:line="360" w:lineRule="auto"/>
        <w:ind w:firstLine="560" w:firstLineChars="200"/>
        <w:rPr>
          <w:rFonts w:hint="eastAsia" w:ascii="CESI仿宋-GB2312" w:hAnsi="CESI仿宋-GB2312" w:eastAsia="CESI仿宋-GB2312" w:cs="CESI仿宋-GB2312"/>
          <w:color w:val="auto"/>
          <w:sz w:val="28"/>
          <w:szCs w:val="28"/>
          <w:lang w:val="en-US" w:eastAsia="en-US" w:bidi="ar-SA"/>
        </w:rPr>
      </w:pPr>
      <w:r>
        <w:rPr>
          <w:rFonts w:hint="eastAsia" w:ascii="CESI仿宋-GB2312" w:hAnsi="CESI仿宋-GB2312" w:eastAsia="CESI仿宋-GB2312" w:cs="CESI仿宋-GB2312"/>
          <w:color w:val="auto"/>
          <w:sz w:val="28"/>
          <w:szCs w:val="28"/>
          <w:lang w:val="en-US" w:eastAsia="en-US" w:bidi="ar-SA"/>
        </w:rPr>
        <w:t>①新宁县市民服务中心一楼窗口7个，需</w:t>
      </w:r>
      <w:r>
        <w:rPr>
          <w:rFonts w:hint="eastAsia" w:ascii="CESI仿宋-GB2312" w:hAnsi="CESI仿宋-GB2312" w:eastAsia="CESI仿宋-GB2312" w:cs="CESI仿宋-GB2312"/>
          <w:color w:val="auto"/>
          <w:sz w:val="28"/>
          <w:szCs w:val="28"/>
          <w:lang w:val="en-US" w:eastAsia="zh-CN" w:bidi="ar-SA"/>
        </w:rPr>
        <w:t>84</w:t>
      </w:r>
      <w:r>
        <w:rPr>
          <w:rFonts w:hint="eastAsia" w:ascii="CESI仿宋-GB2312" w:hAnsi="CESI仿宋-GB2312" w:eastAsia="CESI仿宋-GB2312" w:cs="CESI仿宋-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工作量（7人*12月）</w:t>
      </w:r>
      <w:r>
        <w:rPr>
          <w:rFonts w:hint="eastAsia" w:ascii="CESI仿宋-GB2312" w:hAnsi="CESI仿宋-GB2312" w:eastAsia="CESI仿宋-GB2312" w:cs="CESI仿宋-GB2312"/>
          <w:color w:val="auto"/>
          <w:sz w:val="28"/>
          <w:szCs w:val="28"/>
          <w:lang w:val="en-US" w:eastAsia="en-US" w:bidi="ar-SA"/>
        </w:rPr>
        <w:t>，月均接待现场咨询约6000人次、电话咨询800人次，档案收集1000余份等。</w:t>
      </w:r>
    </w:p>
    <w:p w14:paraId="38F0886E">
      <w:pPr>
        <w:widowControl/>
        <w:spacing w:line="360" w:lineRule="auto"/>
        <w:ind w:firstLine="560" w:firstLineChars="200"/>
        <w:rPr>
          <w:rFonts w:hint="eastAsia" w:ascii="CESI仿宋-GB2312" w:hAnsi="CESI仿宋-GB2312" w:eastAsia="CESI仿宋-GB2312" w:cs="CESI仿宋-GB2312"/>
          <w:color w:val="auto"/>
          <w:sz w:val="28"/>
          <w:szCs w:val="28"/>
          <w:lang w:val="en-US" w:eastAsia="en-US" w:bidi="ar-SA"/>
        </w:rPr>
      </w:pPr>
      <w:r>
        <w:rPr>
          <w:rFonts w:hint="eastAsia" w:ascii="CESI仿宋-GB2312" w:hAnsi="CESI仿宋-GB2312" w:eastAsia="CESI仿宋-GB2312" w:cs="CESI仿宋-GB2312"/>
          <w:color w:val="auto"/>
          <w:sz w:val="28"/>
          <w:szCs w:val="28"/>
          <w:lang w:val="en-US" w:eastAsia="en-US" w:bidi="ar-SA"/>
        </w:rPr>
        <w:t>②回龙税务所办公区一楼大厅窗口2个，需</w:t>
      </w:r>
      <w:r>
        <w:rPr>
          <w:rFonts w:hint="eastAsia" w:ascii="CESI仿宋-GB2312" w:hAnsi="CESI仿宋-GB2312" w:eastAsia="CESI仿宋-GB2312" w:cs="CESI仿宋-GB2312"/>
          <w:color w:val="auto"/>
          <w:sz w:val="28"/>
          <w:szCs w:val="28"/>
          <w:lang w:val="en-US" w:eastAsia="zh-CN" w:bidi="ar-SA"/>
        </w:rPr>
        <w:t>24</w:t>
      </w:r>
      <w:r>
        <w:rPr>
          <w:rFonts w:hint="eastAsia" w:ascii="CESI仿宋-GB2312" w:hAnsi="CESI仿宋-GB2312" w:eastAsia="CESI仿宋-GB2312" w:cs="CESI仿宋-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工作量（2人*12月）</w:t>
      </w:r>
      <w:r>
        <w:rPr>
          <w:rFonts w:hint="eastAsia" w:ascii="CESI仿宋-GB2312" w:hAnsi="CESI仿宋-GB2312" w:eastAsia="CESI仿宋-GB2312" w:cs="CESI仿宋-GB2312"/>
          <w:color w:val="auto"/>
          <w:sz w:val="28"/>
          <w:szCs w:val="28"/>
          <w:lang w:val="en-US" w:eastAsia="en-US" w:bidi="ar-SA"/>
        </w:rPr>
        <w:t>，月均接待现场咨询500人次、电话咨询200人次，整理100户纳税人档案等。</w:t>
      </w:r>
    </w:p>
    <w:p w14:paraId="65CA4BE2">
      <w:pPr>
        <w:widowControl/>
        <w:spacing w:line="360" w:lineRule="auto"/>
        <w:ind w:firstLine="560" w:firstLineChars="200"/>
        <w:rPr>
          <w:rFonts w:ascii="Times New Roman" w:hAnsi="Times New Roman" w:eastAsia="Times New Roman" w:cs="Times New Roman"/>
          <w:color w:val="auto"/>
          <w:sz w:val="24"/>
          <w:szCs w:val="24"/>
          <w:lang w:val="en-US" w:eastAsia="en-US" w:bidi="ar-SA"/>
        </w:rPr>
      </w:pPr>
      <w:r>
        <w:rPr>
          <w:rFonts w:hint="eastAsia" w:ascii="CESI仿宋-GB2312" w:hAnsi="CESI仿宋-GB2312" w:eastAsia="CESI仿宋-GB2312" w:cs="CESI仿宋-GB2312"/>
          <w:color w:val="auto"/>
          <w:sz w:val="28"/>
          <w:szCs w:val="28"/>
          <w:lang w:val="en-US" w:eastAsia="en-US" w:bidi="ar-SA"/>
        </w:rPr>
        <w:t>③崀山大道办公区一楼大厅窗口4个，需4</w:t>
      </w:r>
      <w:r>
        <w:rPr>
          <w:rFonts w:hint="eastAsia" w:ascii="CESI仿宋-GB2312" w:hAnsi="CESI仿宋-GB2312" w:eastAsia="CESI仿宋-GB2312" w:cs="CESI仿宋-GB2312"/>
          <w:color w:val="auto"/>
          <w:sz w:val="28"/>
          <w:szCs w:val="28"/>
          <w:lang w:val="en-US" w:eastAsia="zh-CN" w:bidi="ar-SA"/>
        </w:rPr>
        <w:t>8</w:t>
      </w:r>
      <w:r>
        <w:rPr>
          <w:rFonts w:hint="eastAsia" w:ascii="CESI仿宋-GB2312" w:hAnsi="CESI仿宋-GB2312" w:eastAsia="CESI仿宋-GB2312" w:cs="CESI仿宋-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工作量（4人*12月）</w:t>
      </w:r>
      <w:r>
        <w:rPr>
          <w:rFonts w:hint="eastAsia" w:ascii="CESI仿宋-GB2312" w:hAnsi="CESI仿宋-GB2312" w:eastAsia="CESI仿宋-GB2312" w:cs="CESI仿宋-GB2312"/>
          <w:color w:val="auto"/>
          <w:sz w:val="28"/>
          <w:szCs w:val="28"/>
          <w:lang w:val="en-US" w:eastAsia="en-US" w:bidi="ar-SA"/>
        </w:rPr>
        <w:t>，月均接待现场咨询1000人次、电话咨询500人次，整理200户纳税人档案等。</w:t>
      </w:r>
    </w:p>
    <w:p w14:paraId="7BD62ED7">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88" w:name="_Toc256000023"/>
      <w:r>
        <w:rPr>
          <w:rFonts w:ascii="仿宋_GB2312" w:hAnsi="仿宋_GB2312" w:eastAsia="仿宋_GB2312" w:cs="仿宋_GB2312"/>
          <w:b/>
          <w:bCs/>
          <w:color w:val="auto"/>
          <w:sz w:val="28"/>
          <w:szCs w:val="28"/>
          <w:lang w:val="en-US" w:eastAsia="en-US" w:bidi="ar-SA"/>
        </w:rPr>
        <w:t>4.1.2总体要求（包2）</w:t>
      </w:r>
      <w:bookmarkEnd w:id="88"/>
    </w:p>
    <w:p w14:paraId="054A5E10">
      <w:pPr>
        <w:spacing w:before="0" w:after="0" w:line="360" w:lineRule="auto"/>
        <w:ind w:firstLine="560"/>
        <w:jc w:val="both"/>
        <w:rPr>
          <w:rFonts w:ascii="Times New Roman" w:hAnsi="Times New Roman" w:eastAsia="Times New Roman" w:cs="Times New Roman"/>
          <w:color w:val="auto"/>
          <w:sz w:val="24"/>
          <w:szCs w:val="24"/>
          <w:lang w:val="en-US" w:eastAsia="en-US" w:bidi="ar-SA"/>
        </w:rPr>
      </w:pPr>
      <w:r>
        <w:rPr>
          <w:rFonts w:hint="eastAsia" w:ascii="仿宋_GB2312" w:hAnsi="仿宋_GB2312" w:eastAsia="仿宋_GB2312" w:cs="仿宋_GB2312"/>
          <w:color w:val="auto"/>
          <w:sz w:val="28"/>
          <w:szCs w:val="28"/>
          <w:lang w:val="en-US" w:eastAsia="en-US" w:bidi="ar-SA"/>
        </w:rPr>
        <w:t>按照本项目招标文件中的工作量，供应商应满足国家税务总局新宁县税务局餐饮服务、机动车驾驶服务需求，其中餐饮不少于</w:t>
      </w:r>
      <w:r>
        <w:rPr>
          <w:rFonts w:hint="eastAsia" w:ascii="仿宋_GB2312" w:hAnsi="仿宋_GB2312" w:eastAsia="仿宋_GB2312" w:cs="仿宋_GB2312"/>
          <w:color w:val="auto"/>
          <w:sz w:val="28"/>
          <w:szCs w:val="28"/>
          <w:lang w:val="en-US" w:eastAsia="zh-CN" w:bidi="ar-SA"/>
        </w:rPr>
        <w:t>72</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工作量（6人*12月）</w:t>
      </w:r>
      <w:r>
        <w:rPr>
          <w:rFonts w:hint="eastAsia" w:ascii="仿宋_GB2312" w:hAnsi="仿宋_GB2312" w:eastAsia="仿宋_GB2312" w:cs="仿宋_GB2312"/>
          <w:color w:val="auto"/>
          <w:sz w:val="28"/>
          <w:szCs w:val="28"/>
          <w:lang w:val="en-US" w:eastAsia="en-US" w:bidi="ar-SA"/>
        </w:rPr>
        <w:t>，驾驶不少于</w:t>
      </w:r>
      <w:r>
        <w:rPr>
          <w:rFonts w:hint="eastAsia" w:ascii="仿宋_GB2312" w:hAnsi="仿宋_GB2312" w:eastAsia="仿宋_GB2312" w:cs="仿宋_GB2312"/>
          <w:color w:val="auto"/>
          <w:sz w:val="28"/>
          <w:szCs w:val="28"/>
          <w:lang w:val="en-US" w:eastAsia="zh-CN" w:bidi="ar-SA"/>
        </w:rPr>
        <w:t>60</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工作量（5人*12月）</w:t>
      </w:r>
      <w:r>
        <w:rPr>
          <w:rFonts w:hint="eastAsia" w:ascii="仿宋_GB2312" w:hAnsi="仿宋_GB2312" w:eastAsia="仿宋_GB2312" w:cs="仿宋_GB2312"/>
          <w:color w:val="auto"/>
          <w:sz w:val="28"/>
          <w:szCs w:val="28"/>
          <w:lang w:val="en-US" w:eastAsia="en-US" w:bidi="ar-SA"/>
        </w:rPr>
        <w:t>，合计不少于</w:t>
      </w:r>
      <w:r>
        <w:rPr>
          <w:rFonts w:hint="eastAsia" w:ascii="仿宋_GB2312" w:hAnsi="仿宋_GB2312" w:eastAsia="仿宋_GB2312" w:cs="仿宋_GB2312"/>
          <w:color w:val="auto"/>
          <w:sz w:val="28"/>
          <w:szCs w:val="28"/>
          <w:lang w:val="en-US" w:eastAsia="zh-CN" w:bidi="ar-SA"/>
        </w:rPr>
        <w:t>132</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工作量（11人*12月）</w:t>
      </w:r>
      <w:r>
        <w:rPr>
          <w:rFonts w:hint="eastAsia" w:ascii="仿宋_GB2312" w:hAnsi="仿宋_GB2312" w:eastAsia="仿宋_GB2312" w:cs="仿宋_GB2312"/>
          <w:color w:val="auto"/>
          <w:sz w:val="28"/>
          <w:szCs w:val="28"/>
          <w:lang w:val="en-US" w:eastAsia="en-US" w:bidi="ar-SA"/>
        </w:rPr>
        <w:t>。（1）其中①餐饮服务红案不少于</w:t>
      </w:r>
      <w:r>
        <w:rPr>
          <w:rFonts w:hint="eastAsia" w:ascii="仿宋_GB2312" w:hAnsi="仿宋_GB2312" w:eastAsia="仿宋_GB2312" w:cs="仿宋_GB2312"/>
          <w:color w:val="auto"/>
          <w:sz w:val="28"/>
          <w:szCs w:val="28"/>
          <w:lang w:val="en-US" w:eastAsia="zh-CN" w:bidi="ar-SA"/>
        </w:rPr>
        <w:t>36</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工作量（3人*12月）</w:t>
      </w:r>
      <w:r>
        <w:rPr>
          <w:rFonts w:hint="eastAsia" w:ascii="仿宋_GB2312" w:hAnsi="仿宋_GB2312" w:eastAsia="仿宋_GB2312" w:cs="仿宋_GB2312"/>
          <w:color w:val="auto"/>
          <w:sz w:val="28"/>
          <w:szCs w:val="28"/>
          <w:lang w:val="en-US" w:eastAsia="en-US" w:bidi="ar-SA"/>
        </w:rPr>
        <w:t>，工作内容：主要从事副食加红案食品工、家常菜及风味菜品烹饪等工作，制作按照班组长安排轮流担任值班员，配戴值班标牌，统筹食堂各项工作，配严复合协调做好备菜、供餐、就餐秩序等各项工作。其中至少配备1名业务骨干，掌握各类菜系、擅长营养配餐，有一定食堂管理能力；②白案不少于</w:t>
      </w:r>
      <w:r>
        <w:rPr>
          <w:rFonts w:hint="eastAsia" w:ascii="仿宋_GB2312" w:hAnsi="仿宋_GB2312" w:eastAsia="仿宋_GB2312" w:cs="仿宋_GB2312"/>
          <w:color w:val="auto"/>
          <w:sz w:val="28"/>
          <w:szCs w:val="28"/>
          <w:lang w:val="en-US" w:eastAsia="zh-CN" w:bidi="ar-SA"/>
        </w:rPr>
        <w:t>24</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工作量（2人*12月）</w:t>
      </w:r>
      <w:r>
        <w:rPr>
          <w:rFonts w:hint="eastAsia" w:ascii="仿宋_GB2312" w:hAnsi="仿宋_GB2312" w:eastAsia="仿宋_GB2312" w:cs="仿宋_GB2312"/>
          <w:color w:val="auto"/>
          <w:sz w:val="28"/>
          <w:szCs w:val="28"/>
          <w:lang w:val="en-US" w:eastAsia="en-US" w:bidi="ar-SA"/>
        </w:rPr>
        <w:t>，工作内容：主要从事中西面点制作、风味小白案食品吃、豆制品加工等工作，按照班组长安排轮流担任值班员，配戴值班标牌统筹食堂各项工作，配合协调做好备菜、供餐、就餐秩序等各项工作；③厨房洁具不少于1</w:t>
      </w:r>
      <w:r>
        <w:rPr>
          <w:rFonts w:hint="eastAsia" w:ascii="仿宋_GB2312" w:hAnsi="仿宋_GB2312" w:eastAsia="仿宋_GB2312" w:cs="仿宋_GB2312"/>
          <w:color w:val="auto"/>
          <w:sz w:val="28"/>
          <w:szCs w:val="28"/>
          <w:lang w:val="en-US" w:eastAsia="zh-CN" w:bidi="ar-SA"/>
        </w:rPr>
        <w:t>2</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工作量（1人*12月）</w:t>
      </w:r>
      <w:r>
        <w:rPr>
          <w:rFonts w:hint="eastAsia" w:ascii="仿宋_GB2312" w:hAnsi="仿宋_GB2312" w:eastAsia="仿宋_GB2312" w:cs="仿宋_GB2312"/>
          <w:color w:val="auto"/>
          <w:sz w:val="28"/>
          <w:szCs w:val="28"/>
          <w:lang w:val="en-US" w:eastAsia="en-US" w:bidi="ar-SA"/>
        </w:rPr>
        <w:t>，工作内容：会操作洗碗机、消毒设备，主要从事厨具、餐具清洁洗消等工作</w:t>
      </w:r>
      <w:r>
        <w:rPr>
          <w:rFonts w:hint="eastAsia" w:ascii="仿宋_GB2312" w:hAnsi="仿宋_GB2312" w:eastAsia="仿宋_GB2312" w:cs="仿宋_GB2312"/>
          <w:color w:val="auto"/>
          <w:sz w:val="28"/>
          <w:szCs w:val="28"/>
          <w:lang w:val="en-US" w:eastAsia="zh-CN" w:bidi="ar-SA"/>
        </w:rPr>
        <w:t>；</w:t>
      </w:r>
      <w:r>
        <w:rPr>
          <w:rFonts w:hint="eastAsia" w:ascii="仿宋_GB2312" w:hAnsi="仿宋_GB2312" w:eastAsia="仿宋_GB2312" w:cs="仿宋_GB2312"/>
          <w:color w:val="auto"/>
          <w:sz w:val="28"/>
          <w:szCs w:val="28"/>
          <w:lang w:val="en-US" w:eastAsia="zh-CN" w:bidi="ar-SA"/>
        </w:rPr>
        <w:fldChar w:fldCharType="begin"/>
      </w:r>
      <w:r>
        <w:rPr>
          <w:rFonts w:hint="eastAsia" w:ascii="仿宋_GB2312" w:hAnsi="仿宋_GB2312" w:eastAsia="仿宋_GB2312" w:cs="仿宋_GB2312"/>
          <w:color w:val="auto"/>
          <w:sz w:val="28"/>
          <w:szCs w:val="28"/>
          <w:lang w:val="en-US" w:eastAsia="zh-CN" w:bidi="ar-SA"/>
        </w:rPr>
        <w:instrText xml:space="preserve"> = 4 \* GB3 \* MERGEFORMAT </w:instrText>
      </w:r>
      <w:r>
        <w:rPr>
          <w:rFonts w:hint="eastAsia" w:ascii="仿宋_GB2312" w:hAnsi="仿宋_GB2312" w:eastAsia="仿宋_GB2312" w:cs="仿宋_GB2312"/>
          <w:color w:val="auto"/>
          <w:sz w:val="28"/>
          <w:szCs w:val="28"/>
          <w:lang w:val="en-US" w:eastAsia="zh-CN" w:bidi="ar-SA"/>
        </w:rPr>
        <w:fldChar w:fldCharType="separate"/>
      </w:r>
      <w:r>
        <w:rPr>
          <w:rFonts w:hint="eastAsia" w:ascii="仿宋_GB2312" w:hAnsi="仿宋_GB2312" w:eastAsia="仿宋_GB2312" w:cs="仿宋_GB2312"/>
          <w:color w:val="auto"/>
          <w:sz w:val="28"/>
          <w:szCs w:val="28"/>
          <w:lang w:val="en-US" w:eastAsia="en-US" w:bidi="ar-SA"/>
        </w:rPr>
        <w:t>④</w:t>
      </w:r>
      <w:r>
        <w:rPr>
          <w:rFonts w:hint="eastAsia" w:ascii="仿宋_GB2312" w:hAnsi="仿宋_GB2312" w:eastAsia="仿宋_GB2312" w:cs="仿宋_GB2312"/>
          <w:color w:val="auto"/>
          <w:sz w:val="28"/>
          <w:szCs w:val="28"/>
          <w:lang w:val="en-US" w:eastAsia="zh-CN" w:bidi="ar-SA"/>
        </w:rPr>
        <w:fldChar w:fldCharType="end"/>
      </w:r>
      <w:r>
        <w:rPr>
          <w:rFonts w:hint="eastAsia" w:ascii="仿宋_GB2312" w:hAnsi="仿宋_GB2312" w:eastAsia="仿宋_GB2312" w:cs="仿宋_GB2312"/>
          <w:color w:val="auto"/>
          <w:sz w:val="28"/>
          <w:szCs w:val="28"/>
          <w:lang w:val="en-US" w:eastAsia="zh-CN" w:bidi="ar-SA"/>
        </w:rPr>
        <w:t>满足全局192人就餐。</w:t>
      </w:r>
      <w:r>
        <w:rPr>
          <w:rFonts w:hint="eastAsia" w:ascii="仿宋_GB2312" w:hAnsi="仿宋_GB2312" w:eastAsia="仿宋_GB2312" w:cs="仿宋_GB2312"/>
          <w:color w:val="auto"/>
          <w:sz w:val="28"/>
          <w:szCs w:val="28"/>
          <w:lang w:val="en-US" w:eastAsia="en-US" w:bidi="ar-SA"/>
        </w:rPr>
        <w:t>（2）其中驾驶服务中：局机关各类公务车辆共计11台（商务车1台、越野车2台、小型轿车8台），车辆总价值约181.59万元。所需</w:t>
      </w:r>
      <w:r>
        <w:rPr>
          <w:rFonts w:hint="eastAsia" w:ascii="仿宋_GB2312" w:hAnsi="仿宋_GB2312" w:eastAsia="仿宋_GB2312" w:cs="仿宋_GB2312"/>
          <w:color w:val="auto"/>
          <w:sz w:val="28"/>
          <w:szCs w:val="28"/>
          <w:lang w:val="en-US" w:eastAsia="zh-CN" w:bidi="ar-SA"/>
        </w:rPr>
        <w:t>60</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工作量（5人*12月）</w:t>
      </w:r>
      <w:r>
        <w:rPr>
          <w:rFonts w:hint="eastAsia" w:ascii="仿宋_GB2312" w:hAnsi="仿宋_GB2312" w:eastAsia="仿宋_GB2312" w:cs="仿宋_GB2312"/>
          <w:color w:val="auto"/>
          <w:sz w:val="28"/>
          <w:szCs w:val="28"/>
          <w:lang w:val="en-US" w:eastAsia="en-US" w:bidi="ar-SA"/>
        </w:rPr>
        <w:t>，其中大兴路办公区</w:t>
      </w:r>
      <w:r>
        <w:rPr>
          <w:rFonts w:hint="eastAsia" w:ascii="仿宋_GB2312" w:hAnsi="仿宋_GB2312" w:eastAsia="仿宋_GB2312" w:cs="仿宋_GB2312"/>
          <w:color w:val="auto"/>
          <w:sz w:val="28"/>
          <w:szCs w:val="28"/>
          <w:lang w:val="en-US" w:eastAsia="zh-CN" w:bidi="ar-SA"/>
        </w:rPr>
        <w:t>48</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工作量（4人*12月）</w:t>
      </w:r>
      <w:r>
        <w:rPr>
          <w:rFonts w:hint="eastAsia" w:ascii="仿宋_GB2312" w:hAnsi="仿宋_GB2312" w:eastAsia="仿宋_GB2312" w:cs="仿宋_GB2312"/>
          <w:color w:val="auto"/>
          <w:sz w:val="28"/>
          <w:szCs w:val="28"/>
          <w:lang w:val="en-US" w:eastAsia="en-US" w:bidi="ar-SA"/>
        </w:rPr>
        <w:t>，回龙税务所1</w:t>
      </w:r>
      <w:r>
        <w:rPr>
          <w:rFonts w:hint="eastAsia" w:ascii="仿宋_GB2312" w:hAnsi="仿宋_GB2312" w:eastAsia="仿宋_GB2312" w:cs="仿宋_GB2312"/>
          <w:color w:val="auto"/>
          <w:sz w:val="28"/>
          <w:szCs w:val="28"/>
          <w:lang w:val="en-US" w:eastAsia="zh-CN" w:bidi="ar-SA"/>
        </w:rPr>
        <w:t>2</w:t>
      </w:r>
      <w:r>
        <w:rPr>
          <w:rFonts w:hint="eastAsia" w:ascii="仿宋_GB2312" w:hAnsi="仿宋_GB2312" w:eastAsia="仿宋_GB2312" w:cs="仿宋_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工作量（1人*12月）</w:t>
      </w:r>
      <w:r>
        <w:rPr>
          <w:rFonts w:hint="eastAsia" w:ascii="仿宋_GB2312" w:hAnsi="仿宋_GB2312" w:eastAsia="仿宋_GB2312" w:cs="仿宋_GB2312"/>
          <w:color w:val="auto"/>
          <w:sz w:val="28"/>
          <w:szCs w:val="28"/>
          <w:lang w:val="en-US" w:eastAsia="en-US" w:bidi="ar-SA"/>
        </w:rPr>
        <w:t>，确保机关公务用车安全。</w:t>
      </w:r>
    </w:p>
    <w:p w14:paraId="404E202A">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89" w:name="_Toc256000024"/>
      <w:r>
        <w:rPr>
          <w:rFonts w:ascii="仿宋_GB2312" w:hAnsi="仿宋_GB2312" w:eastAsia="仿宋_GB2312" w:cs="仿宋_GB2312"/>
          <w:b/>
          <w:bCs/>
          <w:i w:val="0"/>
          <w:iCs w:val="0"/>
          <w:color w:val="auto"/>
          <w:sz w:val="28"/>
          <w:szCs w:val="28"/>
          <w:lang w:val="en-US" w:eastAsia="en-US" w:bidi="ar-SA"/>
        </w:rPr>
        <w:t>4.2管理团队</w:t>
      </w:r>
      <w:bookmarkEnd w:id="89"/>
    </w:p>
    <w:p w14:paraId="7E6DF8BE">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90" w:name="_Toc256000025"/>
      <w:r>
        <w:rPr>
          <w:rFonts w:ascii="仿宋_GB2312" w:hAnsi="仿宋_GB2312" w:eastAsia="仿宋_GB2312" w:cs="仿宋_GB2312"/>
          <w:b/>
          <w:bCs/>
          <w:color w:val="auto"/>
          <w:sz w:val="28"/>
          <w:szCs w:val="28"/>
          <w:lang w:val="en-US" w:eastAsia="en-US" w:bidi="ar-SA"/>
        </w:rPr>
        <w:t>4.2.1项目经理</w:t>
      </w:r>
      <w:bookmarkEnd w:id="90"/>
    </w:p>
    <w:p w14:paraId="6D248F81">
      <w:pPr>
        <w:widowControl/>
        <w:spacing w:before="0" w:after="0" w:line="360" w:lineRule="auto"/>
        <w:jc w:val="left"/>
        <w:rPr>
          <w:rFonts w:ascii="FangSong_GB2312" w:hAnsi="FangSong_GB2312" w:eastAsia="FangSong_GB2312" w:cs="FangSong_GB2312"/>
          <w:color w:val="auto"/>
          <w:kern w:val="0"/>
          <w:sz w:val="28"/>
          <w:szCs w:val="28"/>
          <w:lang w:eastAsia="en-US"/>
        </w:rPr>
      </w:pPr>
      <w:r>
        <w:rPr>
          <w:rFonts w:ascii="FangSong_GB2312" w:hAnsi="FangSong_GB2312" w:eastAsia="FangSong_GB2312" w:cs="FangSong_GB2312"/>
          <w:color w:val="auto"/>
          <w:kern w:val="0"/>
          <w:sz w:val="28"/>
          <w:szCs w:val="28"/>
          <w:lang w:eastAsia="en-US"/>
        </w:rPr>
        <w:t>  无。</w:t>
      </w:r>
    </w:p>
    <w:p w14:paraId="1B13C0EB">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91" w:name="_Toc256000026"/>
      <w:r>
        <w:rPr>
          <w:rFonts w:ascii="仿宋_GB2312" w:hAnsi="仿宋_GB2312" w:eastAsia="仿宋_GB2312" w:cs="仿宋_GB2312"/>
          <w:b/>
          <w:bCs/>
          <w:i w:val="0"/>
          <w:iCs w:val="0"/>
          <w:color w:val="auto"/>
          <w:sz w:val="28"/>
          <w:szCs w:val="28"/>
          <w:lang w:val="en-US" w:eastAsia="en-US" w:bidi="ar-SA"/>
        </w:rPr>
        <w:t>4.3技术团队</w:t>
      </w:r>
      <w:bookmarkEnd w:id="91"/>
    </w:p>
    <w:p w14:paraId="26746D1D">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92" w:name="_Toc256000027"/>
      <w:r>
        <w:rPr>
          <w:rFonts w:ascii="仿宋_GB2312" w:hAnsi="仿宋_GB2312" w:eastAsia="仿宋_GB2312" w:cs="仿宋_GB2312"/>
          <w:b/>
          <w:bCs/>
          <w:color w:val="auto"/>
          <w:sz w:val="28"/>
          <w:szCs w:val="28"/>
          <w:lang w:val="en-US" w:eastAsia="en-US" w:bidi="ar-SA"/>
        </w:rPr>
        <w:t>4.3.1技术团队（包1）</w:t>
      </w:r>
      <w:bookmarkEnd w:id="92"/>
    </w:p>
    <w:p w14:paraId="59F8E7F5">
      <w:pPr>
        <w:spacing w:before="0" w:after="0" w:line="360" w:lineRule="auto"/>
        <w:ind w:firstLine="480"/>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1.其他</w:t>
      </w:r>
      <w:r>
        <w:rPr>
          <w:rFonts w:ascii="CESI仿宋-GB2312" w:hAnsi="CESI仿宋-GB2312" w:eastAsia="CESI仿宋-GB2312" w:cs="CESI仿宋-GB2312"/>
          <w:color w:val="auto"/>
          <w:sz w:val="28"/>
          <w:szCs w:val="28"/>
          <w:lang w:val="en-US" w:eastAsia="en-US" w:bidi="ar-SA"/>
        </w:rPr>
        <w:t>税收辅助服务。</w:t>
      </w:r>
      <w:r>
        <w:rPr>
          <w:rFonts w:hint="eastAsia" w:ascii="CESI仿宋-GB2312" w:hAnsi="CESI仿宋-GB2312" w:eastAsia="CESI仿宋-GB2312" w:cs="CESI仿宋-GB2312"/>
          <w:color w:val="auto"/>
          <w:sz w:val="28"/>
          <w:szCs w:val="28"/>
          <w:lang w:val="en-US" w:eastAsia="en-US" w:bidi="ar-SA"/>
        </w:rPr>
        <w:t>供应商应满足国家税务总局新宁县税务局其他税收辅助服务需求，服务需求内容包括：税收业务政策咨询，非税收入业务政策咨询，社会保险业务政策咨询，发票业务政策咨询以及相关资料的收集与整理等。协助每月对水利建设基金缴纳情况、耕地占用税缴纳情况进行数据统计、核对，及时更新台帐并整理成册，本次在新宁县市民服务中心</w:t>
      </w:r>
      <w:r>
        <w:rPr>
          <w:rFonts w:hint="eastAsia" w:ascii="CESI仿宋-GB2312" w:hAnsi="CESI仿宋-GB2312" w:eastAsia="CESI仿宋-GB2312" w:cs="CESI仿宋-GB2312"/>
          <w:color w:val="auto"/>
          <w:sz w:val="28"/>
          <w:szCs w:val="28"/>
          <w:lang w:val="en-US" w:eastAsia="zh-CN" w:bidi="ar-SA"/>
        </w:rPr>
        <w:t>、</w:t>
      </w:r>
      <w:r>
        <w:rPr>
          <w:rFonts w:hint="eastAsia" w:ascii="CESI仿宋-GB2312" w:hAnsi="CESI仿宋-GB2312" w:eastAsia="CESI仿宋-GB2312" w:cs="CESI仿宋-GB2312"/>
          <w:color w:val="auto"/>
          <w:sz w:val="28"/>
          <w:szCs w:val="28"/>
          <w:lang w:val="en-US" w:eastAsia="en-US" w:bidi="ar-SA"/>
        </w:rPr>
        <w:t>回龙税务所办公区一楼大厅</w:t>
      </w:r>
      <w:r>
        <w:rPr>
          <w:rFonts w:hint="eastAsia" w:ascii="CESI仿宋-GB2312" w:hAnsi="CESI仿宋-GB2312" w:eastAsia="CESI仿宋-GB2312" w:cs="CESI仿宋-GB2312"/>
          <w:color w:val="auto"/>
          <w:sz w:val="28"/>
          <w:szCs w:val="28"/>
          <w:lang w:val="en-US" w:eastAsia="zh-CN" w:bidi="ar-SA"/>
        </w:rPr>
        <w:t>以及</w:t>
      </w:r>
      <w:r>
        <w:rPr>
          <w:rFonts w:hint="eastAsia" w:ascii="CESI仿宋-GB2312" w:hAnsi="CESI仿宋-GB2312" w:eastAsia="CESI仿宋-GB2312" w:cs="CESI仿宋-GB2312"/>
          <w:color w:val="auto"/>
          <w:sz w:val="28"/>
          <w:szCs w:val="28"/>
          <w:lang w:val="en-US" w:eastAsia="en-US" w:bidi="ar-SA"/>
        </w:rPr>
        <w:t>崀山大道办公区一楼大厅进行服务，不少于</w:t>
      </w:r>
      <w:r>
        <w:rPr>
          <w:rFonts w:hint="eastAsia" w:ascii="CESI仿宋-GB2312" w:hAnsi="CESI仿宋-GB2312" w:eastAsia="CESI仿宋-GB2312" w:cs="CESI仿宋-GB2312"/>
          <w:color w:val="auto"/>
          <w:sz w:val="28"/>
          <w:szCs w:val="28"/>
          <w:lang w:val="en-US" w:eastAsia="zh-CN" w:bidi="ar-SA"/>
        </w:rPr>
        <w:t>156</w:t>
      </w:r>
      <w:r>
        <w:rPr>
          <w:rFonts w:hint="eastAsia" w:ascii="CESI仿宋-GB2312" w:hAnsi="CESI仿宋-GB2312" w:eastAsia="CESI仿宋-GB2312" w:cs="CESI仿宋-GB2312"/>
          <w:color w:val="auto"/>
          <w:sz w:val="28"/>
          <w:szCs w:val="28"/>
          <w:lang w:val="en-US" w:eastAsia="en-US" w:bidi="ar-SA"/>
        </w:rPr>
        <w:t>人月</w:t>
      </w:r>
      <w:r>
        <w:rPr>
          <w:rFonts w:hint="eastAsia" w:ascii="仿宋_GB2312" w:hAnsi="仿宋_GB2312" w:eastAsia="仿宋_GB2312" w:cs="仿宋_GB2312"/>
          <w:color w:val="auto"/>
          <w:sz w:val="28"/>
          <w:szCs w:val="28"/>
          <w:lang w:val="en-US" w:eastAsia="zh-CN" w:bidi="ar-SA"/>
        </w:rPr>
        <w:t>工作量（13人*12月）</w:t>
      </w:r>
      <w:r>
        <w:rPr>
          <w:rFonts w:ascii="CESI仿宋-GB2312" w:hAnsi="CESI仿宋-GB2312" w:eastAsia="CESI仿宋-GB2312" w:cs="CESI仿宋-GB2312"/>
          <w:color w:val="auto"/>
          <w:sz w:val="28"/>
          <w:szCs w:val="28"/>
          <w:lang w:val="en-US" w:eastAsia="en-US" w:bidi="ar-SA"/>
        </w:rPr>
        <w:t>。</w:t>
      </w:r>
    </w:p>
    <w:p w14:paraId="47D1A56E">
      <w:pPr>
        <w:spacing w:before="0" w:after="0" w:line="360" w:lineRule="auto"/>
        <w:ind w:firstLine="480"/>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（包1）</w:t>
      </w:r>
    </w:p>
    <w:tbl>
      <w:tblPr>
        <w:tblStyle w:val="58"/>
        <w:tblW w:w="10013" w:type="dxa"/>
        <w:tblInd w:w="266" w:type="dxa"/>
        <w:tblLayout w:type="autofit"/>
        <w:tblCellMar>
          <w:top w:w="15" w:type="dxa"/>
          <w:left w:w="15" w:type="dxa"/>
          <w:bottom w:w="15" w:type="dxa"/>
          <w:right w:w="15" w:type="dxa"/>
        </w:tblCellMar>
      </w:tblPr>
      <w:tblGrid>
        <w:gridCol w:w="713"/>
        <w:gridCol w:w="1034"/>
        <w:gridCol w:w="1416"/>
        <w:gridCol w:w="5535"/>
        <w:gridCol w:w="660"/>
        <w:gridCol w:w="655"/>
      </w:tblGrid>
      <w:tr w14:paraId="787C4C19">
        <w:tblPrEx>
          <w:tblCellMar>
            <w:top w:w="15" w:type="dxa"/>
            <w:left w:w="15" w:type="dxa"/>
            <w:bottom w:w="15" w:type="dxa"/>
            <w:right w:w="15" w:type="dxa"/>
          </w:tblCellMar>
        </w:tblPrEx>
        <w:tc>
          <w:tcPr>
            <w:tcW w:w="713" w:type="dxa"/>
            <w:tcBorders>
              <w:top w:val="single" w:color="000000" w:sz="8" w:space="0"/>
              <w:left w:val="single" w:color="000000" w:sz="8" w:space="0"/>
              <w:bottom w:val="single" w:color="000000" w:sz="8" w:space="0"/>
              <w:right w:val="single" w:color="000000" w:sz="8" w:space="0"/>
            </w:tcBorders>
            <w:shd w:val="clear" w:color="auto" w:fill="D3D3D3"/>
            <w:noWrap w:val="0"/>
            <w:tcMar>
              <w:top w:w="42" w:type="dxa"/>
              <w:left w:w="42" w:type="dxa"/>
              <w:bottom w:w="42" w:type="dxa"/>
              <w:right w:w="42" w:type="dxa"/>
            </w:tcMar>
            <w:vAlign w:val="center"/>
          </w:tcPr>
          <w:p w14:paraId="2CFEAD11">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序号</w:t>
            </w:r>
          </w:p>
        </w:tc>
        <w:tc>
          <w:tcPr>
            <w:tcW w:w="1034"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3A2BF674">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指标种类</w:t>
            </w:r>
          </w:p>
        </w:tc>
        <w:tc>
          <w:tcPr>
            <w:tcW w:w="1416"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76A7A9CC">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指标名称</w:t>
            </w:r>
          </w:p>
        </w:tc>
        <w:tc>
          <w:tcPr>
            <w:tcW w:w="5535"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40D1CF86">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指标内容</w:t>
            </w:r>
          </w:p>
        </w:tc>
        <w:tc>
          <w:tcPr>
            <w:tcW w:w="660"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1AFDAC29">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重要性</w:t>
            </w:r>
          </w:p>
        </w:tc>
        <w:tc>
          <w:tcPr>
            <w:tcW w:w="655"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6315CFCA">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是否需要证明材料</w:t>
            </w:r>
          </w:p>
        </w:tc>
      </w:tr>
      <w:tr w14:paraId="4A0705E3">
        <w:tblPrEx>
          <w:tblCellMar>
            <w:top w:w="15" w:type="dxa"/>
            <w:left w:w="15" w:type="dxa"/>
            <w:bottom w:w="15" w:type="dxa"/>
            <w:right w:w="15" w:type="dxa"/>
          </w:tblCellMar>
        </w:tblPrEx>
        <w:tc>
          <w:tcPr>
            <w:tcW w:w="713" w:type="dxa"/>
            <w:tcBorders>
              <w:left w:val="single" w:color="000000" w:sz="8" w:space="0"/>
              <w:bottom w:val="single" w:color="000000" w:sz="8" w:space="0"/>
              <w:right w:val="single" w:color="000000" w:sz="8" w:space="0"/>
            </w:tcBorders>
            <w:noWrap w:val="0"/>
            <w:tcMar>
              <w:top w:w="27" w:type="dxa"/>
              <w:left w:w="42" w:type="dxa"/>
              <w:bottom w:w="42" w:type="dxa"/>
              <w:right w:w="42" w:type="dxa"/>
            </w:tcMar>
            <w:vAlign w:val="center"/>
          </w:tcPr>
          <w:p w14:paraId="7C008273">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1</w:t>
            </w:r>
          </w:p>
        </w:tc>
        <w:tc>
          <w:tcPr>
            <w:tcW w:w="1034" w:type="dxa"/>
            <w:tcBorders>
              <w:bottom w:val="single" w:color="000000" w:sz="8" w:space="0"/>
              <w:right w:val="single" w:color="000000" w:sz="8" w:space="0"/>
            </w:tcBorders>
            <w:noWrap w:val="0"/>
            <w:tcMar>
              <w:top w:w="27" w:type="dxa"/>
              <w:left w:w="27" w:type="dxa"/>
              <w:bottom w:w="42" w:type="dxa"/>
              <w:right w:w="42" w:type="dxa"/>
            </w:tcMar>
            <w:vAlign w:val="center"/>
          </w:tcPr>
          <w:p w14:paraId="024D0C3D">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人员要求</w:t>
            </w:r>
          </w:p>
        </w:tc>
        <w:tc>
          <w:tcPr>
            <w:tcW w:w="1416" w:type="dxa"/>
            <w:tcBorders>
              <w:bottom w:val="single" w:color="000000" w:sz="8" w:space="0"/>
              <w:right w:val="single" w:color="000000" w:sz="8" w:space="0"/>
            </w:tcBorders>
            <w:noWrap w:val="0"/>
            <w:tcMar>
              <w:top w:w="27" w:type="dxa"/>
              <w:left w:w="27" w:type="dxa"/>
              <w:bottom w:w="42" w:type="dxa"/>
              <w:right w:w="42" w:type="dxa"/>
            </w:tcMar>
            <w:vAlign w:val="center"/>
          </w:tcPr>
          <w:p w14:paraId="7E3F4B25">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服务人员要求</w:t>
            </w:r>
          </w:p>
        </w:tc>
        <w:tc>
          <w:tcPr>
            <w:tcW w:w="5535" w:type="dxa"/>
            <w:tcBorders>
              <w:bottom w:val="single" w:color="000000" w:sz="8" w:space="0"/>
              <w:right w:val="single" w:color="000000" w:sz="8" w:space="0"/>
            </w:tcBorders>
            <w:noWrap w:val="0"/>
            <w:tcMar>
              <w:top w:w="27" w:type="dxa"/>
              <w:left w:w="27" w:type="dxa"/>
              <w:bottom w:w="42" w:type="dxa"/>
              <w:right w:w="42" w:type="dxa"/>
            </w:tcMar>
            <w:vAlign w:val="center"/>
          </w:tcPr>
          <w:p w14:paraId="69D54566">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基本要求：身体健康（入场前提供体检报告）、性别不限。(注：提供承诺，承诺函内容如下：我公司承诺所安排的人员入场前提供</w:t>
            </w:r>
            <w:r>
              <w:rPr>
                <w:rFonts w:hint="eastAsia" w:ascii="CESI仿宋-GB2312" w:hAnsi="CESI仿宋-GB2312" w:eastAsia="CESI仿宋-GB2312" w:cs="CESI仿宋-GB2312"/>
                <w:b w:val="0"/>
                <w:bCs w:val="0"/>
                <w:i w:val="0"/>
                <w:iCs w:val="0"/>
                <w:smallCaps w:val="0"/>
                <w:color w:val="auto"/>
                <w:sz w:val="21"/>
                <w:szCs w:val="21"/>
                <w:lang w:val="en-US" w:eastAsia="zh-CN" w:bidi="ar-SA"/>
              </w:rPr>
              <w:t>有效</w:t>
            </w:r>
            <w:r>
              <w:rPr>
                <w:rFonts w:ascii="CESI仿宋-GB2312" w:hAnsi="CESI仿宋-GB2312" w:eastAsia="CESI仿宋-GB2312" w:cs="CESI仿宋-GB2312"/>
                <w:b w:val="0"/>
                <w:bCs w:val="0"/>
                <w:i w:val="0"/>
                <w:iCs w:val="0"/>
                <w:smallCaps w:val="0"/>
                <w:color w:val="auto"/>
                <w:sz w:val="21"/>
                <w:szCs w:val="21"/>
                <w:lang w:val="en-US" w:eastAsia="en-US" w:bidi="ar-SA"/>
              </w:rPr>
              <w:t>健康证。)</w:t>
            </w:r>
          </w:p>
        </w:tc>
        <w:tc>
          <w:tcPr>
            <w:tcW w:w="660" w:type="dxa"/>
            <w:tcBorders>
              <w:bottom w:val="single" w:color="000000" w:sz="8" w:space="0"/>
              <w:right w:val="single" w:color="000000" w:sz="8" w:space="0"/>
            </w:tcBorders>
            <w:noWrap w:val="0"/>
            <w:tcMar>
              <w:top w:w="27" w:type="dxa"/>
              <w:left w:w="27" w:type="dxa"/>
              <w:bottom w:w="42" w:type="dxa"/>
              <w:right w:w="42" w:type="dxa"/>
            </w:tcMar>
            <w:vAlign w:val="center"/>
          </w:tcPr>
          <w:p w14:paraId="5AEF3152">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655" w:type="dxa"/>
            <w:tcBorders>
              <w:bottom w:val="single" w:color="000000" w:sz="8" w:space="0"/>
              <w:right w:val="single" w:color="000000" w:sz="8" w:space="0"/>
            </w:tcBorders>
            <w:noWrap w:val="0"/>
            <w:tcMar>
              <w:top w:w="27" w:type="dxa"/>
              <w:left w:w="27" w:type="dxa"/>
              <w:bottom w:w="42" w:type="dxa"/>
              <w:right w:w="42" w:type="dxa"/>
            </w:tcMar>
            <w:vAlign w:val="center"/>
          </w:tcPr>
          <w:p w14:paraId="31611BE7">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是</w:t>
            </w:r>
          </w:p>
        </w:tc>
      </w:tr>
      <w:tr w14:paraId="3F57663B">
        <w:tblPrEx>
          <w:tblCellMar>
            <w:top w:w="15" w:type="dxa"/>
            <w:left w:w="15" w:type="dxa"/>
            <w:bottom w:w="15" w:type="dxa"/>
            <w:right w:w="15" w:type="dxa"/>
          </w:tblCellMar>
        </w:tblPrEx>
        <w:tc>
          <w:tcPr>
            <w:tcW w:w="713" w:type="dxa"/>
            <w:tcBorders>
              <w:left w:val="single" w:color="000000" w:sz="8" w:space="0"/>
              <w:bottom w:val="single" w:color="000000" w:sz="8" w:space="0"/>
              <w:right w:val="single" w:color="000000" w:sz="8" w:space="0"/>
            </w:tcBorders>
            <w:noWrap w:val="0"/>
            <w:tcMar>
              <w:top w:w="27" w:type="dxa"/>
              <w:left w:w="42" w:type="dxa"/>
              <w:bottom w:w="42" w:type="dxa"/>
              <w:right w:w="42" w:type="dxa"/>
            </w:tcMar>
            <w:vAlign w:val="center"/>
          </w:tcPr>
          <w:p w14:paraId="63C486CB">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2</w:t>
            </w:r>
          </w:p>
        </w:tc>
        <w:tc>
          <w:tcPr>
            <w:tcW w:w="1034" w:type="dxa"/>
            <w:tcBorders>
              <w:bottom w:val="single" w:color="000000" w:sz="8" w:space="0"/>
              <w:right w:val="single" w:color="000000" w:sz="8" w:space="0"/>
            </w:tcBorders>
            <w:noWrap w:val="0"/>
            <w:tcMar>
              <w:top w:w="27" w:type="dxa"/>
              <w:left w:w="27" w:type="dxa"/>
              <w:bottom w:w="42" w:type="dxa"/>
              <w:right w:w="42" w:type="dxa"/>
            </w:tcMar>
            <w:vAlign w:val="center"/>
          </w:tcPr>
          <w:p w14:paraId="02B9DAD5">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人员要求</w:t>
            </w:r>
          </w:p>
        </w:tc>
        <w:tc>
          <w:tcPr>
            <w:tcW w:w="1416" w:type="dxa"/>
            <w:tcBorders>
              <w:bottom w:val="single" w:color="000000" w:sz="8" w:space="0"/>
              <w:right w:val="single" w:color="000000" w:sz="8" w:space="0"/>
            </w:tcBorders>
            <w:noWrap w:val="0"/>
            <w:tcMar>
              <w:top w:w="27" w:type="dxa"/>
              <w:left w:w="27" w:type="dxa"/>
              <w:bottom w:w="42" w:type="dxa"/>
              <w:right w:w="42" w:type="dxa"/>
            </w:tcMar>
            <w:vAlign w:val="center"/>
          </w:tcPr>
          <w:p w14:paraId="7B3BDFAB">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服务人员要求</w:t>
            </w:r>
          </w:p>
        </w:tc>
        <w:tc>
          <w:tcPr>
            <w:tcW w:w="5535" w:type="dxa"/>
            <w:tcBorders>
              <w:bottom w:val="single" w:color="000000" w:sz="8" w:space="0"/>
              <w:right w:val="single" w:color="000000" w:sz="8" w:space="0"/>
            </w:tcBorders>
            <w:noWrap w:val="0"/>
            <w:tcMar>
              <w:top w:w="27" w:type="dxa"/>
              <w:left w:w="27" w:type="dxa"/>
              <w:bottom w:w="42" w:type="dxa"/>
              <w:right w:w="42" w:type="dxa"/>
            </w:tcMar>
            <w:vAlign w:val="center"/>
          </w:tcPr>
          <w:p w14:paraId="3E72344A">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年龄要求：符合国家法律规定的最低年龄要求</w:t>
            </w:r>
          </w:p>
        </w:tc>
        <w:tc>
          <w:tcPr>
            <w:tcW w:w="660" w:type="dxa"/>
            <w:tcBorders>
              <w:bottom w:val="single" w:color="000000" w:sz="8" w:space="0"/>
              <w:right w:val="single" w:color="000000" w:sz="8" w:space="0"/>
            </w:tcBorders>
            <w:noWrap w:val="0"/>
            <w:tcMar>
              <w:top w:w="27" w:type="dxa"/>
              <w:left w:w="27" w:type="dxa"/>
              <w:bottom w:w="42" w:type="dxa"/>
              <w:right w:w="42" w:type="dxa"/>
            </w:tcMar>
            <w:vAlign w:val="center"/>
          </w:tcPr>
          <w:p w14:paraId="30021754">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655" w:type="dxa"/>
            <w:tcBorders>
              <w:bottom w:val="single" w:color="000000" w:sz="8" w:space="0"/>
              <w:right w:val="single" w:color="000000" w:sz="8" w:space="0"/>
            </w:tcBorders>
            <w:noWrap w:val="0"/>
            <w:tcMar>
              <w:top w:w="27" w:type="dxa"/>
              <w:left w:w="27" w:type="dxa"/>
              <w:bottom w:w="42" w:type="dxa"/>
              <w:right w:w="42" w:type="dxa"/>
            </w:tcMar>
            <w:vAlign w:val="center"/>
          </w:tcPr>
          <w:p w14:paraId="0A54C623">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否</w:t>
            </w:r>
          </w:p>
        </w:tc>
      </w:tr>
      <w:tr w14:paraId="1E929F50">
        <w:tblPrEx>
          <w:tblCellMar>
            <w:top w:w="15" w:type="dxa"/>
            <w:left w:w="15" w:type="dxa"/>
            <w:bottom w:w="15" w:type="dxa"/>
            <w:right w:w="15" w:type="dxa"/>
          </w:tblCellMar>
        </w:tblPrEx>
        <w:tc>
          <w:tcPr>
            <w:tcW w:w="713" w:type="dxa"/>
            <w:tcBorders>
              <w:left w:val="single" w:color="000000" w:sz="8" w:space="0"/>
              <w:bottom w:val="single" w:color="000000" w:sz="8" w:space="0"/>
              <w:right w:val="single" w:color="000000" w:sz="8" w:space="0"/>
            </w:tcBorders>
            <w:noWrap w:val="0"/>
            <w:tcMar>
              <w:top w:w="27" w:type="dxa"/>
              <w:left w:w="42" w:type="dxa"/>
              <w:bottom w:w="42" w:type="dxa"/>
              <w:right w:w="42" w:type="dxa"/>
            </w:tcMar>
            <w:vAlign w:val="center"/>
          </w:tcPr>
          <w:p w14:paraId="1F08C797">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3</w:t>
            </w:r>
          </w:p>
        </w:tc>
        <w:tc>
          <w:tcPr>
            <w:tcW w:w="1034" w:type="dxa"/>
            <w:tcBorders>
              <w:bottom w:val="single" w:color="000000" w:sz="8" w:space="0"/>
              <w:right w:val="single" w:color="000000" w:sz="8" w:space="0"/>
            </w:tcBorders>
            <w:noWrap w:val="0"/>
            <w:tcMar>
              <w:top w:w="27" w:type="dxa"/>
              <w:left w:w="27" w:type="dxa"/>
              <w:bottom w:w="42" w:type="dxa"/>
              <w:right w:w="42" w:type="dxa"/>
            </w:tcMar>
            <w:vAlign w:val="center"/>
          </w:tcPr>
          <w:p w14:paraId="03A39B4D">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人员要求</w:t>
            </w:r>
          </w:p>
        </w:tc>
        <w:tc>
          <w:tcPr>
            <w:tcW w:w="1416" w:type="dxa"/>
            <w:tcBorders>
              <w:bottom w:val="single" w:color="000000" w:sz="8" w:space="0"/>
              <w:right w:val="single" w:color="000000" w:sz="8" w:space="0"/>
            </w:tcBorders>
            <w:noWrap w:val="0"/>
            <w:tcMar>
              <w:top w:w="27" w:type="dxa"/>
              <w:left w:w="27" w:type="dxa"/>
              <w:bottom w:w="42" w:type="dxa"/>
              <w:right w:w="42" w:type="dxa"/>
            </w:tcMar>
            <w:vAlign w:val="center"/>
          </w:tcPr>
          <w:p w14:paraId="0A9917B9">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服务人员要求</w:t>
            </w:r>
          </w:p>
        </w:tc>
        <w:tc>
          <w:tcPr>
            <w:tcW w:w="5535" w:type="dxa"/>
            <w:tcBorders>
              <w:bottom w:val="single" w:color="000000" w:sz="8" w:space="0"/>
              <w:right w:val="single" w:color="000000" w:sz="8" w:space="0"/>
            </w:tcBorders>
            <w:noWrap w:val="0"/>
            <w:tcMar>
              <w:top w:w="27" w:type="dxa"/>
              <w:left w:w="27" w:type="dxa"/>
              <w:bottom w:w="42" w:type="dxa"/>
              <w:right w:w="42" w:type="dxa"/>
            </w:tcMar>
            <w:vAlign w:val="center"/>
          </w:tcPr>
          <w:p w14:paraId="2106F001">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职业素质</w:t>
            </w:r>
            <w:r>
              <w:rPr>
                <w:rFonts w:ascii="CESI宋体-GB2312" w:hAnsi="CESI宋体-GB2312" w:eastAsia="CESI宋体-GB2312" w:cs="CESI宋体-GB2312"/>
                <w:b w:val="0"/>
                <w:bCs w:val="0"/>
                <w:i w:val="0"/>
                <w:iCs w:val="0"/>
                <w:smallCaps w:val="0"/>
                <w:color w:val="auto"/>
                <w:sz w:val="21"/>
                <w:szCs w:val="21"/>
                <w:lang w:val="en-US" w:eastAsia="en-US" w:bidi="ar-SA"/>
              </w:rPr>
              <w:t>——</w:t>
            </w:r>
            <w:r>
              <w:rPr>
                <w:rFonts w:ascii="CESI仿宋-GB2312" w:hAnsi="CESI仿宋-GB2312" w:eastAsia="CESI仿宋-GB2312" w:cs="CESI仿宋-GB2312"/>
                <w:b w:val="0"/>
                <w:bCs w:val="0"/>
                <w:i w:val="0"/>
                <w:iCs w:val="0"/>
                <w:smallCaps w:val="0"/>
                <w:color w:val="auto"/>
                <w:sz w:val="21"/>
                <w:szCs w:val="21"/>
                <w:lang w:val="en-US" w:eastAsia="en-US" w:bidi="ar-SA"/>
              </w:rPr>
              <w:t>政治素质。热爱祖国、诚实信用；爱岗敬业，恪尽职守；遵纪守法，团结协作，无违法犯罪记录。（提供无违法犯罪证明）</w:t>
            </w:r>
          </w:p>
        </w:tc>
        <w:tc>
          <w:tcPr>
            <w:tcW w:w="660" w:type="dxa"/>
            <w:tcBorders>
              <w:bottom w:val="single" w:color="000000" w:sz="8" w:space="0"/>
              <w:right w:val="single" w:color="000000" w:sz="8" w:space="0"/>
            </w:tcBorders>
            <w:noWrap w:val="0"/>
            <w:tcMar>
              <w:top w:w="27" w:type="dxa"/>
              <w:left w:w="27" w:type="dxa"/>
              <w:bottom w:w="42" w:type="dxa"/>
              <w:right w:w="42" w:type="dxa"/>
            </w:tcMar>
            <w:vAlign w:val="center"/>
          </w:tcPr>
          <w:p w14:paraId="307EC0F4">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655" w:type="dxa"/>
            <w:tcBorders>
              <w:bottom w:val="single" w:color="000000" w:sz="8" w:space="0"/>
              <w:right w:val="single" w:color="000000" w:sz="8" w:space="0"/>
            </w:tcBorders>
            <w:noWrap w:val="0"/>
            <w:tcMar>
              <w:top w:w="27" w:type="dxa"/>
              <w:left w:w="27" w:type="dxa"/>
              <w:bottom w:w="42" w:type="dxa"/>
              <w:right w:w="42" w:type="dxa"/>
            </w:tcMar>
            <w:vAlign w:val="center"/>
          </w:tcPr>
          <w:p w14:paraId="056387E3">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是</w:t>
            </w:r>
          </w:p>
        </w:tc>
      </w:tr>
      <w:tr w14:paraId="0BC4F7B3">
        <w:tblPrEx>
          <w:tblCellMar>
            <w:top w:w="15" w:type="dxa"/>
            <w:left w:w="15" w:type="dxa"/>
            <w:bottom w:w="15" w:type="dxa"/>
            <w:right w:w="15" w:type="dxa"/>
          </w:tblCellMar>
        </w:tblPrEx>
        <w:trPr>
          <w:trHeight w:val="2220" w:hRule="atLeast"/>
        </w:trPr>
        <w:tc>
          <w:tcPr>
            <w:tcW w:w="713" w:type="dxa"/>
            <w:tcBorders>
              <w:left w:val="single" w:color="000000" w:sz="8" w:space="0"/>
              <w:right w:val="single" w:color="000000" w:sz="8" w:space="0"/>
            </w:tcBorders>
            <w:noWrap w:val="0"/>
            <w:tcMar>
              <w:top w:w="27" w:type="dxa"/>
              <w:left w:w="42" w:type="dxa"/>
              <w:bottom w:w="42" w:type="dxa"/>
              <w:right w:w="42" w:type="dxa"/>
            </w:tcMar>
            <w:vAlign w:val="center"/>
          </w:tcPr>
          <w:p w14:paraId="49DD822B">
            <w:pPr>
              <w:spacing w:before="0" w:after="0"/>
              <w:ind w:left="0" w:right="0"/>
              <w:jc w:val="center"/>
              <w:rPr>
                <w:rFonts w:ascii="CESI宋体-GB2312" w:hAnsi="CESI宋体-GB2312" w:eastAsia="CESI宋体-GB2312" w:cs="CESI宋体-GB2312"/>
                <w:b w:val="0"/>
                <w:bCs w:val="0"/>
                <w:i w:val="0"/>
                <w:iCs w:val="0"/>
                <w:smallCaps w:val="0"/>
                <w:color w:val="auto"/>
                <w:sz w:val="21"/>
                <w:szCs w:val="21"/>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4</w:t>
            </w:r>
          </w:p>
          <w:p w14:paraId="6FD4DB9E">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p>
        </w:tc>
        <w:tc>
          <w:tcPr>
            <w:tcW w:w="1034" w:type="dxa"/>
            <w:tcBorders>
              <w:right w:val="single" w:color="000000" w:sz="8" w:space="0"/>
            </w:tcBorders>
            <w:noWrap w:val="0"/>
            <w:tcMar>
              <w:top w:w="27" w:type="dxa"/>
              <w:left w:w="27" w:type="dxa"/>
              <w:bottom w:w="42" w:type="dxa"/>
              <w:right w:w="42" w:type="dxa"/>
            </w:tcMar>
            <w:vAlign w:val="center"/>
          </w:tcPr>
          <w:p w14:paraId="06BECE19">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人员要求</w:t>
            </w:r>
          </w:p>
        </w:tc>
        <w:tc>
          <w:tcPr>
            <w:tcW w:w="1416" w:type="dxa"/>
            <w:tcBorders>
              <w:right w:val="single" w:color="000000" w:sz="8" w:space="0"/>
            </w:tcBorders>
            <w:noWrap w:val="0"/>
            <w:tcMar>
              <w:top w:w="27" w:type="dxa"/>
              <w:left w:w="27" w:type="dxa"/>
              <w:bottom w:w="42" w:type="dxa"/>
              <w:right w:w="42" w:type="dxa"/>
            </w:tcMar>
            <w:vAlign w:val="center"/>
          </w:tcPr>
          <w:p w14:paraId="4370A335">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服务人员要求</w:t>
            </w:r>
          </w:p>
        </w:tc>
        <w:tc>
          <w:tcPr>
            <w:tcW w:w="5535" w:type="dxa"/>
            <w:tcBorders>
              <w:right w:val="single" w:color="000000" w:sz="8" w:space="0"/>
            </w:tcBorders>
            <w:noWrap w:val="0"/>
            <w:tcMar>
              <w:top w:w="27" w:type="dxa"/>
              <w:left w:w="27" w:type="dxa"/>
              <w:bottom w:w="42" w:type="dxa"/>
              <w:right w:w="42" w:type="dxa"/>
            </w:tcMar>
            <w:vAlign w:val="center"/>
          </w:tcPr>
          <w:p w14:paraId="3B52F704">
            <w:pPr>
              <w:spacing w:before="0" w:after="0"/>
              <w:ind w:left="0" w:right="0"/>
              <w:rPr>
                <w:rFonts w:ascii="CESI仿宋-GB2312" w:hAnsi="CESI仿宋-GB2312" w:eastAsia="CESI仿宋-GB2312" w:cs="CESI仿宋-GB2312"/>
                <w:b w:val="0"/>
                <w:bCs w:val="0"/>
                <w:i w:val="0"/>
                <w:iCs w:val="0"/>
                <w:smallCaps w:val="0"/>
                <w:color w:val="auto"/>
                <w:sz w:val="21"/>
                <w:szCs w:val="21"/>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职业素质</w:t>
            </w:r>
            <w:r>
              <w:rPr>
                <w:rFonts w:ascii="CESI宋体-GB2312" w:hAnsi="CESI宋体-GB2312" w:eastAsia="CESI宋体-GB2312" w:cs="CESI宋体-GB2312"/>
                <w:b w:val="0"/>
                <w:bCs w:val="0"/>
                <w:i w:val="0"/>
                <w:iCs w:val="0"/>
                <w:smallCaps w:val="0"/>
                <w:color w:val="auto"/>
                <w:sz w:val="21"/>
                <w:szCs w:val="21"/>
                <w:lang w:val="en-US" w:eastAsia="en-US" w:bidi="ar-SA"/>
              </w:rPr>
              <w:t>——</w:t>
            </w:r>
            <w:r>
              <w:rPr>
                <w:rFonts w:ascii="CESI仿宋-GB2312" w:hAnsi="CESI仿宋-GB2312" w:eastAsia="CESI仿宋-GB2312" w:cs="CESI仿宋-GB2312"/>
                <w:b w:val="0"/>
                <w:bCs w:val="0"/>
                <w:i w:val="0"/>
                <w:iCs w:val="0"/>
                <w:smallCaps w:val="0"/>
                <w:color w:val="auto"/>
                <w:sz w:val="21"/>
                <w:szCs w:val="21"/>
                <w:lang w:val="en-US" w:eastAsia="en-US" w:bidi="ar-SA"/>
              </w:rPr>
              <w:t>履职能力。服务态度端正、工作细致、责任心强；具有舆情风控意识、法律意识、保密意识，应急反应能力强；精神面貌佳，仪态良好，文明礼貌，热情细致，保持工作区域整洁。</w:t>
            </w:r>
          </w:p>
          <w:p w14:paraId="46A293B0">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其他</w:t>
            </w:r>
            <w:r>
              <w:rPr>
                <w:rFonts w:ascii="CESI仿宋-GB2312" w:hAnsi="CESI仿宋-GB2312" w:eastAsia="CESI仿宋-GB2312" w:cs="CESI仿宋-GB2312"/>
                <w:b w:val="0"/>
                <w:bCs w:val="0"/>
                <w:i w:val="0"/>
                <w:iCs w:val="0"/>
                <w:smallCaps w:val="0"/>
                <w:color w:val="auto"/>
                <w:sz w:val="21"/>
                <w:szCs w:val="21"/>
                <w:lang w:val="en-US" w:eastAsia="en-US" w:bidi="ar-SA"/>
              </w:rPr>
              <w:t>税收辅助服务：</w:t>
            </w:r>
            <w:r>
              <w:rPr>
                <w:rFonts w:ascii="CESI宋体-GB2312" w:hAnsi="CESI宋体-GB2312" w:eastAsia="CESI宋体-GB2312" w:cs="CESI宋体-GB2312"/>
                <w:b w:val="0"/>
                <w:bCs w:val="0"/>
                <w:i w:val="0"/>
                <w:iCs w:val="0"/>
                <w:smallCaps w:val="0"/>
                <w:color w:val="auto"/>
                <w:sz w:val="21"/>
                <w:szCs w:val="21"/>
                <w:lang w:val="en-US" w:eastAsia="en-US" w:bidi="ar-SA"/>
              </w:rPr>
              <w:t>①</w:t>
            </w:r>
            <w:r>
              <w:rPr>
                <w:rFonts w:ascii="CESI仿宋-GB2312" w:hAnsi="CESI仿宋-GB2312" w:eastAsia="CESI仿宋-GB2312" w:cs="CESI仿宋-GB2312"/>
                <w:b w:val="0"/>
                <w:bCs w:val="0"/>
                <w:i w:val="0"/>
                <w:iCs w:val="0"/>
                <w:smallCaps w:val="0"/>
                <w:color w:val="auto"/>
                <w:sz w:val="21"/>
                <w:szCs w:val="21"/>
                <w:lang w:val="en-US" w:eastAsia="en-US" w:bidi="ar-SA"/>
              </w:rPr>
              <w:t>爱岗敬业，廉洁自律。</w:t>
            </w:r>
            <w:r>
              <w:rPr>
                <w:rFonts w:ascii="CESI宋体-GB2312" w:hAnsi="CESI宋体-GB2312" w:eastAsia="CESI宋体-GB2312" w:cs="CESI宋体-GB2312"/>
                <w:b w:val="0"/>
                <w:bCs w:val="0"/>
                <w:i w:val="0"/>
                <w:iCs w:val="0"/>
                <w:smallCaps w:val="0"/>
                <w:color w:val="auto"/>
                <w:sz w:val="21"/>
                <w:szCs w:val="21"/>
                <w:lang w:val="en-US" w:eastAsia="en-US" w:bidi="ar-SA"/>
              </w:rPr>
              <w:t>②</w:t>
            </w:r>
            <w:r>
              <w:rPr>
                <w:rFonts w:ascii="CESI仿宋-GB2312" w:hAnsi="CESI仿宋-GB2312" w:eastAsia="CESI仿宋-GB2312" w:cs="CESI仿宋-GB2312"/>
                <w:b w:val="0"/>
                <w:bCs w:val="0"/>
                <w:i w:val="0"/>
                <w:iCs w:val="0"/>
                <w:smallCaps w:val="0"/>
                <w:color w:val="auto"/>
                <w:sz w:val="21"/>
                <w:szCs w:val="21"/>
                <w:lang w:val="en-US" w:eastAsia="en-US" w:bidi="ar-SA"/>
              </w:rPr>
              <w:t>熟悉相关税收业务。</w:t>
            </w:r>
            <w:r>
              <w:rPr>
                <w:rFonts w:ascii="CESI宋体-GB2312" w:hAnsi="CESI宋体-GB2312" w:eastAsia="CESI宋体-GB2312" w:cs="CESI宋体-GB2312"/>
                <w:b w:val="0"/>
                <w:bCs w:val="0"/>
                <w:i w:val="0"/>
                <w:iCs w:val="0"/>
                <w:smallCaps w:val="0"/>
                <w:color w:val="auto"/>
                <w:sz w:val="21"/>
                <w:szCs w:val="21"/>
                <w:lang w:val="en-US" w:eastAsia="en-US" w:bidi="ar-SA"/>
              </w:rPr>
              <w:t>③</w:t>
            </w:r>
            <w:r>
              <w:rPr>
                <w:rFonts w:ascii="CESI仿宋-GB2312" w:hAnsi="CESI仿宋-GB2312" w:eastAsia="CESI仿宋-GB2312" w:cs="CESI仿宋-GB2312"/>
                <w:b w:val="0"/>
                <w:bCs w:val="0"/>
                <w:i w:val="0"/>
                <w:iCs w:val="0"/>
                <w:smallCaps w:val="0"/>
                <w:color w:val="auto"/>
                <w:sz w:val="21"/>
                <w:szCs w:val="21"/>
                <w:lang w:val="en-US" w:eastAsia="en-US" w:bidi="ar-SA"/>
              </w:rPr>
              <w:t>需具备大专以上学历。</w:t>
            </w:r>
          </w:p>
          <w:p w14:paraId="291E9A3C">
            <w:pPr>
              <w:spacing w:before="0" w:after="0"/>
              <w:ind w:left="0" w:right="0"/>
              <w:rPr>
                <w:rFonts w:ascii="FangSong_GB2312" w:hAnsi="FangSong_GB2312" w:eastAsia="FangSong_GB2312" w:cs="FangSong_GB2312"/>
                <w:b w:val="0"/>
                <w:bCs w:val="0"/>
                <w:i w:val="0"/>
                <w:iCs w:val="0"/>
                <w:smallCaps w:val="0"/>
                <w:color w:val="auto"/>
                <w:sz w:val="28"/>
                <w:szCs w:val="28"/>
                <w:lang w:val="en-US" w:eastAsia="en-US" w:bidi="ar-SA"/>
              </w:rPr>
            </w:pPr>
            <w:r>
              <w:rPr>
                <w:rFonts w:ascii="Times New Roman" w:hAnsi="Times New Roman" w:eastAsia="Times New Roman" w:cs="Times New Roman"/>
                <w:b w:val="0"/>
                <w:bCs w:val="0"/>
                <w:i w:val="0"/>
                <w:iCs w:val="0"/>
                <w:smallCaps w:val="0"/>
                <w:color w:val="auto"/>
                <w:sz w:val="20"/>
                <w:szCs w:val="20"/>
                <w:lang w:val="en-US" w:eastAsia="en-US" w:bidi="ar-SA"/>
              </w:rPr>
              <w:t>（注：提供文凭复印件并加盖公章或承诺在合同签订前提供文凭原件核验）</w:t>
            </w:r>
          </w:p>
        </w:tc>
        <w:tc>
          <w:tcPr>
            <w:tcW w:w="660" w:type="dxa"/>
            <w:tcBorders>
              <w:right w:val="single" w:color="000000" w:sz="8" w:space="0"/>
            </w:tcBorders>
            <w:noWrap w:val="0"/>
            <w:tcMar>
              <w:top w:w="27" w:type="dxa"/>
              <w:left w:w="27" w:type="dxa"/>
              <w:bottom w:w="42" w:type="dxa"/>
              <w:right w:w="42" w:type="dxa"/>
            </w:tcMar>
            <w:vAlign w:val="center"/>
          </w:tcPr>
          <w:p w14:paraId="203E8734">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655" w:type="dxa"/>
            <w:tcBorders>
              <w:bottom w:val="single" w:color="000000" w:sz="8" w:space="0"/>
              <w:right w:val="single" w:color="000000" w:sz="8" w:space="0"/>
            </w:tcBorders>
            <w:noWrap w:val="0"/>
            <w:tcMar>
              <w:top w:w="27" w:type="dxa"/>
              <w:left w:w="27" w:type="dxa"/>
              <w:bottom w:w="42" w:type="dxa"/>
              <w:right w:w="42" w:type="dxa"/>
            </w:tcMar>
            <w:vAlign w:val="center"/>
          </w:tcPr>
          <w:p w14:paraId="02E9C474">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是</w:t>
            </w:r>
          </w:p>
        </w:tc>
      </w:tr>
    </w:tbl>
    <w:p w14:paraId="62F36645">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93" w:name="_Toc256000028"/>
      <w:r>
        <w:rPr>
          <w:rFonts w:ascii="仿宋_GB2312" w:hAnsi="仿宋_GB2312" w:eastAsia="仿宋_GB2312" w:cs="仿宋_GB2312"/>
          <w:b/>
          <w:bCs/>
          <w:color w:val="auto"/>
          <w:sz w:val="28"/>
          <w:szCs w:val="28"/>
          <w:lang w:val="en-US" w:eastAsia="en-US" w:bidi="ar-SA"/>
        </w:rPr>
        <w:t>4.3.2技术团队（包2）</w:t>
      </w:r>
      <w:bookmarkEnd w:id="93"/>
    </w:p>
    <w:p w14:paraId="2280647B">
      <w:pPr>
        <w:spacing w:before="0" w:after="0" w:line="360" w:lineRule="auto"/>
        <w:ind w:firstLine="560"/>
        <w:jc w:val="both"/>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1.</w:t>
      </w:r>
      <w:r>
        <w:rPr>
          <w:rFonts w:ascii="CESI仿宋-GB2312" w:hAnsi="CESI仿宋-GB2312" w:eastAsia="CESI仿宋-GB2312" w:cs="CESI仿宋-GB2312"/>
          <w:color w:val="auto"/>
          <w:sz w:val="28"/>
          <w:szCs w:val="28"/>
          <w:lang w:val="en-US" w:eastAsia="en-US" w:bidi="ar-SA"/>
        </w:rPr>
        <w:t>机动车驾驶服务。本服务项目不少于</w:t>
      </w:r>
      <w:r>
        <w:rPr>
          <w:rFonts w:hint="eastAsia" w:ascii="CESI宋体-GB2312" w:hAnsi="CESI宋体-GB2312" w:eastAsia="CESI宋体-GB2312" w:cs="CESI宋体-GB2312"/>
          <w:color w:val="auto"/>
          <w:sz w:val="28"/>
          <w:szCs w:val="28"/>
          <w:lang w:val="en-US" w:eastAsia="zh-CN" w:bidi="ar-SA"/>
        </w:rPr>
        <w:t>60</w:t>
      </w:r>
      <w:r>
        <w:rPr>
          <w:rFonts w:ascii="CESI仿宋-GB2312" w:hAnsi="CESI仿宋-GB2312" w:eastAsia="CESI仿宋-GB2312" w:cs="CESI仿宋-GB2312"/>
          <w:color w:val="auto"/>
          <w:sz w:val="28"/>
          <w:szCs w:val="28"/>
          <w:lang w:val="en-US" w:eastAsia="en-US" w:bidi="ar-SA"/>
        </w:rPr>
        <w:t>人</w:t>
      </w:r>
      <w:r>
        <w:rPr>
          <w:rFonts w:hint="eastAsia" w:ascii="CESI仿宋-GB2312" w:hAnsi="CESI仿宋-GB2312" w:eastAsia="CESI仿宋-GB2312" w:cs="CESI仿宋-GB2312"/>
          <w:color w:val="auto"/>
          <w:sz w:val="28"/>
          <w:szCs w:val="28"/>
          <w:lang w:val="en-US" w:eastAsia="zh-CN" w:bidi="ar-SA"/>
        </w:rPr>
        <w:t>月</w:t>
      </w:r>
      <w:r>
        <w:rPr>
          <w:rFonts w:hint="eastAsia" w:ascii="仿宋_GB2312" w:hAnsi="仿宋_GB2312" w:eastAsia="仿宋_GB2312" w:cs="仿宋_GB2312"/>
          <w:color w:val="auto"/>
          <w:sz w:val="28"/>
          <w:szCs w:val="28"/>
          <w:lang w:val="en-US" w:eastAsia="zh-CN" w:bidi="ar-SA"/>
        </w:rPr>
        <w:t>工作量（5人*12月）</w:t>
      </w:r>
      <w:r>
        <w:rPr>
          <w:rFonts w:ascii="CESI仿宋-GB2312" w:hAnsi="CESI仿宋-GB2312" w:eastAsia="CESI仿宋-GB2312" w:cs="CESI仿宋-GB2312"/>
          <w:color w:val="auto"/>
          <w:sz w:val="28"/>
          <w:szCs w:val="28"/>
          <w:lang w:val="en-US" w:eastAsia="en-US" w:bidi="ar-SA"/>
        </w:rPr>
        <w:t>，负责县局机关的公务车辆驾驶，保障公务用车，确保行车安全，维护保养车辆，文明驾驶，优质服务。</w:t>
      </w:r>
    </w:p>
    <w:p w14:paraId="2EB018D8">
      <w:pPr>
        <w:spacing w:before="0" w:after="0" w:line="360" w:lineRule="auto"/>
        <w:ind w:firstLine="560"/>
        <w:jc w:val="both"/>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餐饮服务。本服务项目不少于</w:t>
      </w:r>
      <w:r>
        <w:rPr>
          <w:rFonts w:hint="eastAsia" w:ascii="CESI宋体-GB2312" w:hAnsi="CESI宋体-GB2312" w:eastAsia="CESI宋体-GB2312" w:cs="CESI宋体-GB2312"/>
          <w:color w:val="auto"/>
          <w:sz w:val="28"/>
          <w:szCs w:val="28"/>
          <w:lang w:val="en-US" w:eastAsia="zh-CN" w:bidi="ar-SA"/>
        </w:rPr>
        <w:t>72</w:t>
      </w:r>
      <w:r>
        <w:rPr>
          <w:rFonts w:ascii="CESI仿宋-GB2312" w:hAnsi="CESI仿宋-GB2312" w:eastAsia="CESI仿宋-GB2312" w:cs="CESI仿宋-GB2312"/>
          <w:color w:val="auto"/>
          <w:sz w:val="28"/>
          <w:szCs w:val="28"/>
          <w:lang w:val="en-US" w:eastAsia="en-US" w:bidi="ar-SA"/>
        </w:rPr>
        <w:t>人</w:t>
      </w:r>
      <w:r>
        <w:rPr>
          <w:rFonts w:hint="eastAsia" w:ascii="CESI仿宋-GB2312" w:hAnsi="CESI仿宋-GB2312" w:eastAsia="CESI仿宋-GB2312" w:cs="CESI仿宋-GB2312"/>
          <w:color w:val="auto"/>
          <w:sz w:val="28"/>
          <w:szCs w:val="28"/>
          <w:lang w:val="en-US" w:eastAsia="zh-CN" w:bidi="ar-SA"/>
        </w:rPr>
        <w:t>月</w:t>
      </w:r>
      <w:r>
        <w:rPr>
          <w:rFonts w:hint="eastAsia" w:ascii="仿宋_GB2312" w:hAnsi="仿宋_GB2312" w:eastAsia="仿宋_GB2312" w:cs="仿宋_GB2312"/>
          <w:color w:val="auto"/>
          <w:sz w:val="28"/>
          <w:szCs w:val="28"/>
          <w:lang w:val="en-US" w:eastAsia="zh-CN" w:bidi="ar-SA"/>
        </w:rPr>
        <w:t>工作量（6人*12月）</w:t>
      </w:r>
      <w:r>
        <w:rPr>
          <w:rFonts w:ascii="CESI仿宋-GB2312" w:hAnsi="CESI仿宋-GB2312" w:eastAsia="CESI仿宋-GB2312" w:cs="CESI仿宋-GB2312"/>
          <w:color w:val="auto"/>
          <w:sz w:val="28"/>
          <w:szCs w:val="28"/>
          <w:lang w:val="en-US" w:eastAsia="en-US" w:bidi="ar-SA"/>
        </w:rPr>
        <w:t>，负责新宁县税务局大兴路办公区、崀山大道办公区、回龙税务所食堂早餐、中餐、晚餐的供应服务；临时接待、会议及其他用餐；相关的服务及管理（包括但不限于：刷饭卡监督及相关报表的报送与服务；餐厅所辖区域卫生清洁服务；餐厅所辖区域各类设备、设施、消防灭火器、安全维护工作及确保用水、用电、用气安全工作；餐饮输送梯维护卫生保洁；食堂食品卫生及整体安全等工作</w:t>
      </w:r>
      <w:r>
        <w:rPr>
          <w:rFonts w:ascii="CESI宋体-GB2312" w:hAnsi="CESI宋体-GB2312" w:eastAsia="CESI宋体-GB2312" w:cs="CESI宋体-GB2312"/>
          <w:color w:val="auto"/>
          <w:sz w:val="28"/>
          <w:szCs w:val="28"/>
          <w:lang w:val="en-US" w:eastAsia="en-US" w:bidi="ar-SA"/>
        </w:rPr>
        <w:t>)</w:t>
      </w:r>
      <w:r>
        <w:rPr>
          <w:rFonts w:ascii="CESI仿宋-GB2312" w:hAnsi="CESI仿宋-GB2312" w:eastAsia="CESI仿宋-GB2312" w:cs="CESI仿宋-GB2312"/>
          <w:color w:val="auto"/>
          <w:sz w:val="28"/>
          <w:szCs w:val="28"/>
          <w:lang w:val="en-US" w:eastAsia="en-US" w:bidi="ar-SA"/>
        </w:rPr>
        <w:t>。</w:t>
      </w:r>
    </w:p>
    <w:p w14:paraId="194AA624">
      <w:pPr>
        <w:spacing w:before="0" w:after="0" w:line="360" w:lineRule="auto"/>
        <w:ind w:firstLine="480"/>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（包</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w:t>
      </w:r>
    </w:p>
    <w:tbl>
      <w:tblPr>
        <w:tblStyle w:val="59"/>
        <w:tblW w:w="10030" w:type="dxa"/>
        <w:tblInd w:w="266" w:type="dxa"/>
        <w:tblLayout w:type="autofit"/>
        <w:tblCellMar>
          <w:top w:w="15" w:type="dxa"/>
          <w:left w:w="15" w:type="dxa"/>
          <w:bottom w:w="15" w:type="dxa"/>
          <w:right w:w="15" w:type="dxa"/>
        </w:tblCellMar>
      </w:tblPr>
      <w:tblGrid>
        <w:gridCol w:w="747"/>
        <w:gridCol w:w="983"/>
        <w:gridCol w:w="1184"/>
        <w:gridCol w:w="5949"/>
        <w:gridCol w:w="550"/>
        <w:gridCol w:w="617"/>
      </w:tblGrid>
      <w:tr w14:paraId="65774775">
        <w:tblPrEx>
          <w:tblCellMar>
            <w:top w:w="15" w:type="dxa"/>
            <w:left w:w="15" w:type="dxa"/>
            <w:bottom w:w="15" w:type="dxa"/>
            <w:right w:w="15" w:type="dxa"/>
          </w:tblCellMar>
        </w:tblPrEx>
        <w:trPr>
          <w:trHeight w:val="540" w:hRule="atLeast"/>
        </w:trPr>
        <w:tc>
          <w:tcPr>
            <w:tcW w:w="747" w:type="dxa"/>
            <w:tcBorders>
              <w:top w:val="single" w:color="000000" w:sz="8" w:space="0"/>
              <w:left w:val="single" w:color="000000" w:sz="8" w:space="0"/>
              <w:bottom w:val="single" w:color="000000" w:sz="8" w:space="0"/>
              <w:right w:val="single" w:color="000000" w:sz="8" w:space="0"/>
            </w:tcBorders>
            <w:shd w:val="clear" w:color="auto" w:fill="D3D3D3"/>
            <w:noWrap w:val="0"/>
            <w:tcMar>
              <w:top w:w="42" w:type="dxa"/>
              <w:left w:w="42" w:type="dxa"/>
              <w:bottom w:w="42" w:type="dxa"/>
              <w:right w:w="42" w:type="dxa"/>
            </w:tcMar>
            <w:vAlign w:val="center"/>
          </w:tcPr>
          <w:p w14:paraId="53D32999">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序号</w:t>
            </w:r>
          </w:p>
        </w:tc>
        <w:tc>
          <w:tcPr>
            <w:tcW w:w="983"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6EF7A22C">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指标种类</w:t>
            </w:r>
          </w:p>
        </w:tc>
        <w:tc>
          <w:tcPr>
            <w:tcW w:w="1184"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06AB6F08">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指标名称</w:t>
            </w:r>
          </w:p>
        </w:tc>
        <w:tc>
          <w:tcPr>
            <w:tcW w:w="5949"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4FAA05F6">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指标内容</w:t>
            </w:r>
          </w:p>
        </w:tc>
        <w:tc>
          <w:tcPr>
            <w:tcW w:w="550"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229CE71E">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重要性</w:t>
            </w:r>
          </w:p>
        </w:tc>
        <w:tc>
          <w:tcPr>
            <w:tcW w:w="617" w:type="dxa"/>
            <w:tcBorders>
              <w:top w:val="single" w:color="000000" w:sz="8" w:space="0"/>
              <w:bottom w:val="single" w:color="000000" w:sz="8" w:space="0"/>
              <w:right w:val="single" w:color="000000" w:sz="8" w:space="0"/>
            </w:tcBorders>
            <w:shd w:val="clear" w:color="auto" w:fill="D3D3D3"/>
            <w:noWrap w:val="0"/>
            <w:tcMar>
              <w:top w:w="42" w:type="dxa"/>
              <w:left w:w="27" w:type="dxa"/>
              <w:bottom w:w="42" w:type="dxa"/>
              <w:right w:w="42" w:type="dxa"/>
            </w:tcMar>
            <w:vAlign w:val="center"/>
          </w:tcPr>
          <w:p w14:paraId="71DDE919">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bCs/>
                <w:i w:val="0"/>
                <w:iCs w:val="0"/>
                <w:smallCaps w:val="0"/>
                <w:color w:val="auto"/>
                <w:sz w:val="21"/>
                <w:szCs w:val="21"/>
                <w:lang w:val="en-US" w:eastAsia="en-US" w:bidi="ar-SA"/>
              </w:rPr>
              <w:t>是否需要证明材料</w:t>
            </w:r>
          </w:p>
        </w:tc>
      </w:tr>
      <w:tr w14:paraId="7815F4D4">
        <w:tblPrEx>
          <w:tblCellMar>
            <w:top w:w="15" w:type="dxa"/>
            <w:left w:w="15" w:type="dxa"/>
            <w:bottom w:w="15" w:type="dxa"/>
            <w:right w:w="15" w:type="dxa"/>
          </w:tblCellMar>
        </w:tblPrEx>
        <w:trPr>
          <w:trHeight w:val="540" w:hRule="atLeast"/>
        </w:trPr>
        <w:tc>
          <w:tcPr>
            <w:tcW w:w="747" w:type="dxa"/>
            <w:tcBorders>
              <w:left w:val="single" w:color="000000" w:sz="8" w:space="0"/>
              <w:bottom w:val="single" w:color="000000" w:sz="8" w:space="0"/>
              <w:right w:val="single" w:color="000000" w:sz="8" w:space="0"/>
            </w:tcBorders>
            <w:noWrap w:val="0"/>
            <w:tcMar>
              <w:top w:w="27" w:type="dxa"/>
              <w:left w:w="42" w:type="dxa"/>
              <w:bottom w:w="42" w:type="dxa"/>
              <w:right w:w="42" w:type="dxa"/>
            </w:tcMar>
            <w:vAlign w:val="center"/>
          </w:tcPr>
          <w:p w14:paraId="19708C13">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1</w:t>
            </w:r>
          </w:p>
        </w:tc>
        <w:tc>
          <w:tcPr>
            <w:tcW w:w="983" w:type="dxa"/>
            <w:tcBorders>
              <w:bottom w:val="single" w:color="000000" w:sz="8" w:space="0"/>
              <w:right w:val="single" w:color="000000" w:sz="8" w:space="0"/>
            </w:tcBorders>
            <w:noWrap w:val="0"/>
            <w:tcMar>
              <w:top w:w="27" w:type="dxa"/>
              <w:left w:w="27" w:type="dxa"/>
              <w:bottom w:w="42" w:type="dxa"/>
              <w:right w:w="42" w:type="dxa"/>
            </w:tcMar>
            <w:vAlign w:val="center"/>
          </w:tcPr>
          <w:p w14:paraId="01452152">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人员要求</w:t>
            </w:r>
          </w:p>
        </w:tc>
        <w:tc>
          <w:tcPr>
            <w:tcW w:w="1184" w:type="dxa"/>
            <w:tcBorders>
              <w:bottom w:val="single" w:color="000000" w:sz="8" w:space="0"/>
              <w:right w:val="single" w:color="000000" w:sz="8" w:space="0"/>
            </w:tcBorders>
            <w:noWrap w:val="0"/>
            <w:tcMar>
              <w:top w:w="27" w:type="dxa"/>
              <w:left w:w="27" w:type="dxa"/>
              <w:bottom w:w="42" w:type="dxa"/>
              <w:right w:w="42" w:type="dxa"/>
            </w:tcMar>
            <w:vAlign w:val="center"/>
          </w:tcPr>
          <w:p w14:paraId="62F8DD12">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服务人员要求</w:t>
            </w:r>
          </w:p>
        </w:tc>
        <w:tc>
          <w:tcPr>
            <w:tcW w:w="5949" w:type="dxa"/>
            <w:tcBorders>
              <w:bottom w:val="single" w:color="000000" w:sz="8" w:space="0"/>
              <w:right w:val="single" w:color="000000" w:sz="8" w:space="0"/>
            </w:tcBorders>
            <w:noWrap w:val="0"/>
            <w:tcMar>
              <w:top w:w="27" w:type="dxa"/>
              <w:left w:w="27" w:type="dxa"/>
              <w:bottom w:w="42" w:type="dxa"/>
              <w:right w:w="42" w:type="dxa"/>
            </w:tcMar>
            <w:vAlign w:val="center"/>
          </w:tcPr>
          <w:p w14:paraId="4006C9D9">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基本要求：身体健康（入场前提供体检报告）、性别不限。(注：提供承诺，承诺函内容如下：我公司承诺所安排的人员入场前提供</w:t>
            </w:r>
            <w:r>
              <w:rPr>
                <w:rFonts w:hint="eastAsia" w:ascii="CESI仿宋-GB2312" w:hAnsi="CESI仿宋-GB2312" w:eastAsia="CESI仿宋-GB2312" w:cs="CESI仿宋-GB2312"/>
                <w:b w:val="0"/>
                <w:bCs w:val="0"/>
                <w:i w:val="0"/>
                <w:iCs w:val="0"/>
                <w:smallCaps w:val="0"/>
                <w:color w:val="auto"/>
                <w:sz w:val="21"/>
                <w:szCs w:val="21"/>
                <w:lang w:val="en-US" w:eastAsia="zh-CN" w:bidi="ar-SA"/>
              </w:rPr>
              <w:t>有效</w:t>
            </w:r>
            <w:r>
              <w:rPr>
                <w:rFonts w:ascii="CESI仿宋-GB2312" w:hAnsi="CESI仿宋-GB2312" w:eastAsia="CESI仿宋-GB2312" w:cs="CESI仿宋-GB2312"/>
                <w:b w:val="0"/>
                <w:bCs w:val="0"/>
                <w:i w:val="0"/>
                <w:iCs w:val="0"/>
                <w:smallCaps w:val="0"/>
                <w:color w:val="auto"/>
                <w:sz w:val="21"/>
                <w:szCs w:val="21"/>
                <w:lang w:val="en-US" w:eastAsia="en-US" w:bidi="ar-SA"/>
              </w:rPr>
              <w:t>健康证。)</w:t>
            </w:r>
          </w:p>
        </w:tc>
        <w:tc>
          <w:tcPr>
            <w:tcW w:w="550" w:type="dxa"/>
            <w:tcBorders>
              <w:bottom w:val="single" w:color="000000" w:sz="8" w:space="0"/>
              <w:right w:val="single" w:color="000000" w:sz="8" w:space="0"/>
            </w:tcBorders>
            <w:noWrap w:val="0"/>
            <w:tcMar>
              <w:top w:w="27" w:type="dxa"/>
              <w:left w:w="27" w:type="dxa"/>
              <w:bottom w:w="42" w:type="dxa"/>
              <w:right w:w="42" w:type="dxa"/>
            </w:tcMar>
            <w:vAlign w:val="center"/>
          </w:tcPr>
          <w:p w14:paraId="0088C71B">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617" w:type="dxa"/>
            <w:tcBorders>
              <w:bottom w:val="single" w:color="000000" w:sz="8" w:space="0"/>
              <w:right w:val="single" w:color="000000" w:sz="8" w:space="0"/>
            </w:tcBorders>
            <w:noWrap w:val="0"/>
            <w:tcMar>
              <w:top w:w="27" w:type="dxa"/>
              <w:left w:w="27" w:type="dxa"/>
              <w:bottom w:w="42" w:type="dxa"/>
              <w:right w:w="42" w:type="dxa"/>
            </w:tcMar>
            <w:vAlign w:val="center"/>
          </w:tcPr>
          <w:p w14:paraId="26149737">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是</w:t>
            </w:r>
          </w:p>
        </w:tc>
      </w:tr>
      <w:tr w14:paraId="0AC3F470">
        <w:tblPrEx>
          <w:tblCellMar>
            <w:top w:w="15" w:type="dxa"/>
            <w:left w:w="15" w:type="dxa"/>
            <w:bottom w:w="15" w:type="dxa"/>
            <w:right w:w="15" w:type="dxa"/>
          </w:tblCellMar>
        </w:tblPrEx>
        <w:trPr>
          <w:trHeight w:val="1395" w:hRule="atLeast"/>
        </w:trPr>
        <w:tc>
          <w:tcPr>
            <w:tcW w:w="747" w:type="dxa"/>
            <w:tcBorders>
              <w:left w:val="single" w:color="000000" w:sz="8" w:space="0"/>
              <w:bottom w:val="single" w:color="000000" w:sz="8" w:space="0"/>
              <w:right w:val="single" w:color="000000" w:sz="8" w:space="0"/>
            </w:tcBorders>
            <w:noWrap w:val="0"/>
            <w:tcMar>
              <w:top w:w="27" w:type="dxa"/>
              <w:left w:w="42" w:type="dxa"/>
              <w:bottom w:w="42" w:type="dxa"/>
              <w:right w:w="42" w:type="dxa"/>
            </w:tcMar>
            <w:vAlign w:val="center"/>
          </w:tcPr>
          <w:p w14:paraId="4A03DBB3">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2</w:t>
            </w:r>
          </w:p>
        </w:tc>
        <w:tc>
          <w:tcPr>
            <w:tcW w:w="983" w:type="dxa"/>
            <w:tcBorders>
              <w:bottom w:val="single" w:color="000000" w:sz="8" w:space="0"/>
              <w:right w:val="single" w:color="000000" w:sz="8" w:space="0"/>
            </w:tcBorders>
            <w:noWrap w:val="0"/>
            <w:tcMar>
              <w:top w:w="27" w:type="dxa"/>
              <w:left w:w="27" w:type="dxa"/>
              <w:bottom w:w="42" w:type="dxa"/>
              <w:right w:w="42" w:type="dxa"/>
            </w:tcMar>
            <w:vAlign w:val="center"/>
          </w:tcPr>
          <w:p w14:paraId="0A17B671">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人员要求</w:t>
            </w:r>
          </w:p>
        </w:tc>
        <w:tc>
          <w:tcPr>
            <w:tcW w:w="1184" w:type="dxa"/>
            <w:tcBorders>
              <w:bottom w:val="single" w:color="000000" w:sz="8" w:space="0"/>
              <w:right w:val="single" w:color="000000" w:sz="8" w:space="0"/>
            </w:tcBorders>
            <w:noWrap w:val="0"/>
            <w:tcMar>
              <w:top w:w="27" w:type="dxa"/>
              <w:left w:w="27" w:type="dxa"/>
              <w:bottom w:w="42" w:type="dxa"/>
              <w:right w:w="42" w:type="dxa"/>
            </w:tcMar>
            <w:vAlign w:val="center"/>
          </w:tcPr>
          <w:p w14:paraId="40EA23C0">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服务人员要求</w:t>
            </w:r>
          </w:p>
        </w:tc>
        <w:tc>
          <w:tcPr>
            <w:tcW w:w="5949" w:type="dxa"/>
            <w:tcBorders>
              <w:bottom w:val="single" w:color="000000" w:sz="8" w:space="0"/>
              <w:right w:val="single" w:color="000000" w:sz="8" w:space="0"/>
            </w:tcBorders>
            <w:noWrap w:val="0"/>
            <w:tcMar>
              <w:top w:w="27" w:type="dxa"/>
              <w:left w:w="27" w:type="dxa"/>
              <w:bottom w:w="42" w:type="dxa"/>
              <w:right w:w="42" w:type="dxa"/>
            </w:tcMar>
            <w:vAlign w:val="center"/>
          </w:tcPr>
          <w:p w14:paraId="6FD5E105">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年龄要求：符合国家法律规定的最低年龄要求，其中：</w:t>
            </w:r>
            <w:r>
              <w:rPr>
                <w:rFonts w:ascii="CESI仿宋-GB2312" w:hAnsi="CESI仿宋-GB2312" w:eastAsia="CESI仿宋-GB2312" w:cs="CESI仿宋-GB2312"/>
                <w:b w:val="0"/>
                <w:bCs w:val="0"/>
                <w:i w:val="0"/>
                <w:iCs w:val="0"/>
                <w:smallCaps w:val="0"/>
                <w:color w:val="auto"/>
                <w:sz w:val="21"/>
                <w:szCs w:val="21"/>
                <w:lang w:val="en-US" w:eastAsia="en-US" w:bidi="ar-SA"/>
              </w:rPr>
              <w:br w:type="textWrapping"/>
            </w:r>
            <w:r>
              <w:rPr>
                <w:rFonts w:ascii="CESI仿宋-GB2312" w:hAnsi="CESI仿宋-GB2312" w:eastAsia="CESI仿宋-GB2312" w:cs="CESI仿宋-GB2312"/>
                <w:b w:val="0"/>
                <w:bCs w:val="0"/>
                <w:i w:val="0"/>
                <w:iCs w:val="0"/>
                <w:smallCaps w:val="0"/>
                <w:color w:val="auto"/>
                <w:sz w:val="21"/>
                <w:szCs w:val="21"/>
                <w:lang w:val="en-US" w:eastAsia="en-US" w:bidi="ar-SA"/>
              </w:rPr>
              <w:t>机动车驾驶服务人员年龄在</w:t>
            </w:r>
            <w:r>
              <w:rPr>
                <w:rFonts w:ascii="CESI宋体-GB2312" w:hAnsi="CESI宋体-GB2312" w:eastAsia="CESI宋体-GB2312" w:cs="CESI宋体-GB2312"/>
                <w:b w:val="0"/>
                <w:bCs w:val="0"/>
                <w:i w:val="0"/>
                <w:iCs w:val="0"/>
                <w:smallCaps w:val="0"/>
                <w:color w:val="auto"/>
                <w:sz w:val="21"/>
                <w:szCs w:val="21"/>
                <w:lang w:val="en-US" w:eastAsia="en-US" w:bidi="ar-SA"/>
              </w:rPr>
              <w:t>55</w:t>
            </w:r>
            <w:r>
              <w:rPr>
                <w:rFonts w:ascii="CESI仿宋-GB2312" w:hAnsi="CESI仿宋-GB2312" w:eastAsia="CESI仿宋-GB2312" w:cs="CESI仿宋-GB2312"/>
                <w:b w:val="0"/>
                <w:bCs w:val="0"/>
                <w:i w:val="0"/>
                <w:iCs w:val="0"/>
                <w:smallCaps w:val="0"/>
                <w:color w:val="auto"/>
                <w:sz w:val="21"/>
                <w:szCs w:val="21"/>
                <w:lang w:val="en-US" w:eastAsia="en-US" w:bidi="ar-SA"/>
              </w:rPr>
              <w:t>周岁（含）以下；有</w:t>
            </w:r>
            <w:r>
              <w:rPr>
                <w:rFonts w:ascii="CESI宋体-GB2312" w:hAnsi="CESI宋体-GB2312" w:eastAsia="CESI宋体-GB2312" w:cs="CESI宋体-GB2312"/>
                <w:b w:val="0"/>
                <w:bCs w:val="0"/>
                <w:i w:val="0"/>
                <w:iCs w:val="0"/>
                <w:smallCaps w:val="0"/>
                <w:color w:val="auto"/>
                <w:sz w:val="21"/>
                <w:szCs w:val="21"/>
                <w:lang w:val="en-US" w:eastAsia="en-US" w:bidi="ar-SA"/>
              </w:rPr>
              <w:t>A1</w:t>
            </w:r>
            <w:r>
              <w:rPr>
                <w:rFonts w:ascii="CESI仿宋-GB2312" w:hAnsi="CESI仿宋-GB2312" w:eastAsia="CESI仿宋-GB2312" w:cs="CESI仿宋-GB2312"/>
                <w:b w:val="0"/>
                <w:bCs w:val="0"/>
                <w:i w:val="0"/>
                <w:iCs w:val="0"/>
                <w:smallCaps w:val="0"/>
                <w:color w:val="auto"/>
                <w:sz w:val="21"/>
                <w:szCs w:val="21"/>
                <w:lang w:val="en-US" w:eastAsia="en-US" w:bidi="ar-SA"/>
              </w:rPr>
              <w:t>驾照，经验丰富者，经采购人同意可适当放宽年龄要求。</w:t>
            </w:r>
          </w:p>
        </w:tc>
        <w:tc>
          <w:tcPr>
            <w:tcW w:w="550" w:type="dxa"/>
            <w:tcBorders>
              <w:bottom w:val="single" w:color="000000" w:sz="8" w:space="0"/>
              <w:right w:val="single" w:color="000000" w:sz="8" w:space="0"/>
            </w:tcBorders>
            <w:noWrap w:val="0"/>
            <w:tcMar>
              <w:top w:w="27" w:type="dxa"/>
              <w:left w:w="27" w:type="dxa"/>
              <w:bottom w:w="42" w:type="dxa"/>
              <w:right w:w="42" w:type="dxa"/>
            </w:tcMar>
            <w:vAlign w:val="center"/>
          </w:tcPr>
          <w:p w14:paraId="5D362CAC">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617" w:type="dxa"/>
            <w:tcBorders>
              <w:bottom w:val="single" w:color="000000" w:sz="8" w:space="0"/>
              <w:right w:val="single" w:color="000000" w:sz="8" w:space="0"/>
            </w:tcBorders>
            <w:noWrap w:val="0"/>
            <w:tcMar>
              <w:top w:w="27" w:type="dxa"/>
              <w:left w:w="27" w:type="dxa"/>
              <w:bottom w:w="42" w:type="dxa"/>
              <w:right w:w="42" w:type="dxa"/>
            </w:tcMar>
            <w:vAlign w:val="center"/>
          </w:tcPr>
          <w:p w14:paraId="3C4731C4">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否</w:t>
            </w:r>
          </w:p>
        </w:tc>
      </w:tr>
      <w:tr w14:paraId="5BCA455D">
        <w:tblPrEx>
          <w:tblCellMar>
            <w:top w:w="15" w:type="dxa"/>
            <w:left w:w="15" w:type="dxa"/>
            <w:bottom w:w="15" w:type="dxa"/>
            <w:right w:w="15" w:type="dxa"/>
          </w:tblCellMar>
        </w:tblPrEx>
        <w:trPr>
          <w:trHeight w:val="810" w:hRule="atLeast"/>
        </w:trPr>
        <w:tc>
          <w:tcPr>
            <w:tcW w:w="747" w:type="dxa"/>
            <w:tcBorders>
              <w:left w:val="single" w:color="000000" w:sz="8" w:space="0"/>
              <w:bottom w:val="single" w:color="000000" w:sz="8" w:space="0"/>
              <w:right w:val="single" w:color="000000" w:sz="8" w:space="0"/>
            </w:tcBorders>
            <w:noWrap w:val="0"/>
            <w:tcMar>
              <w:top w:w="27" w:type="dxa"/>
              <w:left w:w="42" w:type="dxa"/>
              <w:bottom w:w="42" w:type="dxa"/>
              <w:right w:w="42" w:type="dxa"/>
            </w:tcMar>
            <w:vAlign w:val="center"/>
          </w:tcPr>
          <w:p w14:paraId="797A5F6B">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3</w:t>
            </w:r>
          </w:p>
        </w:tc>
        <w:tc>
          <w:tcPr>
            <w:tcW w:w="983" w:type="dxa"/>
            <w:tcBorders>
              <w:bottom w:val="single" w:color="000000" w:sz="8" w:space="0"/>
              <w:right w:val="single" w:color="000000" w:sz="8" w:space="0"/>
            </w:tcBorders>
            <w:noWrap w:val="0"/>
            <w:tcMar>
              <w:top w:w="27" w:type="dxa"/>
              <w:left w:w="27" w:type="dxa"/>
              <w:bottom w:w="42" w:type="dxa"/>
              <w:right w:w="42" w:type="dxa"/>
            </w:tcMar>
            <w:vAlign w:val="center"/>
          </w:tcPr>
          <w:p w14:paraId="673EE121">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人员要求</w:t>
            </w:r>
          </w:p>
        </w:tc>
        <w:tc>
          <w:tcPr>
            <w:tcW w:w="1184" w:type="dxa"/>
            <w:tcBorders>
              <w:bottom w:val="single" w:color="000000" w:sz="8" w:space="0"/>
              <w:right w:val="single" w:color="000000" w:sz="8" w:space="0"/>
            </w:tcBorders>
            <w:noWrap w:val="0"/>
            <w:tcMar>
              <w:top w:w="27" w:type="dxa"/>
              <w:left w:w="27" w:type="dxa"/>
              <w:bottom w:w="42" w:type="dxa"/>
              <w:right w:w="42" w:type="dxa"/>
            </w:tcMar>
            <w:vAlign w:val="center"/>
          </w:tcPr>
          <w:p w14:paraId="3CA3B1AE">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服务人员要求</w:t>
            </w:r>
          </w:p>
        </w:tc>
        <w:tc>
          <w:tcPr>
            <w:tcW w:w="5949" w:type="dxa"/>
            <w:tcBorders>
              <w:bottom w:val="single" w:color="000000" w:sz="8" w:space="0"/>
              <w:right w:val="single" w:color="000000" w:sz="8" w:space="0"/>
            </w:tcBorders>
            <w:noWrap w:val="0"/>
            <w:tcMar>
              <w:top w:w="27" w:type="dxa"/>
              <w:left w:w="27" w:type="dxa"/>
              <w:bottom w:w="42" w:type="dxa"/>
              <w:right w:w="42" w:type="dxa"/>
            </w:tcMar>
            <w:vAlign w:val="center"/>
          </w:tcPr>
          <w:p w14:paraId="6A8FD664">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职业素质</w:t>
            </w:r>
            <w:r>
              <w:rPr>
                <w:rFonts w:ascii="CESI宋体-GB2312" w:hAnsi="CESI宋体-GB2312" w:eastAsia="CESI宋体-GB2312" w:cs="CESI宋体-GB2312"/>
                <w:b w:val="0"/>
                <w:bCs w:val="0"/>
                <w:i w:val="0"/>
                <w:iCs w:val="0"/>
                <w:smallCaps w:val="0"/>
                <w:color w:val="auto"/>
                <w:sz w:val="21"/>
                <w:szCs w:val="21"/>
                <w:lang w:val="en-US" w:eastAsia="en-US" w:bidi="ar-SA"/>
              </w:rPr>
              <w:t>——</w:t>
            </w:r>
            <w:r>
              <w:rPr>
                <w:rFonts w:ascii="CESI仿宋-GB2312" w:hAnsi="CESI仿宋-GB2312" w:eastAsia="CESI仿宋-GB2312" w:cs="CESI仿宋-GB2312"/>
                <w:b w:val="0"/>
                <w:bCs w:val="0"/>
                <w:i w:val="0"/>
                <w:iCs w:val="0"/>
                <w:smallCaps w:val="0"/>
                <w:color w:val="auto"/>
                <w:sz w:val="21"/>
                <w:szCs w:val="21"/>
                <w:lang w:val="en-US" w:eastAsia="en-US" w:bidi="ar-SA"/>
              </w:rPr>
              <w:t>政治素质。热爱祖国、诚实信用；爱岗敬业，恪尽职守；遵纪守法，团结协作，无违法犯罪记录。（</w:t>
            </w:r>
            <w:r>
              <w:rPr>
                <w:rFonts w:hint="eastAsia" w:ascii="CESI仿宋-GB2312" w:hAnsi="CESI仿宋-GB2312" w:eastAsia="CESI仿宋-GB2312" w:cs="CESI仿宋-GB2312"/>
                <w:b w:val="0"/>
                <w:bCs w:val="0"/>
                <w:i w:val="0"/>
                <w:iCs w:val="0"/>
                <w:smallCaps w:val="0"/>
                <w:color w:val="auto"/>
                <w:sz w:val="21"/>
                <w:szCs w:val="21"/>
                <w:lang w:val="en-US" w:eastAsia="zh-CN" w:bidi="ar-SA"/>
              </w:rPr>
              <w:t>注：</w:t>
            </w:r>
            <w:r>
              <w:rPr>
                <w:rFonts w:ascii="CESI仿宋-GB2312" w:hAnsi="CESI仿宋-GB2312" w:eastAsia="CESI仿宋-GB2312" w:cs="CESI仿宋-GB2312"/>
                <w:b w:val="0"/>
                <w:bCs w:val="0"/>
                <w:i w:val="0"/>
                <w:iCs w:val="0"/>
                <w:smallCaps w:val="0"/>
                <w:color w:val="auto"/>
                <w:sz w:val="21"/>
                <w:szCs w:val="21"/>
                <w:lang w:val="en-US" w:eastAsia="en-US" w:bidi="ar-SA"/>
              </w:rPr>
              <w:t>提供无违法犯罪证明）</w:t>
            </w:r>
          </w:p>
        </w:tc>
        <w:tc>
          <w:tcPr>
            <w:tcW w:w="550" w:type="dxa"/>
            <w:tcBorders>
              <w:bottom w:val="single" w:color="000000" w:sz="8" w:space="0"/>
              <w:right w:val="single" w:color="000000" w:sz="8" w:space="0"/>
            </w:tcBorders>
            <w:noWrap w:val="0"/>
            <w:tcMar>
              <w:top w:w="27" w:type="dxa"/>
              <w:left w:w="27" w:type="dxa"/>
              <w:bottom w:w="42" w:type="dxa"/>
              <w:right w:w="42" w:type="dxa"/>
            </w:tcMar>
            <w:vAlign w:val="center"/>
          </w:tcPr>
          <w:p w14:paraId="28AFDB19">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617" w:type="dxa"/>
            <w:tcBorders>
              <w:bottom w:val="single" w:color="000000" w:sz="8" w:space="0"/>
              <w:right w:val="single" w:color="000000" w:sz="8" w:space="0"/>
            </w:tcBorders>
            <w:noWrap w:val="0"/>
            <w:tcMar>
              <w:top w:w="27" w:type="dxa"/>
              <w:left w:w="27" w:type="dxa"/>
              <w:bottom w:w="42" w:type="dxa"/>
              <w:right w:w="42" w:type="dxa"/>
            </w:tcMar>
            <w:vAlign w:val="center"/>
          </w:tcPr>
          <w:p w14:paraId="374534C7">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是</w:t>
            </w:r>
          </w:p>
        </w:tc>
      </w:tr>
      <w:tr w14:paraId="7DDB3242">
        <w:tblPrEx>
          <w:tblCellMar>
            <w:top w:w="15" w:type="dxa"/>
            <w:left w:w="15" w:type="dxa"/>
            <w:bottom w:w="15" w:type="dxa"/>
            <w:right w:w="15" w:type="dxa"/>
          </w:tblCellMar>
        </w:tblPrEx>
        <w:trPr>
          <w:trHeight w:val="1419" w:hRule="atLeast"/>
        </w:trPr>
        <w:tc>
          <w:tcPr>
            <w:tcW w:w="747" w:type="dxa"/>
            <w:tcBorders>
              <w:left w:val="single" w:color="000000" w:sz="8" w:space="0"/>
              <w:right w:val="single" w:color="000000" w:sz="8" w:space="0"/>
            </w:tcBorders>
            <w:noWrap w:val="0"/>
            <w:tcMar>
              <w:top w:w="27" w:type="dxa"/>
              <w:left w:w="42" w:type="dxa"/>
              <w:bottom w:w="42" w:type="dxa"/>
              <w:right w:w="42" w:type="dxa"/>
            </w:tcMar>
            <w:vAlign w:val="center"/>
          </w:tcPr>
          <w:p w14:paraId="5DDF85E4">
            <w:pPr>
              <w:spacing w:before="0" w:after="0"/>
              <w:ind w:left="0" w:right="0"/>
              <w:jc w:val="center"/>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4</w:t>
            </w:r>
          </w:p>
        </w:tc>
        <w:tc>
          <w:tcPr>
            <w:tcW w:w="983" w:type="dxa"/>
            <w:tcBorders>
              <w:right w:val="single" w:color="000000" w:sz="8" w:space="0"/>
            </w:tcBorders>
            <w:noWrap w:val="0"/>
            <w:tcMar>
              <w:top w:w="27" w:type="dxa"/>
              <w:left w:w="27" w:type="dxa"/>
              <w:bottom w:w="42" w:type="dxa"/>
              <w:right w:w="42" w:type="dxa"/>
            </w:tcMar>
            <w:vAlign w:val="center"/>
          </w:tcPr>
          <w:p w14:paraId="6166DA57">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人员要求</w:t>
            </w:r>
          </w:p>
        </w:tc>
        <w:tc>
          <w:tcPr>
            <w:tcW w:w="1184" w:type="dxa"/>
            <w:tcBorders>
              <w:right w:val="single" w:color="000000" w:sz="8" w:space="0"/>
            </w:tcBorders>
            <w:noWrap w:val="0"/>
            <w:tcMar>
              <w:top w:w="27" w:type="dxa"/>
              <w:left w:w="27" w:type="dxa"/>
              <w:bottom w:w="42" w:type="dxa"/>
              <w:right w:w="42" w:type="dxa"/>
            </w:tcMar>
            <w:vAlign w:val="center"/>
          </w:tcPr>
          <w:p w14:paraId="0ED5DB6D">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服务人员要求</w:t>
            </w:r>
          </w:p>
        </w:tc>
        <w:tc>
          <w:tcPr>
            <w:tcW w:w="5949" w:type="dxa"/>
            <w:tcBorders>
              <w:right w:val="single" w:color="000000" w:sz="8" w:space="0"/>
            </w:tcBorders>
            <w:noWrap w:val="0"/>
            <w:tcMar>
              <w:top w:w="27" w:type="dxa"/>
              <w:left w:w="27" w:type="dxa"/>
              <w:bottom w:w="42" w:type="dxa"/>
              <w:right w:w="42" w:type="dxa"/>
            </w:tcMar>
            <w:vAlign w:val="center"/>
          </w:tcPr>
          <w:p w14:paraId="11F2AB2B">
            <w:pPr>
              <w:spacing w:before="0" w:after="0"/>
              <w:ind w:left="0" w:right="0"/>
              <w:rPr>
                <w:rFonts w:ascii="CESI仿宋-GB2312" w:hAnsi="CESI仿宋-GB2312" w:eastAsia="CESI仿宋-GB2312" w:cs="CESI仿宋-GB2312"/>
                <w:b w:val="0"/>
                <w:bCs w:val="0"/>
                <w:i w:val="0"/>
                <w:iCs w:val="0"/>
                <w:smallCaps w:val="0"/>
                <w:color w:val="auto"/>
                <w:sz w:val="21"/>
                <w:szCs w:val="21"/>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职业素质</w:t>
            </w:r>
            <w:r>
              <w:rPr>
                <w:rFonts w:ascii="CESI宋体-GB2312" w:hAnsi="CESI宋体-GB2312" w:eastAsia="CESI宋体-GB2312" w:cs="CESI宋体-GB2312"/>
                <w:b w:val="0"/>
                <w:bCs w:val="0"/>
                <w:i w:val="0"/>
                <w:iCs w:val="0"/>
                <w:smallCaps w:val="0"/>
                <w:color w:val="auto"/>
                <w:sz w:val="21"/>
                <w:szCs w:val="21"/>
                <w:lang w:val="en-US" w:eastAsia="en-US" w:bidi="ar-SA"/>
              </w:rPr>
              <w:t>——</w:t>
            </w:r>
            <w:r>
              <w:rPr>
                <w:rFonts w:ascii="CESI仿宋-GB2312" w:hAnsi="CESI仿宋-GB2312" w:eastAsia="CESI仿宋-GB2312" w:cs="CESI仿宋-GB2312"/>
                <w:b w:val="0"/>
                <w:bCs w:val="0"/>
                <w:i w:val="0"/>
                <w:iCs w:val="0"/>
                <w:smallCaps w:val="0"/>
                <w:color w:val="auto"/>
                <w:sz w:val="21"/>
                <w:szCs w:val="21"/>
                <w:lang w:val="en-US" w:eastAsia="en-US" w:bidi="ar-SA"/>
              </w:rPr>
              <w:t>履职能力。服务态度端正、工作细致、责任心强；具有舆情风控意识、法律意识、保密意识，应急反应能力强；精神面貌佳，仪态良好，文明礼貌，热情细致，保持工作区域整洁。</w:t>
            </w:r>
          </w:p>
          <w:p w14:paraId="5F492E72">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人员职业素质</w:t>
            </w:r>
            <w:r>
              <w:rPr>
                <w:rFonts w:ascii="CESI宋体-GB2312" w:hAnsi="CESI宋体-GB2312" w:eastAsia="CESI宋体-GB2312" w:cs="CESI宋体-GB2312"/>
                <w:b w:val="0"/>
                <w:bCs w:val="0"/>
                <w:i w:val="0"/>
                <w:iCs w:val="0"/>
                <w:smallCaps w:val="0"/>
                <w:color w:val="auto"/>
                <w:sz w:val="21"/>
                <w:szCs w:val="21"/>
                <w:lang w:val="en-US" w:eastAsia="en-US" w:bidi="ar-SA"/>
              </w:rPr>
              <w:t>——</w:t>
            </w:r>
            <w:r>
              <w:rPr>
                <w:rFonts w:ascii="CESI仿宋-GB2312" w:hAnsi="CESI仿宋-GB2312" w:eastAsia="CESI仿宋-GB2312" w:cs="CESI仿宋-GB2312"/>
                <w:b w:val="0"/>
                <w:bCs w:val="0"/>
                <w:i w:val="0"/>
                <w:iCs w:val="0"/>
                <w:smallCaps w:val="0"/>
                <w:color w:val="auto"/>
                <w:sz w:val="21"/>
                <w:szCs w:val="21"/>
                <w:lang w:val="en-US" w:eastAsia="en-US" w:bidi="ar-SA"/>
              </w:rPr>
              <w:t>从业经验及相关技能。</w:t>
            </w:r>
            <w:r>
              <w:rPr>
                <w:rFonts w:ascii="CESI仿宋-GB2312" w:hAnsi="CESI仿宋-GB2312" w:eastAsia="CESI仿宋-GB2312" w:cs="CESI仿宋-GB2312"/>
                <w:b w:val="0"/>
                <w:bCs w:val="0"/>
                <w:i w:val="0"/>
                <w:iCs w:val="0"/>
                <w:smallCaps w:val="0"/>
                <w:color w:val="auto"/>
                <w:sz w:val="21"/>
                <w:szCs w:val="21"/>
                <w:lang w:val="en-US" w:eastAsia="en-US" w:bidi="ar-SA"/>
              </w:rPr>
              <w:br w:type="textWrapping"/>
            </w:r>
            <w:r>
              <w:rPr>
                <w:rFonts w:ascii="CESI宋体-GB2312" w:hAnsi="CESI宋体-GB2312" w:eastAsia="CESI宋体-GB2312" w:cs="CESI宋体-GB2312"/>
                <w:b w:val="0"/>
                <w:bCs w:val="0"/>
                <w:i w:val="0"/>
                <w:iCs w:val="0"/>
                <w:smallCaps w:val="0"/>
                <w:color w:val="auto"/>
                <w:sz w:val="21"/>
                <w:szCs w:val="21"/>
                <w:lang w:val="en-US" w:eastAsia="en-US" w:bidi="ar-SA"/>
              </w:rPr>
              <w:t>1.</w:t>
            </w:r>
            <w:r>
              <w:rPr>
                <w:rFonts w:ascii="CESI仿宋-GB2312" w:hAnsi="CESI仿宋-GB2312" w:eastAsia="CESI仿宋-GB2312" w:cs="CESI仿宋-GB2312"/>
                <w:b w:val="0"/>
                <w:bCs w:val="0"/>
                <w:i w:val="0"/>
                <w:iCs w:val="0"/>
                <w:smallCaps w:val="0"/>
                <w:color w:val="auto"/>
                <w:sz w:val="21"/>
                <w:szCs w:val="21"/>
                <w:lang w:val="en-US" w:eastAsia="en-US" w:bidi="ar-SA"/>
              </w:rPr>
              <w:t>机动车服务：</w:t>
            </w:r>
            <w:r>
              <w:rPr>
                <w:rFonts w:ascii="CESI宋体-GB2312" w:hAnsi="CESI宋体-GB2312" w:eastAsia="CESI宋体-GB2312" w:cs="CESI宋体-GB2312"/>
                <w:b w:val="0"/>
                <w:bCs w:val="0"/>
                <w:i w:val="0"/>
                <w:iCs w:val="0"/>
                <w:smallCaps w:val="0"/>
                <w:color w:val="auto"/>
                <w:sz w:val="21"/>
                <w:szCs w:val="21"/>
                <w:lang w:val="en-US" w:eastAsia="en-US" w:bidi="ar-SA"/>
              </w:rPr>
              <w:t>①</w:t>
            </w:r>
            <w:r>
              <w:rPr>
                <w:rFonts w:ascii="CESI仿宋-GB2312" w:hAnsi="CESI仿宋-GB2312" w:eastAsia="CESI仿宋-GB2312" w:cs="CESI仿宋-GB2312"/>
                <w:b w:val="0"/>
                <w:bCs w:val="0"/>
                <w:i w:val="0"/>
                <w:iCs w:val="0"/>
                <w:smallCaps w:val="0"/>
                <w:color w:val="auto"/>
                <w:sz w:val="21"/>
                <w:szCs w:val="21"/>
                <w:lang w:val="en-US" w:eastAsia="en-US" w:bidi="ar-SA"/>
              </w:rPr>
              <w:t>具有</w:t>
            </w:r>
            <w:r>
              <w:rPr>
                <w:rFonts w:ascii="CESI宋体-GB2312" w:hAnsi="CESI宋体-GB2312" w:eastAsia="CESI宋体-GB2312" w:cs="CESI宋体-GB2312"/>
                <w:b w:val="0"/>
                <w:bCs w:val="0"/>
                <w:i w:val="0"/>
                <w:iCs w:val="0"/>
                <w:smallCaps w:val="0"/>
                <w:color w:val="auto"/>
                <w:sz w:val="21"/>
                <w:szCs w:val="21"/>
                <w:lang w:val="en-US" w:eastAsia="en-US" w:bidi="ar-SA"/>
              </w:rPr>
              <w:t>C1</w:t>
            </w:r>
            <w:r>
              <w:rPr>
                <w:rFonts w:ascii="CESI仿宋-GB2312" w:hAnsi="CESI仿宋-GB2312" w:eastAsia="CESI仿宋-GB2312" w:cs="CESI仿宋-GB2312"/>
                <w:b w:val="0"/>
                <w:bCs w:val="0"/>
                <w:i w:val="0"/>
                <w:iCs w:val="0"/>
                <w:smallCaps w:val="0"/>
                <w:color w:val="auto"/>
                <w:sz w:val="21"/>
                <w:szCs w:val="21"/>
                <w:lang w:val="en-US" w:eastAsia="en-US" w:bidi="ar-SA"/>
              </w:rPr>
              <w:t>或以上级别驾照（其中需有</w:t>
            </w:r>
            <w:r>
              <w:rPr>
                <w:rFonts w:ascii="CESI宋体-GB2312" w:hAnsi="CESI宋体-GB2312" w:eastAsia="CESI宋体-GB2312" w:cs="CESI宋体-GB2312"/>
                <w:b w:val="0"/>
                <w:bCs w:val="0"/>
                <w:i w:val="0"/>
                <w:iCs w:val="0"/>
                <w:smallCaps w:val="0"/>
                <w:color w:val="auto"/>
                <w:sz w:val="21"/>
                <w:szCs w:val="21"/>
                <w:lang w:val="en-US" w:eastAsia="en-US" w:bidi="ar-SA"/>
              </w:rPr>
              <w:t>1</w:t>
            </w:r>
            <w:r>
              <w:rPr>
                <w:rFonts w:ascii="CESI仿宋-GB2312" w:hAnsi="CESI仿宋-GB2312" w:eastAsia="CESI仿宋-GB2312" w:cs="CESI仿宋-GB2312"/>
                <w:b w:val="0"/>
                <w:bCs w:val="0"/>
                <w:i w:val="0"/>
                <w:iCs w:val="0"/>
                <w:smallCaps w:val="0"/>
                <w:color w:val="auto"/>
                <w:sz w:val="21"/>
                <w:szCs w:val="21"/>
                <w:lang w:val="en-US" w:eastAsia="en-US" w:bidi="ar-SA"/>
              </w:rPr>
              <w:t>名</w:t>
            </w:r>
            <w:r>
              <w:rPr>
                <w:rFonts w:ascii="CESI宋体-GB2312" w:hAnsi="CESI宋体-GB2312" w:eastAsia="CESI宋体-GB2312" w:cs="CESI宋体-GB2312"/>
                <w:b w:val="0"/>
                <w:bCs w:val="0"/>
                <w:i w:val="0"/>
                <w:iCs w:val="0"/>
                <w:smallCaps w:val="0"/>
                <w:color w:val="auto"/>
                <w:sz w:val="21"/>
                <w:szCs w:val="21"/>
                <w:lang w:val="en-US" w:eastAsia="en-US" w:bidi="ar-SA"/>
              </w:rPr>
              <w:t>B1</w:t>
            </w:r>
            <w:r>
              <w:rPr>
                <w:rFonts w:ascii="CESI仿宋-GB2312" w:hAnsi="CESI仿宋-GB2312" w:eastAsia="CESI仿宋-GB2312" w:cs="CESI仿宋-GB2312"/>
                <w:b w:val="0"/>
                <w:bCs w:val="0"/>
                <w:i w:val="0"/>
                <w:iCs w:val="0"/>
                <w:smallCaps w:val="0"/>
                <w:color w:val="auto"/>
                <w:sz w:val="21"/>
                <w:szCs w:val="21"/>
                <w:lang w:val="en-US" w:eastAsia="en-US" w:bidi="ar-SA"/>
              </w:rPr>
              <w:t>驾照的从业人员），</w:t>
            </w:r>
            <w:r>
              <w:rPr>
                <w:rFonts w:ascii="CESI宋体-GB2312" w:hAnsi="CESI宋体-GB2312" w:eastAsia="CESI宋体-GB2312" w:cs="CESI宋体-GB2312"/>
                <w:b w:val="0"/>
                <w:bCs w:val="0"/>
                <w:i w:val="0"/>
                <w:iCs w:val="0"/>
                <w:smallCaps w:val="0"/>
                <w:color w:val="auto"/>
                <w:sz w:val="21"/>
                <w:szCs w:val="21"/>
                <w:lang w:val="en-US" w:eastAsia="en-US" w:bidi="ar-SA"/>
              </w:rPr>
              <w:t>3</w:t>
            </w:r>
            <w:r>
              <w:rPr>
                <w:rFonts w:ascii="CESI仿宋-GB2312" w:hAnsi="CESI仿宋-GB2312" w:eastAsia="CESI仿宋-GB2312" w:cs="CESI仿宋-GB2312"/>
                <w:b w:val="0"/>
                <w:bCs w:val="0"/>
                <w:i w:val="0"/>
                <w:iCs w:val="0"/>
                <w:smallCaps w:val="0"/>
                <w:color w:val="auto"/>
                <w:sz w:val="21"/>
                <w:szCs w:val="21"/>
                <w:lang w:val="en-US" w:eastAsia="en-US" w:bidi="ar-SA"/>
              </w:rPr>
              <w:t>年（含）以上驾驶经验，熟悉本地路况；</w:t>
            </w:r>
            <w:r>
              <w:rPr>
                <w:rFonts w:ascii="CESI宋体-GB2312" w:hAnsi="CESI宋体-GB2312" w:eastAsia="CESI宋体-GB2312" w:cs="CESI宋体-GB2312"/>
                <w:b w:val="0"/>
                <w:bCs w:val="0"/>
                <w:i w:val="0"/>
                <w:iCs w:val="0"/>
                <w:smallCaps w:val="0"/>
                <w:color w:val="auto"/>
                <w:sz w:val="21"/>
                <w:szCs w:val="21"/>
                <w:lang w:val="en-US" w:eastAsia="en-US" w:bidi="ar-SA"/>
              </w:rPr>
              <w:t>②</w:t>
            </w:r>
            <w:r>
              <w:rPr>
                <w:rFonts w:ascii="CESI仿宋-GB2312" w:hAnsi="CESI仿宋-GB2312" w:eastAsia="CESI仿宋-GB2312" w:cs="CESI仿宋-GB2312"/>
                <w:b w:val="0"/>
                <w:bCs w:val="0"/>
                <w:i w:val="0"/>
                <w:iCs w:val="0"/>
                <w:smallCaps w:val="0"/>
                <w:color w:val="auto"/>
                <w:sz w:val="21"/>
                <w:szCs w:val="21"/>
                <w:lang w:val="en-US" w:eastAsia="en-US" w:bidi="ar-SA"/>
              </w:rPr>
              <w:t>无不良驾驶记录，无违法犯罪记录及酒驾、醉驾、吸毒史等，</w:t>
            </w:r>
            <w:r>
              <w:rPr>
                <w:rFonts w:ascii="CESI宋体-GB2312" w:hAnsi="CESI宋体-GB2312" w:eastAsia="CESI宋体-GB2312" w:cs="CESI宋体-GB2312"/>
                <w:b w:val="0"/>
                <w:bCs w:val="0"/>
                <w:i w:val="0"/>
                <w:iCs w:val="0"/>
                <w:smallCaps w:val="0"/>
                <w:color w:val="auto"/>
                <w:sz w:val="21"/>
                <w:szCs w:val="21"/>
                <w:lang w:val="en-US" w:eastAsia="en-US" w:bidi="ar-SA"/>
              </w:rPr>
              <w:t xml:space="preserve">3 </w:t>
            </w:r>
            <w:r>
              <w:rPr>
                <w:rFonts w:ascii="CESI仿宋-GB2312" w:hAnsi="CESI仿宋-GB2312" w:eastAsia="CESI仿宋-GB2312" w:cs="CESI仿宋-GB2312"/>
                <w:b w:val="0"/>
                <w:bCs w:val="0"/>
                <w:i w:val="0"/>
                <w:iCs w:val="0"/>
                <w:smallCaps w:val="0"/>
                <w:color w:val="auto"/>
                <w:sz w:val="21"/>
                <w:szCs w:val="21"/>
                <w:lang w:val="en-US" w:eastAsia="en-US" w:bidi="ar-SA"/>
              </w:rPr>
              <w:t>年内无重大事故及交通违章，具有较强的安全意识和保密意识；</w:t>
            </w:r>
            <w:r>
              <w:rPr>
                <w:rFonts w:ascii="CESI宋体-GB2312" w:hAnsi="CESI宋体-GB2312" w:eastAsia="CESI宋体-GB2312" w:cs="CESI宋体-GB2312"/>
                <w:b w:val="0"/>
                <w:bCs w:val="0"/>
                <w:i w:val="0"/>
                <w:iCs w:val="0"/>
                <w:smallCaps w:val="0"/>
                <w:color w:val="auto"/>
                <w:sz w:val="21"/>
                <w:szCs w:val="21"/>
                <w:lang w:val="en-US" w:eastAsia="en-US" w:bidi="ar-SA"/>
              </w:rPr>
              <w:t>③</w:t>
            </w:r>
            <w:r>
              <w:rPr>
                <w:rFonts w:ascii="CESI仿宋-GB2312" w:hAnsi="CESI仿宋-GB2312" w:eastAsia="CESI仿宋-GB2312" w:cs="CESI仿宋-GB2312"/>
                <w:b w:val="0"/>
                <w:bCs w:val="0"/>
                <w:i w:val="0"/>
                <w:iCs w:val="0"/>
                <w:smallCaps w:val="0"/>
                <w:color w:val="auto"/>
                <w:sz w:val="21"/>
                <w:szCs w:val="21"/>
                <w:lang w:val="en-US" w:eastAsia="en-US" w:bidi="ar-SA"/>
              </w:rPr>
              <w:t>熟悉车辆的性能，定期对车辆进行保养，保证车辆良好状态，保持车辆清洁卫生；</w:t>
            </w:r>
            <w:r>
              <w:rPr>
                <w:rFonts w:ascii="CESI宋体-GB2312" w:hAnsi="CESI宋体-GB2312" w:eastAsia="CESI宋体-GB2312" w:cs="CESI宋体-GB2312"/>
                <w:b w:val="0"/>
                <w:bCs w:val="0"/>
                <w:i w:val="0"/>
                <w:iCs w:val="0"/>
                <w:smallCaps w:val="0"/>
                <w:color w:val="auto"/>
                <w:sz w:val="21"/>
                <w:szCs w:val="21"/>
                <w:lang w:val="en-US" w:eastAsia="en-US" w:bidi="ar-SA"/>
              </w:rPr>
              <w:t>④</w:t>
            </w:r>
            <w:r>
              <w:rPr>
                <w:rFonts w:ascii="CESI仿宋-GB2312" w:hAnsi="CESI仿宋-GB2312" w:eastAsia="CESI仿宋-GB2312" w:cs="CESI仿宋-GB2312"/>
                <w:b w:val="0"/>
                <w:bCs w:val="0"/>
                <w:i w:val="0"/>
                <w:iCs w:val="0"/>
                <w:smallCaps w:val="0"/>
                <w:color w:val="auto"/>
                <w:sz w:val="21"/>
                <w:szCs w:val="21"/>
                <w:lang w:val="en-US" w:eastAsia="en-US" w:bidi="ar-SA"/>
              </w:rPr>
              <w:t>掌握一定的车辆机械故障处理技能，有能力在紧急情况下排除简单故障，确保车辆正常运行。（需提驾驶证复印件及无违法犯罪记录证明。）</w:t>
            </w:r>
            <w:r>
              <w:rPr>
                <w:rFonts w:ascii="CESI仿宋-GB2312" w:hAnsi="CESI仿宋-GB2312" w:eastAsia="CESI仿宋-GB2312" w:cs="CESI仿宋-GB2312"/>
                <w:b w:val="0"/>
                <w:bCs w:val="0"/>
                <w:i w:val="0"/>
                <w:iCs w:val="0"/>
                <w:smallCaps w:val="0"/>
                <w:color w:val="auto"/>
                <w:sz w:val="21"/>
                <w:szCs w:val="21"/>
                <w:lang w:val="en-US" w:eastAsia="en-US" w:bidi="ar-SA"/>
              </w:rPr>
              <w:br w:type="textWrapping"/>
            </w:r>
            <w:r>
              <w:rPr>
                <w:rFonts w:ascii="CESI宋体-GB2312" w:hAnsi="CESI宋体-GB2312" w:eastAsia="CESI宋体-GB2312" w:cs="CESI宋体-GB2312"/>
                <w:b w:val="0"/>
                <w:bCs w:val="0"/>
                <w:i w:val="0"/>
                <w:iCs w:val="0"/>
                <w:smallCaps w:val="0"/>
                <w:color w:val="auto"/>
                <w:sz w:val="21"/>
                <w:szCs w:val="21"/>
                <w:lang w:val="en-US" w:eastAsia="en-US" w:bidi="ar-SA"/>
              </w:rPr>
              <w:t>2.</w:t>
            </w:r>
            <w:r>
              <w:rPr>
                <w:rFonts w:ascii="CESI仿宋-GB2312" w:hAnsi="CESI仿宋-GB2312" w:eastAsia="CESI仿宋-GB2312" w:cs="CESI仿宋-GB2312"/>
                <w:b w:val="0"/>
                <w:bCs w:val="0"/>
                <w:i w:val="0"/>
                <w:iCs w:val="0"/>
                <w:smallCaps w:val="0"/>
                <w:color w:val="auto"/>
                <w:sz w:val="21"/>
                <w:szCs w:val="21"/>
                <w:lang w:val="en-US" w:eastAsia="en-US" w:bidi="ar-SA"/>
              </w:rPr>
              <w:t>餐饮服务：</w:t>
            </w:r>
            <w:r>
              <w:rPr>
                <w:rFonts w:ascii="CESI宋体-GB2312" w:hAnsi="CESI宋体-GB2312" w:eastAsia="CESI宋体-GB2312" w:cs="CESI宋体-GB2312"/>
                <w:b w:val="0"/>
                <w:bCs w:val="0"/>
                <w:i w:val="0"/>
                <w:iCs w:val="0"/>
                <w:smallCaps w:val="0"/>
                <w:color w:val="auto"/>
                <w:sz w:val="21"/>
                <w:szCs w:val="21"/>
                <w:lang w:val="en-US" w:eastAsia="en-US" w:bidi="ar-SA"/>
              </w:rPr>
              <w:t>①</w:t>
            </w:r>
            <w:r>
              <w:rPr>
                <w:rFonts w:ascii="CESI仿宋-GB2312" w:hAnsi="CESI仿宋-GB2312" w:eastAsia="CESI仿宋-GB2312" w:cs="CESI仿宋-GB2312"/>
                <w:b w:val="0"/>
                <w:bCs w:val="0"/>
                <w:i w:val="0"/>
                <w:iCs w:val="0"/>
                <w:smallCaps w:val="0"/>
                <w:color w:val="auto"/>
                <w:sz w:val="21"/>
                <w:szCs w:val="21"/>
                <w:lang w:val="en-US" w:eastAsia="en-US" w:bidi="ar-SA"/>
              </w:rPr>
              <w:t>吃苦耐劳，勤学好问，能胜任所在职位工作。严格遵守职业道德，具有良好的服务意识，严格遵守各项规章制度。</w:t>
            </w:r>
            <w:r>
              <w:rPr>
                <w:rFonts w:ascii="CESI宋体-GB2312" w:hAnsi="CESI宋体-GB2312" w:eastAsia="CESI宋体-GB2312" w:cs="CESI宋体-GB2312"/>
                <w:b w:val="0"/>
                <w:bCs w:val="0"/>
                <w:i w:val="0"/>
                <w:iCs w:val="0"/>
                <w:smallCaps w:val="0"/>
                <w:color w:val="auto"/>
                <w:sz w:val="21"/>
                <w:szCs w:val="21"/>
                <w:lang w:val="en-US" w:eastAsia="en-US" w:bidi="ar-SA"/>
              </w:rPr>
              <w:t>②</w:t>
            </w:r>
            <w:r>
              <w:rPr>
                <w:rFonts w:ascii="CESI仿宋-GB2312" w:hAnsi="CESI仿宋-GB2312" w:eastAsia="CESI仿宋-GB2312" w:cs="CESI仿宋-GB2312"/>
                <w:b w:val="0"/>
                <w:bCs w:val="0"/>
                <w:i w:val="0"/>
                <w:iCs w:val="0"/>
                <w:smallCaps w:val="0"/>
                <w:color w:val="auto"/>
                <w:sz w:val="21"/>
                <w:szCs w:val="21"/>
                <w:lang w:val="en-US" w:eastAsia="en-US" w:bidi="ar-SA"/>
              </w:rPr>
              <w:t>身体健康，无重大疾病和传染病，无不良嗜好。</w:t>
            </w:r>
            <w:r>
              <w:rPr>
                <w:rFonts w:ascii="CESI宋体-GB2312" w:hAnsi="CESI宋体-GB2312" w:eastAsia="CESI宋体-GB2312" w:cs="CESI宋体-GB2312"/>
                <w:b w:val="0"/>
                <w:bCs w:val="0"/>
                <w:i w:val="0"/>
                <w:iCs w:val="0"/>
                <w:smallCaps w:val="0"/>
                <w:color w:val="auto"/>
                <w:sz w:val="21"/>
                <w:szCs w:val="21"/>
                <w:lang w:val="en-US" w:eastAsia="en-US" w:bidi="ar-SA"/>
              </w:rPr>
              <w:t>③</w:t>
            </w:r>
            <w:r>
              <w:rPr>
                <w:rFonts w:ascii="CESI仿宋-GB2312" w:hAnsi="CESI仿宋-GB2312" w:eastAsia="CESI仿宋-GB2312" w:cs="CESI仿宋-GB2312"/>
                <w:b w:val="0"/>
                <w:bCs w:val="0"/>
                <w:i w:val="0"/>
                <w:iCs w:val="0"/>
                <w:smallCaps w:val="0"/>
                <w:color w:val="auto"/>
                <w:sz w:val="21"/>
                <w:szCs w:val="21"/>
                <w:lang w:val="en-US" w:eastAsia="en-US" w:bidi="ar-SA"/>
              </w:rPr>
              <w:t>食堂人员须持有健康证。（需提供体检报告或健康证）</w:t>
            </w:r>
          </w:p>
          <w:p w14:paraId="65C6C125">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w:t>
            </w:r>
            <w:r>
              <w:rPr>
                <w:rFonts w:hint="eastAsia" w:ascii="CESI仿宋-GB2312" w:hAnsi="CESI仿宋-GB2312" w:eastAsia="CESI仿宋-GB2312" w:cs="CESI仿宋-GB2312"/>
                <w:b w:val="0"/>
                <w:bCs w:val="0"/>
                <w:i w:val="0"/>
                <w:iCs w:val="0"/>
                <w:smallCaps w:val="0"/>
                <w:color w:val="auto"/>
                <w:sz w:val="21"/>
                <w:szCs w:val="21"/>
                <w:lang w:val="en-US" w:eastAsia="zh-CN" w:bidi="ar-SA"/>
              </w:rPr>
              <w:t>注：</w:t>
            </w:r>
            <w:r>
              <w:rPr>
                <w:rFonts w:ascii="CESI仿宋-GB2312" w:hAnsi="CESI仿宋-GB2312" w:eastAsia="CESI仿宋-GB2312" w:cs="CESI仿宋-GB2312"/>
                <w:b w:val="0"/>
                <w:bCs w:val="0"/>
                <w:i w:val="0"/>
                <w:iCs w:val="0"/>
                <w:smallCaps w:val="0"/>
                <w:color w:val="auto"/>
                <w:sz w:val="21"/>
                <w:szCs w:val="21"/>
                <w:lang w:val="en-US" w:eastAsia="en-US" w:bidi="ar-SA"/>
              </w:rPr>
              <w:t>以上工作经验均需提供劳动合同复印件及上述相关证件复印件或承诺在合同签订前提供劳动合同原件及相关证件核验。）</w:t>
            </w:r>
          </w:p>
        </w:tc>
        <w:tc>
          <w:tcPr>
            <w:tcW w:w="550" w:type="dxa"/>
            <w:tcBorders>
              <w:right w:val="single" w:color="000000" w:sz="8" w:space="0"/>
            </w:tcBorders>
            <w:noWrap w:val="0"/>
            <w:tcMar>
              <w:top w:w="27" w:type="dxa"/>
              <w:left w:w="27" w:type="dxa"/>
              <w:bottom w:w="42" w:type="dxa"/>
              <w:right w:w="42" w:type="dxa"/>
            </w:tcMar>
            <w:vAlign w:val="center"/>
          </w:tcPr>
          <w:p w14:paraId="2706D78A">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617" w:type="dxa"/>
            <w:tcBorders>
              <w:bottom w:val="single" w:color="000000" w:sz="8" w:space="0"/>
              <w:right w:val="single" w:color="000000" w:sz="8" w:space="0"/>
            </w:tcBorders>
            <w:noWrap w:val="0"/>
            <w:tcMar>
              <w:top w:w="27" w:type="dxa"/>
              <w:left w:w="27" w:type="dxa"/>
              <w:bottom w:w="42" w:type="dxa"/>
              <w:right w:w="42" w:type="dxa"/>
            </w:tcMar>
            <w:vAlign w:val="center"/>
          </w:tcPr>
          <w:p w14:paraId="1E9378CE">
            <w:pPr>
              <w:spacing w:before="0" w:after="0"/>
              <w:ind w:left="0" w:right="0"/>
              <w:rPr>
                <w:rFonts w:ascii="Times New Roman" w:hAnsi="Times New Roman" w:eastAsia="Times New Roman" w:cs="Times New Roman"/>
                <w:b w:val="0"/>
                <w:bCs w:val="0"/>
                <w:i w:val="0"/>
                <w:iCs w:val="0"/>
                <w:smallCaps w:val="0"/>
                <w:color w:val="auto"/>
                <w:sz w:val="24"/>
                <w:szCs w:val="24"/>
                <w:lang w:val="en-US" w:eastAsia="en-US" w:bidi="ar-SA"/>
              </w:rPr>
            </w:pPr>
            <w:r>
              <w:rPr>
                <w:rFonts w:ascii="CESI仿宋-GB2312" w:hAnsi="CESI仿宋-GB2312" w:eastAsia="CESI仿宋-GB2312" w:cs="CESI仿宋-GB2312"/>
                <w:b w:val="0"/>
                <w:bCs w:val="0"/>
                <w:i w:val="0"/>
                <w:iCs w:val="0"/>
                <w:smallCaps w:val="0"/>
                <w:color w:val="auto"/>
                <w:sz w:val="21"/>
                <w:szCs w:val="21"/>
                <w:lang w:val="en-US" w:eastAsia="en-US" w:bidi="ar-SA"/>
              </w:rPr>
              <w:t>是</w:t>
            </w:r>
          </w:p>
        </w:tc>
      </w:tr>
    </w:tbl>
    <w:p w14:paraId="64E34CAC">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94" w:name="_Toc256000029"/>
      <w:r>
        <w:rPr>
          <w:rFonts w:ascii="仿宋_GB2312" w:hAnsi="仿宋_GB2312" w:eastAsia="仿宋_GB2312" w:cs="仿宋_GB2312"/>
          <w:b/>
          <w:bCs/>
          <w:i w:val="0"/>
          <w:iCs w:val="0"/>
          <w:color w:val="auto"/>
          <w:sz w:val="28"/>
          <w:szCs w:val="28"/>
          <w:lang w:val="en-US" w:eastAsia="en-US" w:bidi="ar-SA"/>
        </w:rPr>
        <w:t>4.4优选资质/优选指标</w:t>
      </w:r>
      <w:bookmarkEnd w:id="94"/>
    </w:p>
    <w:p w14:paraId="7A4CB27E">
      <w:pPr>
        <w:keepNext w:val="0"/>
        <w:spacing w:before="0" w:after="0" w:line="360" w:lineRule="auto"/>
        <w:jc w:val="center"/>
        <w:outlineLvl w:val="0"/>
        <w:rPr>
          <w:rFonts w:ascii="仿宋_GB2312" w:hAnsi="仿宋_GB2312" w:eastAsia="仿宋_GB2312" w:cs="仿宋_GB2312"/>
          <w:b/>
          <w:bCs/>
          <w:color w:val="auto"/>
          <w:kern w:val="32"/>
          <w:sz w:val="32"/>
          <w:szCs w:val="32"/>
          <w:lang w:val="en-US" w:eastAsia="en-US" w:bidi="ar-SA"/>
        </w:rPr>
      </w:pPr>
      <w:bookmarkStart w:id="95" w:name="_Toc256000030"/>
      <w:r>
        <w:rPr>
          <w:rFonts w:ascii="仿宋_GB2312" w:hAnsi="仿宋_GB2312" w:eastAsia="仿宋_GB2312" w:cs="仿宋_GB2312"/>
          <w:b/>
          <w:bCs/>
          <w:color w:val="auto"/>
          <w:kern w:val="36"/>
          <w:sz w:val="32"/>
          <w:szCs w:val="32"/>
          <w:lang w:val="en-US" w:eastAsia="en-US" w:bidi="ar-SA"/>
        </w:rPr>
        <w:t>5管理实施要求</w:t>
      </w:r>
      <w:bookmarkEnd w:id="95"/>
    </w:p>
    <w:p w14:paraId="56776B42">
      <w:pPr>
        <w:keepNext w:val="0"/>
        <w:spacing w:before="0" w:after="0" w:line="360" w:lineRule="auto"/>
        <w:outlineLvl w:val="2"/>
        <w:rPr>
          <w:rFonts w:ascii="Times New Roman" w:hAnsi="Times New Roman" w:eastAsia="Times New Roman" w:cs="Times New Roman"/>
          <w:b/>
          <w:bCs/>
          <w:color w:val="auto"/>
          <w:sz w:val="28"/>
          <w:szCs w:val="28"/>
          <w:lang w:val="en-US" w:eastAsia="en-US" w:bidi="ar-SA"/>
        </w:rPr>
      </w:pPr>
      <w:r>
        <w:rPr>
          <w:rFonts w:ascii="仿宋_GB2312" w:hAnsi="仿宋_GB2312" w:eastAsia="仿宋_GB2312" w:cs="仿宋_GB2312"/>
          <w:b/>
          <w:bCs/>
          <w:color w:val="auto"/>
          <w:sz w:val="28"/>
          <w:szCs w:val="28"/>
          <w:lang w:val="en-US" w:eastAsia="en-US" w:bidi="ar-SA"/>
        </w:rPr>
        <w:t> </w:t>
      </w:r>
    </w:p>
    <w:p w14:paraId="18370E9A">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96" w:name="_Toc256000032"/>
      <w:r>
        <w:rPr>
          <w:rFonts w:ascii="仿宋_GB2312" w:hAnsi="仿宋_GB2312" w:eastAsia="仿宋_GB2312" w:cs="仿宋_GB2312"/>
          <w:b/>
          <w:bCs/>
          <w:i w:val="0"/>
          <w:iCs w:val="0"/>
          <w:color w:val="auto"/>
          <w:sz w:val="28"/>
          <w:szCs w:val="28"/>
          <w:lang w:val="en-US" w:eastAsia="en-US" w:bidi="ar-SA"/>
        </w:rPr>
        <w:t>5.1管理实施要求</w:t>
      </w:r>
      <w:bookmarkEnd w:id="96"/>
    </w:p>
    <w:p w14:paraId="5C0FAB61">
      <w:pPr>
        <w:spacing w:before="0" w:after="0" w:line="360" w:lineRule="auto"/>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供应商需充分理解项目内容、组织人员保障等服务要求，并通过建立制度化的沟通渠道等方式，就服务过程中存在问题、需要协调的主要事项、下一阶段工作计划等与采购人进行适时的沟通协调。供应商团队成员需相对固定，确需更换人员，需提前</w:t>
      </w:r>
      <w:r>
        <w:rPr>
          <w:rFonts w:ascii="CESI宋体-GB2312" w:hAnsi="CESI宋体-GB2312" w:eastAsia="CESI宋体-GB2312" w:cs="CESI宋体-GB2312"/>
          <w:color w:val="auto"/>
          <w:sz w:val="28"/>
          <w:szCs w:val="28"/>
          <w:lang w:val="en-US" w:eastAsia="en-US" w:bidi="ar-SA"/>
        </w:rPr>
        <w:t>30</w:t>
      </w:r>
      <w:r>
        <w:rPr>
          <w:rFonts w:ascii="CESI仿宋-GB2312" w:hAnsi="CESI仿宋-GB2312" w:eastAsia="CESI仿宋-GB2312" w:cs="CESI仿宋-GB2312"/>
          <w:color w:val="auto"/>
          <w:sz w:val="28"/>
          <w:szCs w:val="28"/>
          <w:lang w:val="en-US" w:eastAsia="en-US" w:bidi="ar-SA"/>
        </w:rPr>
        <w:t>天报采购人批准同意后方能更换。</w:t>
      </w:r>
    </w:p>
    <w:p w14:paraId="5CB4C79C">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97" w:name="_Toc256000033"/>
      <w:r>
        <w:rPr>
          <w:rFonts w:ascii="仿宋_GB2312" w:hAnsi="仿宋_GB2312" w:eastAsia="仿宋_GB2312" w:cs="仿宋_GB2312"/>
          <w:b/>
          <w:bCs/>
          <w:i w:val="0"/>
          <w:iCs w:val="0"/>
          <w:color w:val="auto"/>
          <w:sz w:val="28"/>
          <w:szCs w:val="28"/>
          <w:lang w:val="en-US" w:eastAsia="en-US" w:bidi="ar-SA"/>
        </w:rPr>
        <w:t>5.2管理实施要求指标</w:t>
      </w:r>
      <w:bookmarkEnd w:id="97"/>
    </w:p>
    <w:tbl>
      <w:tblPr>
        <w:tblStyle w:val="24"/>
        <w:tblW w:w="4857" w:type="pct"/>
        <w:tblInd w:w="30" w:type="dxa"/>
        <w:tblLayout w:type="autofit"/>
        <w:tblCellMar>
          <w:top w:w="15" w:type="dxa"/>
          <w:left w:w="15" w:type="dxa"/>
          <w:bottom w:w="15" w:type="dxa"/>
          <w:right w:w="15" w:type="dxa"/>
        </w:tblCellMar>
      </w:tblPr>
      <w:tblGrid>
        <w:gridCol w:w="623"/>
        <w:gridCol w:w="663"/>
        <w:gridCol w:w="929"/>
        <w:gridCol w:w="5486"/>
        <w:gridCol w:w="752"/>
        <w:gridCol w:w="578"/>
      </w:tblGrid>
      <w:tr w14:paraId="6BF7C427">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D9AF200">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序号</w:t>
            </w:r>
          </w:p>
        </w:tc>
        <w:tc>
          <w:tcPr>
            <w:tcW w:w="367"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2366F76">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指标种类</w:t>
            </w:r>
          </w:p>
        </w:tc>
        <w:tc>
          <w:tcPr>
            <w:tcW w:w="51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7B095DA">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指标名称</w:t>
            </w:r>
          </w:p>
        </w:tc>
        <w:tc>
          <w:tcPr>
            <w:tcW w:w="3036"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9C6DFA3">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指标内容</w:t>
            </w:r>
          </w:p>
        </w:tc>
        <w:tc>
          <w:tcPr>
            <w:tcW w:w="416"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1AD733A">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重要性</w:t>
            </w:r>
          </w:p>
        </w:tc>
        <w:tc>
          <w:tcPr>
            <w:tcW w:w="32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8BF7AF5">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是否需要证明材料</w:t>
            </w:r>
          </w:p>
        </w:tc>
      </w:tr>
      <w:tr w14:paraId="684923A1">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C97A18">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252DF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6CC0B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服务质量管理要求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EC7C5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供应商应建立服务管理制度，对服务标准进行制度管理，确保服务质量。</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0455F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3DDC1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751D6571">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E754C9">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2</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56862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59093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行为规范管理</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E76C75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供应商应对人员着装、仪表、谈吐、行为进行规范及定期培训。</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13B72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61585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605F4C94">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E92C24">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3</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067EF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9E2E2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技能培训管理要求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5E504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供应商应建立技能培训制度，确保服务人员具有所需职业素养和技能。</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7EBC9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40074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373EDDB1">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BBA3B6D">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4</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C6133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DF74D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档案管理要求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31D72A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供应商应建立人员档案管理制度，有专人保管，档案齐全，便于查阅服务人员情况和服务日常管理情况。（提供供应商人员管理制度）</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40FF5B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11CF5D">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1042FF6E">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18DF45">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5</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58B55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FA454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保密管理要求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2AAA2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供应商应根据采购人的保密要求建立保密管理制度。制度内容应当包括但不限于：1.明确重点要害岗位保密职责；2.对涉密工作岗位的保密要求；3.对人员定期进行国家保密法律法规、服务过程中的保密知识技能及相关要求进行培训。（提供供应商保密管理制度）</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B97FE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52C29D">
            <w:pPr>
              <w:widowControl/>
              <w:jc w:val="left"/>
              <w:rPr>
                <w:rFonts w:hint="eastAsia" w:ascii="仿宋_GB2312" w:hAnsi="仿宋_GB2312" w:eastAsia="仿宋_GB2312" w:cs="仿宋_GB2312"/>
                <w:b w:val="0"/>
                <w:bCs w:val="0"/>
                <w:i w:val="0"/>
                <w:iCs w:val="0"/>
                <w:smallCaps w:val="0"/>
                <w:color w:val="auto"/>
                <w:kern w:val="0"/>
                <w:sz w:val="21"/>
                <w:szCs w:val="21"/>
                <w:lang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否</w:t>
            </w:r>
          </w:p>
        </w:tc>
      </w:tr>
      <w:tr w14:paraId="20BE3DFA">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CD6E559">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6</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4FED0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039DD2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安全操作管理要求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6C050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供应商应制定安全操作规程，明确服务中的安全注意事项。</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A91BC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08D596">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616A1201">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C434EC">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7</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C8A2C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5E981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3C3F5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投标人在入场前应向采购人提供服务人员基本情况，经采购人确认后上岗服务。服务人员需遵守采购人的管理制度，包括但不限于安全管理制度、纪律管理制度、工作规程等。（提供安全与纪律管理制度）</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6486D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E607E7">
            <w:pPr>
              <w:widowControl/>
              <w:jc w:val="left"/>
              <w:rPr>
                <w:rFonts w:hint="eastAsia" w:ascii="仿宋_GB2312" w:hAnsi="仿宋_GB2312" w:eastAsia="仿宋_GB2312" w:cs="仿宋_GB2312"/>
                <w:b w:val="0"/>
                <w:bCs w:val="0"/>
                <w:i w:val="0"/>
                <w:iCs w:val="0"/>
                <w:smallCaps w:val="0"/>
                <w:color w:val="auto"/>
                <w:kern w:val="0"/>
                <w:sz w:val="21"/>
                <w:szCs w:val="21"/>
                <w:lang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否</w:t>
            </w:r>
          </w:p>
        </w:tc>
      </w:tr>
      <w:tr w14:paraId="2EA26556">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D846D7">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8</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150EFF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94A71E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6B353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服务人员必须服从采购人的工作调度，对采购人交办的各项工作任务，须认真对待并及时完成。采购人有权根据实际服务需求对服务人员进行岗位调整。</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56DEA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2854F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6B1F9F15">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FB6FD0">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9</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2EBEE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EB4D9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6323DF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对于不能胜任工作的服务人员，投标人应按采购人要求及时更换。</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44E0A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5E3BD6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6DD55FBF">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25B5FE">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10</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9FB62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9DF308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1176A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因服务人员离职等原因需要更换服务人员的，投标人应提前1个月向采购人报告变更事项及岗位补充人员情况。</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621E73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3EEE9F8">
            <w:pPr>
              <w:widowControl/>
              <w:jc w:val="left"/>
              <w:rPr>
                <w:rFonts w:hint="eastAsia" w:ascii="仿宋_GB2312" w:hAnsi="仿宋_GB2312" w:eastAsia="仿宋_GB2312" w:cs="仿宋_GB2312"/>
                <w:b w:val="0"/>
                <w:bCs w:val="0"/>
                <w:i w:val="0"/>
                <w:iCs w:val="0"/>
                <w:smallCaps w:val="0"/>
                <w:color w:val="auto"/>
                <w:kern w:val="0"/>
                <w:sz w:val="21"/>
                <w:szCs w:val="21"/>
                <w:lang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否</w:t>
            </w:r>
          </w:p>
        </w:tc>
      </w:tr>
      <w:tr w14:paraId="6E139973">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B5ECC7">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11</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65B47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95893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服务管理要求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3679FE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中标供应商及其派驻的服务人员应严格执行保密及廉政制度，不得泄露采购人办公资料及纳税人信息，不得将信息以任何方式传输出采购人场所，中标供应商及其派驻的全体服务人员必须与采购人签订《信息保护及保密协议》及《廉政协议》。（注：签订合同前提供全体服务人员签订资料）</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D9010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05528F9">
            <w:pPr>
              <w:widowControl/>
              <w:jc w:val="left"/>
              <w:rPr>
                <w:rFonts w:hint="eastAsia" w:ascii="仿宋_GB2312" w:hAnsi="仿宋_GB2312" w:eastAsia="仿宋_GB2312" w:cs="仿宋_GB2312"/>
                <w:b w:val="0"/>
                <w:bCs w:val="0"/>
                <w:i w:val="0"/>
                <w:iCs w:val="0"/>
                <w:smallCaps w:val="0"/>
                <w:color w:val="auto"/>
                <w:kern w:val="0"/>
                <w:sz w:val="21"/>
                <w:szCs w:val="21"/>
                <w:lang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否</w:t>
            </w:r>
          </w:p>
        </w:tc>
      </w:tr>
      <w:tr w14:paraId="639B6B28">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D9ED3E5">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12</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D9736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55471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考核管理要求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99611A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制定服务落实措施和服务人员考核办法，考核办法中应包括对本项目服务人员的考核要求和标准，且应当在服务履行期中执行，服务人员考核办法有调整的应征得采购人同意。（</w:t>
            </w:r>
            <w:r>
              <w:rPr>
                <w:rFonts w:hint="eastAsia" w:ascii="仿宋_GB2312" w:hAnsi="仿宋_GB2312" w:eastAsia="仿宋_GB2312" w:cs="仿宋_GB2312"/>
                <w:b w:val="0"/>
                <w:bCs w:val="0"/>
                <w:i w:val="0"/>
                <w:iCs w:val="0"/>
                <w:smallCaps w:val="0"/>
                <w:color w:val="auto"/>
                <w:kern w:val="0"/>
                <w:sz w:val="21"/>
                <w:szCs w:val="21"/>
                <w:lang w:val="en-US" w:eastAsia="zh-CN"/>
              </w:rPr>
              <w:t>注：</w:t>
            </w:r>
            <w:r>
              <w:rPr>
                <w:rFonts w:ascii="仿宋_GB2312" w:hAnsi="仿宋_GB2312" w:eastAsia="仿宋_GB2312" w:cs="仿宋_GB2312"/>
                <w:b w:val="0"/>
                <w:bCs w:val="0"/>
                <w:i w:val="0"/>
                <w:iCs w:val="0"/>
                <w:smallCaps w:val="0"/>
                <w:color w:val="auto"/>
                <w:kern w:val="0"/>
                <w:sz w:val="21"/>
                <w:szCs w:val="21"/>
                <w:lang w:eastAsia="en-US"/>
              </w:rPr>
              <w:t>服务人员考核办法需在签订合同前提供给采购人，并经采购人审核同意）</w:t>
            </w:r>
          </w:p>
        </w:tc>
        <w:tc>
          <w:tcPr>
            <w:tcW w:w="41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CA1AE7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52614B">
            <w:pPr>
              <w:widowControl/>
              <w:jc w:val="left"/>
              <w:rPr>
                <w:rFonts w:hint="eastAsia" w:ascii="仿宋_GB2312" w:hAnsi="仿宋_GB2312" w:eastAsia="仿宋_GB2312" w:cs="仿宋_GB2312"/>
                <w:b w:val="0"/>
                <w:bCs w:val="0"/>
                <w:i w:val="0"/>
                <w:iCs w:val="0"/>
                <w:smallCaps w:val="0"/>
                <w:color w:val="auto"/>
                <w:kern w:val="0"/>
                <w:sz w:val="21"/>
                <w:szCs w:val="21"/>
                <w:lang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否</w:t>
            </w:r>
          </w:p>
        </w:tc>
      </w:tr>
      <w:tr w14:paraId="3FC1ECBD">
        <w:tblPrEx>
          <w:tblCellMar>
            <w:top w:w="15" w:type="dxa"/>
            <w:left w:w="15" w:type="dxa"/>
            <w:bottom w:w="15" w:type="dxa"/>
            <w:right w:w="15" w:type="dxa"/>
          </w:tblCellMar>
        </w:tblPrEx>
        <w:tc>
          <w:tcPr>
            <w:tcW w:w="3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6D8F8B">
            <w:pPr>
              <w:widowControl/>
              <w:jc w:val="center"/>
              <w:rPr>
                <w:rFonts w:hint="default" w:ascii="仿宋_GB2312" w:hAnsi="仿宋_GB2312" w:eastAsia="仿宋_GB2312" w:cs="仿宋_GB2312"/>
                <w:b w:val="0"/>
                <w:bCs w:val="0"/>
                <w:i w:val="0"/>
                <w:iCs w:val="0"/>
                <w:smallCaps w:val="0"/>
                <w:color w:val="auto"/>
                <w:kern w:val="0"/>
                <w:sz w:val="21"/>
                <w:szCs w:val="21"/>
                <w:lang w:val="en-US" w:eastAsia="zh-CN"/>
              </w:rPr>
            </w:pPr>
            <w:bookmarkStart w:id="98" w:name="_Toc256000034"/>
            <w:r>
              <w:rPr>
                <w:rFonts w:hint="eastAsia" w:ascii="仿宋_GB2312" w:hAnsi="仿宋_GB2312" w:eastAsia="仿宋_GB2312" w:cs="仿宋_GB2312"/>
                <w:b w:val="0"/>
                <w:bCs w:val="0"/>
                <w:i w:val="0"/>
                <w:iCs w:val="0"/>
                <w:smallCaps w:val="0"/>
                <w:color w:val="auto"/>
                <w:kern w:val="0"/>
                <w:sz w:val="21"/>
                <w:szCs w:val="21"/>
                <w:lang w:val="en-US" w:eastAsia="zh-CN"/>
              </w:rPr>
              <w:t>13</w:t>
            </w:r>
          </w:p>
        </w:tc>
        <w:tc>
          <w:tcPr>
            <w:tcW w:w="36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5EC90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实施管理要求</w:t>
            </w:r>
          </w:p>
        </w:tc>
        <w:tc>
          <w:tcPr>
            <w:tcW w:w="51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1AED71">
            <w:pPr>
              <w:widowControl/>
              <w:jc w:val="left"/>
              <w:rPr>
                <w:rFonts w:hint="default" w:ascii="仿宋_GB2312" w:hAnsi="仿宋_GB2312" w:eastAsia="仿宋_GB2312" w:cs="仿宋_GB2312"/>
                <w:b w:val="0"/>
                <w:bCs w:val="0"/>
                <w:i w:val="0"/>
                <w:iCs w:val="0"/>
                <w:smallCaps w:val="0"/>
                <w:color w:val="auto"/>
                <w:kern w:val="0"/>
                <w:sz w:val="21"/>
                <w:szCs w:val="21"/>
                <w:lang w:val="en-US"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服务管理要求</w:t>
            </w:r>
          </w:p>
        </w:tc>
        <w:tc>
          <w:tcPr>
            <w:tcW w:w="303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ED1E86">
            <w:pPr>
              <w:widowControl/>
              <w:jc w:val="left"/>
              <w:rPr>
                <w:rFonts w:hint="eastAsia" w:ascii="仿宋_GB2312" w:hAnsi="仿宋_GB2312" w:eastAsia="仿宋_GB2312" w:cs="仿宋_GB2312"/>
                <w:b w:val="0"/>
                <w:bCs w:val="0"/>
                <w:i w:val="0"/>
                <w:iCs w:val="0"/>
                <w:smallCaps w:val="0"/>
                <w:color w:val="auto"/>
                <w:kern w:val="0"/>
                <w:sz w:val="21"/>
                <w:szCs w:val="21"/>
                <w:lang w:val="en-US" w:eastAsia="zh-CN"/>
              </w:rPr>
            </w:pPr>
            <w:r>
              <w:rPr>
                <w:rFonts w:hint="eastAsia" w:ascii="仿宋_GB2312" w:hAnsi="仿宋_GB2312" w:eastAsia="仿宋_GB2312" w:cs="仿宋_GB2312"/>
                <w:b w:val="0"/>
                <w:bCs w:val="0"/>
                <w:i w:val="0"/>
                <w:iCs w:val="0"/>
                <w:smallCaps w:val="0"/>
                <w:color w:val="auto"/>
                <w:kern w:val="0"/>
                <w:sz w:val="21"/>
                <w:szCs w:val="21"/>
                <w:lang w:eastAsia="en-US"/>
              </w:rPr>
              <w:t>投标人应提供专业的管理和采购团队，团队编制和人员资质务必保证运营服务质量。提供的服务团队应保持稳定，承诺项目执行期间人员变动不超过20%</w:t>
            </w:r>
            <w:r>
              <w:rPr>
                <w:rFonts w:hint="eastAsia" w:ascii="仿宋_GB2312" w:hAnsi="仿宋_GB2312" w:eastAsia="仿宋_GB2312" w:cs="仿宋_GB2312"/>
                <w:b w:val="0"/>
                <w:bCs w:val="0"/>
                <w:i w:val="0"/>
                <w:iCs w:val="0"/>
                <w:smallCaps w:val="0"/>
                <w:color w:val="auto"/>
                <w:kern w:val="0"/>
                <w:sz w:val="21"/>
                <w:szCs w:val="21"/>
                <w:lang w:eastAsia="zh-CN"/>
              </w:rPr>
              <w:t>。（</w:t>
            </w:r>
            <w:r>
              <w:rPr>
                <w:rFonts w:hint="eastAsia" w:ascii="仿宋_GB2312" w:hAnsi="仿宋_GB2312" w:eastAsia="仿宋_GB2312" w:cs="仿宋_GB2312"/>
                <w:b w:val="0"/>
                <w:bCs w:val="0"/>
                <w:i w:val="0"/>
                <w:iCs w:val="0"/>
                <w:smallCaps w:val="0"/>
                <w:color w:val="auto"/>
                <w:kern w:val="0"/>
                <w:sz w:val="21"/>
                <w:szCs w:val="21"/>
                <w:lang w:val="en-US" w:eastAsia="zh-CN"/>
              </w:rPr>
              <w:t>注：提供承</w:t>
            </w:r>
          </w:p>
          <w:p w14:paraId="26820749">
            <w:pPr>
              <w:widowControl/>
              <w:jc w:val="left"/>
              <w:rPr>
                <w:rFonts w:hint="eastAsia" w:ascii="仿宋_GB2312" w:hAnsi="仿宋_GB2312" w:eastAsia="仿宋_GB2312" w:cs="仿宋_GB2312"/>
                <w:b w:val="0"/>
                <w:bCs w:val="0"/>
                <w:i w:val="0"/>
                <w:iCs w:val="0"/>
                <w:smallCaps w:val="0"/>
                <w:color w:val="auto"/>
                <w:kern w:val="0"/>
                <w:sz w:val="21"/>
                <w:szCs w:val="21"/>
                <w:lang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若函，格式自拟，加盖公章</w:t>
            </w:r>
            <w:r>
              <w:rPr>
                <w:rFonts w:hint="eastAsia" w:ascii="仿宋_GB2312" w:hAnsi="仿宋_GB2312" w:eastAsia="仿宋_GB2312" w:cs="仿宋_GB2312"/>
                <w:b w:val="0"/>
                <w:bCs w:val="0"/>
                <w:i w:val="0"/>
                <w:iCs w:val="0"/>
                <w:smallCaps w:val="0"/>
                <w:color w:val="auto"/>
                <w:kern w:val="0"/>
                <w:sz w:val="21"/>
                <w:szCs w:val="21"/>
                <w:lang w:eastAsia="zh-CN"/>
              </w:rPr>
              <w:t>）</w:t>
            </w:r>
          </w:p>
        </w:tc>
        <w:tc>
          <w:tcPr>
            <w:tcW w:w="752"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FD1FF94">
            <w:pPr>
              <w:spacing w:before="0" w:after="0"/>
              <w:ind w:left="0" w:leftChars="0" w:right="0" w:rightChars="0"/>
              <w:rPr>
                <w:rFonts w:ascii="仿宋_GB2312" w:hAnsi="仿宋_GB2312" w:eastAsia="仿宋_GB2312" w:cs="仿宋_GB2312"/>
                <w:b w:val="0"/>
                <w:bCs w:val="0"/>
                <w:i w:val="0"/>
                <w:iCs w:val="0"/>
                <w:smallCaps w:val="0"/>
                <w:color w:val="auto"/>
                <w:kern w:val="0"/>
                <w:sz w:val="21"/>
                <w:szCs w:val="21"/>
                <w:lang w:eastAsia="en-US"/>
              </w:rPr>
            </w:pPr>
            <w:r>
              <w:rPr>
                <w:rFonts w:ascii="CESI宋体-GB2312" w:hAnsi="CESI宋体-GB2312" w:eastAsia="CESI宋体-GB2312" w:cs="CESI宋体-GB2312"/>
                <w:b w:val="0"/>
                <w:bCs w:val="0"/>
                <w:i w:val="0"/>
                <w:iCs w:val="0"/>
                <w:smallCaps w:val="0"/>
                <w:color w:val="auto"/>
                <w:sz w:val="21"/>
                <w:szCs w:val="21"/>
                <w:lang w:val="en-US" w:eastAsia="en-US" w:bidi="ar-SA"/>
              </w:rPr>
              <w:t>★</w:t>
            </w:r>
          </w:p>
        </w:tc>
        <w:tc>
          <w:tcPr>
            <w:tcW w:w="578"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D2100CF">
            <w:pPr>
              <w:spacing w:before="0" w:after="0"/>
              <w:ind w:left="0" w:leftChars="0" w:right="0" w:rightChars="0"/>
              <w:rPr>
                <w:rFonts w:hint="eastAsia" w:ascii="仿宋_GB2312" w:hAnsi="仿宋_GB2312" w:eastAsia="仿宋_GB2312" w:cs="仿宋_GB2312"/>
                <w:b w:val="0"/>
                <w:bCs w:val="0"/>
                <w:i w:val="0"/>
                <w:iCs w:val="0"/>
                <w:smallCaps w:val="0"/>
                <w:color w:val="auto"/>
                <w:kern w:val="0"/>
                <w:sz w:val="21"/>
                <w:szCs w:val="21"/>
                <w:lang w:val="en-US" w:eastAsia="zh-CN"/>
              </w:rPr>
            </w:pPr>
            <w:r>
              <w:rPr>
                <w:rFonts w:ascii="CESI仿宋-GB2312" w:hAnsi="CESI仿宋-GB2312" w:eastAsia="CESI仿宋-GB2312" w:cs="CESI仿宋-GB2312"/>
                <w:b w:val="0"/>
                <w:bCs w:val="0"/>
                <w:i w:val="0"/>
                <w:iCs w:val="0"/>
                <w:smallCaps w:val="0"/>
                <w:color w:val="auto"/>
                <w:sz w:val="21"/>
                <w:szCs w:val="21"/>
                <w:lang w:val="en-US" w:eastAsia="en-US" w:bidi="ar-SA"/>
              </w:rPr>
              <w:t>是</w:t>
            </w:r>
          </w:p>
        </w:tc>
      </w:tr>
    </w:tbl>
    <w:p w14:paraId="25CB5F68">
      <w:pPr>
        <w:keepNext w:val="0"/>
        <w:spacing w:before="0" w:after="0" w:line="360" w:lineRule="auto"/>
        <w:jc w:val="center"/>
        <w:outlineLvl w:val="0"/>
        <w:rPr>
          <w:rFonts w:ascii="仿宋_GB2312" w:hAnsi="仿宋_GB2312" w:eastAsia="仿宋_GB2312" w:cs="仿宋_GB2312"/>
          <w:b/>
          <w:bCs/>
          <w:color w:val="auto"/>
          <w:kern w:val="32"/>
          <w:sz w:val="32"/>
          <w:szCs w:val="32"/>
          <w:lang w:val="en-US" w:eastAsia="en-US" w:bidi="ar-SA"/>
        </w:rPr>
      </w:pPr>
      <w:r>
        <w:rPr>
          <w:rFonts w:ascii="仿宋_GB2312" w:hAnsi="仿宋_GB2312" w:eastAsia="仿宋_GB2312" w:cs="仿宋_GB2312"/>
          <w:b/>
          <w:bCs/>
          <w:color w:val="auto"/>
          <w:kern w:val="36"/>
          <w:sz w:val="32"/>
          <w:szCs w:val="32"/>
          <w:lang w:val="en-US" w:eastAsia="en-US" w:bidi="ar-SA"/>
        </w:rPr>
        <w:t>6风险管控要求</w:t>
      </w:r>
      <w:bookmarkEnd w:id="98"/>
    </w:p>
    <w:p w14:paraId="627703CE">
      <w:pPr>
        <w:spacing w:before="0" w:after="0" w:line="360" w:lineRule="auto"/>
        <w:ind w:firstLine="560"/>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1.</w:t>
      </w:r>
      <w:r>
        <w:rPr>
          <w:rFonts w:ascii="CESI仿宋-GB2312" w:hAnsi="CESI仿宋-GB2312" w:eastAsia="CESI仿宋-GB2312" w:cs="CESI仿宋-GB2312"/>
          <w:color w:val="auto"/>
          <w:sz w:val="28"/>
          <w:szCs w:val="28"/>
          <w:lang w:val="en-US" w:eastAsia="en-US" w:bidi="ar-SA"/>
        </w:rPr>
        <w:t>制定其他税收辅助服务、机动车驾驶服务、餐饮服务等风险管控和应急处置方案，包括但不限于防疫、防灾等特殊情况下的服务、设施设备突故障、人员管控等情况下的服务保障应急预案，建立健全应急处置机制，加强演练及实操，做到防患于未然。</w:t>
      </w:r>
    </w:p>
    <w:p w14:paraId="4FD834AD">
      <w:pPr>
        <w:spacing w:before="0" w:after="0" w:line="360" w:lineRule="auto"/>
        <w:ind w:firstLine="560"/>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积极参与采购人举办的涉税风险、廉洁培训，提高员工的风险应对能力、处理能力。</w:t>
      </w:r>
    </w:p>
    <w:p w14:paraId="6AA8691A">
      <w:pPr>
        <w:spacing w:before="0" w:after="0" w:line="360" w:lineRule="auto"/>
        <w:ind w:firstLine="560"/>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建立工作报告机制，发现问题要第一时间上报采购人，并提出处理意见和建议，经采购人同意后方能处理。若因迟报、瞒报、虚报而造成影响的或引发后果特别严重的，采购人将按照合同约定进行处理。</w:t>
      </w:r>
    </w:p>
    <w:p w14:paraId="5D61E492">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99" w:name="_Toc256000035"/>
      <w:r>
        <w:rPr>
          <w:rFonts w:ascii="仿宋_GB2312" w:hAnsi="仿宋_GB2312" w:eastAsia="仿宋_GB2312" w:cs="仿宋_GB2312"/>
          <w:b/>
          <w:bCs/>
          <w:i w:val="0"/>
          <w:iCs w:val="0"/>
          <w:color w:val="auto"/>
          <w:sz w:val="28"/>
          <w:szCs w:val="28"/>
          <w:lang w:val="en-US" w:eastAsia="en-US" w:bidi="ar-SA"/>
        </w:rPr>
        <w:t>6.1风险管控要求（包1）</w:t>
      </w:r>
      <w:bookmarkEnd w:id="99"/>
    </w:p>
    <w:tbl>
      <w:tblPr>
        <w:tblStyle w:val="24"/>
        <w:tblW w:w="4867" w:type="pct"/>
        <w:tblInd w:w="30" w:type="dxa"/>
        <w:tblLayout w:type="autofit"/>
        <w:tblCellMar>
          <w:top w:w="15" w:type="dxa"/>
          <w:left w:w="15" w:type="dxa"/>
          <w:bottom w:w="15" w:type="dxa"/>
          <w:right w:w="15" w:type="dxa"/>
        </w:tblCellMar>
      </w:tblPr>
      <w:tblGrid>
        <w:gridCol w:w="623"/>
        <w:gridCol w:w="673"/>
        <w:gridCol w:w="905"/>
        <w:gridCol w:w="5500"/>
        <w:gridCol w:w="735"/>
        <w:gridCol w:w="614"/>
      </w:tblGrid>
      <w:tr w14:paraId="0EB246A6">
        <w:tblPrEx>
          <w:tblCellMar>
            <w:top w:w="15" w:type="dxa"/>
            <w:left w:w="15" w:type="dxa"/>
            <w:bottom w:w="15" w:type="dxa"/>
            <w:right w:w="15" w:type="dxa"/>
          </w:tblCellMar>
        </w:tblPrEx>
        <w:tc>
          <w:tcPr>
            <w:tcW w:w="34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8B643AE">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序号</w:t>
            </w:r>
          </w:p>
        </w:tc>
        <w:tc>
          <w:tcPr>
            <w:tcW w:w="372"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1ADA504">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指标种类</w:t>
            </w:r>
          </w:p>
        </w:tc>
        <w:tc>
          <w:tcPr>
            <w:tcW w:w="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328AB81">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指标名称</w:t>
            </w:r>
          </w:p>
        </w:tc>
        <w:tc>
          <w:tcPr>
            <w:tcW w:w="3038"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A344C9C">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指标内容</w:t>
            </w:r>
          </w:p>
        </w:tc>
        <w:tc>
          <w:tcPr>
            <w:tcW w:w="406"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5F9BDBF">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重要性</w:t>
            </w:r>
          </w:p>
        </w:tc>
        <w:tc>
          <w:tcPr>
            <w:tcW w:w="33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60D20AF">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是否需要证明材料</w:t>
            </w:r>
          </w:p>
        </w:tc>
      </w:tr>
      <w:tr w14:paraId="6865878A">
        <w:tblPrEx>
          <w:tblCellMar>
            <w:top w:w="15" w:type="dxa"/>
            <w:left w:w="15" w:type="dxa"/>
            <w:bottom w:w="15" w:type="dxa"/>
            <w:right w:w="15" w:type="dxa"/>
          </w:tblCellMar>
        </w:tblPrEx>
        <w:tc>
          <w:tcPr>
            <w:tcW w:w="34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55AA67">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1ED0A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F11C8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风险管控方案设置</w:t>
            </w:r>
          </w:p>
        </w:tc>
        <w:tc>
          <w:tcPr>
            <w:tcW w:w="303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82A65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制定其他税收辅助服务等风险管控和应急处置方案，包括但不限于防疫、防灾等特殊情况下的服务、设施设备突故障、人员管控等情况下的服务保障应急预案，建立健全应急处置机制，加强演练及实操，做到防患于未然。</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0C01E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21BBA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31610ADB">
        <w:tblPrEx>
          <w:tblCellMar>
            <w:top w:w="15" w:type="dxa"/>
            <w:left w:w="15" w:type="dxa"/>
            <w:bottom w:w="15" w:type="dxa"/>
            <w:right w:w="15" w:type="dxa"/>
          </w:tblCellMar>
        </w:tblPrEx>
        <w:tc>
          <w:tcPr>
            <w:tcW w:w="34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6E6D5E">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2</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CB46FC6">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88BE9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风险管控培训</w:t>
            </w:r>
          </w:p>
        </w:tc>
        <w:tc>
          <w:tcPr>
            <w:tcW w:w="303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495A5D">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积极参与采购人举办的涉税风险、廉洁培训，提高员工的风险应对能力、处理能力。</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46742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83DB9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45E1F36D">
        <w:tblPrEx>
          <w:tblCellMar>
            <w:top w:w="15" w:type="dxa"/>
            <w:left w:w="15" w:type="dxa"/>
            <w:bottom w:w="15" w:type="dxa"/>
            <w:right w:w="15" w:type="dxa"/>
          </w:tblCellMar>
        </w:tblPrEx>
        <w:tc>
          <w:tcPr>
            <w:tcW w:w="34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26F7A6">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3</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C457E1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60F32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风险管控报告机制</w:t>
            </w:r>
          </w:p>
        </w:tc>
        <w:tc>
          <w:tcPr>
            <w:tcW w:w="303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68959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建立工作报告机制，发现问题要第一时间上报采购人，并提出处理意见和建议，经采购人同意后方能处理。若因迟报、瞒报、虚报而造成影响的或引发后果特别严重的，采购人将按照合同约定进行处理。</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C8986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6AFC3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3239A5E4">
        <w:tblPrEx>
          <w:tblCellMar>
            <w:top w:w="15" w:type="dxa"/>
            <w:left w:w="15" w:type="dxa"/>
            <w:bottom w:w="15" w:type="dxa"/>
            <w:right w:w="15" w:type="dxa"/>
          </w:tblCellMar>
        </w:tblPrEx>
        <w:tc>
          <w:tcPr>
            <w:tcW w:w="34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BA7336">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4</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B6537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9FD96A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相关责任与义务</w:t>
            </w:r>
          </w:p>
        </w:tc>
        <w:tc>
          <w:tcPr>
            <w:tcW w:w="303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CF358F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投标人需按以下要求提供服务：（1）按照项目所需服务工作量，应不少于</w:t>
            </w:r>
            <w:r>
              <w:rPr>
                <w:rFonts w:hint="eastAsia" w:ascii="仿宋_GB2312" w:hAnsi="仿宋_GB2312" w:eastAsia="仿宋_GB2312" w:cs="仿宋_GB2312"/>
                <w:b w:val="0"/>
                <w:bCs w:val="0"/>
                <w:i w:val="0"/>
                <w:iCs w:val="0"/>
                <w:smallCaps w:val="0"/>
                <w:color w:val="auto"/>
                <w:kern w:val="0"/>
                <w:sz w:val="21"/>
                <w:szCs w:val="21"/>
                <w:lang w:val="en-US" w:eastAsia="zh-CN"/>
              </w:rPr>
              <w:t>156</w:t>
            </w:r>
            <w:r>
              <w:rPr>
                <w:rFonts w:ascii="仿宋_GB2312" w:hAnsi="仿宋_GB2312" w:eastAsia="仿宋_GB2312" w:cs="仿宋_GB2312"/>
                <w:b w:val="0"/>
                <w:bCs w:val="0"/>
                <w:i w:val="0"/>
                <w:iCs w:val="0"/>
                <w:smallCaps w:val="0"/>
                <w:color w:val="auto"/>
                <w:kern w:val="0"/>
                <w:sz w:val="21"/>
                <w:szCs w:val="21"/>
                <w:lang w:eastAsia="en-US"/>
              </w:rPr>
              <w:t>人月</w:t>
            </w:r>
            <w:r>
              <w:rPr>
                <w:rFonts w:hint="eastAsia" w:ascii="仿宋_GB2312" w:hAnsi="仿宋_GB2312" w:eastAsia="仿宋_GB2312" w:cs="仿宋_GB2312"/>
                <w:b w:val="0"/>
                <w:bCs w:val="0"/>
                <w:i w:val="0"/>
                <w:iCs w:val="0"/>
                <w:smallCaps w:val="0"/>
                <w:color w:val="auto"/>
                <w:kern w:val="0"/>
                <w:sz w:val="21"/>
                <w:szCs w:val="21"/>
                <w:lang w:val="en-US" w:eastAsia="zh-CN"/>
              </w:rPr>
              <w:t>工作量（13人*12月）</w:t>
            </w:r>
            <w:r>
              <w:rPr>
                <w:rFonts w:ascii="仿宋_GB2312" w:hAnsi="仿宋_GB2312" w:eastAsia="仿宋_GB2312" w:cs="仿宋_GB2312"/>
                <w:b w:val="0"/>
                <w:bCs w:val="0"/>
                <w:i w:val="0"/>
                <w:iCs w:val="0"/>
                <w:smallCaps w:val="0"/>
                <w:color w:val="auto"/>
                <w:kern w:val="0"/>
                <w:sz w:val="21"/>
                <w:szCs w:val="21"/>
                <w:lang w:eastAsia="en-US"/>
              </w:rPr>
              <w:t>，且须提供服务人员无违法犯罪记录；（2）投标人在中标后应在采购合同签订前出示投标人与本项目所有服务人员签订的正规劳动合同，且劳动合同期限不低于本项目服务期；（3）投标人为本项目全体服务人员办理社会保险、并负责办理工伤保险理赔手续和保险金的发放。投标人应按照社会保险缴纳的险种“五险一金”及比例（2025年9月1日起邵阳市最低工资标准为1800元/月，2025年最低社保缴费基数为4072元），及时缴纳相关社保费用等。为保障服务人员队伍稳定，中标人应依法依规及时发放员工工资及相关福利等，如由此引发纠纷则由投标人全权负责，并依法承担相应的法律责任，与采购人无关；</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4.在本项目服务期内应及时妥善处理劳资纠纷和管理纠纷，不得因此影响服务质量和采购人正常运转；</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5.投标人应对本项目制定具体的薪酬管理办法，明确各岗位服务人员工资标准、福利待遇，并有服务履行期按本项目薪酬管理办法落实服务人员工资福利待遇；</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6.具体工作安排由采购人安排，采购人有权根据实际需求进行服务调整；</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7.服务人员工作时间及具体休假时间由采购人根据国家有关规定及实际工作需要具体安排。</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7540A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E398C6F">
            <w:pPr>
              <w:widowControl/>
              <w:jc w:val="left"/>
              <w:rPr>
                <w:rFonts w:hint="eastAsia" w:ascii="仿宋_GB2312" w:hAnsi="仿宋_GB2312" w:eastAsia="仿宋_GB2312" w:cs="仿宋_GB2312"/>
                <w:b w:val="0"/>
                <w:bCs w:val="0"/>
                <w:i w:val="0"/>
                <w:iCs w:val="0"/>
                <w:smallCaps w:val="0"/>
                <w:color w:val="auto"/>
                <w:kern w:val="0"/>
                <w:sz w:val="21"/>
                <w:szCs w:val="21"/>
                <w:lang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否</w:t>
            </w:r>
          </w:p>
        </w:tc>
      </w:tr>
      <w:tr w14:paraId="4D53A2B3">
        <w:tblPrEx>
          <w:tblCellMar>
            <w:top w:w="15" w:type="dxa"/>
            <w:left w:w="15" w:type="dxa"/>
            <w:bottom w:w="15" w:type="dxa"/>
            <w:right w:w="15" w:type="dxa"/>
          </w:tblCellMar>
        </w:tblPrEx>
        <w:tc>
          <w:tcPr>
            <w:tcW w:w="34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A09EA0A">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5</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35C89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CE0A7D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履约延误/违约责任</w:t>
            </w:r>
          </w:p>
        </w:tc>
        <w:tc>
          <w:tcPr>
            <w:tcW w:w="303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F2F403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供应商应按照本合同的规定提供服务。如供应商不履行合同义务或者履行合同义务不符合约定或延迟履行合同义务，采购人将按照合同条款中关于履约延误、违约责任有关内容执行。</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7A53A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8EDF1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bl>
    <w:p w14:paraId="29AA023E">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00" w:name="_Toc256000036"/>
      <w:r>
        <w:rPr>
          <w:rFonts w:ascii="仿宋_GB2312" w:hAnsi="仿宋_GB2312" w:eastAsia="仿宋_GB2312" w:cs="仿宋_GB2312"/>
          <w:b/>
          <w:bCs/>
          <w:i w:val="0"/>
          <w:iCs w:val="0"/>
          <w:color w:val="auto"/>
          <w:sz w:val="28"/>
          <w:szCs w:val="28"/>
          <w:lang w:val="en-US" w:eastAsia="en-US" w:bidi="ar-SA"/>
        </w:rPr>
        <w:t>6.2风险管控要求（包2）</w:t>
      </w:r>
      <w:bookmarkEnd w:id="100"/>
    </w:p>
    <w:tbl>
      <w:tblPr>
        <w:tblStyle w:val="24"/>
        <w:tblW w:w="4867" w:type="pct"/>
        <w:tblInd w:w="30" w:type="dxa"/>
        <w:tblLayout w:type="autofit"/>
        <w:tblCellMar>
          <w:top w:w="15" w:type="dxa"/>
          <w:left w:w="15" w:type="dxa"/>
          <w:bottom w:w="15" w:type="dxa"/>
          <w:right w:w="15" w:type="dxa"/>
        </w:tblCellMar>
      </w:tblPr>
      <w:tblGrid>
        <w:gridCol w:w="613"/>
        <w:gridCol w:w="674"/>
        <w:gridCol w:w="929"/>
        <w:gridCol w:w="5503"/>
        <w:gridCol w:w="735"/>
        <w:gridCol w:w="596"/>
      </w:tblGrid>
      <w:tr w14:paraId="115801A6">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A092549">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序号</w:t>
            </w:r>
          </w:p>
        </w:tc>
        <w:tc>
          <w:tcPr>
            <w:tcW w:w="372"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4B821AB">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指标种类</w:t>
            </w:r>
          </w:p>
        </w:tc>
        <w:tc>
          <w:tcPr>
            <w:tcW w:w="513"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584C49B">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指标名称</w:t>
            </w:r>
          </w:p>
        </w:tc>
        <w:tc>
          <w:tcPr>
            <w:tcW w:w="303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6B42BA6">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指标内容</w:t>
            </w:r>
          </w:p>
        </w:tc>
        <w:tc>
          <w:tcPr>
            <w:tcW w:w="406"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DE11497">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重要性</w:t>
            </w:r>
          </w:p>
        </w:tc>
        <w:tc>
          <w:tcPr>
            <w:tcW w:w="32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7649684">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是否需要证明材料</w:t>
            </w:r>
          </w:p>
        </w:tc>
      </w:tr>
      <w:tr w14:paraId="4F897EF9">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52D7DB">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6FFEC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1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0C293A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风险管控方案设置</w:t>
            </w:r>
          </w:p>
        </w:tc>
        <w:tc>
          <w:tcPr>
            <w:tcW w:w="30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406C3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制定机动车驾驶服务、餐饮服务等风险管控和应急处置方案，包括但不限于防疫、防灾等特殊情况下的服务、设施设备突故障、人员管控等情况下的服务保障应急预案，建立健全应急处置机制，加强演练及实操，做到防患于未然。</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FDACF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C505E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3EF83730">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276E12">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2</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CA3C8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1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9F4C4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风险管控培训</w:t>
            </w:r>
          </w:p>
        </w:tc>
        <w:tc>
          <w:tcPr>
            <w:tcW w:w="30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28356D">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积极参与采购人举办的涉税风险、廉洁培训，提高员工的风险应对能力、处理能力。</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EF8D43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BC607D">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5E94C72B">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76EB390">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3</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A2CCA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1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44BC49F">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风险管控报告机制</w:t>
            </w:r>
          </w:p>
        </w:tc>
        <w:tc>
          <w:tcPr>
            <w:tcW w:w="30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7076E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建立工作报告机制，发现问题要第一时间上报采购人，并提出处理意见和建议，经采购人同意后方能处理。若因迟报、瞒报、虚报而造成影响的或引发后果特别严重的，采购人将按照合同约定进行处理。</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63257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951EDE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50BB5BB8">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E18794C">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4</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F439DD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1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C3E78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相关责任与义务</w:t>
            </w:r>
          </w:p>
        </w:tc>
        <w:tc>
          <w:tcPr>
            <w:tcW w:w="30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CB954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投标人需按以下要求提供服务：</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1.按照项目所需服务工作量，应不少于</w:t>
            </w:r>
            <w:r>
              <w:rPr>
                <w:rFonts w:hint="eastAsia" w:ascii="仿宋_GB2312" w:hAnsi="仿宋_GB2312" w:eastAsia="仿宋_GB2312" w:cs="仿宋_GB2312"/>
                <w:b w:val="0"/>
                <w:bCs w:val="0"/>
                <w:i w:val="0"/>
                <w:iCs w:val="0"/>
                <w:smallCaps w:val="0"/>
                <w:color w:val="auto"/>
                <w:kern w:val="0"/>
                <w:sz w:val="21"/>
                <w:szCs w:val="21"/>
                <w:lang w:val="en-US" w:eastAsia="zh-CN"/>
              </w:rPr>
              <w:t>132</w:t>
            </w:r>
            <w:r>
              <w:rPr>
                <w:rFonts w:ascii="仿宋_GB2312" w:hAnsi="仿宋_GB2312" w:eastAsia="仿宋_GB2312" w:cs="仿宋_GB2312"/>
                <w:b w:val="0"/>
                <w:bCs w:val="0"/>
                <w:i w:val="0"/>
                <w:iCs w:val="0"/>
                <w:smallCaps w:val="0"/>
                <w:color w:val="auto"/>
                <w:kern w:val="0"/>
                <w:sz w:val="21"/>
                <w:szCs w:val="21"/>
                <w:lang w:eastAsia="en-US"/>
              </w:rPr>
              <w:t>人月</w:t>
            </w:r>
            <w:r>
              <w:rPr>
                <w:rFonts w:hint="eastAsia" w:ascii="仿宋_GB2312" w:hAnsi="仿宋_GB2312" w:eastAsia="仿宋_GB2312" w:cs="仿宋_GB2312"/>
                <w:b w:val="0"/>
                <w:bCs w:val="0"/>
                <w:i w:val="0"/>
                <w:iCs w:val="0"/>
                <w:smallCaps w:val="0"/>
                <w:color w:val="auto"/>
                <w:kern w:val="0"/>
                <w:sz w:val="21"/>
                <w:szCs w:val="21"/>
                <w:lang w:val="en-US" w:eastAsia="zh-CN"/>
              </w:rPr>
              <w:t>工作量（11人*12月）</w:t>
            </w:r>
            <w:r>
              <w:rPr>
                <w:rFonts w:ascii="仿宋_GB2312" w:hAnsi="仿宋_GB2312" w:eastAsia="仿宋_GB2312" w:cs="仿宋_GB2312"/>
                <w:b w:val="0"/>
                <w:bCs w:val="0"/>
                <w:i w:val="0"/>
                <w:iCs w:val="0"/>
                <w:smallCaps w:val="0"/>
                <w:color w:val="auto"/>
                <w:kern w:val="0"/>
                <w:sz w:val="21"/>
                <w:szCs w:val="21"/>
                <w:lang w:eastAsia="en-US"/>
              </w:rPr>
              <w:t>，</w:t>
            </w:r>
            <w:r>
              <w:rPr>
                <w:rFonts w:hint="eastAsia" w:ascii="仿宋_GB2312" w:hAnsi="仿宋_GB2312" w:eastAsia="仿宋_GB2312" w:cs="仿宋_GB2312"/>
                <w:b w:val="0"/>
                <w:bCs w:val="0"/>
                <w:i w:val="0"/>
                <w:iCs w:val="0"/>
                <w:smallCaps w:val="0"/>
                <w:color w:val="auto"/>
                <w:kern w:val="0"/>
                <w:sz w:val="21"/>
                <w:szCs w:val="21"/>
                <w:lang w:val="en-US" w:eastAsia="zh-CN"/>
              </w:rPr>
              <w:t>其中餐饮服务不少于72人月工作量（6人*12月），驾驶服务不少于60人月工作量（5人*12月）。</w:t>
            </w:r>
            <w:r>
              <w:rPr>
                <w:rFonts w:ascii="仿宋_GB2312" w:hAnsi="仿宋_GB2312" w:eastAsia="仿宋_GB2312" w:cs="仿宋_GB2312"/>
                <w:b w:val="0"/>
                <w:bCs w:val="0"/>
                <w:i w:val="0"/>
                <w:iCs w:val="0"/>
                <w:smallCaps w:val="0"/>
                <w:color w:val="auto"/>
                <w:kern w:val="0"/>
                <w:sz w:val="21"/>
                <w:szCs w:val="21"/>
                <w:lang w:eastAsia="en-US"/>
              </w:rPr>
              <w:t>且须提供服务人员无违法犯罪证明；</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2.投标人在中标后应在采购合同签订前出示投标人与本项目所有服务人员签订的正规劳动合同，且劳动合同期限不低于本项目服务期；</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3.投标人为本项目全体服务人员办理社会保险、并负责办理工伤保险理赔手续和保险金的发放。投标人应按照社会保险缴纳的险种“五险一金”及比例（2025年9月1日起邵阳市最低工资标准为1800元/月，2025年最低社保缴费基数为4072元），及时缴纳相关社保费用等。为保障服务人员队伍稳定，中标人应依法依规及时发放员工工资及相关福利等，如由此引发纠纷则由投标人全权负责，并依法承担相应的法律责任，与采购人无关；</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4.在本项目服务期内应及时妥善处理劳资纠纷和管理纠纷，不得因此影响服务质量和采购人正常运转；</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5.投标人应对本项目制定具体的薪酬管理办法，明确各岗位服务人员工资标准、福利待遇，并有服务履行期按本项目薪酬管理办法落实服务人员工资福利待遇；</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6.具体工作安排由采购人安排，采购人有权根据实际需求进行服务调整；</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7.服务人员工作时间及具体休假时间由采购人根据国家有关规定及实际工作需要具体安排。</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1ED49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FDF299">
            <w:pPr>
              <w:widowControl/>
              <w:jc w:val="left"/>
              <w:rPr>
                <w:rFonts w:hint="eastAsia" w:ascii="仿宋_GB2312" w:hAnsi="仿宋_GB2312" w:eastAsia="仿宋_GB2312" w:cs="仿宋_GB2312"/>
                <w:b w:val="0"/>
                <w:bCs w:val="0"/>
                <w:i w:val="0"/>
                <w:iCs w:val="0"/>
                <w:smallCaps w:val="0"/>
                <w:color w:val="auto"/>
                <w:kern w:val="0"/>
                <w:sz w:val="21"/>
                <w:szCs w:val="21"/>
                <w:lang w:eastAsia="zh-CN"/>
              </w:rPr>
            </w:pPr>
            <w:r>
              <w:rPr>
                <w:rFonts w:hint="eastAsia" w:ascii="仿宋_GB2312" w:hAnsi="仿宋_GB2312" w:eastAsia="仿宋_GB2312" w:cs="仿宋_GB2312"/>
                <w:b w:val="0"/>
                <w:bCs w:val="0"/>
                <w:i w:val="0"/>
                <w:iCs w:val="0"/>
                <w:smallCaps w:val="0"/>
                <w:color w:val="auto"/>
                <w:kern w:val="0"/>
                <w:sz w:val="21"/>
                <w:szCs w:val="21"/>
                <w:lang w:val="en-US" w:eastAsia="zh-CN"/>
              </w:rPr>
              <w:t>否</w:t>
            </w:r>
          </w:p>
        </w:tc>
      </w:tr>
      <w:tr w14:paraId="09278B8C">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E4D373">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5</w:t>
            </w:r>
          </w:p>
        </w:tc>
        <w:tc>
          <w:tcPr>
            <w:tcW w:w="3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075E6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风险管控要求</w:t>
            </w:r>
          </w:p>
        </w:tc>
        <w:tc>
          <w:tcPr>
            <w:tcW w:w="51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8F1CE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履约延误/违约责任</w:t>
            </w:r>
          </w:p>
        </w:tc>
        <w:tc>
          <w:tcPr>
            <w:tcW w:w="30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CCBB0D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供应商应按照本合同的规定提供服务。如供应商不履行合同义务或者履行合同义务不符合约定或延迟履行合同义务，采购人将按照合同条款中关于履约延误、违约责任有关内容执行。</w:t>
            </w:r>
          </w:p>
        </w:tc>
        <w:tc>
          <w:tcPr>
            <w:tcW w:w="4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93534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2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A4D68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bl>
    <w:p w14:paraId="0E827172">
      <w:pPr>
        <w:keepNext w:val="0"/>
        <w:spacing w:before="0" w:after="0" w:line="360" w:lineRule="auto"/>
        <w:jc w:val="center"/>
        <w:outlineLvl w:val="0"/>
        <w:rPr>
          <w:rFonts w:ascii="仿宋_GB2312" w:hAnsi="仿宋_GB2312" w:eastAsia="仿宋_GB2312" w:cs="仿宋_GB2312"/>
          <w:b/>
          <w:bCs/>
          <w:color w:val="auto"/>
          <w:kern w:val="32"/>
          <w:sz w:val="32"/>
          <w:szCs w:val="32"/>
          <w:lang w:val="en-US" w:eastAsia="en-US" w:bidi="ar-SA"/>
        </w:rPr>
      </w:pPr>
      <w:bookmarkStart w:id="101" w:name="_Toc256000037"/>
      <w:r>
        <w:rPr>
          <w:rFonts w:ascii="仿宋_GB2312" w:hAnsi="仿宋_GB2312" w:eastAsia="仿宋_GB2312" w:cs="仿宋_GB2312"/>
          <w:b/>
          <w:bCs/>
          <w:color w:val="auto"/>
          <w:kern w:val="36"/>
          <w:sz w:val="32"/>
          <w:szCs w:val="32"/>
          <w:lang w:val="en-US" w:eastAsia="en-US" w:bidi="ar-SA"/>
        </w:rPr>
        <w:t>7履约验收要求</w:t>
      </w:r>
      <w:bookmarkEnd w:id="101"/>
    </w:p>
    <w:p w14:paraId="1C9F37A6">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02" w:name="_Toc256000038"/>
      <w:r>
        <w:rPr>
          <w:rFonts w:ascii="仿宋_GB2312" w:hAnsi="仿宋_GB2312" w:eastAsia="仿宋_GB2312" w:cs="仿宋_GB2312"/>
          <w:b/>
          <w:bCs/>
          <w:i w:val="0"/>
          <w:iCs w:val="0"/>
          <w:color w:val="auto"/>
          <w:sz w:val="28"/>
          <w:szCs w:val="28"/>
          <w:lang w:val="en-US" w:eastAsia="en-US" w:bidi="ar-SA"/>
        </w:rPr>
        <w:t>7.1总体要求</w:t>
      </w:r>
      <w:bookmarkEnd w:id="102"/>
    </w:p>
    <w:tbl>
      <w:tblPr>
        <w:tblStyle w:val="24"/>
        <w:tblW w:w="4857" w:type="pct"/>
        <w:tblInd w:w="30" w:type="dxa"/>
        <w:tblLayout w:type="autofit"/>
        <w:tblCellMar>
          <w:top w:w="15" w:type="dxa"/>
          <w:left w:w="15" w:type="dxa"/>
          <w:bottom w:w="15" w:type="dxa"/>
          <w:right w:w="15" w:type="dxa"/>
        </w:tblCellMar>
      </w:tblPr>
      <w:tblGrid>
        <w:gridCol w:w="4778"/>
        <w:gridCol w:w="4253"/>
      </w:tblGrid>
      <w:tr w14:paraId="00B3B2D6">
        <w:tblPrEx>
          <w:tblCellMar>
            <w:top w:w="15" w:type="dxa"/>
            <w:left w:w="15" w:type="dxa"/>
            <w:bottom w:w="15" w:type="dxa"/>
            <w:right w:w="15" w:type="dxa"/>
          </w:tblCellMar>
        </w:tblPrEx>
        <w:tc>
          <w:tcPr>
            <w:tcW w:w="2645"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5572A090">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验收名称</w:t>
            </w:r>
          </w:p>
        </w:tc>
        <w:tc>
          <w:tcPr>
            <w:tcW w:w="235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20756A5">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验收要求</w:t>
            </w:r>
          </w:p>
        </w:tc>
      </w:tr>
      <w:tr w14:paraId="328B769C">
        <w:tblPrEx>
          <w:tblCellMar>
            <w:top w:w="15" w:type="dxa"/>
            <w:left w:w="15" w:type="dxa"/>
            <w:bottom w:w="15" w:type="dxa"/>
            <w:right w:w="15" w:type="dxa"/>
          </w:tblCellMar>
        </w:tblPrEx>
        <w:tc>
          <w:tcPr>
            <w:tcW w:w="2645"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A9EFD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每月组织考核验收</w:t>
            </w:r>
          </w:p>
        </w:tc>
        <w:tc>
          <w:tcPr>
            <w:tcW w:w="235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CBBFE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本项目每月1</w:t>
            </w:r>
            <w:r>
              <w:rPr>
                <w:rFonts w:hint="eastAsia" w:ascii="仿宋_GB2312" w:hAnsi="仿宋_GB2312" w:eastAsia="仿宋_GB2312" w:cs="仿宋_GB2312"/>
                <w:b w:val="0"/>
                <w:bCs w:val="0"/>
                <w:i w:val="0"/>
                <w:iCs w:val="0"/>
                <w:smallCaps w:val="0"/>
                <w:color w:val="auto"/>
                <w:kern w:val="0"/>
                <w:sz w:val="21"/>
                <w:szCs w:val="21"/>
                <w:lang w:val="en-US" w:eastAsia="zh-CN"/>
              </w:rPr>
              <w:t>0</w:t>
            </w:r>
            <w:r>
              <w:rPr>
                <w:rFonts w:ascii="仿宋_GB2312" w:hAnsi="仿宋_GB2312" w:eastAsia="仿宋_GB2312" w:cs="仿宋_GB2312"/>
                <w:b w:val="0"/>
                <w:bCs w:val="0"/>
                <w:i w:val="0"/>
                <w:iCs w:val="0"/>
                <w:smallCaps w:val="0"/>
                <w:color w:val="auto"/>
                <w:kern w:val="0"/>
                <w:sz w:val="21"/>
                <w:szCs w:val="21"/>
                <w:lang w:eastAsia="en-US"/>
              </w:rPr>
              <w:t>日前需求部门、法制股、收入核算股成立验收小组组织验收。</w:t>
            </w:r>
          </w:p>
        </w:tc>
      </w:tr>
    </w:tbl>
    <w:p w14:paraId="7102A7CD">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03" w:name="_Toc256000039"/>
      <w:r>
        <w:rPr>
          <w:rFonts w:ascii="仿宋_GB2312" w:hAnsi="仿宋_GB2312" w:eastAsia="仿宋_GB2312" w:cs="仿宋_GB2312"/>
          <w:b/>
          <w:bCs/>
          <w:i w:val="0"/>
          <w:iCs w:val="0"/>
          <w:color w:val="auto"/>
          <w:sz w:val="28"/>
          <w:szCs w:val="28"/>
          <w:lang w:val="en-US" w:eastAsia="en-US" w:bidi="ar-SA"/>
        </w:rPr>
        <w:t>7.2考核验收方案</w:t>
      </w:r>
      <w:bookmarkEnd w:id="103"/>
    </w:p>
    <w:tbl>
      <w:tblPr>
        <w:tblStyle w:val="24"/>
        <w:tblW w:w="4877" w:type="pct"/>
        <w:tblInd w:w="30" w:type="dxa"/>
        <w:tblLayout w:type="autofit"/>
        <w:tblCellMar>
          <w:top w:w="15" w:type="dxa"/>
          <w:left w:w="15" w:type="dxa"/>
          <w:bottom w:w="15" w:type="dxa"/>
          <w:right w:w="15" w:type="dxa"/>
        </w:tblCellMar>
      </w:tblPr>
      <w:tblGrid>
        <w:gridCol w:w="615"/>
        <w:gridCol w:w="686"/>
        <w:gridCol w:w="918"/>
        <w:gridCol w:w="5226"/>
        <w:gridCol w:w="787"/>
        <w:gridCol w:w="836"/>
      </w:tblGrid>
      <w:tr w14:paraId="5A9CCDC5">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BB7206F">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序号</w:t>
            </w:r>
          </w:p>
        </w:tc>
        <w:tc>
          <w:tcPr>
            <w:tcW w:w="378"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F68A8FE">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指标种类</w:t>
            </w:r>
          </w:p>
        </w:tc>
        <w:tc>
          <w:tcPr>
            <w:tcW w:w="506"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BEDAD22">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指标名称</w:t>
            </w:r>
          </w:p>
        </w:tc>
        <w:tc>
          <w:tcPr>
            <w:tcW w:w="2881"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2799CB3">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指标内容</w:t>
            </w:r>
          </w:p>
        </w:tc>
        <w:tc>
          <w:tcPr>
            <w:tcW w:w="43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A92182D">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重要性</w:t>
            </w:r>
          </w:p>
        </w:tc>
        <w:tc>
          <w:tcPr>
            <w:tcW w:w="461"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19B4246">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是否需要证明材料</w:t>
            </w:r>
          </w:p>
        </w:tc>
      </w:tr>
      <w:tr w14:paraId="7901093D">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E5DC1B">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w:t>
            </w:r>
          </w:p>
        </w:tc>
        <w:tc>
          <w:tcPr>
            <w:tcW w:w="37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40E281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考核总要求</w:t>
            </w:r>
          </w:p>
        </w:tc>
        <w:tc>
          <w:tcPr>
            <w:tcW w:w="5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A8CBC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考核原则</w:t>
            </w:r>
          </w:p>
        </w:tc>
        <w:tc>
          <w:tcPr>
            <w:tcW w:w="288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E4508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客观公正、科学规范、注重实效、定性与定量相结合的考核原则。</w:t>
            </w:r>
          </w:p>
        </w:tc>
        <w:tc>
          <w:tcPr>
            <w:tcW w:w="4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D1F02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46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825D8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4C4DE1D3">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FF7F1E6">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2</w:t>
            </w:r>
          </w:p>
        </w:tc>
        <w:tc>
          <w:tcPr>
            <w:tcW w:w="37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30E83AD">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考核总要求</w:t>
            </w:r>
          </w:p>
        </w:tc>
        <w:tc>
          <w:tcPr>
            <w:tcW w:w="5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567DA2">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考核时间</w:t>
            </w:r>
          </w:p>
        </w:tc>
        <w:tc>
          <w:tcPr>
            <w:tcW w:w="288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4177A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按月进行一次考核评价，是验收依据之一</w:t>
            </w:r>
          </w:p>
        </w:tc>
        <w:tc>
          <w:tcPr>
            <w:tcW w:w="4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9CF79B">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46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C47DD4">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r w14:paraId="186B04F5">
        <w:tblPrEx>
          <w:tblCellMar>
            <w:top w:w="15" w:type="dxa"/>
            <w:left w:w="15" w:type="dxa"/>
            <w:bottom w:w="15" w:type="dxa"/>
            <w:right w:w="15" w:type="dxa"/>
          </w:tblCellMar>
        </w:tblPrEx>
        <w:tc>
          <w:tcPr>
            <w:tcW w:w="33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9085B53">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3</w:t>
            </w:r>
          </w:p>
        </w:tc>
        <w:tc>
          <w:tcPr>
            <w:tcW w:w="37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57F318">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考核总要求</w:t>
            </w:r>
          </w:p>
        </w:tc>
        <w:tc>
          <w:tcPr>
            <w:tcW w:w="506"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05BA68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考核内容及结果运用</w:t>
            </w:r>
          </w:p>
        </w:tc>
        <w:tc>
          <w:tcPr>
            <w:tcW w:w="288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47DAA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从人员招聘、日常管理、工作服务质量与服务态度、服务保障四个方面进行考核，考核结果作为付款、合同续签的主要依据。</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1、按月考核，考核90分（含）以上的不扣费用；考核90分（不含）以下的，每少1分扣除当月应支付服务费用的1%，依此类推。一年内（一个合同服务期）累计两个月服务考核低于85分的，采购人有权解除合同。</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2、供应商中标后先签第一年的合同，待第一年服务考核合格后再签第二年合同；考核不合格的，不予续签下年度合同。</w:t>
            </w:r>
          </w:p>
        </w:tc>
        <w:tc>
          <w:tcPr>
            <w:tcW w:w="4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533A01">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46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FAAB8A">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bl>
    <w:p w14:paraId="7F739D7E">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04" w:name="_Toc256000040"/>
      <w:r>
        <w:rPr>
          <w:rFonts w:ascii="仿宋_GB2312" w:hAnsi="仿宋_GB2312" w:eastAsia="仿宋_GB2312" w:cs="仿宋_GB2312"/>
          <w:b/>
          <w:bCs/>
          <w:i w:val="0"/>
          <w:iCs w:val="0"/>
          <w:color w:val="auto"/>
          <w:sz w:val="28"/>
          <w:szCs w:val="28"/>
          <w:lang w:val="en-US" w:eastAsia="en-US" w:bidi="ar-SA"/>
        </w:rPr>
        <w:t>7.3具体要求</w:t>
      </w:r>
      <w:bookmarkEnd w:id="104"/>
    </w:p>
    <w:p w14:paraId="263BFA56">
      <w:pPr>
        <w:spacing w:before="0" w:after="0" w:line="360" w:lineRule="auto"/>
        <w:ind w:left="0" w:right="0" w:firstLine="480"/>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1.</w:t>
      </w:r>
      <w:r>
        <w:rPr>
          <w:rFonts w:ascii="CESI仿宋-GB2312" w:hAnsi="CESI仿宋-GB2312" w:eastAsia="CESI仿宋-GB2312" w:cs="CESI仿宋-GB2312"/>
          <w:color w:val="auto"/>
          <w:sz w:val="28"/>
          <w:szCs w:val="28"/>
          <w:lang w:val="en-US" w:eastAsia="en-US" w:bidi="ar-SA"/>
        </w:rPr>
        <w:t>服务保障力量考核（</w:t>
      </w:r>
      <w:r>
        <w:rPr>
          <w:rFonts w:ascii="CESI宋体-GB2312" w:hAnsi="CESI宋体-GB2312" w:eastAsia="CESI宋体-GB2312" w:cs="CESI宋体-GB2312"/>
          <w:color w:val="auto"/>
          <w:sz w:val="28"/>
          <w:szCs w:val="28"/>
          <w:lang w:val="en-US" w:eastAsia="en-US" w:bidi="ar-SA"/>
        </w:rPr>
        <w:t>10</w:t>
      </w:r>
      <w:r>
        <w:rPr>
          <w:rFonts w:ascii="CESI仿宋-GB2312" w:hAnsi="CESI仿宋-GB2312" w:eastAsia="CESI仿宋-GB2312" w:cs="CESI仿宋-GB2312"/>
          <w:color w:val="auto"/>
          <w:sz w:val="28"/>
          <w:szCs w:val="28"/>
          <w:lang w:val="en-US" w:eastAsia="en-US" w:bidi="ar-SA"/>
        </w:rPr>
        <w:t>分）</w:t>
      </w:r>
    </w:p>
    <w:p w14:paraId="02821165">
      <w:pPr>
        <w:spacing w:before="0" w:after="0" w:line="360" w:lineRule="auto"/>
        <w:ind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1</w:t>
      </w:r>
      <w:r>
        <w:rPr>
          <w:rFonts w:ascii="CESI仿宋-GB2312" w:hAnsi="CESI仿宋-GB2312" w:eastAsia="CESI仿宋-GB2312" w:cs="CESI仿宋-GB2312"/>
          <w:color w:val="auto"/>
          <w:sz w:val="28"/>
          <w:szCs w:val="28"/>
          <w:lang w:val="en-US" w:eastAsia="en-US" w:bidi="ar-SA"/>
        </w:rPr>
        <w:t>）中标人需严格按采购人的要求，提供符合岗位需求的服务人员，服务人员应具备相应的专业资质和工作经验，未按要求提供服务人员，每人次扣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55FD95AA">
      <w:pPr>
        <w:spacing w:before="0" w:after="0" w:line="360" w:lineRule="auto"/>
        <w:ind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）中标人需严格按照采购人的招聘需求，及时补充采购人的用人需求，未及时招聘人员每次扣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052BCC5C">
      <w:pPr>
        <w:spacing w:before="0" w:after="0" w:line="360" w:lineRule="auto"/>
        <w:ind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）中标人需按照采购人的要求及时提供人员替换的需求，储备好替换人员，如未及时补充替换人员的每次扣</w:t>
      </w:r>
      <w:r>
        <w:rPr>
          <w:rFonts w:ascii="CESI宋体-GB2312" w:hAnsi="CESI宋体-GB2312" w:eastAsia="CESI宋体-GB2312" w:cs="CESI宋体-GB2312"/>
          <w:color w:val="auto"/>
          <w:sz w:val="28"/>
          <w:szCs w:val="28"/>
          <w:lang w:val="en-US" w:eastAsia="en-US" w:bidi="ar-SA"/>
        </w:rPr>
        <w:t>1</w:t>
      </w:r>
      <w:r>
        <w:rPr>
          <w:rFonts w:ascii="CESI仿宋-GB2312" w:hAnsi="CESI仿宋-GB2312" w:eastAsia="CESI仿宋-GB2312" w:cs="CESI仿宋-GB2312"/>
          <w:color w:val="auto"/>
          <w:sz w:val="28"/>
          <w:szCs w:val="28"/>
          <w:lang w:val="en-US" w:eastAsia="en-US" w:bidi="ar-SA"/>
        </w:rPr>
        <w:t>分。</w:t>
      </w:r>
    </w:p>
    <w:p w14:paraId="387B2DFD">
      <w:pPr>
        <w:spacing w:before="0" w:after="0" w:line="360" w:lineRule="auto"/>
        <w:ind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4</w:t>
      </w:r>
      <w:r>
        <w:rPr>
          <w:rFonts w:ascii="CESI仿宋-GB2312" w:hAnsi="CESI仿宋-GB2312" w:eastAsia="CESI仿宋-GB2312" w:cs="CESI仿宋-GB2312"/>
          <w:color w:val="auto"/>
          <w:sz w:val="28"/>
          <w:szCs w:val="28"/>
          <w:lang w:val="en-US" w:eastAsia="en-US" w:bidi="ar-SA"/>
        </w:rPr>
        <w:t>）中标人需按年对服务人员进行全面的培训，包括业务知识、操作技能、职业道德、保密管理等，未培训及培训不合格，每人次扣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778E27C1">
      <w:pPr>
        <w:spacing w:before="0" w:after="0" w:line="360" w:lineRule="auto"/>
        <w:ind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5</w:t>
      </w:r>
      <w:r>
        <w:rPr>
          <w:rFonts w:ascii="CESI仿宋-GB2312" w:hAnsi="CESI仿宋-GB2312" w:eastAsia="CESI仿宋-GB2312" w:cs="CESI仿宋-GB2312"/>
          <w:color w:val="auto"/>
          <w:sz w:val="28"/>
          <w:szCs w:val="28"/>
          <w:lang w:val="en-US" w:eastAsia="en-US" w:bidi="ar-SA"/>
        </w:rPr>
        <w:t>）中标人需在新服务人员入职前需完善各项入职手续，包括签订劳动合同、办理社会保险等，明确劳动关系和签署相关法律文件，未按要求完善，每人次扣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7B014B8C">
      <w:pPr>
        <w:spacing w:before="0" w:after="0" w:line="360" w:lineRule="auto"/>
        <w:ind w:firstLine="480"/>
        <w:jc w:val="both"/>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日常管理（</w:t>
      </w:r>
      <w:r>
        <w:rPr>
          <w:rFonts w:ascii="CESI宋体-GB2312" w:hAnsi="CESI宋体-GB2312" w:eastAsia="CESI宋体-GB2312" w:cs="CESI宋体-GB2312"/>
          <w:color w:val="auto"/>
          <w:sz w:val="28"/>
          <w:szCs w:val="28"/>
          <w:lang w:val="en-US" w:eastAsia="en-US" w:bidi="ar-SA"/>
        </w:rPr>
        <w:t>20</w:t>
      </w:r>
      <w:r>
        <w:rPr>
          <w:rFonts w:ascii="CESI仿宋-GB2312" w:hAnsi="CESI仿宋-GB2312" w:eastAsia="CESI仿宋-GB2312" w:cs="CESI仿宋-GB2312"/>
          <w:color w:val="auto"/>
          <w:sz w:val="28"/>
          <w:szCs w:val="28"/>
          <w:lang w:val="en-US" w:eastAsia="en-US" w:bidi="ar-SA"/>
        </w:rPr>
        <w:t>分）</w:t>
      </w:r>
    </w:p>
    <w:p w14:paraId="12BCC19A">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1</w:t>
      </w:r>
      <w:r>
        <w:rPr>
          <w:rFonts w:ascii="CESI仿宋-GB2312" w:hAnsi="CESI仿宋-GB2312" w:eastAsia="CESI仿宋-GB2312" w:cs="CESI仿宋-GB2312"/>
          <w:color w:val="auto"/>
          <w:sz w:val="28"/>
          <w:szCs w:val="28"/>
          <w:lang w:val="en-US" w:eastAsia="en-US" w:bidi="ar-SA"/>
        </w:rPr>
        <w:t>）中标人需按照规章制度办理服务人员选聘、辞退手续，未按要求办理的每次扣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5C5D3853">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）中标人建立好服务人员的岗位职责，保证上岗服务人员能够严格履行岗位工作职责，服务人员未按要求履行职责的每次扣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74AD3B75">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）中标人对服务人员的作风建设，确保服务人员具备良好的职业素养和服务态度，每出现一次扣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6CE6C324">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4</w:t>
      </w:r>
      <w:r>
        <w:rPr>
          <w:rFonts w:ascii="CESI仿宋-GB2312" w:hAnsi="CESI仿宋-GB2312" w:eastAsia="CESI仿宋-GB2312" w:cs="CESI仿宋-GB2312"/>
          <w:color w:val="auto"/>
          <w:sz w:val="28"/>
          <w:szCs w:val="28"/>
          <w:lang w:val="en-US" w:eastAsia="en-US" w:bidi="ar-SA"/>
        </w:rPr>
        <w:t>）中标人需建立健全考勤制度，对服务人员的出勤情况进行严格管理，并将考核表及考勤汇总作为支付费用依据，未按要求提供考核表的每次扣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12D4372A">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5</w:t>
      </w:r>
      <w:r>
        <w:rPr>
          <w:rFonts w:ascii="CESI仿宋-GB2312" w:hAnsi="CESI仿宋-GB2312" w:eastAsia="CESI仿宋-GB2312" w:cs="CESI仿宋-GB2312"/>
          <w:color w:val="auto"/>
          <w:sz w:val="28"/>
          <w:szCs w:val="28"/>
          <w:lang w:val="en-US" w:eastAsia="en-US" w:bidi="ar-SA"/>
        </w:rPr>
        <w:t>）中标人服务人员需执专业证书上岗，中标人需及时提醒服务人员更新专业证书，按时审核，服务人员未及时更新证书的每次扣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788ACC13">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6</w:t>
      </w:r>
      <w:r>
        <w:rPr>
          <w:rFonts w:ascii="CESI仿宋-GB2312" w:hAnsi="CESI仿宋-GB2312" w:eastAsia="CESI仿宋-GB2312" w:cs="CESI仿宋-GB2312"/>
          <w:color w:val="auto"/>
          <w:sz w:val="28"/>
          <w:szCs w:val="28"/>
          <w:lang w:val="en-US" w:eastAsia="en-US" w:bidi="ar-SA"/>
        </w:rPr>
        <w:t>）中标人服务人员需遵守采购人的劳动纪律和规章制度，服从工作安排和调度，服务人员不遵守及服从的按人次扣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59308355">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7</w:t>
      </w:r>
      <w:r>
        <w:rPr>
          <w:rFonts w:ascii="CESI仿宋-GB2312" w:hAnsi="CESI仿宋-GB2312" w:eastAsia="CESI仿宋-GB2312" w:cs="CESI仿宋-GB2312"/>
          <w:color w:val="auto"/>
          <w:sz w:val="28"/>
          <w:szCs w:val="28"/>
          <w:lang w:val="en-US" w:eastAsia="en-US" w:bidi="ar-SA"/>
        </w:rPr>
        <w:t>）中标人服务人员需严格遵守工作纪律，严禁私自收取好处。严禁利用职务之便，暗中牟取私利，每出现一次扣</w:t>
      </w:r>
      <w:r>
        <w:rPr>
          <w:rFonts w:ascii="CESI宋体-GB2312" w:hAnsi="CESI宋体-GB2312" w:eastAsia="CESI宋体-GB2312" w:cs="CESI宋体-GB2312"/>
          <w:color w:val="auto"/>
          <w:sz w:val="28"/>
          <w:szCs w:val="28"/>
          <w:lang w:val="en-US" w:eastAsia="en-US" w:bidi="ar-SA"/>
        </w:rPr>
        <w:t>4</w:t>
      </w:r>
      <w:r>
        <w:rPr>
          <w:rFonts w:ascii="CESI仿宋-GB2312" w:hAnsi="CESI仿宋-GB2312" w:eastAsia="CESI仿宋-GB2312" w:cs="CESI仿宋-GB2312"/>
          <w:color w:val="auto"/>
          <w:sz w:val="28"/>
          <w:szCs w:val="28"/>
          <w:lang w:val="en-US" w:eastAsia="en-US" w:bidi="ar-SA"/>
        </w:rPr>
        <w:t>分。</w:t>
      </w:r>
    </w:p>
    <w:p w14:paraId="238569A0">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工作服务质量与服务态度（</w:t>
      </w:r>
      <w:r>
        <w:rPr>
          <w:rFonts w:ascii="CESI宋体-GB2312" w:hAnsi="CESI宋体-GB2312" w:eastAsia="CESI宋体-GB2312" w:cs="CESI宋体-GB2312"/>
          <w:color w:val="auto"/>
          <w:sz w:val="28"/>
          <w:szCs w:val="28"/>
          <w:lang w:val="en-US" w:eastAsia="en-US" w:bidi="ar-SA"/>
        </w:rPr>
        <w:t>30</w:t>
      </w:r>
      <w:r>
        <w:rPr>
          <w:rFonts w:ascii="CESI仿宋-GB2312" w:hAnsi="CESI仿宋-GB2312" w:eastAsia="CESI仿宋-GB2312" w:cs="CESI仿宋-GB2312"/>
          <w:color w:val="auto"/>
          <w:sz w:val="28"/>
          <w:szCs w:val="28"/>
          <w:lang w:val="en-US" w:eastAsia="en-US" w:bidi="ar-SA"/>
        </w:rPr>
        <w:t>分）</w:t>
      </w:r>
    </w:p>
    <w:p w14:paraId="69B43D24">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1</w:t>
      </w:r>
      <w:r>
        <w:rPr>
          <w:rFonts w:ascii="CESI仿宋-GB2312" w:hAnsi="CESI仿宋-GB2312" w:eastAsia="CESI仿宋-GB2312" w:cs="CESI仿宋-GB2312"/>
          <w:color w:val="auto"/>
          <w:sz w:val="28"/>
          <w:szCs w:val="28"/>
          <w:lang w:val="en-US" w:eastAsia="en-US" w:bidi="ar-SA"/>
        </w:rPr>
        <w:t>）中标人按要求建立服务质量内控体系、服务质量现场控制措施、服务人员保障机制、服务质量监督机制等，未按要求执行的每次扣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60783D10">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）中标人服务人员需按照采购人的要求，及时、准确地完成各项工作任务，未及时准确完成的每次扣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13C18C26">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）中标人需建立健全投诉处理机制，对纳税人的投诉进行及时、有效的处理，并反馈处理结果，每出现一次扣</w:t>
      </w:r>
      <w:r>
        <w:rPr>
          <w:rFonts w:ascii="CESI宋体-GB2312" w:hAnsi="CESI宋体-GB2312" w:eastAsia="CESI宋体-GB2312" w:cs="CESI宋体-GB2312"/>
          <w:color w:val="auto"/>
          <w:sz w:val="28"/>
          <w:szCs w:val="28"/>
          <w:lang w:val="en-US" w:eastAsia="en-US" w:bidi="ar-SA"/>
        </w:rPr>
        <w:t>5</w:t>
      </w:r>
      <w:r>
        <w:rPr>
          <w:rFonts w:ascii="CESI仿宋-GB2312" w:hAnsi="CESI仿宋-GB2312" w:eastAsia="CESI仿宋-GB2312" w:cs="CESI仿宋-GB2312"/>
          <w:color w:val="auto"/>
          <w:sz w:val="28"/>
          <w:szCs w:val="28"/>
          <w:lang w:val="en-US" w:eastAsia="en-US" w:bidi="ar-SA"/>
        </w:rPr>
        <w:t>分。</w:t>
      </w:r>
    </w:p>
    <w:p w14:paraId="5D9EF13F">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4</w:t>
      </w:r>
      <w:r>
        <w:rPr>
          <w:rFonts w:ascii="CESI仿宋-GB2312" w:hAnsi="CESI仿宋-GB2312" w:eastAsia="CESI仿宋-GB2312" w:cs="CESI仿宋-GB2312"/>
          <w:color w:val="auto"/>
          <w:sz w:val="28"/>
          <w:szCs w:val="28"/>
          <w:lang w:val="en-US" w:eastAsia="en-US" w:bidi="ar-SA"/>
        </w:rPr>
        <w:t>）中标人服务人员工作期间处置各类突发事件，能够立即采取应急措施，并及时报告，未按要求采取应急措施的每次扣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36B2E2B4">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5</w:t>
      </w:r>
      <w:r>
        <w:rPr>
          <w:rFonts w:ascii="CESI仿宋-GB2312" w:hAnsi="CESI仿宋-GB2312" w:eastAsia="CESI仿宋-GB2312" w:cs="CESI仿宋-GB2312"/>
          <w:color w:val="auto"/>
          <w:sz w:val="28"/>
          <w:szCs w:val="28"/>
          <w:lang w:val="en-US" w:eastAsia="en-US" w:bidi="ar-SA"/>
        </w:rPr>
        <w:t>）中标人服务人员在工作过程中，需确保服务质量符合采购人的要求，避免出现差错和失误，每出现一次扣</w:t>
      </w:r>
      <w:r>
        <w:rPr>
          <w:rFonts w:ascii="CESI宋体-GB2312" w:hAnsi="CESI宋体-GB2312" w:eastAsia="CESI宋体-GB2312" w:cs="CESI宋体-GB2312"/>
          <w:color w:val="auto"/>
          <w:sz w:val="28"/>
          <w:szCs w:val="28"/>
          <w:lang w:val="en-US" w:eastAsia="en-US" w:bidi="ar-SA"/>
        </w:rPr>
        <w:t>4</w:t>
      </w:r>
      <w:r>
        <w:rPr>
          <w:rFonts w:ascii="CESI仿宋-GB2312" w:hAnsi="CESI仿宋-GB2312" w:eastAsia="CESI仿宋-GB2312" w:cs="CESI仿宋-GB2312"/>
          <w:color w:val="auto"/>
          <w:sz w:val="28"/>
          <w:szCs w:val="28"/>
          <w:lang w:val="en-US" w:eastAsia="en-US" w:bidi="ar-SA"/>
        </w:rPr>
        <w:t>分</w:t>
      </w:r>
    </w:p>
    <w:p w14:paraId="7D845129">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6</w:t>
      </w:r>
      <w:r>
        <w:rPr>
          <w:rFonts w:ascii="CESI仿宋-GB2312" w:hAnsi="CESI仿宋-GB2312" w:eastAsia="CESI仿宋-GB2312" w:cs="CESI仿宋-GB2312"/>
          <w:color w:val="auto"/>
          <w:sz w:val="28"/>
          <w:szCs w:val="28"/>
          <w:lang w:val="en-US" w:eastAsia="en-US" w:bidi="ar-SA"/>
        </w:rPr>
        <w:t>）中标人服务人员工作时间服饰着装、仪容仪表需按照采购人要求，未按要求执行的每发现一次扣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6482D302">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7</w:t>
      </w:r>
      <w:r>
        <w:rPr>
          <w:rFonts w:ascii="CESI仿宋-GB2312" w:hAnsi="CESI仿宋-GB2312" w:eastAsia="CESI仿宋-GB2312" w:cs="CESI仿宋-GB2312"/>
          <w:color w:val="auto"/>
          <w:sz w:val="28"/>
          <w:szCs w:val="28"/>
          <w:lang w:val="en-US" w:eastAsia="en-US" w:bidi="ar-SA"/>
        </w:rPr>
        <w:t>）中标人服务人员上班应精神饱满、积极主动、礼貌热情，严禁言语生硬、避免言语冲突，每出现一次扣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0F559B19">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8</w:t>
      </w:r>
      <w:r>
        <w:rPr>
          <w:rFonts w:ascii="CESI仿宋-GB2312" w:hAnsi="CESI仿宋-GB2312" w:eastAsia="CESI仿宋-GB2312" w:cs="CESI仿宋-GB2312"/>
          <w:color w:val="auto"/>
          <w:sz w:val="28"/>
          <w:szCs w:val="28"/>
          <w:lang w:val="en-US" w:eastAsia="en-US" w:bidi="ar-SA"/>
        </w:rPr>
        <w:t>）中标人服务人员需谦虚和悦接受干部职工或客人的评价，对待投诉应耐心倾听，并及时向主管部门汇报，每投诉一次扣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0E1E9D89">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9</w:t>
      </w:r>
      <w:r>
        <w:rPr>
          <w:rFonts w:ascii="CESI仿宋-GB2312" w:hAnsi="CESI仿宋-GB2312" w:eastAsia="CESI仿宋-GB2312" w:cs="CESI仿宋-GB2312"/>
          <w:color w:val="auto"/>
          <w:sz w:val="28"/>
          <w:szCs w:val="28"/>
          <w:lang w:val="en-US" w:eastAsia="en-US" w:bidi="ar-SA"/>
        </w:rPr>
        <w:t>）中标人服务人员若发生</w:t>
      </w:r>
      <w:r>
        <w:rPr>
          <w:rFonts w:ascii="CESI宋体-GB2312" w:hAnsi="CESI宋体-GB2312" w:eastAsia="CESI宋体-GB2312" w:cs="CESI宋体-GB2312"/>
          <w:color w:val="auto"/>
          <w:sz w:val="28"/>
          <w:szCs w:val="28"/>
          <w:lang w:val="en-US" w:eastAsia="en-US" w:bidi="ar-SA"/>
        </w:rPr>
        <w:t>“</w:t>
      </w:r>
      <w:r>
        <w:rPr>
          <w:rFonts w:ascii="CESI仿宋-GB2312" w:hAnsi="CESI仿宋-GB2312" w:eastAsia="CESI仿宋-GB2312" w:cs="CESI仿宋-GB2312"/>
          <w:color w:val="auto"/>
          <w:sz w:val="28"/>
          <w:szCs w:val="28"/>
          <w:lang w:val="en-US" w:eastAsia="en-US" w:bidi="ar-SA"/>
        </w:rPr>
        <w:t>吃、拿、卡、要</w:t>
      </w:r>
      <w:r>
        <w:rPr>
          <w:rFonts w:ascii="CESI宋体-GB2312" w:hAnsi="CESI宋体-GB2312" w:eastAsia="CESI宋体-GB2312" w:cs="CESI宋体-GB2312"/>
          <w:color w:val="auto"/>
          <w:sz w:val="28"/>
          <w:szCs w:val="28"/>
          <w:lang w:val="en-US" w:eastAsia="en-US" w:bidi="ar-SA"/>
        </w:rPr>
        <w:t>”</w:t>
      </w:r>
      <w:r>
        <w:rPr>
          <w:rFonts w:ascii="CESI仿宋-GB2312" w:hAnsi="CESI仿宋-GB2312" w:eastAsia="CESI仿宋-GB2312" w:cs="CESI仿宋-GB2312"/>
          <w:color w:val="auto"/>
          <w:sz w:val="28"/>
          <w:szCs w:val="28"/>
          <w:lang w:val="en-US" w:eastAsia="en-US" w:bidi="ar-SA"/>
        </w:rPr>
        <w:t>的现象，每出现一次扣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19851FDE">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10</w:t>
      </w:r>
      <w:r>
        <w:rPr>
          <w:rFonts w:ascii="CESI仿宋-GB2312" w:hAnsi="CESI仿宋-GB2312" w:eastAsia="CESI仿宋-GB2312" w:cs="CESI仿宋-GB2312"/>
          <w:color w:val="auto"/>
          <w:sz w:val="28"/>
          <w:szCs w:val="28"/>
          <w:lang w:val="en-US" w:eastAsia="en-US" w:bidi="ar-SA"/>
        </w:rPr>
        <w:t>）中标人服务人员管理好安全用具、仪表工具，未按要求管理的每次扣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166C0D9F">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11</w:t>
      </w:r>
      <w:r>
        <w:rPr>
          <w:rFonts w:ascii="CESI仿宋-GB2312" w:hAnsi="CESI仿宋-GB2312" w:eastAsia="CESI仿宋-GB2312" w:cs="CESI仿宋-GB2312"/>
          <w:color w:val="auto"/>
          <w:sz w:val="28"/>
          <w:szCs w:val="28"/>
          <w:lang w:val="en-US" w:eastAsia="en-US" w:bidi="ar-SA"/>
        </w:rPr>
        <w:t>）中标人服务人员未按要求做好环境卫生和设备卫生，每出现一次扣</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分。</w:t>
      </w:r>
    </w:p>
    <w:p w14:paraId="01F16326">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宋体-GB2312" w:hAnsi="CESI宋体-GB2312" w:eastAsia="CESI宋体-GB2312" w:cs="CESI宋体-GB2312"/>
          <w:color w:val="auto"/>
          <w:sz w:val="28"/>
          <w:szCs w:val="28"/>
          <w:lang w:val="en-US" w:eastAsia="en-US" w:bidi="ar-SA"/>
        </w:rPr>
        <w:t>4.</w:t>
      </w:r>
      <w:r>
        <w:rPr>
          <w:rFonts w:ascii="CESI仿宋-GB2312" w:hAnsi="CESI仿宋-GB2312" w:eastAsia="CESI仿宋-GB2312" w:cs="CESI仿宋-GB2312"/>
          <w:color w:val="auto"/>
          <w:sz w:val="28"/>
          <w:szCs w:val="28"/>
          <w:lang w:val="en-US" w:eastAsia="en-US" w:bidi="ar-SA"/>
        </w:rPr>
        <w:t>服务保障（</w:t>
      </w:r>
      <w:r>
        <w:rPr>
          <w:rFonts w:ascii="CESI宋体-GB2312" w:hAnsi="CESI宋体-GB2312" w:eastAsia="CESI宋体-GB2312" w:cs="CESI宋体-GB2312"/>
          <w:color w:val="auto"/>
          <w:sz w:val="28"/>
          <w:szCs w:val="28"/>
          <w:lang w:val="en-US" w:eastAsia="en-US" w:bidi="ar-SA"/>
        </w:rPr>
        <w:t>40</w:t>
      </w:r>
      <w:r>
        <w:rPr>
          <w:rFonts w:ascii="CESI仿宋-GB2312" w:hAnsi="CESI仿宋-GB2312" w:eastAsia="CESI仿宋-GB2312" w:cs="CESI仿宋-GB2312"/>
          <w:color w:val="auto"/>
          <w:sz w:val="28"/>
          <w:szCs w:val="28"/>
          <w:lang w:val="en-US" w:eastAsia="en-US" w:bidi="ar-SA"/>
        </w:rPr>
        <w:t>分）</w:t>
      </w:r>
    </w:p>
    <w:p w14:paraId="2544A0BE">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1</w:t>
      </w:r>
      <w:r>
        <w:rPr>
          <w:rFonts w:ascii="CESI仿宋-GB2312" w:hAnsi="CESI仿宋-GB2312" w:eastAsia="CESI仿宋-GB2312" w:cs="CESI仿宋-GB2312"/>
          <w:color w:val="auto"/>
          <w:sz w:val="28"/>
          <w:szCs w:val="28"/>
          <w:lang w:val="en-US" w:eastAsia="en-US" w:bidi="ar-SA"/>
        </w:rPr>
        <w:t>）中标人建立各类人员岗位职责、各类突发事件的安防预案及处理报告制度、应急处理制度等，未按制度实施的每次扣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690D3947">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2</w:t>
      </w:r>
      <w:r>
        <w:rPr>
          <w:rFonts w:ascii="CESI仿宋-GB2312" w:hAnsi="CESI仿宋-GB2312" w:eastAsia="CESI仿宋-GB2312" w:cs="CESI仿宋-GB2312"/>
          <w:color w:val="auto"/>
          <w:sz w:val="28"/>
          <w:szCs w:val="28"/>
          <w:lang w:val="en-US" w:eastAsia="en-US" w:bidi="ar-SA"/>
        </w:rPr>
        <w:t>）中标人建立健全员工权益保障措施、安全管理制度、职业健康管理制度等，未按照制度实施的每次扣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260E931F">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）中标人有专业的法律顾问团队，服务过程中需依法合规为采购人提供服务，未按要求执行的每次扣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56CFE9A6">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4</w:t>
      </w:r>
      <w:r>
        <w:rPr>
          <w:rFonts w:ascii="CESI仿宋-GB2312" w:hAnsi="CESI仿宋-GB2312" w:eastAsia="CESI仿宋-GB2312" w:cs="CESI仿宋-GB2312"/>
          <w:color w:val="auto"/>
          <w:sz w:val="28"/>
          <w:szCs w:val="28"/>
          <w:lang w:val="en-US" w:eastAsia="en-US" w:bidi="ar-SA"/>
        </w:rPr>
        <w:t>）中标人根据采购人对服务人员不同岗位的人员要求，及时派驻相应服务人员，并对其服务人员进行管理，未按照采购人的规章制度管理的每次扣</w:t>
      </w:r>
      <w:r>
        <w:rPr>
          <w:rFonts w:ascii="CESI宋体-GB2312" w:hAnsi="CESI宋体-GB2312" w:eastAsia="CESI宋体-GB2312" w:cs="CESI宋体-GB2312"/>
          <w:color w:val="auto"/>
          <w:sz w:val="28"/>
          <w:szCs w:val="28"/>
          <w:lang w:val="en-US" w:eastAsia="en-US" w:bidi="ar-SA"/>
        </w:rPr>
        <w:t>5</w:t>
      </w:r>
      <w:r>
        <w:rPr>
          <w:rFonts w:ascii="CESI仿宋-GB2312" w:hAnsi="CESI仿宋-GB2312" w:eastAsia="CESI仿宋-GB2312" w:cs="CESI仿宋-GB2312"/>
          <w:color w:val="auto"/>
          <w:sz w:val="28"/>
          <w:szCs w:val="28"/>
          <w:lang w:val="en-US" w:eastAsia="en-US" w:bidi="ar-SA"/>
        </w:rPr>
        <w:t>分</w:t>
      </w:r>
    </w:p>
    <w:p w14:paraId="7DA68C21">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5</w:t>
      </w:r>
      <w:r>
        <w:rPr>
          <w:rFonts w:ascii="CESI仿宋-GB2312" w:hAnsi="CESI仿宋-GB2312" w:eastAsia="CESI仿宋-GB2312" w:cs="CESI仿宋-GB2312"/>
          <w:color w:val="auto"/>
          <w:sz w:val="28"/>
          <w:szCs w:val="28"/>
          <w:lang w:val="en-US" w:eastAsia="en-US" w:bidi="ar-SA"/>
        </w:rPr>
        <w:t>）中标人应依法与服务人员签订劳动合同，进行劳动合同管理、员工入职后工作档案管理（包括员工资料录入、员工花名册、员工资料复核等）、办理离职手续等，未按要求办理的每次扣</w:t>
      </w:r>
      <w:r>
        <w:rPr>
          <w:rFonts w:ascii="CESI宋体-GB2312" w:hAnsi="CESI宋体-GB2312" w:eastAsia="CESI宋体-GB2312" w:cs="CESI宋体-GB2312"/>
          <w:color w:val="auto"/>
          <w:sz w:val="28"/>
          <w:szCs w:val="28"/>
          <w:lang w:val="en-US" w:eastAsia="en-US" w:bidi="ar-SA"/>
        </w:rPr>
        <w:t>5</w:t>
      </w:r>
      <w:r>
        <w:rPr>
          <w:rFonts w:ascii="CESI仿宋-GB2312" w:hAnsi="CESI仿宋-GB2312" w:eastAsia="CESI仿宋-GB2312" w:cs="CESI仿宋-GB2312"/>
          <w:color w:val="auto"/>
          <w:sz w:val="28"/>
          <w:szCs w:val="28"/>
          <w:lang w:val="en-US" w:eastAsia="en-US" w:bidi="ar-SA"/>
        </w:rPr>
        <w:t>分。</w:t>
      </w:r>
    </w:p>
    <w:p w14:paraId="1A6BF1CF">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6</w:t>
      </w:r>
      <w:r>
        <w:rPr>
          <w:rFonts w:ascii="CESI仿宋-GB2312" w:hAnsi="CESI仿宋-GB2312" w:eastAsia="CESI仿宋-GB2312" w:cs="CESI仿宋-GB2312"/>
          <w:color w:val="auto"/>
          <w:sz w:val="28"/>
          <w:szCs w:val="28"/>
          <w:lang w:val="en-US" w:eastAsia="en-US" w:bidi="ar-SA"/>
        </w:rPr>
        <w:t>）中标人建立员工档案，供采购人随时调阅，未及时调阅档案的每次扣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4DA6603E">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7</w:t>
      </w:r>
      <w:r>
        <w:rPr>
          <w:rFonts w:ascii="CESI仿宋-GB2312" w:hAnsi="CESI仿宋-GB2312" w:eastAsia="CESI仿宋-GB2312" w:cs="CESI仿宋-GB2312"/>
          <w:color w:val="auto"/>
          <w:sz w:val="28"/>
          <w:szCs w:val="28"/>
          <w:lang w:val="en-US" w:eastAsia="en-US" w:bidi="ar-SA"/>
        </w:rPr>
        <w:t>）中标人负责定期对服务人员进行业务培训和技能提升，确保服务人员能够跟上税收政策的变化和业务发展的需要，未按照要求培训的每次扣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57A16FF1">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8</w:t>
      </w:r>
      <w:r>
        <w:rPr>
          <w:rFonts w:ascii="CESI仿宋-GB2312" w:hAnsi="CESI仿宋-GB2312" w:eastAsia="CESI仿宋-GB2312" w:cs="CESI仿宋-GB2312"/>
          <w:color w:val="auto"/>
          <w:sz w:val="28"/>
          <w:szCs w:val="28"/>
          <w:lang w:val="en-US" w:eastAsia="en-US" w:bidi="ar-SA"/>
        </w:rPr>
        <w:t>）中标人及时为服务人员办理工伤、医疗待遇享受，安排专职人员对接协助办理，包括工伤事故的住院治疗、工伤鉴定、工伤理赔等手续，未安排专人办理的每次扣</w:t>
      </w:r>
      <w:r>
        <w:rPr>
          <w:rFonts w:ascii="CESI宋体-GB2312" w:hAnsi="CESI宋体-GB2312" w:eastAsia="CESI宋体-GB2312" w:cs="CESI宋体-GB2312"/>
          <w:color w:val="auto"/>
          <w:sz w:val="28"/>
          <w:szCs w:val="28"/>
          <w:lang w:val="en-US" w:eastAsia="en-US" w:bidi="ar-SA"/>
        </w:rPr>
        <w:t>4</w:t>
      </w:r>
      <w:r>
        <w:rPr>
          <w:rFonts w:ascii="CESI仿宋-GB2312" w:hAnsi="CESI仿宋-GB2312" w:eastAsia="CESI仿宋-GB2312" w:cs="CESI仿宋-GB2312"/>
          <w:color w:val="auto"/>
          <w:sz w:val="28"/>
          <w:szCs w:val="28"/>
          <w:lang w:val="en-US" w:eastAsia="en-US" w:bidi="ar-SA"/>
        </w:rPr>
        <w:t>分。</w:t>
      </w:r>
    </w:p>
    <w:p w14:paraId="4D5A94D8">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9</w:t>
      </w:r>
      <w:r>
        <w:rPr>
          <w:rFonts w:ascii="CESI仿宋-GB2312" w:hAnsi="CESI仿宋-GB2312" w:eastAsia="CESI仿宋-GB2312" w:cs="CESI仿宋-GB2312"/>
          <w:color w:val="auto"/>
          <w:sz w:val="28"/>
          <w:szCs w:val="28"/>
          <w:lang w:val="en-US" w:eastAsia="en-US" w:bidi="ar-SA"/>
        </w:rPr>
        <w:t>）中标人在服务人员发生工伤情况下，负责承担由中标人承担的相应法律责任，未依法承担责任的每次扣</w:t>
      </w:r>
      <w:r>
        <w:rPr>
          <w:rFonts w:ascii="CESI宋体-GB2312" w:hAnsi="CESI宋体-GB2312" w:eastAsia="CESI宋体-GB2312" w:cs="CESI宋体-GB2312"/>
          <w:color w:val="auto"/>
          <w:sz w:val="28"/>
          <w:szCs w:val="28"/>
          <w:lang w:val="en-US" w:eastAsia="en-US" w:bidi="ar-SA"/>
        </w:rPr>
        <w:t>5</w:t>
      </w:r>
      <w:r>
        <w:rPr>
          <w:rFonts w:ascii="CESI仿宋-GB2312" w:hAnsi="CESI仿宋-GB2312" w:eastAsia="CESI仿宋-GB2312" w:cs="CESI仿宋-GB2312"/>
          <w:color w:val="auto"/>
          <w:sz w:val="28"/>
          <w:szCs w:val="28"/>
          <w:lang w:val="en-US" w:eastAsia="en-US" w:bidi="ar-SA"/>
        </w:rPr>
        <w:t>分。</w:t>
      </w:r>
    </w:p>
    <w:p w14:paraId="7433CAA4">
      <w:pPr>
        <w:spacing w:before="0" w:after="0" w:line="360" w:lineRule="auto"/>
        <w:ind w:left="0" w:right="0" w:firstLine="480"/>
        <w:jc w:val="both"/>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w:t>
      </w:r>
      <w:r>
        <w:rPr>
          <w:rFonts w:ascii="CESI宋体-GB2312" w:hAnsi="CESI宋体-GB2312" w:eastAsia="CESI宋体-GB2312" w:cs="CESI宋体-GB2312"/>
          <w:color w:val="auto"/>
          <w:sz w:val="28"/>
          <w:szCs w:val="28"/>
          <w:lang w:val="en-US" w:eastAsia="en-US" w:bidi="ar-SA"/>
        </w:rPr>
        <w:t>10</w:t>
      </w:r>
      <w:r>
        <w:rPr>
          <w:rFonts w:ascii="CESI仿宋-GB2312" w:hAnsi="CESI仿宋-GB2312" w:eastAsia="CESI仿宋-GB2312" w:cs="CESI仿宋-GB2312"/>
          <w:color w:val="auto"/>
          <w:sz w:val="28"/>
          <w:szCs w:val="28"/>
          <w:lang w:val="en-US" w:eastAsia="en-US" w:bidi="ar-SA"/>
        </w:rPr>
        <w:t>）中标人负责服务人员的劳动争议调解、仲裁、诉讼处理，未依法按要求办理的每次扣</w:t>
      </w:r>
      <w:r>
        <w:rPr>
          <w:rFonts w:ascii="CESI宋体-GB2312" w:hAnsi="CESI宋体-GB2312" w:eastAsia="CESI宋体-GB2312" w:cs="CESI宋体-GB2312"/>
          <w:color w:val="auto"/>
          <w:sz w:val="28"/>
          <w:szCs w:val="28"/>
          <w:lang w:val="en-US" w:eastAsia="en-US" w:bidi="ar-SA"/>
        </w:rPr>
        <w:t>3</w:t>
      </w:r>
      <w:r>
        <w:rPr>
          <w:rFonts w:ascii="CESI仿宋-GB2312" w:hAnsi="CESI仿宋-GB2312" w:eastAsia="CESI仿宋-GB2312" w:cs="CESI仿宋-GB2312"/>
          <w:color w:val="auto"/>
          <w:sz w:val="28"/>
          <w:szCs w:val="28"/>
          <w:lang w:val="en-US" w:eastAsia="en-US" w:bidi="ar-SA"/>
        </w:rPr>
        <w:t>分。</w:t>
      </w:r>
    </w:p>
    <w:p w14:paraId="1E684D76">
      <w:pPr>
        <w:widowControl/>
        <w:spacing w:before="0" w:after="0" w:line="360" w:lineRule="auto"/>
        <w:jc w:val="left"/>
        <w:rPr>
          <w:rFonts w:ascii="仿宋_GB2312" w:hAnsi="仿宋_GB2312" w:eastAsia="仿宋_GB2312" w:cs="仿宋_GB2312"/>
          <w:color w:val="auto"/>
          <w:kern w:val="0"/>
          <w:sz w:val="28"/>
          <w:szCs w:val="28"/>
          <w:lang w:eastAsia="en-US"/>
        </w:rPr>
      </w:pPr>
      <w:r>
        <w:rPr>
          <w:rFonts w:ascii="CESI仿宋-GB2312" w:hAnsi="CESI仿宋-GB2312" w:eastAsia="CESI仿宋-GB2312" w:cs="CESI仿宋-GB2312"/>
          <w:color w:val="auto"/>
          <w:kern w:val="0"/>
          <w:sz w:val="28"/>
          <w:szCs w:val="28"/>
          <w:lang w:eastAsia="en-US"/>
        </w:rPr>
        <w:t>     （</w:t>
      </w:r>
      <w:r>
        <w:rPr>
          <w:rFonts w:ascii="CESI宋体-GB2312" w:hAnsi="CESI宋体-GB2312" w:eastAsia="CESI宋体-GB2312" w:cs="CESI宋体-GB2312"/>
          <w:color w:val="auto"/>
          <w:kern w:val="0"/>
          <w:sz w:val="28"/>
          <w:szCs w:val="28"/>
          <w:lang w:eastAsia="en-US"/>
        </w:rPr>
        <w:t>11</w:t>
      </w:r>
      <w:r>
        <w:rPr>
          <w:rFonts w:ascii="CESI仿宋-GB2312" w:hAnsi="CESI仿宋-GB2312" w:eastAsia="CESI仿宋-GB2312" w:cs="CESI仿宋-GB2312"/>
          <w:color w:val="auto"/>
          <w:kern w:val="0"/>
          <w:sz w:val="28"/>
          <w:szCs w:val="28"/>
          <w:lang w:eastAsia="en-US"/>
        </w:rPr>
        <w:t>）中标人服务响应时间应在采购人要求的合理时限内及时响应，响应不及时的每次扣</w:t>
      </w:r>
      <w:r>
        <w:rPr>
          <w:rFonts w:ascii="CESI宋体-GB2312" w:hAnsi="CESI宋体-GB2312" w:eastAsia="CESI宋体-GB2312" w:cs="CESI宋体-GB2312"/>
          <w:color w:val="auto"/>
          <w:kern w:val="0"/>
          <w:sz w:val="28"/>
          <w:szCs w:val="28"/>
          <w:lang w:eastAsia="en-US"/>
        </w:rPr>
        <w:t>3</w:t>
      </w:r>
      <w:r>
        <w:rPr>
          <w:rFonts w:ascii="CESI仿宋-GB2312" w:hAnsi="CESI仿宋-GB2312" w:eastAsia="CESI仿宋-GB2312" w:cs="CESI仿宋-GB2312"/>
          <w:color w:val="auto"/>
          <w:kern w:val="0"/>
          <w:sz w:val="28"/>
          <w:szCs w:val="28"/>
          <w:lang w:eastAsia="en-US"/>
        </w:rPr>
        <w:t xml:space="preserve">分。 </w:t>
      </w:r>
    </w:p>
    <w:p w14:paraId="68287B6B">
      <w:pPr>
        <w:keepNext w:val="0"/>
        <w:spacing w:before="0" w:after="0" w:line="360" w:lineRule="auto"/>
        <w:jc w:val="center"/>
        <w:outlineLvl w:val="0"/>
        <w:rPr>
          <w:rFonts w:ascii="仿宋_GB2312" w:hAnsi="仿宋_GB2312" w:eastAsia="仿宋_GB2312" w:cs="仿宋_GB2312"/>
          <w:b/>
          <w:bCs/>
          <w:color w:val="auto"/>
          <w:kern w:val="32"/>
          <w:sz w:val="32"/>
          <w:szCs w:val="32"/>
          <w:lang w:val="en-US" w:eastAsia="en-US" w:bidi="ar-SA"/>
        </w:rPr>
      </w:pPr>
      <w:bookmarkStart w:id="105" w:name="_Toc256000041"/>
      <w:r>
        <w:rPr>
          <w:rFonts w:ascii="仿宋_GB2312" w:hAnsi="仿宋_GB2312" w:eastAsia="仿宋_GB2312" w:cs="仿宋_GB2312"/>
          <w:b/>
          <w:bCs/>
          <w:color w:val="auto"/>
          <w:kern w:val="36"/>
          <w:sz w:val="32"/>
          <w:szCs w:val="32"/>
          <w:lang w:val="en-US" w:eastAsia="en-US" w:bidi="ar-SA"/>
        </w:rPr>
        <w:t>8其他要求</w:t>
      </w:r>
      <w:bookmarkEnd w:id="105"/>
    </w:p>
    <w:p w14:paraId="3497E3AE">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06" w:name="_Toc256000042"/>
      <w:r>
        <w:rPr>
          <w:rFonts w:ascii="仿宋_GB2312" w:hAnsi="仿宋_GB2312" w:eastAsia="仿宋_GB2312" w:cs="仿宋_GB2312"/>
          <w:b/>
          <w:bCs/>
          <w:i w:val="0"/>
          <w:iCs w:val="0"/>
          <w:color w:val="auto"/>
          <w:sz w:val="28"/>
          <w:szCs w:val="28"/>
          <w:lang w:val="en-US" w:eastAsia="en-US" w:bidi="ar-SA"/>
        </w:rPr>
        <w:t>8.1必备要求</w:t>
      </w:r>
      <w:bookmarkEnd w:id="106"/>
    </w:p>
    <w:p w14:paraId="55FE052A">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107" w:name="_Toc256000043"/>
      <w:r>
        <w:rPr>
          <w:rFonts w:ascii="仿宋_GB2312" w:hAnsi="仿宋_GB2312" w:eastAsia="仿宋_GB2312" w:cs="仿宋_GB2312"/>
          <w:b/>
          <w:bCs/>
          <w:color w:val="auto"/>
          <w:sz w:val="28"/>
          <w:szCs w:val="28"/>
          <w:lang w:val="en-US" w:eastAsia="en-US" w:bidi="ar-SA"/>
        </w:rPr>
        <w:t>8.1.1通用必备要求</w:t>
      </w:r>
      <w:bookmarkEnd w:id="107"/>
    </w:p>
    <w:p w14:paraId="5D25F974">
      <w:pPr>
        <w:widowControl/>
        <w:spacing w:before="0" w:after="0" w:line="360" w:lineRule="auto"/>
        <w:ind w:firstLine="560" w:firstLineChars="200"/>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 xml:space="preserve">本项目中如涉及商品包装和快递包装的，其包装需求标准应不低于《关于印发&lt;商品包装政府采购需求标准（试行）&gt;、&lt;快递包装政府采购需求标准（试行）&gt;的通知》（财办库〔2020〕123 号）规定的包装要求，如有其他包装需求，详见采购文件技术部分相关章节。  </w:t>
      </w:r>
    </w:p>
    <w:p w14:paraId="7763128B">
      <w:pPr>
        <w:widowControl/>
        <w:spacing w:before="0" w:after="0" w:line="360" w:lineRule="auto"/>
        <w:ind w:firstLine="561"/>
        <w:jc w:val="left"/>
        <w:rPr>
          <w:rFonts w:ascii="仿宋_GB2312" w:hAnsi="仿宋_GB2312" w:eastAsia="仿宋_GB2312" w:cs="仿宋_GB2312"/>
          <w:color w:val="auto"/>
          <w:kern w:val="0"/>
          <w:sz w:val="28"/>
          <w:szCs w:val="28"/>
          <w:lang w:eastAsia="en-US"/>
        </w:rPr>
      </w:pPr>
      <w:r>
        <w:rPr>
          <w:rFonts w:ascii="仿宋_GB2312" w:hAnsi="仿宋_GB2312" w:eastAsia="仿宋_GB2312" w:cs="仿宋_GB2312"/>
          <w:color w:val="auto"/>
          <w:kern w:val="0"/>
          <w:sz w:val="28"/>
          <w:szCs w:val="28"/>
          <w:lang w:eastAsia="en-US"/>
        </w:rPr>
        <w:t>以上相关要求，由供应商在响应时应答，在履约验收中，采购人将按照采购文件、中标/成交供应商响应文件、采购合同等对中标/成交供应商提供的货物和服务进行验收，必要时依法依规开展相应检测、认证。</w:t>
      </w:r>
    </w:p>
    <w:p w14:paraId="20C835C1">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08" w:name="_Toc256000044"/>
      <w:r>
        <w:rPr>
          <w:rFonts w:ascii="仿宋_GB2312" w:hAnsi="仿宋_GB2312" w:eastAsia="仿宋_GB2312" w:cs="仿宋_GB2312"/>
          <w:b/>
          <w:bCs/>
          <w:i w:val="0"/>
          <w:iCs w:val="0"/>
          <w:color w:val="auto"/>
          <w:sz w:val="28"/>
          <w:szCs w:val="28"/>
          <w:lang w:val="en-US" w:eastAsia="en-US" w:bidi="ar-SA"/>
        </w:rPr>
        <w:t>8.2付款安排建议</w:t>
      </w:r>
      <w:bookmarkEnd w:id="108"/>
    </w:p>
    <w:tbl>
      <w:tblPr>
        <w:tblStyle w:val="24"/>
        <w:tblW w:w="5152" w:type="pct"/>
        <w:tblInd w:w="30" w:type="dxa"/>
        <w:tblLayout w:type="autofit"/>
        <w:tblCellMar>
          <w:top w:w="15" w:type="dxa"/>
          <w:left w:w="15" w:type="dxa"/>
          <w:bottom w:w="15" w:type="dxa"/>
          <w:right w:w="15" w:type="dxa"/>
        </w:tblCellMar>
      </w:tblPr>
      <w:tblGrid>
        <w:gridCol w:w="909"/>
        <w:gridCol w:w="7230"/>
        <w:gridCol w:w="1441"/>
      </w:tblGrid>
      <w:tr w14:paraId="08349A9D">
        <w:tblPrEx>
          <w:tblCellMar>
            <w:top w:w="15" w:type="dxa"/>
            <w:left w:w="15" w:type="dxa"/>
            <w:bottom w:w="15" w:type="dxa"/>
            <w:right w:w="15" w:type="dxa"/>
          </w:tblCellMar>
        </w:tblPrEx>
        <w:tc>
          <w:tcPr>
            <w:tcW w:w="47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246452A1">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付款名称</w:t>
            </w:r>
          </w:p>
        </w:tc>
        <w:tc>
          <w:tcPr>
            <w:tcW w:w="3772"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2442A3A">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付款要求</w:t>
            </w:r>
          </w:p>
        </w:tc>
        <w:tc>
          <w:tcPr>
            <w:tcW w:w="752"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98EE867">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付款比例(%)</w:t>
            </w:r>
          </w:p>
        </w:tc>
      </w:tr>
      <w:tr w14:paraId="00DC7C29">
        <w:tblPrEx>
          <w:tblCellMar>
            <w:top w:w="15" w:type="dxa"/>
            <w:left w:w="15" w:type="dxa"/>
            <w:bottom w:w="15" w:type="dxa"/>
            <w:right w:w="15" w:type="dxa"/>
          </w:tblCellMar>
        </w:tblPrEx>
        <w:tc>
          <w:tcPr>
            <w:tcW w:w="47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B968923">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按月付款</w:t>
            </w:r>
          </w:p>
        </w:tc>
        <w:tc>
          <w:tcPr>
            <w:tcW w:w="377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DA9BAC">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sz w:val="21"/>
                <w:szCs w:val="21"/>
              </w:rPr>
              <w:t>1.每月10日前中标人按照</w:t>
            </w:r>
            <w:r>
              <w:rPr>
                <w:rFonts w:hint="eastAsia" w:ascii="仿宋_GB2312" w:hAnsi="仿宋_GB2312" w:eastAsia="仿宋_GB2312" w:cs="仿宋_GB2312"/>
                <w:b w:val="0"/>
                <w:bCs w:val="0"/>
                <w:i w:val="0"/>
                <w:iCs w:val="0"/>
                <w:smallCaps w:val="0"/>
                <w:color w:val="auto"/>
                <w:sz w:val="21"/>
                <w:szCs w:val="21"/>
                <w:lang w:val="en-US" w:eastAsia="zh-CN"/>
              </w:rPr>
              <w:t>考核验收表</w:t>
            </w:r>
            <w:r>
              <w:rPr>
                <w:rFonts w:ascii="仿宋_GB2312" w:hAnsi="仿宋_GB2312" w:eastAsia="仿宋_GB2312" w:cs="仿宋_GB2312"/>
                <w:b w:val="0"/>
                <w:bCs w:val="0"/>
                <w:i w:val="0"/>
                <w:iCs w:val="0"/>
                <w:smallCaps w:val="0"/>
                <w:color w:val="auto"/>
                <w:sz w:val="21"/>
                <w:szCs w:val="21"/>
              </w:rPr>
              <w:t>主动与采购人核对上一个月的款项。2.双方核对账目无误后，中标人于每月15日前向采购人提供付款申请材料。每次办理付款时，中标人应提供增值税普通发票（发票开具时间不晚于付款申请时间）、费用报销单、付款明细、合同关键页复印件、中标或成交通知书复印件、</w:t>
            </w:r>
            <w:r>
              <w:rPr>
                <w:rFonts w:hint="eastAsia" w:ascii="仿宋_GB2312" w:hAnsi="仿宋_GB2312" w:eastAsia="仿宋_GB2312" w:cs="仿宋_GB2312"/>
                <w:b w:val="0"/>
                <w:bCs w:val="0"/>
                <w:i w:val="0"/>
                <w:iCs w:val="0"/>
                <w:smallCaps w:val="0"/>
                <w:color w:val="auto"/>
                <w:sz w:val="21"/>
                <w:szCs w:val="21"/>
                <w:lang w:val="en-US" w:eastAsia="zh-CN"/>
              </w:rPr>
              <w:t>考核验收表</w:t>
            </w:r>
            <w:r>
              <w:rPr>
                <w:rFonts w:ascii="仿宋_GB2312" w:hAnsi="仿宋_GB2312" w:eastAsia="仿宋_GB2312" w:cs="仿宋_GB2312"/>
                <w:b w:val="0"/>
                <w:bCs w:val="0"/>
                <w:i w:val="0"/>
                <w:iCs w:val="0"/>
                <w:smallCaps w:val="0"/>
                <w:color w:val="auto"/>
                <w:sz w:val="21"/>
                <w:szCs w:val="21"/>
              </w:rPr>
              <w:t>和合同约定的其他资料。满足合同约定支付条件的，双方验收合格且采购人收到合规发票后10个工作日内支付；验收不合格的，待整治合格后再行付款，整改期间不计算付款时限。对账、开票、付款日遇节假日可顺延，采购人因不可抗力因素需延长付款时间需通过书面、电子邮件或其他双方约定的联络方式通知中标人</w:t>
            </w:r>
          </w:p>
        </w:tc>
        <w:tc>
          <w:tcPr>
            <w:tcW w:w="752"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962300">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100.0</w:t>
            </w:r>
          </w:p>
        </w:tc>
      </w:tr>
    </w:tbl>
    <w:p w14:paraId="6951CEDB">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09" w:name="_Toc256000045"/>
      <w:r>
        <w:rPr>
          <w:rFonts w:ascii="仿宋_GB2312" w:hAnsi="仿宋_GB2312" w:eastAsia="仿宋_GB2312" w:cs="仿宋_GB2312"/>
          <w:b/>
          <w:bCs/>
          <w:i w:val="0"/>
          <w:iCs w:val="0"/>
          <w:color w:val="auto"/>
          <w:sz w:val="28"/>
          <w:szCs w:val="28"/>
          <w:lang w:val="en-US" w:eastAsia="en-US" w:bidi="ar-SA"/>
        </w:rPr>
        <w:t>8.3其他要求</w:t>
      </w:r>
      <w:bookmarkEnd w:id="109"/>
    </w:p>
    <w:p w14:paraId="5567C4B8">
      <w:pPr>
        <w:keepNext w:val="0"/>
        <w:spacing w:before="0" w:after="0" w:line="360" w:lineRule="auto"/>
        <w:outlineLvl w:val="2"/>
        <w:rPr>
          <w:rFonts w:ascii="仿宋_GB2312" w:hAnsi="仿宋_GB2312" w:eastAsia="仿宋_GB2312" w:cs="仿宋_GB2312"/>
          <w:b/>
          <w:bCs/>
          <w:color w:val="auto"/>
          <w:sz w:val="28"/>
          <w:szCs w:val="28"/>
          <w:lang w:val="en-US" w:eastAsia="en-US" w:bidi="ar-SA"/>
        </w:rPr>
      </w:pPr>
      <w:bookmarkStart w:id="110" w:name="_Toc256000046"/>
      <w:r>
        <w:rPr>
          <w:rFonts w:ascii="仿宋_GB2312" w:hAnsi="仿宋_GB2312" w:eastAsia="仿宋_GB2312" w:cs="仿宋_GB2312"/>
          <w:b/>
          <w:bCs/>
          <w:color w:val="auto"/>
          <w:sz w:val="28"/>
          <w:szCs w:val="28"/>
          <w:lang w:val="en-US" w:eastAsia="en-US" w:bidi="ar-SA"/>
        </w:rPr>
        <w:t>8.3.1合同价款支付方式</w:t>
      </w:r>
      <w:bookmarkEnd w:id="110"/>
    </w:p>
    <w:tbl>
      <w:tblPr>
        <w:tblStyle w:val="24"/>
        <w:tblW w:w="5169" w:type="pct"/>
        <w:tblInd w:w="30" w:type="dxa"/>
        <w:tblLayout w:type="autofit"/>
        <w:tblCellMar>
          <w:top w:w="15" w:type="dxa"/>
          <w:left w:w="15" w:type="dxa"/>
          <w:bottom w:w="15" w:type="dxa"/>
          <w:right w:w="15" w:type="dxa"/>
        </w:tblCellMar>
      </w:tblPr>
      <w:tblGrid>
        <w:gridCol w:w="560"/>
        <w:gridCol w:w="615"/>
        <w:gridCol w:w="1136"/>
        <w:gridCol w:w="5834"/>
        <w:gridCol w:w="700"/>
        <w:gridCol w:w="766"/>
      </w:tblGrid>
      <w:tr w14:paraId="40D2BEBD">
        <w:tblPrEx>
          <w:tblCellMar>
            <w:top w:w="15" w:type="dxa"/>
            <w:left w:w="15" w:type="dxa"/>
            <w:bottom w:w="15" w:type="dxa"/>
            <w:right w:w="15" w:type="dxa"/>
          </w:tblCellMar>
        </w:tblPrEx>
        <w:tc>
          <w:tcPr>
            <w:tcW w:w="291"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7DF8E0FA">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序号</w:t>
            </w:r>
          </w:p>
        </w:tc>
        <w:tc>
          <w:tcPr>
            <w:tcW w:w="32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A8571AB">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指标种类</w:t>
            </w:r>
          </w:p>
        </w:tc>
        <w:tc>
          <w:tcPr>
            <w:tcW w:w="591"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59AA867">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指标名称</w:t>
            </w:r>
          </w:p>
        </w:tc>
        <w:tc>
          <w:tcPr>
            <w:tcW w:w="303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BABF982">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指标内容</w:t>
            </w:r>
          </w:p>
        </w:tc>
        <w:tc>
          <w:tcPr>
            <w:tcW w:w="364"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B19196A">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重要性</w:t>
            </w:r>
          </w:p>
        </w:tc>
        <w:tc>
          <w:tcPr>
            <w:tcW w:w="398"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3F92F1B">
            <w:pPr>
              <w:widowControl/>
              <w:jc w:val="center"/>
              <w:rPr>
                <w:rFonts w:ascii="仿宋_GB2312" w:hAnsi="仿宋_GB2312" w:eastAsia="仿宋_GB2312" w:cs="仿宋_GB2312"/>
                <w:b/>
                <w:bCs/>
                <w:i w:val="0"/>
                <w:iCs w:val="0"/>
                <w:smallCaps w:val="0"/>
                <w:color w:val="auto"/>
                <w:kern w:val="0"/>
                <w:sz w:val="21"/>
                <w:szCs w:val="21"/>
                <w:lang w:eastAsia="en-US"/>
              </w:rPr>
            </w:pPr>
            <w:r>
              <w:rPr>
                <w:rFonts w:ascii="仿宋_GB2312" w:hAnsi="仿宋_GB2312" w:eastAsia="仿宋_GB2312" w:cs="仿宋_GB2312"/>
                <w:b/>
                <w:bCs/>
                <w:i w:val="0"/>
                <w:iCs w:val="0"/>
                <w:smallCaps w:val="0"/>
                <w:color w:val="auto"/>
                <w:kern w:val="0"/>
                <w:sz w:val="21"/>
                <w:szCs w:val="21"/>
                <w:lang w:eastAsia="en-US"/>
              </w:rPr>
              <w:t>是否需要证明材料</w:t>
            </w:r>
          </w:p>
        </w:tc>
      </w:tr>
      <w:tr w14:paraId="1D257DF0">
        <w:tblPrEx>
          <w:tblCellMar>
            <w:top w:w="15" w:type="dxa"/>
            <w:left w:w="15" w:type="dxa"/>
            <w:bottom w:w="15" w:type="dxa"/>
            <w:right w:w="15" w:type="dxa"/>
          </w:tblCellMar>
        </w:tblPrEx>
        <w:tc>
          <w:tcPr>
            <w:tcW w:w="29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D2F8ABF">
            <w:pPr>
              <w:widowControl/>
              <w:jc w:val="center"/>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1</w:t>
            </w:r>
          </w:p>
        </w:tc>
        <w:tc>
          <w:tcPr>
            <w:tcW w:w="32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547C66">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合同支付</w:t>
            </w:r>
          </w:p>
        </w:tc>
        <w:tc>
          <w:tcPr>
            <w:tcW w:w="59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6E7277">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合同价款支付方式</w:t>
            </w:r>
          </w:p>
        </w:tc>
        <w:tc>
          <w:tcPr>
            <w:tcW w:w="303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544A25">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hint="eastAsia" w:ascii="仿宋_GB2312" w:hAnsi="仿宋_GB2312" w:eastAsia="仿宋_GB2312" w:cs="仿宋_GB2312"/>
                <w:b w:val="0"/>
                <w:bCs w:val="0"/>
                <w:i w:val="0"/>
                <w:iCs w:val="0"/>
                <w:smallCaps w:val="0"/>
                <w:color w:val="auto"/>
                <w:kern w:val="0"/>
                <w:sz w:val="21"/>
                <w:szCs w:val="21"/>
                <w:lang w:eastAsia="en-US"/>
              </w:rPr>
              <w:t>1.合同以人民币结算，按月考核结果进行结算，每月结束后的10日前，采购人根据《服务考核办法》的规定，作出考核结果结算。</w:t>
            </w:r>
            <w:r>
              <w:rPr>
                <w:rFonts w:ascii="仿宋_GB2312" w:hAnsi="仿宋_GB2312" w:eastAsia="仿宋_GB2312" w:cs="仿宋_GB2312"/>
                <w:b w:val="0"/>
                <w:bCs w:val="0"/>
                <w:i w:val="0"/>
                <w:iCs w:val="0"/>
                <w:smallCaps w:val="0"/>
                <w:color w:val="auto"/>
                <w:kern w:val="0"/>
                <w:sz w:val="21"/>
                <w:szCs w:val="21"/>
                <w:lang w:eastAsia="en-US"/>
              </w:rPr>
              <w:t>（需提供正式发票）</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2.本项目采用费用包干方式，据实结算。投标人应根据项目要求和现场情况，响应时应详细列明满足采购人服务需求的成本核算，包括服务人员的薪酬、奖金、保险、服务费、风险金等费用（其风险金包括所有工伤伤残（含1-4级工伤）、意外、就业补助、离职经济补偿、非工伤医疗期工资、第三者责任险等），如一旦中标，中标人向服务人员提供的薪酬及各项福利待遇不得低于响应时的成本核算标准。在项目实施中出现任何遗漏，均由中标人负责，采购人不再支付任何费用。</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3.在合同履行期限发生安全事故的，且经调查该安全事故因投标人原因造成的，采购人有权解除合同，投标人除承担采购人或第三方的人员人身伤害等的赔偿责任外，采购人有权要求投标人承担合同总价款10%的违约责任，并赔偿给采购人造成的一切损失。</w:t>
            </w:r>
            <w:r>
              <w:rPr>
                <w:rFonts w:ascii="仿宋_GB2312" w:hAnsi="仿宋_GB2312" w:eastAsia="仿宋_GB2312" w:cs="仿宋_GB2312"/>
                <w:b w:val="0"/>
                <w:bCs w:val="0"/>
                <w:i w:val="0"/>
                <w:iCs w:val="0"/>
                <w:smallCaps w:val="0"/>
                <w:color w:val="auto"/>
                <w:kern w:val="0"/>
                <w:sz w:val="21"/>
                <w:szCs w:val="21"/>
                <w:lang w:eastAsia="en-US"/>
              </w:rPr>
              <w:br w:type="textWrapping"/>
            </w:r>
            <w:r>
              <w:rPr>
                <w:rFonts w:ascii="仿宋_GB2312" w:hAnsi="仿宋_GB2312" w:eastAsia="仿宋_GB2312" w:cs="仿宋_GB2312"/>
                <w:b w:val="0"/>
                <w:bCs w:val="0"/>
                <w:i w:val="0"/>
                <w:iCs w:val="0"/>
                <w:smallCaps w:val="0"/>
                <w:color w:val="auto"/>
                <w:kern w:val="0"/>
                <w:sz w:val="21"/>
                <w:szCs w:val="21"/>
                <w:lang w:eastAsia="en-US"/>
              </w:rPr>
              <w:t>4.因采购人工作政策变更、国家管理制度变化、技术革新等原因，可能导致实际服务需求变化或减少，服务人员的需求数量应根据服务工作量进行调减，相应也会减少合同结算金额，投标人应充分考虑此因素带来的后果。</w:t>
            </w:r>
          </w:p>
        </w:tc>
        <w:tc>
          <w:tcPr>
            <w:tcW w:w="364"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55B0CE">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w:t>
            </w:r>
          </w:p>
        </w:tc>
        <w:tc>
          <w:tcPr>
            <w:tcW w:w="39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FC0C09">
            <w:pPr>
              <w:widowControl/>
              <w:jc w:val="left"/>
              <w:rPr>
                <w:rFonts w:ascii="仿宋_GB2312" w:hAnsi="仿宋_GB2312" w:eastAsia="仿宋_GB2312" w:cs="仿宋_GB2312"/>
                <w:b w:val="0"/>
                <w:bCs w:val="0"/>
                <w:i w:val="0"/>
                <w:iCs w:val="0"/>
                <w:smallCaps w:val="0"/>
                <w:color w:val="auto"/>
                <w:kern w:val="0"/>
                <w:sz w:val="21"/>
                <w:szCs w:val="21"/>
                <w:lang w:eastAsia="en-US"/>
              </w:rPr>
            </w:pPr>
            <w:r>
              <w:rPr>
                <w:rFonts w:ascii="仿宋_GB2312" w:hAnsi="仿宋_GB2312" w:eastAsia="仿宋_GB2312" w:cs="仿宋_GB2312"/>
                <w:b w:val="0"/>
                <w:bCs w:val="0"/>
                <w:i w:val="0"/>
                <w:iCs w:val="0"/>
                <w:smallCaps w:val="0"/>
                <w:color w:val="auto"/>
                <w:kern w:val="0"/>
                <w:sz w:val="21"/>
                <w:szCs w:val="21"/>
                <w:lang w:eastAsia="en-US"/>
              </w:rPr>
              <w:t>否</w:t>
            </w:r>
          </w:p>
        </w:tc>
      </w:tr>
    </w:tbl>
    <w:p w14:paraId="223D90C4">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11" w:name="_Toc256000047"/>
      <w:r>
        <w:rPr>
          <w:rFonts w:ascii="仿宋_GB2312" w:hAnsi="仿宋_GB2312" w:eastAsia="仿宋_GB2312" w:cs="仿宋_GB2312"/>
          <w:b/>
          <w:bCs/>
          <w:i w:val="0"/>
          <w:iCs w:val="0"/>
          <w:color w:val="auto"/>
          <w:sz w:val="28"/>
          <w:szCs w:val="28"/>
          <w:lang w:val="en-US" w:eastAsia="en-US" w:bidi="ar-SA"/>
        </w:rPr>
        <w:t>8.4保密要求</w:t>
      </w:r>
      <w:bookmarkEnd w:id="111"/>
    </w:p>
    <w:p w14:paraId="30C5DD6B">
      <w:pPr>
        <w:spacing w:before="0" w:after="0" w:line="360" w:lineRule="auto"/>
        <w:rPr>
          <w:rFonts w:ascii="Times New Roman" w:hAnsi="Times New Roman" w:eastAsia="Times New Roman" w:cs="Times New Roman"/>
          <w:color w:val="auto"/>
          <w:sz w:val="24"/>
          <w:szCs w:val="24"/>
          <w:lang w:val="en-US" w:eastAsia="en-US" w:bidi="ar-SA"/>
        </w:rPr>
      </w:pPr>
      <w:r>
        <w:rPr>
          <w:rFonts w:ascii="CESI仿宋-GB2312" w:hAnsi="CESI仿宋-GB2312" w:eastAsia="CESI仿宋-GB2312" w:cs="CESI仿宋-GB2312"/>
          <w:color w:val="auto"/>
          <w:sz w:val="28"/>
          <w:szCs w:val="28"/>
          <w:lang w:val="en-US" w:eastAsia="en-US" w:bidi="ar-SA"/>
        </w:rPr>
        <w:t>高度配合甲方与保密相关要求。</w:t>
      </w:r>
    </w:p>
    <w:p w14:paraId="12487E5A">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12" w:name="_Toc256000048"/>
      <w:r>
        <w:rPr>
          <w:rFonts w:ascii="仿宋_GB2312" w:hAnsi="仿宋_GB2312" w:eastAsia="仿宋_GB2312" w:cs="仿宋_GB2312"/>
          <w:b/>
          <w:bCs/>
          <w:i w:val="0"/>
          <w:iCs w:val="0"/>
          <w:color w:val="auto"/>
          <w:sz w:val="28"/>
          <w:szCs w:val="28"/>
          <w:lang w:val="en-US" w:eastAsia="en-US" w:bidi="ar-SA"/>
        </w:rPr>
        <w:t>8.5知识转移要求</w:t>
      </w:r>
      <w:bookmarkEnd w:id="112"/>
    </w:p>
    <w:p w14:paraId="6CB73D1E">
      <w:pPr>
        <w:widowControl/>
        <w:spacing w:before="0" w:after="0" w:line="360" w:lineRule="auto"/>
        <w:jc w:val="left"/>
        <w:rPr>
          <w:rFonts w:ascii="FangSong_GB2312" w:hAnsi="FangSong_GB2312" w:eastAsia="FangSong_GB2312" w:cs="FangSong_GB2312"/>
          <w:color w:val="auto"/>
          <w:kern w:val="0"/>
          <w:sz w:val="28"/>
          <w:szCs w:val="28"/>
          <w:lang w:eastAsia="en-US"/>
        </w:rPr>
      </w:pPr>
      <w:r>
        <w:rPr>
          <w:rFonts w:ascii="FangSong_GB2312" w:hAnsi="FangSong_GB2312" w:eastAsia="FangSong_GB2312" w:cs="FangSong_GB2312"/>
          <w:color w:val="auto"/>
          <w:kern w:val="0"/>
          <w:sz w:val="28"/>
          <w:szCs w:val="28"/>
          <w:lang w:eastAsia="en-US"/>
        </w:rPr>
        <w:t>无。</w:t>
      </w:r>
    </w:p>
    <w:p w14:paraId="157EE802">
      <w:pPr>
        <w:keepNext w:val="0"/>
        <w:spacing w:before="0" w:after="0" w:line="360" w:lineRule="auto"/>
        <w:outlineLvl w:val="1"/>
        <w:rPr>
          <w:rFonts w:ascii="仿宋_GB2312" w:hAnsi="仿宋_GB2312" w:eastAsia="仿宋_GB2312" w:cs="仿宋_GB2312"/>
          <w:b/>
          <w:bCs/>
          <w:i/>
          <w:iCs/>
          <w:color w:val="auto"/>
          <w:sz w:val="28"/>
          <w:szCs w:val="28"/>
          <w:lang w:val="en-US" w:eastAsia="en-US" w:bidi="ar-SA"/>
        </w:rPr>
      </w:pPr>
      <w:bookmarkStart w:id="113" w:name="_Toc256000049"/>
      <w:r>
        <w:rPr>
          <w:rFonts w:ascii="仿宋_GB2312" w:hAnsi="仿宋_GB2312" w:eastAsia="仿宋_GB2312" w:cs="仿宋_GB2312"/>
          <w:b/>
          <w:bCs/>
          <w:i w:val="0"/>
          <w:iCs w:val="0"/>
          <w:color w:val="auto"/>
          <w:sz w:val="28"/>
          <w:szCs w:val="28"/>
          <w:lang w:val="en-US" w:eastAsia="en-US" w:bidi="ar-SA"/>
        </w:rPr>
        <w:t>8.6知识产权要求</w:t>
      </w:r>
      <w:bookmarkEnd w:id="113"/>
    </w:p>
    <w:p w14:paraId="70382B94">
      <w:pPr>
        <w:rPr>
          <w:rFonts w:hint="eastAsia"/>
          <w:color w:val="auto"/>
        </w:rPr>
      </w:pPr>
      <w:r>
        <w:rPr>
          <w:rFonts w:ascii="FangSong_GB2312" w:hAnsi="FangSong_GB2312" w:eastAsia="FangSong_GB2312" w:cs="FangSong_GB2312"/>
          <w:color w:val="auto"/>
          <w:kern w:val="0"/>
          <w:sz w:val="28"/>
          <w:szCs w:val="28"/>
          <w:lang w:eastAsia="en-US"/>
        </w:rPr>
        <w:t>无。</w:t>
      </w:r>
    </w:p>
    <w:sectPr>
      <w:pgSz w:w="11905" w:h="16838"/>
      <w:pgMar w:top="1327" w:right="1276" w:bottom="1327" w:left="1332" w:header="850" w:footer="992" w:gutter="0"/>
      <w:cols w:space="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方正大标宋简体">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FangSong_GB2312">
    <w:altName w:val="仿宋"/>
    <w:panose1 w:val="00000000000000000000"/>
    <w:charset w:val="00"/>
    <w:family w:val="auto"/>
    <w:pitch w:val="default"/>
    <w:sig w:usb0="00000000" w:usb1="00000000" w:usb2="00000000" w:usb3="00000000" w:csb0="00000000" w:csb1="00000000"/>
  </w:font>
  <w:font w:name="CESI仿宋-GB2312">
    <w:altName w:val="仿宋"/>
    <w:panose1 w:val="00000000000000000000"/>
    <w:charset w:val="00"/>
    <w:family w:val="auto"/>
    <w:pitch w:val="default"/>
    <w:sig w:usb0="00000000" w:usb1="00000000" w:usb2="00000000" w:usb3="00000000" w:csb0="00000000" w:csb1="00000000"/>
  </w:font>
  <w:font w:name="CESI宋体-GB2312">
    <w:altName w:val="宋体"/>
    <w:panose1 w:val="00000000000000000000"/>
    <w:charset w:val="00"/>
    <w:family w:val="auto"/>
    <w:pitch w:val="default"/>
    <w:sig w:usb0="00000000" w:usb1="00000000" w:usb2="00000000" w:usb3="00000000" w:csb0="00000000" w:csb1="00000000"/>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557087D0">
    <w:panose1 w:val="02010609060101010101"/>
    <w:charset w:val="86"/>
    <w:family w:val="auto"/>
    <w:pitch w:val="default"/>
    <w:sig w:usb0="00000001" w:usb1="00000000" w:usb2="00000000" w:usb3="00000000" w:csb0="00040001" w:csb1="00000000"/>
  </w:font>
  <w:font w:name="KSOF8BCA4F43">
    <w:panose1 w:val="02010609060101010101"/>
    <w:charset w:val="86"/>
    <w:family w:val="auto"/>
    <w:pitch w:val="default"/>
    <w:sig w:usb0="00000001" w:usb1="00000000" w:usb2="00000000" w:usb3="00000000" w:csb0="00040001" w:csb1="00000000"/>
  </w:font>
  <w:font w:name="汉仪大宋简">
    <w:panose1 w:val="02010600000101010101"/>
    <w:charset w:val="86"/>
    <w:family w:val="auto"/>
    <w:pitch w:val="default"/>
    <w:sig w:usb0="00000001" w:usb1="080E0800" w:usb2="00000002" w:usb3="00000000" w:csb0="00040000" w:csb1="00000000"/>
  </w:font>
  <w:font w:name="汉仪正圆 55简">
    <w:panose1 w:val="00020600040101010101"/>
    <w:charset w:val="86"/>
    <w:family w:val="roman"/>
    <w:pitch w:val="default"/>
    <w:sig w:usb0="A00002BF" w:usb1="0ACF7CFA" w:usb2="00000016" w:usb3="00000000" w:csb0="0004009F" w:csb1="00000000"/>
  </w:font>
  <w:font w:name="汉仪字酷堂长林体W">
    <w:panose1 w:val="00020600040101010101"/>
    <w:charset w:val="86"/>
    <w:family w:val="roman"/>
    <w:pitch w:val="default"/>
    <w:sig w:usb0="8000003F" w:usb1="1AC104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B938F">
    <w:pPr>
      <w:pStyle w:val="16"/>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554703">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1554703">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AF914">
    <w:pPr>
      <w:pStyle w:val="16"/>
    </w:pPr>
    <w: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1905</wp:posOffset>
              </wp:positionV>
              <wp:extent cx="164465" cy="138430"/>
              <wp:effectExtent l="0" t="0" r="6985" b="14605"/>
              <wp:wrapNone/>
              <wp:docPr id="5" name="文本框 5"/>
              <wp:cNvGraphicFramePr/>
              <a:graphic xmlns:a="http://schemas.openxmlformats.org/drawingml/2006/main">
                <a:graphicData uri="http://schemas.microsoft.com/office/word/2010/wordprocessingShape">
                  <wps:wsp>
                    <wps:cNvSpPr txBox="1"/>
                    <wps:spPr>
                      <a:xfrm>
                        <a:off x="0" y="0"/>
                        <a:ext cx="164782" cy="13811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660C9">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15pt;height:10.9pt;width:12.95pt;mso-position-horizontal:right;mso-position-horizontal-relative:margin;z-index:251662336;mso-width-relative:page;mso-height-relative:page;" filled="f" stroked="f" coordsize="21600,21600" o:gfxdata="UEsDBAoAAAAAAIdO4kAAAAAAAAAAAAAAAAAEAAAAZHJzL1BLAwQUAAAACACHTuJAwzCbRtMAAAAD&#10;AQAADwAAAGRycy9kb3ducmV2LnhtbE2PO0/EMBCEeyT+g7VIdJydIBCEOFfw6HgcB0jQOfGSRNjr&#10;yN7kjn+PqaBajWY082293nsnFoxpDKShWCkQSF2wI/UaXl/uTi5AJDZkjQuEGr4xwbo5PKhNZcOO&#10;nnHZci9yCaXKaBiYp0rK1A3oTVqFCSl7nyF6w1nGXtpodrncO1kqdS69GSkvDGbC6wG7r+3sNbj3&#10;FO9bxR/LTf/Amyc5v90Wj1ofHxXqCgTjnv/C8Iuf0aHJTG2YySbhNORHWMMpiOyVZ5cg2nzLAmRT&#10;y//szQ9QSwMEFAAAAAgAh07iQMedVuMxAgAAVQQAAA4AAABkcnMvZTJvRG9jLnhtbK1UwY7TMBC9&#10;I/EPlu80TUtLVTVdla2KkCp2pYI4u47TRLI9xnablA+AP+C0F+58V7+DsZN00cJhD1zciWf8xu/N&#10;cxc3jZLkJKyrQGc0HQwpEZpDXulDRj993LyaUeI80zmToEVGz8LRm+XLF4vazMUISpC5sARBtJvX&#10;JqOl92aeJI6XQjE3ACM0Jguwinn8tIckt6xGdCWT0XA4TWqwubHAhXO4u26TtEO0zwGEoqi4WAM/&#10;KqF9i2qFZB4pubIyji7jbYtCcH9XFE54IjOKTH1csQnG+7AmywWbHywzZcW7K7DnXOEJJ8UqjU2v&#10;UGvmGTna6i8oVXELDgo/4KCSlkhUBFmkwyfa7EpmROSCUjtzFd39P1j+4XRvSZVndEKJZgoHfvnx&#10;/fLw6/LzG5kEeWrj5li1M1jnm7fQoGn6fYebgXVTWBV+kQ/BPIp7voorGk94ODR9/WY2ooRjKh3P&#10;0nQcUJLHw8Y6/06AIiHIqMXZRUnZaet8W9qXhF4aNpWUcX5Skzqj0/FkGA9cMwguNfYIFNqrhsg3&#10;+6bjtYf8jLQstL5whm8qbL5lzt8zi0ZAJvhU/B0uhQRsAl1ESQn267/2Qz3OB7OU1GisjLovR2YF&#10;JfK9xskFF/aB7YN9H+ijugX0aoqP0PAY4gHrZR8WFtRnfEGr0AVTTHPslVHfh7e+tTe+QC5Wq1iE&#10;XjPMb/XO8ADdyrc6eiiqqGyQpdWiUwvdFmfTvYxg5z+/Y9Xjv8H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Mwm0bTAAAAAwEAAA8AAAAAAAAAAQAgAAAAIgAAAGRycy9kb3ducmV2LnhtbFBLAQIU&#10;ABQAAAAIAIdO4kDHnVbjMQIAAFUEAAAOAAAAAAAAAAEAIAAAACIBAABkcnMvZTJvRG9jLnhtbFBL&#10;BQYAAAAABgAGAFkBAADFBQAAAAA=&#10;">
              <v:fill on="f" focussize="0,0"/>
              <v:stroke on="f" weight="0.5pt"/>
              <v:imagedata o:title=""/>
              <o:lock v:ext="edit" aspectratio="f"/>
              <v:textbox inset="0mm,0mm,0mm,0mm">
                <w:txbxContent>
                  <w:p w14:paraId="073660C9">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A89CF">
    <w:pPr>
      <w:pStyle w:val="16"/>
      <w:tabs>
        <w:tab w:val="clear" w:pos="4153"/>
      </w:tabs>
      <w:jc w:val="right"/>
      <w:rPr>
        <w:rFonts w:hint="eastAsia" w:ascii="宋体" w:hAnsi="宋体" w:cs="宋体"/>
        <w:sz w:val="21"/>
        <w:szCs w:val="21"/>
      </w:rPr>
    </w:pPr>
    <w:r>
      <w:rPr>
        <w:rFonts w:hint="eastAsia" w:ascii="宋体" w:hAnsi="宋体" w:cs="宋体"/>
        <w:sz w:val="21"/>
        <w:szCs w:val="21"/>
      </w:rPr>
      <mc:AlternateContent>
        <mc:Choice Requires="wps">
          <w:drawing>
            <wp:anchor distT="0" distB="0" distL="114300" distR="114300" simplePos="0" relativeHeight="251661312" behindDoc="0" locked="0" layoutInCell="1" allowOverlap="1">
              <wp:simplePos x="0" y="0"/>
              <wp:positionH relativeFrom="margin">
                <wp:posOffset>5788660</wp:posOffset>
              </wp:positionH>
              <wp:positionV relativeFrom="paragraph">
                <wp:posOffset>0</wp:posOffset>
              </wp:positionV>
              <wp:extent cx="114935"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1493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C42D1F">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5.8pt;margin-top:0pt;height:144pt;width:9.05pt;mso-position-horizontal-relative:margin;z-index:251661312;mso-width-relative:page;mso-height-relative:page;" filled="f" stroked="f" coordsize="21600,21600" o:gfxdata="UEsDBAoAAAAAAIdO4kAAAAAAAAAAAAAAAAAEAAAAZHJzL1BLAwQUAAAACACHTuJAn8FhytYAAAAI&#10;AQAADwAAAGRycy9kb3ducmV2LnhtbE2PPU/DMBCGdyT+g3VIbNROhpKEOB0QdICJFCFGN7nEaeNz&#10;FLtp4ddzTDCe3o973nJzcaNYcA6DJw3JSoFAanw7UK/hffd8l4EI0VBrRk+o4QsDbKrrq9IUrT/T&#10;Gy517AWXUCiMBhvjVEgZGovOhJWfkFjr/OxM5HPuZTubM5e7UaZKraUzA/EHayZ8tNgc65NjjI9X&#10;5bbfnf10L6YLtd0t26eD1rc3iXoAEfES/8zwi88ZqJhp70/UBjFqyJNkzVYNvIjlPM3vQew1pFmm&#10;QFal/D+g+gFQSwMEFAAAAAgAh07iQD9LXywzAgAAVgQAAA4AAABkcnMvZTJvRG9jLnhtbK1UTY7T&#10;MBTeI3EHy3uatNMZlajpqExVhFQxIxXE2nWcJpLtZ2y3STkA3IAVG/acq+fg2Uk6aGAxCzbui9/v&#10;9/l7nd+2SpKjsK4GndPxKKVEaA5Frfc5/fhh/WpGifNMF0yCFjk9CUdvFy9fzBuTiQlUIAthCRbR&#10;LmtMTivvTZYkjldCMTcCIzQ6S7CKefy0+6SwrMHqSiaTNL1JGrCFscCFc3i76py0r2ifUxDKsuZi&#10;BfyghPZdVSsk8wjJVbVxdBGnLUvB/X1ZOuGJzCki9fHEJmjvwpks5izbW2aqmvcjsOeM8ASTYrXG&#10;ppdSK+YZOdj6r1Kq5hYclH7EQSUdkMgIohinT7jZVsyIiAWpduZCuvt/Zfn744MldZHTKSWaKXzw&#10;8/dv5x+/zj+/kmmgpzEuw6itwTjfvoEWRTPcO7wMqNvSqvCLeAj6kdzThVzResJD0nj6+uqaEo6u&#10;8Wwym6WR/eQx21jn3wpQJBg5tfh4kVN23DiPk2DoEBKaaVjXUsYHlJo0Ob25uk5jwsWDGVJjYsDQ&#10;zRos3+7aHtgOihPistAJwxm+rrH5hjn/wCwqAaHgrvh7PEoJ2AR6i5IK7Jd/3Yd4fCD0UtKgsnLq&#10;Ph+YFZTIdxqfLshwMOxg7AZDH9QdoFjHuIWGRxMTrJeDWVpQn3CFlqELupjm2CunfjDvfKdvXEEu&#10;lssYhGIzzG/01vBQOtDnzPLgkcLIbKCl46JnC+UWCe9XI+j5z+8Y9fh3sPg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n8FhytYAAAAIAQAADwAAAAAAAAABACAAAAAiAAAAZHJzL2Rvd25yZXYueG1s&#10;UEsBAhQAFAAAAAgAh07iQD9LXywzAgAAVgQAAA4AAAAAAAAAAQAgAAAAJQEAAGRycy9lMm9Eb2Mu&#10;eG1sUEsFBgAAAAAGAAYAWQEAAMoFAAAAAA==&#10;">
              <v:fill on="f" focussize="0,0"/>
              <v:stroke on="f" weight="0.5pt"/>
              <v:imagedata o:title=""/>
              <o:lock v:ext="edit" aspectratio="f"/>
              <v:textbox inset="0mm,0mm,0mm,0mm" style="mso-fit-shape-to-text:t;">
                <w:txbxContent>
                  <w:p w14:paraId="00C42D1F">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C2267">
    <w:pPr>
      <w:pStyle w:val="16"/>
    </w:pPr>
    <w: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1905</wp:posOffset>
              </wp:positionV>
              <wp:extent cx="164465" cy="13843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64782" cy="13811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F4CF3">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15pt;height:10.9pt;width:12.95pt;mso-position-horizontal:right;mso-position-horizontal-relative:margin;z-index:251663360;mso-width-relative:page;mso-height-relative:page;" filled="f" stroked="f" coordsize="21600,21600" o:gfxdata="UEsDBAoAAAAAAIdO4kAAAAAAAAAAAAAAAAAEAAAAZHJzL1BLAwQUAAAACACHTuJAwzCbRtMAAAAD&#10;AQAADwAAAGRycy9kb3ducmV2LnhtbE2PO0/EMBCEeyT+g7VIdJydIBCEOFfw6HgcB0jQOfGSRNjr&#10;yN7kjn+PqaBajWY082293nsnFoxpDKShWCkQSF2wI/UaXl/uTi5AJDZkjQuEGr4xwbo5PKhNZcOO&#10;nnHZci9yCaXKaBiYp0rK1A3oTVqFCSl7nyF6w1nGXtpodrncO1kqdS69GSkvDGbC6wG7r+3sNbj3&#10;FO9bxR/LTf/Amyc5v90Wj1ofHxXqCgTjnv/C8Iuf0aHJTG2YySbhNORHWMMpiOyVZ5cg2nzLAmRT&#10;y//szQ9QSwMEFAAAAAgAh07iQPZEhSgxAgAAVQQAAA4AAABkcnMvZTJvRG9jLnhtbK1UwY7TMBC9&#10;I/EPlu80TQttVTVdla2KkCp2pYI4u47TRLI9xnablA+AP+C0F+58V7+DsZN00cJhD1zciWf8xu/N&#10;cxc3jZLkJKyrQGc0HQwpEZpDXulDRj993LyaUeI80zmToEVGz8LRm+XLF4vazMUISpC5sARBtJvX&#10;JqOl92aeJI6XQjE3ACM0Jguwinn8tIckt6xGdCWT0XA4SWqwubHAhXO4u26TtEO0zwGEoqi4WAM/&#10;KqF9i2qFZB4pubIyji7jbYtCcH9XFE54IjOKTH1csQnG+7AmywWbHywzZcW7K7DnXOEJJ8UqjU2v&#10;UGvmGTna6i8oVXELDgo/4KCSlkhUBFmkwyfa7EpmROSCUjtzFd39P1j+4XRvSZVndEqJZgoHfvnx&#10;/fLw6/LzG5kGeWrj5li1M1jnm7fQoGn6fYebgXVTWBV+kQ/BPIp7voorGk94ODR5PZ2NKOGYSsez&#10;NB0HlOTxsLHOvxOgSAgyanF2UVJ22jrflvYloZeGTSVlnJ/UpM7oZPxmGA9cMwguNfYIFNqrhsg3&#10;+6bjtYf8jLQstL5whm8qbL5lzt8zi0ZAJvhU/B0uhQRsAl1ESQn267/2Qz3OB7OU1GisjLovR2YF&#10;JfK9xskFF/aB7YN9H+ijugX0aoqP0PAY4gHrZR8WFtRnfEGr0AVTTHPslVHfh7e+tTe+QC5Wq1iE&#10;XjPMb/XO8ADdyrc6eiiqqGyQpdWiUwvdFmfTvYxg5z+/Y9Xjv8H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Mwm0bTAAAAAwEAAA8AAAAAAAAAAQAgAAAAIgAAAGRycy9kb3ducmV2LnhtbFBLAQIU&#10;ABQAAAAIAIdO4kD2RIUoMQIAAFUEAAAOAAAAAAAAAAEAIAAAACIBAABkcnMvZTJvRG9jLnhtbFBL&#10;BQYAAAAABgAGAFkBAADFBQAAAAA=&#10;">
              <v:fill on="f" focussize="0,0"/>
              <v:stroke on="f" weight="0.5pt"/>
              <v:imagedata o:title=""/>
              <o:lock v:ext="edit" aspectratio="f"/>
              <v:textbox inset="0mm,0mm,0mm,0mm">
                <w:txbxContent>
                  <w:p w14:paraId="0C7F4CF3">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FA20B">
    <w:pPr>
      <w:pStyle w:val="16"/>
      <w:tabs>
        <w:tab w:val="clear" w:pos="4153"/>
      </w:tabs>
      <w:jc w:val="right"/>
      <w:rPr>
        <w:rFonts w:hint="eastAsia" w:ascii="宋体" w:hAnsi="宋体" w:cs="宋体"/>
        <w:sz w:val="21"/>
        <w:szCs w:val="21"/>
      </w:rPr>
    </w:pPr>
    <w:r>
      <w:rPr>
        <w:rFonts w:hint="eastAsia" w:ascii="宋体" w:hAnsi="宋体" w:cs="宋体"/>
        <w:sz w:val="21"/>
        <w:szCs w:val="21"/>
      </w:rPr>
      <mc:AlternateContent>
        <mc:Choice Requires="wps">
          <w:drawing>
            <wp:anchor distT="0" distB="0" distL="114300" distR="114300" simplePos="0" relativeHeight="251664384" behindDoc="0" locked="0" layoutInCell="1" allowOverlap="1">
              <wp:simplePos x="0" y="0"/>
              <wp:positionH relativeFrom="margin">
                <wp:posOffset>5788660</wp:posOffset>
              </wp:positionH>
              <wp:positionV relativeFrom="paragraph">
                <wp:posOffset>0</wp:posOffset>
              </wp:positionV>
              <wp:extent cx="114935"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C39B67">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5.8pt;margin-top:0pt;height:144pt;width:9.05pt;mso-position-horizontal-relative:margin;z-index:251664384;mso-width-relative:page;mso-height-relative:page;" filled="f" stroked="f" coordsize="21600,21600" o:gfxdata="UEsDBAoAAAAAAIdO4kAAAAAAAAAAAAAAAAAEAAAAZHJzL1BLAwQUAAAACACHTuJAn8FhytYAAAAI&#10;AQAADwAAAGRycy9kb3ducmV2LnhtbE2PPU/DMBCGdyT+g3VIbNROhpKEOB0QdICJFCFGN7nEaeNz&#10;FLtp4ddzTDCe3o973nJzcaNYcA6DJw3JSoFAanw7UK/hffd8l4EI0VBrRk+o4QsDbKrrq9IUrT/T&#10;Gy517AWXUCiMBhvjVEgZGovOhJWfkFjr/OxM5HPuZTubM5e7UaZKraUzA/EHayZ8tNgc65NjjI9X&#10;5bbfnf10L6YLtd0t26eD1rc3iXoAEfES/8zwi88ZqJhp70/UBjFqyJNkzVYNvIjlPM3vQew1pFmm&#10;QFal/D+g+gFQSwMEFAAAAAgAh07iQDSlUhEyAgAAVgQAAA4AAABkcnMvZTJvRG9jLnhtbK1Uy24T&#10;MRTdI/EPlvdkkpZWIcqkCo2CkCJaKSDWjseTGckvbCcz4QPgD1h1w57vyndw7MmkqLDogo1zxvfl&#10;c+69md60SpK9cL42OqejwZASobkpar3N6aePy1djSnxgumDSaJHTg/D0ZvbyxbSxE3FhKiML4QiS&#10;aD9pbE6rEOwkyzyvhGJ+YKzQMJbGKRbw6bZZ4ViD7EpmF8PhddYYV1hnuPAet4vOSE8Z3XMSmrKs&#10;uVgYvlNChy6rE5IFUPJVbT2dpdeWpeDhriy9CETmFExDOlEEeBPPbDZlk61jtqr56QnsOU94wkmx&#10;WqPoOdWCBUZ2rv4rlaq5M96UYcCNyjoiSRGwGA2faLOumBWJC6T29iy6/39p+Yf9vSN1kVO0XTOF&#10;hh9/fD8+/Dr+/EbGUZ7G+gm81hZ+oX1rWgxNf+9xGVm3pVPxF3wI7BD3cBZXtIHwGDR6/ebyihIO&#10;02h8MR4Pk/rZY7R1PrwTRpEIcurQvKQp2698wEvg2rvEYtosaylTA6UmTU6vL6+GKeBsQYTUCIwc&#10;urdGFNpNeyK2McUBvJzpBsNbvqxRfMV8uGcOkwAq2JVwh6OUBkXMCVFSGff1X/fRHw2ClZIGk5VT&#10;/2XHnKBEvtdoXRzDHrgebHqgd+rWYFhH2ELLE0SAC7KHpTPqM1ZoHqvAxDRHrZyGHt6Gbr6xglzM&#10;58kJw2ZZWOm15TF1lM/b+S5AwqRslKXT4qQWxi0JflqNOM9/fievx7+D2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fwWHK1gAAAAgBAAAPAAAAAAAAAAEAIAAAACIAAABkcnMvZG93bnJldi54bWxQ&#10;SwECFAAUAAAACACHTuJANKVSETICAABWBAAADgAAAAAAAAABACAAAAAlAQAAZHJzL2Uyb0RvYy54&#10;bWxQSwUGAAAAAAYABgBZAQAAyQUAAAAA&#10;">
              <v:fill on="f" focussize="0,0"/>
              <v:stroke on="f" weight="0.5pt"/>
              <v:imagedata o:title=""/>
              <o:lock v:ext="edit" aspectratio="f"/>
              <v:textbox inset="0mm,0mm,0mm,0mm" style="mso-fit-shape-to-text:t;">
                <w:txbxContent>
                  <w:p w14:paraId="40C39B67">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3AC84">
    <w:pPr>
      <w:pStyle w:val="16"/>
      <w:rPr>
        <w:rFonts w:hint="default" w:eastAsia="宋体"/>
        <w:lang w:val="en-US" w:eastAsia="zh-CN"/>
      </w:rPr>
    </w:pPr>
    <w:r>
      <w:rPr>
        <w:rFonts w:hint="default"/>
        <w:lang w:val="en-US"/>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46F3D2">
                          <w:pPr>
                            <w:pStyle w:val="1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46F3D2">
                    <w:pPr>
                      <w:pStyle w:val="16"/>
                    </w:pPr>
                    <w:r>
                      <w:fldChar w:fldCharType="begin"/>
                    </w:r>
                    <w:r>
                      <w:instrText xml:space="preserve"> PAGE  \* MERGEFORMAT </w:instrText>
                    </w:r>
                    <w:r>
                      <w:fldChar w:fldCharType="separate"/>
                    </w:r>
                    <w:r>
                      <w:t>55</w:t>
                    </w:r>
                    <w:r>
                      <w:fldChar w:fldCharType="end"/>
                    </w:r>
                  </w:p>
                </w:txbxContent>
              </v:textbox>
            </v:shape>
          </w:pict>
        </mc:Fallback>
      </mc:AlternateContent>
    </w:r>
    <w:r>
      <w:rPr>
        <w:rFonts w:hint="eastAsia"/>
        <w:lang w:val="en-US" w:eastAsia="zh-CN"/>
      </w:rPr>
      <w:t>湖南信元工程项目管理有限公司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DBF59">
    <w:pPr>
      <w:pStyle w:val="17"/>
      <w:jc w:val="left"/>
      <w:rPr>
        <w:rFonts w:hint="eastAsia" w:asciiTheme="minorEastAsia" w:hAnsiTheme="minorEastAsia" w:eastAsiaTheme="minorEastAsia" w:cstheme="minorEastAsia"/>
        <w:szCs w:val="18"/>
      </w:rPr>
    </w:pPr>
    <w:r>
      <w:rPr>
        <w:rFonts w:hint="eastAsia" w:ascii="宋体" w:hAnsi="宋体" w:cs="宋体"/>
        <w:color w:val="auto"/>
        <w:szCs w:val="21"/>
        <w:u w:val="none"/>
        <w:lang w:eastAsia="zh-CN"/>
      </w:rPr>
      <w:t>国家税务总局</w:t>
    </w:r>
    <w:r>
      <w:rPr>
        <w:rFonts w:hint="eastAsia" w:ascii="宋体" w:hAnsi="宋体" w:cs="宋体"/>
        <w:color w:val="auto"/>
        <w:szCs w:val="21"/>
        <w:u w:val="none"/>
        <w:lang w:val="en-US" w:eastAsia="zh-CN"/>
      </w:rPr>
      <w:t>新宁</w:t>
    </w:r>
    <w:r>
      <w:rPr>
        <w:rFonts w:hint="eastAsia" w:ascii="宋体" w:hAnsi="宋体" w:cs="宋体"/>
        <w:color w:val="auto"/>
        <w:szCs w:val="21"/>
        <w:u w:val="none"/>
        <w:lang w:eastAsia="zh-CN"/>
      </w:rPr>
      <w:t>县税务局2026-2029年其他服务项目</w:t>
    </w:r>
    <w:r>
      <w:rPr>
        <w:rFonts w:hint="eastAsia" w:ascii="宋体" w:hAnsi="宋体" w:cs="宋体"/>
        <w:color w:val="auto"/>
        <w:szCs w:val="21"/>
        <w:u w:val="none"/>
        <w:lang w:val="en-US" w:eastAsia="zh-CN"/>
      </w:rPr>
      <w:t xml:space="preserve">                 </w:t>
    </w:r>
    <w:r>
      <w:rPr>
        <w:rFonts w:hint="eastAsia" w:asciiTheme="minorEastAsia" w:hAnsiTheme="minorEastAsia" w:eastAsiaTheme="minorEastAsia" w:cstheme="minorEastAsia"/>
        <w:szCs w:val="18"/>
      </w:rPr>
      <w:t xml:space="preserve">    </w:t>
    </w:r>
    <w:r>
      <w:rPr>
        <w:rFonts w:hint="eastAsia" w:asciiTheme="minorEastAsia" w:hAnsiTheme="minorEastAsia" w:eastAsiaTheme="minorEastAsia" w:cstheme="minorEastAsia"/>
        <w:szCs w:val="18"/>
        <w:lang w:val="en-US" w:eastAsia="zh-CN"/>
      </w:rPr>
      <w:t xml:space="preserve">               </w:t>
    </w:r>
    <w:r>
      <w:rPr>
        <w:rFonts w:hint="eastAsia" w:asciiTheme="minorEastAsia" w:hAnsiTheme="minorEastAsia" w:eastAsiaTheme="minorEastAsia" w:cstheme="minorEastAsia"/>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E32A2">
    <w:pPr>
      <w:pStyle w:val="17"/>
      <w:jc w:val="left"/>
    </w:pPr>
    <w:r>
      <w:rPr>
        <w:rFonts w:hint="eastAsia" w:asciiTheme="minorEastAsia" w:hAnsiTheme="minorEastAsia" w:eastAsiaTheme="minorEastAsia" w:cstheme="minorEastAsia"/>
        <w:szCs w:val="18"/>
        <w:lang w:eastAsia="zh-CN"/>
      </w:rPr>
      <w:t>国家税务总局</w:t>
    </w:r>
    <w:r>
      <w:rPr>
        <w:rFonts w:hint="eastAsia" w:asciiTheme="minorEastAsia" w:hAnsiTheme="minorEastAsia" w:eastAsiaTheme="minorEastAsia" w:cstheme="minorEastAsia"/>
        <w:szCs w:val="18"/>
        <w:lang w:val="en-US" w:eastAsia="zh-CN"/>
      </w:rPr>
      <w:t>新宁</w:t>
    </w:r>
    <w:r>
      <w:rPr>
        <w:rFonts w:hint="eastAsia" w:asciiTheme="minorEastAsia" w:hAnsiTheme="minorEastAsia" w:eastAsiaTheme="minorEastAsia" w:cstheme="minorEastAsia"/>
        <w:szCs w:val="18"/>
        <w:lang w:eastAsia="zh-CN"/>
      </w:rPr>
      <w:t>县税务局2026-2029年其他服务项目</w:t>
    </w:r>
    <w:r>
      <w:rPr>
        <w:rFonts w:hint="eastAsia" w:asciiTheme="minorEastAsia" w:hAnsiTheme="minorEastAsia" w:eastAsiaTheme="minorEastAsia" w:cstheme="minorEastAsia"/>
        <w:szCs w:val="18"/>
      </w:rPr>
      <w:t xml:space="preserve">     </w:t>
    </w:r>
    <w:r>
      <w:rPr>
        <w:rFonts w:hint="eastAsia" w:asciiTheme="minorEastAsia" w:hAnsiTheme="minorEastAsia" w:eastAsiaTheme="minorEastAsia" w:cstheme="minorEastAsia"/>
        <w:szCs w:val="18"/>
        <w:lang w:val="en-US" w:eastAsia="zh-CN"/>
      </w:rPr>
      <w:t xml:space="preserve">                         </w:t>
    </w:r>
    <w:r>
      <w:rPr>
        <w:rFonts w:hint="eastAsia" w:asciiTheme="minorEastAsia" w:hAnsiTheme="minorEastAsia" w:eastAsiaTheme="minorEastAsia" w:cstheme="minorEastAsia"/>
        <w:szCs w:val="18"/>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C4209A"/>
    <w:multiLevelType w:val="multilevel"/>
    <w:tmpl w:val="C9C4209A"/>
    <w:lvl w:ilvl="0" w:tentative="0">
      <w:start w:val="1"/>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黑体" w:cs="宋体"/>
      </w:rPr>
    </w:lvl>
    <w:lvl w:ilvl="2" w:tentative="0">
      <w:start w:val="1"/>
      <w:numFmt w:val="decimal"/>
      <w:lvlText w:val="%1.%2.%3."/>
      <w:lvlJc w:val="left"/>
      <w:pPr>
        <w:ind w:left="709" w:hanging="709"/>
      </w:pPr>
      <w:rPr>
        <w:rFonts w:hint="default" w:ascii="宋体" w:hAnsi="宋体" w:eastAsia="黑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pStyle w:val="41"/>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1">
    <w:nsid w:val="D7BA3600"/>
    <w:multiLevelType w:val="singleLevel"/>
    <w:tmpl w:val="D7BA3600"/>
    <w:lvl w:ilvl="0" w:tentative="0">
      <w:start w:val="4"/>
      <w:numFmt w:val="decimal"/>
      <w:suff w:val="space"/>
      <w:lvlText w:val="%1."/>
      <w:lvlJc w:val="left"/>
    </w:lvl>
  </w:abstractNum>
  <w:abstractNum w:abstractNumId="2">
    <w:nsid w:val="09A64A28"/>
    <w:multiLevelType w:val="multilevel"/>
    <w:tmpl w:val="09A64A28"/>
    <w:lvl w:ilvl="0" w:tentative="0">
      <w:start w:val="1"/>
      <w:numFmt w:val="decimal"/>
      <w:pStyle w:val="5"/>
      <w:lvlText w:val="%1)"/>
      <w:lvlJc w:val="left"/>
      <w:pPr>
        <w:ind w:left="420" w:hanging="420"/>
      </w:pPr>
      <w:rPr>
        <w:rFonts w:hint="default" w:eastAsiaTheme="minorEastAsia"/>
        <w:b/>
        <w:i w:val="0"/>
        <w:sz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8CE1DCC"/>
    <w:multiLevelType w:val="singleLevel"/>
    <w:tmpl w:val="68CE1DCC"/>
    <w:lvl w:ilvl="0" w:tentative="0">
      <w:start w:val="1"/>
      <w:numFmt w:val="decimal"/>
      <w:pStyle w:val="9"/>
      <w:lvlText w:val="%1."/>
      <w:lvlJc w:val="left"/>
      <w:pPr>
        <w:tabs>
          <w:tab w:val="left" w:pos="780"/>
        </w:tabs>
        <w:ind w:left="780" w:hanging="360"/>
      </w:pPr>
    </w:lvl>
  </w:abstractNum>
  <w:abstractNum w:abstractNumId="4">
    <w:nsid w:val="751E545D"/>
    <w:multiLevelType w:val="multilevel"/>
    <w:tmpl w:val="751E545D"/>
    <w:lvl w:ilvl="0" w:tentative="0">
      <w:start w:val="1"/>
      <w:numFmt w:val="decimal"/>
      <w:pStyle w:val="3"/>
      <w:lvlText w:val="%1."/>
      <w:lvlJc w:val="left"/>
      <w:pPr>
        <w:ind w:left="840" w:hanging="420"/>
      </w:pPr>
      <w:rPr>
        <w:rFonts w:hint="eastAsia" w:eastAsia="宋体"/>
        <w:b/>
        <w:i w:val="0"/>
        <w:sz w:val="3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210"/>
  <w:drawingGridVerticalSpacing w:val="-794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UwNzM4NmM3MzNjNTY2NDRiMjEwNTMyYTMzZTgyYWQifQ=="/>
  </w:docVars>
  <w:rsids>
    <w:rsidRoot w:val="609A50AC"/>
    <w:rsid w:val="00033136"/>
    <w:rsid w:val="000B3253"/>
    <w:rsid w:val="001123E2"/>
    <w:rsid w:val="00114263"/>
    <w:rsid w:val="00145EDF"/>
    <w:rsid w:val="001A5905"/>
    <w:rsid w:val="00245246"/>
    <w:rsid w:val="003276AB"/>
    <w:rsid w:val="003B49F4"/>
    <w:rsid w:val="003E5016"/>
    <w:rsid w:val="004062CE"/>
    <w:rsid w:val="00477410"/>
    <w:rsid w:val="004D2E73"/>
    <w:rsid w:val="004D49EC"/>
    <w:rsid w:val="004D67CF"/>
    <w:rsid w:val="00562871"/>
    <w:rsid w:val="0056695C"/>
    <w:rsid w:val="005F683C"/>
    <w:rsid w:val="006040F1"/>
    <w:rsid w:val="00657545"/>
    <w:rsid w:val="006B1AEA"/>
    <w:rsid w:val="007410A3"/>
    <w:rsid w:val="007C2C43"/>
    <w:rsid w:val="007D782F"/>
    <w:rsid w:val="008178EB"/>
    <w:rsid w:val="008301B5"/>
    <w:rsid w:val="008C43CC"/>
    <w:rsid w:val="008E6A6E"/>
    <w:rsid w:val="008F0478"/>
    <w:rsid w:val="0091017F"/>
    <w:rsid w:val="00916ECA"/>
    <w:rsid w:val="00934A39"/>
    <w:rsid w:val="009C682E"/>
    <w:rsid w:val="00A93F5A"/>
    <w:rsid w:val="00AF2078"/>
    <w:rsid w:val="00AF5316"/>
    <w:rsid w:val="00B053EC"/>
    <w:rsid w:val="00B06229"/>
    <w:rsid w:val="00B50B64"/>
    <w:rsid w:val="00BA1A09"/>
    <w:rsid w:val="00BC7E46"/>
    <w:rsid w:val="00BE7D90"/>
    <w:rsid w:val="00BF5A0F"/>
    <w:rsid w:val="00C14E60"/>
    <w:rsid w:val="00C83B9B"/>
    <w:rsid w:val="00CB405C"/>
    <w:rsid w:val="00CB6D06"/>
    <w:rsid w:val="00D447B3"/>
    <w:rsid w:val="00DA70E9"/>
    <w:rsid w:val="00E56BE7"/>
    <w:rsid w:val="00E921D9"/>
    <w:rsid w:val="00EC5AA4"/>
    <w:rsid w:val="00EC5F2B"/>
    <w:rsid w:val="00EC6E69"/>
    <w:rsid w:val="00F53B15"/>
    <w:rsid w:val="00F612CD"/>
    <w:rsid w:val="00FB3299"/>
    <w:rsid w:val="00FB750D"/>
    <w:rsid w:val="00FD4248"/>
    <w:rsid w:val="00FF1BDD"/>
    <w:rsid w:val="01213882"/>
    <w:rsid w:val="01443A28"/>
    <w:rsid w:val="01944C66"/>
    <w:rsid w:val="01C53C87"/>
    <w:rsid w:val="01C71A8A"/>
    <w:rsid w:val="02532161"/>
    <w:rsid w:val="02896AF5"/>
    <w:rsid w:val="029F4D67"/>
    <w:rsid w:val="02CA3D23"/>
    <w:rsid w:val="02E903CF"/>
    <w:rsid w:val="02FE69A6"/>
    <w:rsid w:val="03237529"/>
    <w:rsid w:val="03777329"/>
    <w:rsid w:val="03A9358B"/>
    <w:rsid w:val="041A3A33"/>
    <w:rsid w:val="041E626E"/>
    <w:rsid w:val="0431586E"/>
    <w:rsid w:val="04416F0E"/>
    <w:rsid w:val="04483CC9"/>
    <w:rsid w:val="0461350A"/>
    <w:rsid w:val="04D110C4"/>
    <w:rsid w:val="04DF43CA"/>
    <w:rsid w:val="05003798"/>
    <w:rsid w:val="05034C87"/>
    <w:rsid w:val="054E5281"/>
    <w:rsid w:val="05D85E15"/>
    <w:rsid w:val="05DE5C15"/>
    <w:rsid w:val="05DF4461"/>
    <w:rsid w:val="05E17567"/>
    <w:rsid w:val="06194B06"/>
    <w:rsid w:val="069A035E"/>
    <w:rsid w:val="06A2229F"/>
    <w:rsid w:val="06A25B33"/>
    <w:rsid w:val="06F34995"/>
    <w:rsid w:val="06FD22EB"/>
    <w:rsid w:val="07133EC7"/>
    <w:rsid w:val="071B234C"/>
    <w:rsid w:val="07230354"/>
    <w:rsid w:val="07AD40C1"/>
    <w:rsid w:val="080A4EFA"/>
    <w:rsid w:val="080D6D81"/>
    <w:rsid w:val="0855687C"/>
    <w:rsid w:val="08664ACA"/>
    <w:rsid w:val="08896D5B"/>
    <w:rsid w:val="09000221"/>
    <w:rsid w:val="091432AB"/>
    <w:rsid w:val="09582C99"/>
    <w:rsid w:val="0A293A87"/>
    <w:rsid w:val="0A500CFB"/>
    <w:rsid w:val="0BE20898"/>
    <w:rsid w:val="0C170201"/>
    <w:rsid w:val="0C4177D2"/>
    <w:rsid w:val="0C531589"/>
    <w:rsid w:val="0C541A6F"/>
    <w:rsid w:val="0CB91A65"/>
    <w:rsid w:val="0CC87EBB"/>
    <w:rsid w:val="0CE91EF9"/>
    <w:rsid w:val="0D203701"/>
    <w:rsid w:val="0D3B06FF"/>
    <w:rsid w:val="0D476E7D"/>
    <w:rsid w:val="0D766776"/>
    <w:rsid w:val="0DB42481"/>
    <w:rsid w:val="0DC84D7D"/>
    <w:rsid w:val="0E764425"/>
    <w:rsid w:val="0E79197E"/>
    <w:rsid w:val="0E90420D"/>
    <w:rsid w:val="0EE634A6"/>
    <w:rsid w:val="0F417282"/>
    <w:rsid w:val="0F4D1A20"/>
    <w:rsid w:val="0F697EDF"/>
    <w:rsid w:val="0F6B7DB3"/>
    <w:rsid w:val="0FA5098D"/>
    <w:rsid w:val="103D3DEA"/>
    <w:rsid w:val="10CC20FB"/>
    <w:rsid w:val="11447845"/>
    <w:rsid w:val="114950F2"/>
    <w:rsid w:val="11561607"/>
    <w:rsid w:val="116F52C7"/>
    <w:rsid w:val="117C3A1F"/>
    <w:rsid w:val="118E7360"/>
    <w:rsid w:val="118E7C72"/>
    <w:rsid w:val="119C368F"/>
    <w:rsid w:val="11A45CBB"/>
    <w:rsid w:val="11D05B80"/>
    <w:rsid w:val="11FE6323"/>
    <w:rsid w:val="1206729D"/>
    <w:rsid w:val="12206F73"/>
    <w:rsid w:val="129E2710"/>
    <w:rsid w:val="129E7EA1"/>
    <w:rsid w:val="12A108F7"/>
    <w:rsid w:val="12E4368F"/>
    <w:rsid w:val="134E3FED"/>
    <w:rsid w:val="13984A7D"/>
    <w:rsid w:val="13E17A05"/>
    <w:rsid w:val="13E62307"/>
    <w:rsid w:val="13EC47F1"/>
    <w:rsid w:val="141161D6"/>
    <w:rsid w:val="144D4927"/>
    <w:rsid w:val="146975C2"/>
    <w:rsid w:val="148C0F03"/>
    <w:rsid w:val="149B44EE"/>
    <w:rsid w:val="14E1163D"/>
    <w:rsid w:val="15593193"/>
    <w:rsid w:val="162A6313"/>
    <w:rsid w:val="16413AA6"/>
    <w:rsid w:val="165F63FA"/>
    <w:rsid w:val="167B24D5"/>
    <w:rsid w:val="16C03C11"/>
    <w:rsid w:val="16DB6AC8"/>
    <w:rsid w:val="172C2361"/>
    <w:rsid w:val="17393147"/>
    <w:rsid w:val="17531213"/>
    <w:rsid w:val="175479E6"/>
    <w:rsid w:val="1765659B"/>
    <w:rsid w:val="177C760C"/>
    <w:rsid w:val="17B04F1A"/>
    <w:rsid w:val="17B87CE9"/>
    <w:rsid w:val="17C95FCC"/>
    <w:rsid w:val="17D42FA4"/>
    <w:rsid w:val="17FC336F"/>
    <w:rsid w:val="180B28F7"/>
    <w:rsid w:val="182601FE"/>
    <w:rsid w:val="184A6382"/>
    <w:rsid w:val="189F1804"/>
    <w:rsid w:val="18AE2011"/>
    <w:rsid w:val="18E0050F"/>
    <w:rsid w:val="18E746A0"/>
    <w:rsid w:val="18F86036"/>
    <w:rsid w:val="190C0A92"/>
    <w:rsid w:val="190F0CF7"/>
    <w:rsid w:val="19604908"/>
    <w:rsid w:val="19810F75"/>
    <w:rsid w:val="19B40B78"/>
    <w:rsid w:val="19BC4967"/>
    <w:rsid w:val="1A040647"/>
    <w:rsid w:val="1A1557F8"/>
    <w:rsid w:val="1A356072"/>
    <w:rsid w:val="1A7E355A"/>
    <w:rsid w:val="1AE01F0D"/>
    <w:rsid w:val="1AE55F08"/>
    <w:rsid w:val="1B1961AF"/>
    <w:rsid w:val="1B1C2F1F"/>
    <w:rsid w:val="1B631FAF"/>
    <w:rsid w:val="1B6610FC"/>
    <w:rsid w:val="1B6B1E72"/>
    <w:rsid w:val="1B8A7A7F"/>
    <w:rsid w:val="1B94571A"/>
    <w:rsid w:val="1BAA66B0"/>
    <w:rsid w:val="1BF925E9"/>
    <w:rsid w:val="1C34578A"/>
    <w:rsid w:val="1C3A3A43"/>
    <w:rsid w:val="1C9378D2"/>
    <w:rsid w:val="1CA41B37"/>
    <w:rsid w:val="1CB759D2"/>
    <w:rsid w:val="1CD9119B"/>
    <w:rsid w:val="1CE035CC"/>
    <w:rsid w:val="1CF75B24"/>
    <w:rsid w:val="1D24770C"/>
    <w:rsid w:val="1D4A758A"/>
    <w:rsid w:val="1D92161F"/>
    <w:rsid w:val="1DC2088F"/>
    <w:rsid w:val="1DF32D9A"/>
    <w:rsid w:val="1E0349E4"/>
    <w:rsid w:val="1E274910"/>
    <w:rsid w:val="1E3E2F64"/>
    <w:rsid w:val="1E8B20FB"/>
    <w:rsid w:val="1E8F542F"/>
    <w:rsid w:val="1EAD74F0"/>
    <w:rsid w:val="1EBC7A27"/>
    <w:rsid w:val="1EEA74CC"/>
    <w:rsid w:val="1F2170F7"/>
    <w:rsid w:val="1F481CE3"/>
    <w:rsid w:val="1F833C2E"/>
    <w:rsid w:val="1FB37310"/>
    <w:rsid w:val="1FCC74A4"/>
    <w:rsid w:val="1FCE3343"/>
    <w:rsid w:val="204C701D"/>
    <w:rsid w:val="205509F3"/>
    <w:rsid w:val="205D3E51"/>
    <w:rsid w:val="206B14DC"/>
    <w:rsid w:val="20733BC1"/>
    <w:rsid w:val="208A2D9A"/>
    <w:rsid w:val="20A22C69"/>
    <w:rsid w:val="20B26C87"/>
    <w:rsid w:val="210B6F14"/>
    <w:rsid w:val="215E3CBC"/>
    <w:rsid w:val="21967704"/>
    <w:rsid w:val="21F53235"/>
    <w:rsid w:val="224A3741"/>
    <w:rsid w:val="22501F69"/>
    <w:rsid w:val="22737BDE"/>
    <w:rsid w:val="22944E27"/>
    <w:rsid w:val="231B2164"/>
    <w:rsid w:val="234A3786"/>
    <w:rsid w:val="23DE52A7"/>
    <w:rsid w:val="23EB1DA2"/>
    <w:rsid w:val="242757C8"/>
    <w:rsid w:val="24292E73"/>
    <w:rsid w:val="245D3C08"/>
    <w:rsid w:val="24803769"/>
    <w:rsid w:val="253D1B58"/>
    <w:rsid w:val="256E629A"/>
    <w:rsid w:val="25914619"/>
    <w:rsid w:val="261D6874"/>
    <w:rsid w:val="264431B9"/>
    <w:rsid w:val="266A1968"/>
    <w:rsid w:val="266D3D79"/>
    <w:rsid w:val="2674499C"/>
    <w:rsid w:val="2679737E"/>
    <w:rsid w:val="267E427C"/>
    <w:rsid w:val="27FD1022"/>
    <w:rsid w:val="282D4E46"/>
    <w:rsid w:val="283E4ED3"/>
    <w:rsid w:val="2867190E"/>
    <w:rsid w:val="28B9246E"/>
    <w:rsid w:val="28E94BF6"/>
    <w:rsid w:val="28E976B6"/>
    <w:rsid w:val="29360077"/>
    <w:rsid w:val="29685944"/>
    <w:rsid w:val="29714AF7"/>
    <w:rsid w:val="29E06B4E"/>
    <w:rsid w:val="29E33E45"/>
    <w:rsid w:val="2A2D4EC2"/>
    <w:rsid w:val="2A37293B"/>
    <w:rsid w:val="2A5B6589"/>
    <w:rsid w:val="2A722643"/>
    <w:rsid w:val="2A8F2A7B"/>
    <w:rsid w:val="2B327B76"/>
    <w:rsid w:val="2B3758CC"/>
    <w:rsid w:val="2BE27F2E"/>
    <w:rsid w:val="2C2B2A0E"/>
    <w:rsid w:val="2C4A7361"/>
    <w:rsid w:val="2C6A3FA2"/>
    <w:rsid w:val="2C896814"/>
    <w:rsid w:val="2D2A56E9"/>
    <w:rsid w:val="2D5D2100"/>
    <w:rsid w:val="2D616C31"/>
    <w:rsid w:val="2D9967F0"/>
    <w:rsid w:val="2DB0067F"/>
    <w:rsid w:val="2DCB7498"/>
    <w:rsid w:val="2DCD208A"/>
    <w:rsid w:val="2DEA4450"/>
    <w:rsid w:val="2DED44A0"/>
    <w:rsid w:val="2E24336C"/>
    <w:rsid w:val="2E650F52"/>
    <w:rsid w:val="2E716017"/>
    <w:rsid w:val="2F0646B3"/>
    <w:rsid w:val="2F2A2C4B"/>
    <w:rsid w:val="2F421A78"/>
    <w:rsid w:val="2F9432ED"/>
    <w:rsid w:val="2FD831A6"/>
    <w:rsid w:val="2FDC16B3"/>
    <w:rsid w:val="301F2ADC"/>
    <w:rsid w:val="30534F57"/>
    <w:rsid w:val="30661B74"/>
    <w:rsid w:val="30942AA2"/>
    <w:rsid w:val="30A715F1"/>
    <w:rsid w:val="31283717"/>
    <w:rsid w:val="312A1CE8"/>
    <w:rsid w:val="31647A3B"/>
    <w:rsid w:val="31A0241D"/>
    <w:rsid w:val="31BD6C26"/>
    <w:rsid w:val="32025482"/>
    <w:rsid w:val="3220273D"/>
    <w:rsid w:val="325806BF"/>
    <w:rsid w:val="32837194"/>
    <w:rsid w:val="32892B30"/>
    <w:rsid w:val="329D2E00"/>
    <w:rsid w:val="32B66583"/>
    <w:rsid w:val="32B803B8"/>
    <w:rsid w:val="336F591D"/>
    <w:rsid w:val="343C1698"/>
    <w:rsid w:val="344C3DBB"/>
    <w:rsid w:val="346255FA"/>
    <w:rsid w:val="347B46D0"/>
    <w:rsid w:val="34916085"/>
    <w:rsid w:val="34B05393"/>
    <w:rsid w:val="34C71A6F"/>
    <w:rsid w:val="34E83DB6"/>
    <w:rsid w:val="34ED42B9"/>
    <w:rsid w:val="350E769E"/>
    <w:rsid w:val="35250BAE"/>
    <w:rsid w:val="35634993"/>
    <w:rsid w:val="35662F99"/>
    <w:rsid w:val="35830218"/>
    <w:rsid w:val="358E0337"/>
    <w:rsid w:val="35FE4DB0"/>
    <w:rsid w:val="360B0814"/>
    <w:rsid w:val="36165869"/>
    <w:rsid w:val="365F1412"/>
    <w:rsid w:val="3690424A"/>
    <w:rsid w:val="36C43710"/>
    <w:rsid w:val="36CF7301"/>
    <w:rsid w:val="36D7472C"/>
    <w:rsid w:val="36ED6591"/>
    <w:rsid w:val="36FF1BFA"/>
    <w:rsid w:val="371F4BBF"/>
    <w:rsid w:val="372B3DCC"/>
    <w:rsid w:val="37440B85"/>
    <w:rsid w:val="37503831"/>
    <w:rsid w:val="376578FE"/>
    <w:rsid w:val="37802CA6"/>
    <w:rsid w:val="37857A6C"/>
    <w:rsid w:val="37C318F2"/>
    <w:rsid w:val="37CE1567"/>
    <w:rsid w:val="37DC7CF2"/>
    <w:rsid w:val="384A30E3"/>
    <w:rsid w:val="387D28C6"/>
    <w:rsid w:val="38AD19AF"/>
    <w:rsid w:val="395513A8"/>
    <w:rsid w:val="397D3044"/>
    <w:rsid w:val="39970C1E"/>
    <w:rsid w:val="39E22665"/>
    <w:rsid w:val="3A1B67E7"/>
    <w:rsid w:val="3A2D05C6"/>
    <w:rsid w:val="3A60178D"/>
    <w:rsid w:val="3A7875AB"/>
    <w:rsid w:val="3A7E52C6"/>
    <w:rsid w:val="3AA21B94"/>
    <w:rsid w:val="3AAB609C"/>
    <w:rsid w:val="3AC67514"/>
    <w:rsid w:val="3AD90A95"/>
    <w:rsid w:val="3AE67536"/>
    <w:rsid w:val="3AE9799C"/>
    <w:rsid w:val="3B031FCA"/>
    <w:rsid w:val="3B2336B0"/>
    <w:rsid w:val="3B2E0CDB"/>
    <w:rsid w:val="3B9D0E7C"/>
    <w:rsid w:val="3C90503C"/>
    <w:rsid w:val="3CB1151A"/>
    <w:rsid w:val="3CBA43C3"/>
    <w:rsid w:val="3CE1422F"/>
    <w:rsid w:val="3D346A31"/>
    <w:rsid w:val="3D421C50"/>
    <w:rsid w:val="3D56419A"/>
    <w:rsid w:val="3D565408"/>
    <w:rsid w:val="3D5B7FAD"/>
    <w:rsid w:val="3DF67B19"/>
    <w:rsid w:val="3E0135A1"/>
    <w:rsid w:val="3E33097B"/>
    <w:rsid w:val="3E4C2874"/>
    <w:rsid w:val="3E8069DE"/>
    <w:rsid w:val="3E8F106E"/>
    <w:rsid w:val="3F067638"/>
    <w:rsid w:val="3F135AC8"/>
    <w:rsid w:val="3F1446D3"/>
    <w:rsid w:val="3F281882"/>
    <w:rsid w:val="3FF76A4E"/>
    <w:rsid w:val="40397305"/>
    <w:rsid w:val="409A0980"/>
    <w:rsid w:val="40A84E4B"/>
    <w:rsid w:val="40FC7663"/>
    <w:rsid w:val="410F2F61"/>
    <w:rsid w:val="4117708B"/>
    <w:rsid w:val="41241666"/>
    <w:rsid w:val="4142068E"/>
    <w:rsid w:val="415A71E1"/>
    <w:rsid w:val="41D06177"/>
    <w:rsid w:val="42257040"/>
    <w:rsid w:val="425C5EED"/>
    <w:rsid w:val="42B46E8A"/>
    <w:rsid w:val="42F157A5"/>
    <w:rsid w:val="430B54F8"/>
    <w:rsid w:val="4382202E"/>
    <w:rsid w:val="43A76893"/>
    <w:rsid w:val="43A96A39"/>
    <w:rsid w:val="43BD002F"/>
    <w:rsid w:val="43C9286A"/>
    <w:rsid w:val="4406660A"/>
    <w:rsid w:val="44663053"/>
    <w:rsid w:val="447A5B5E"/>
    <w:rsid w:val="44DB11F7"/>
    <w:rsid w:val="451110C0"/>
    <w:rsid w:val="45284162"/>
    <w:rsid w:val="454A7C53"/>
    <w:rsid w:val="45716BB5"/>
    <w:rsid w:val="4582749A"/>
    <w:rsid w:val="45A53050"/>
    <w:rsid w:val="45B9392A"/>
    <w:rsid w:val="462C1AB8"/>
    <w:rsid w:val="46370830"/>
    <w:rsid w:val="46485FEA"/>
    <w:rsid w:val="4671675C"/>
    <w:rsid w:val="46733805"/>
    <w:rsid w:val="47524CE7"/>
    <w:rsid w:val="47672E90"/>
    <w:rsid w:val="47C02EDB"/>
    <w:rsid w:val="47CA3013"/>
    <w:rsid w:val="47F27463"/>
    <w:rsid w:val="480C2D1D"/>
    <w:rsid w:val="48455C99"/>
    <w:rsid w:val="48A46DEA"/>
    <w:rsid w:val="48C87AF3"/>
    <w:rsid w:val="48DD1946"/>
    <w:rsid w:val="49281C41"/>
    <w:rsid w:val="493556E9"/>
    <w:rsid w:val="498533BB"/>
    <w:rsid w:val="49B27D1A"/>
    <w:rsid w:val="49BD39E0"/>
    <w:rsid w:val="4A3C28E3"/>
    <w:rsid w:val="4A4E6C4C"/>
    <w:rsid w:val="4A642AD5"/>
    <w:rsid w:val="4AA35829"/>
    <w:rsid w:val="4AA9658E"/>
    <w:rsid w:val="4AAC2C6F"/>
    <w:rsid w:val="4ACD66AA"/>
    <w:rsid w:val="4B584769"/>
    <w:rsid w:val="4B5F0515"/>
    <w:rsid w:val="4BAD603A"/>
    <w:rsid w:val="4BDA4326"/>
    <w:rsid w:val="4C0D3812"/>
    <w:rsid w:val="4C593D7F"/>
    <w:rsid w:val="4C7829F4"/>
    <w:rsid w:val="4CA773BE"/>
    <w:rsid w:val="4CC76FE2"/>
    <w:rsid w:val="4D792FC8"/>
    <w:rsid w:val="4DA068CB"/>
    <w:rsid w:val="4DB80715"/>
    <w:rsid w:val="4DCF29D5"/>
    <w:rsid w:val="4E1C5A3D"/>
    <w:rsid w:val="4E23178D"/>
    <w:rsid w:val="4E3371AB"/>
    <w:rsid w:val="4E6770B7"/>
    <w:rsid w:val="4E840CFA"/>
    <w:rsid w:val="4EC1613B"/>
    <w:rsid w:val="4EE83E9C"/>
    <w:rsid w:val="4F0F617A"/>
    <w:rsid w:val="4FEA4A66"/>
    <w:rsid w:val="504D397F"/>
    <w:rsid w:val="50814E31"/>
    <w:rsid w:val="50B125DA"/>
    <w:rsid w:val="50B341B0"/>
    <w:rsid w:val="50B82E88"/>
    <w:rsid w:val="514F0810"/>
    <w:rsid w:val="5187285A"/>
    <w:rsid w:val="518B54D2"/>
    <w:rsid w:val="51AA68C9"/>
    <w:rsid w:val="51B32EAC"/>
    <w:rsid w:val="521A547C"/>
    <w:rsid w:val="522F2D4A"/>
    <w:rsid w:val="523207B4"/>
    <w:rsid w:val="52707792"/>
    <w:rsid w:val="528943B0"/>
    <w:rsid w:val="52952D55"/>
    <w:rsid w:val="52BB5920"/>
    <w:rsid w:val="52C26F46"/>
    <w:rsid w:val="52E92FD0"/>
    <w:rsid w:val="5322748C"/>
    <w:rsid w:val="536241D0"/>
    <w:rsid w:val="53754695"/>
    <w:rsid w:val="539A5BB6"/>
    <w:rsid w:val="53C01F9D"/>
    <w:rsid w:val="53E327B3"/>
    <w:rsid w:val="54694493"/>
    <w:rsid w:val="54A451DD"/>
    <w:rsid w:val="54F902DB"/>
    <w:rsid w:val="550E18FE"/>
    <w:rsid w:val="55310317"/>
    <w:rsid w:val="554A29F8"/>
    <w:rsid w:val="558D05EC"/>
    <w:rsid w:val="55DC1D0B"/>
    <w:rsid w:val="56460D3D"/>
    <w:rsid w:val="56760BA2"/>
    <w:rsid w:val="56863C89"/>
    <w:rsid w:val="571262E4"/>
    <w:rsid w:val="57A169F2"/>
    <w:rsid w:val="57AF493F"/>
    <w:rsid w:val="57E30B6D"/>
    <w:rsid w:val="581F627E"/>
    <w:rsid w:val="58416CB5"/>
    <w:rsid w:val="587B294E"/>
    <w:rsid w:val="58937E05"/>
    <w:rsid w:val="58CB22BD"/>
    <w:rsid w:val="58E467E4"/>
    <w:rsid w:val="59433201"/>
    <w:rsid w:val="59594AEF"/>
    <w:rsid w:val="59721BC0"/>
    <w:rsid w:val="5988223B"/>
    <w:rsid w:val="59B174F5"/>
    <w:rsid w:val="59BF7BCF"/>
    <w:rsid w:val="59F51775"/>
    <w:rsid w:val="5A1B316E"/>
    <w:rsid w:val="5A24333C"/>
    <w:rsid w:val="5A581238"/>
    <w:rsid w:val="5A70166E"/>
    <w:rsid w:val="5AB961B5"/>
    <w:rsid w:val="5AD2138E"/>
    <w:rsid w:val="5AF862BE"/>
    <w:rsid w:val="5AFB3193"/>
    <w:rsid w:val="5B1E2677"/>
    <w:rsid w:val="5B9342A5"/>
    <w:rsid w:val="5BB955BC"/>
    <w:rsid w:val="5BD619D7"/>
    <w:rsid w:val="5C0138F0"/>
    <w:rsid w:val="5C0A0310"/>
    <w:rsid w:val="5C3C46B4"/>
    <w:rsid w:val="5C7759AB"/>
    <w:rsid w:val="5CAB52D0"/>
    <w:rsid w:val="5CB07B30"/>
    <w:rsid w:val="5CB26330"/>
    <w:rsid w:val="5D00095C"/>
    <w:rsid w:val="5D051F35"/>
    <w:rsid w:val="5D09546D"/>
    <w:rsid w:val="5D4C0460"/>
    <w:rsid w:val="5DC51E56"/>
    <w:rsid w:val="5E031C81"/>
    <w:rsid w:val="5E8C5D8E"/>
    <w:rsid w:val="5EE50A21"/>
    <w:rsid w:val="5EE50BC0"/>
    <w:rsid w:val="5EF077FF"/>
    <w:rsid w:val="5F2706D6"/>
    <w:rsid w:val="5F29565A"/>
    <w:rsid w:val="5F2B218A"/>
    <w:rsid w:val="5F50072F"/>
    <w:rsid w:val="5FD0361E"/>
    <w:rsid w:val="600F0E5B"/>
    <w:rsid w:val="601074FD"/>
    <w:rsid w:val="608E4DD3"/>
    <w:rsid w:val="609A50AC"/>
    <w:rsid w:val="609C2FC5"/>
    <w:rsid w:val="60DC7472"/>
    <w:rsid w:val="611867DD"/>
    <w:rsid w:val="614222D7"/>
    <w:rsid w:val="614E3341"/>
    <w:rsid w:val="617C1E33"/>
    <w:rsid w:val="61B31E03"/>
    <w:rsid w:val="62014B4A"/>
    <w:rsid w:val="620A03F7"/>
    <w:rsid w:val="62165C72"/>
    <w:rsid w:val="622770E5"/>
    <w:rsid w:val="62671DAA"/>
    <w:rsid w:val="62D83BA8"/>
    <w:rsid w:val="62E63110"/>
    <w:rsid w:val="62EA7326"/>
    <w:rsid w:val="63001DEA"/>
    <w:rsid w:val="633B4ECE"/>
    <w:rsid w:val="63563CB5"/>
    <w:rsid w:val="63654350"/>
    <w:rsid w:val="636618B0"/>
    <w:rsid w:val="637A50A6"/>
    <w:rsid w:val="63C513C4"/>
    <w:rsid w:val="640115C4"/>
    <w:rsid w:val="64340309"/>
    <w:rsid w:val="64526933"/>
    <w:rsid w:val="64C83E3F"/>
    <w:rsid w:val="64DC6DBA"/>
    <w:rsid w:val="64DD74BB"/>
    <w:rsid w:val="650A7C40"/>
    <w:rsid w:val="65331D5D"/>
    <w:rsid w:val="655438CC"/>
    <w:rsid w:val="65720E4D"/>
    <w:rsid w:val="65AE5FD5"/>
    <w:rsid w:val="65B86EE6"/>
    <w:rsid w:val="65C634F9"/>
    <w:rsid w:val="65E119D7"/>
    <w:rsid w:val="65E870CE"/>
    <w:rsid w:val="662621A5"/>
    <w:rsid w:val="6637609C"/>
    <w:rsid w:val="66556C7B"/>
    <w:rsid w:val="667E2026"/>
    <w:rsid w:val="668B222C"/>
    <w:rsid w:val="66EC758D"/>
    <w:rsid w:val="66F3668F"/>
    <w:rsid w:val="67706E2E"/>
    <w:rsid w:val="67804BCE"/>
    <w:rsid w:val="67BF1BF0"/>
    <w:rsid w:val="67CE59C9"/>
    <w:rsid w:val="681F3395"/>
    <w:rsid w:val="68276C2A"/>
    <w:rsid w:val="68425C42"/>
    <w:rsid w:val="684821D4"/>
    <w:rsid w:val="685B4BB9"/>
    <w:rsid w:val="690D635E"/>
    <w:rsid w:val="694C124C"/>
    <w:rsid w:val="694D51C0"/>
    <w:rsid w:val="695A3605"/>
    <w:rsid w:val="6977398F"/>
    <w:rsid w:val="698C2C02"/>
    <w:rsid w:val="699413F1"/>
    <w:rsid w:val="69F26D64"/>
    <w:rsid w:val="6A4A3798"/>
    <w:rsid w:val="6A5063ED"/>
    <w:rsid w:val="6A6D119D"/>
    <w:rsid w:val="6A983321"/>
    <w:rsid w:val="6A9A5C09"/>
    <w:rsid w:val="6AC05B62"/>
    <w:rsid w:val="6AEC186C"/>
    <w:rsid w:val="6B007E4F"/>
    <w:rsid w:val="6B0D2201"/>
    <w:rsid w:val="6B3C600C"/>
    <w:rsid w:val="6B534689"/>
    <w:rsid w:val="6B5769F1"/>
    <w:rsid w:val="6B970460"/>
    <w:rsid w:val="6BED5053"/>
    <w:rsid w:val="6C6E7FF0"/>
    <w:rsid w:val="6C860F1A"/>
    <w:rsid w:val="6C9A6DD3"/>
    <w:rsid w:val="6CA7448E"/>
    <w:rsid w:val="6CC4347B"/>
    <w:rsid w:val="6CCF7A0C"/>
    <w:rsid w:val="6D250C41"/>
    <w:rsid w:val="6D2733AC"/>
    <w:rsid w:val="6D34343E"/>
    <w:rsid w:val="6D390A55"/>
    <w:rsid w:val="6D5A4221"/>
    <w:rsid w:val="6D742447"/>
    <w:rsid w:val="6DDC6582"/>
    <w:rsid w:val="6DF2778B"/>
    <w:rsid w:val="6E5D4EC0"/>
    <w:rsid w:val="6E5F0C6A"/>
    <w:rsid w:val="6E6C7AB6"/>
    <w:rsid w:val="6E7D2885"/>
    <w:rsid w:val="6EB173FF"/>
    <w:rsid w:val="6ED61E5E"/>
    <w:rsid w:val="6EE56656"/>
    <w:rsid w:val="6F1C062E"/>
    <w:rsid w:val="6F4B2441"/>
    <w:rsid w:val="6F7F353C"/>
    <w:rsid w:val="6F9D2990"/>
    <w:rsid w:val="6FBE24EA"/>
    <w:rsid w:val="6FCB5548"/>
    <w:rsid w:val="6FD12EFC"/>
    <w:rsid w:val="700A1D02"/>
    <w:rsid w:val="70223EAC"/>
    <w:rsid w:val="70280693"/>
    <w:rsid w:val="7074625E"/>
    <w:rsid w:val="71172549"/>
    <w:rsid w:val="711E259F"/>
    <w:rsid w:val="71264BD0"/>
    <w:rsid w:val="71C94F27"/>
    <w:rsid w:val="72396376"/>
    <w:rsid w:val="72B9279E"/>
    <w:rsid w:val="72BB674C"/>
    <w:rsid w:val="72D37256"/>
    <w:rsid w:val="72E65B6A"/>
    <w:rsid w:val="7300573E"/>
    <w:rsid w:val="73A4524E"/>
    <w:rsid w:val="73A67D6E"/>
    <w:rsid w:val="73A96B65"/>
    <w:rsid w:val="73FE64E8"/>
    <w:rsid w:val="743432C5"/>
    <w:rsid w:val="74666F2A"/>
    <w:rsid w:val="74E90FA5"/>
    <w:rsid w:val="75CF1E05"/>
    <w:rsid w:val="75FC7E68"/>
    <w:rsid w:val="765C05BD"/>
    <w:rsid w:val="7662548E"/>
    <w:rsid w:val="76692751"/>
    <w:rsid w:val="769A3019"/>
    <w:rsid w:val="76C770D1"/>
    <w:rsid w:val="76D2655D"/>
    <w:rsid w:val="76FD285F"/>
    <w:rsid w:val="770B7B5B"/>
    <w:rsid w:val="783172FE"/>
    <w:rsid w:val="78746DE5"/>
    <w:rsid w:val="78EC4676"/>
    <w:rsid w:val="799D7DBB"/>
    <w:rsid w:val="79AD1B91"/>
    <w:rsid w:val="79E27644"/>
    <w:rsid w:val="79FD4C60"/>
    <w:rsid w:val="7A0857D9"/>
    <w:rsid w:val="7A0C1AAA"/>
    <w:rsid w:val="7A41554B"/>
    <w:rsid w:val="7A53420C"/>
    <w:rsid w:val="7A6528B2"/>
    <w:rsid w:val="7A707B3B"/>
    <w:rsid w:val="7AB82FAD"/>
    <w:rsid w:val="7B113011"/>
    <w:rsid w:val="7C0D37D8"/>
    <w:rsid w:val="7C6A11BB"/>
    <w:rsid w:val="7C6F6D99"/>
    <w:rsid w:val="7CBB38C0"/>
    <w:rsid w:val="7CD17635"/>
    <w:rsid w:val="7CFB3579"/>
    <w:rsid w:val="7D461A71"/>
    <w:rsid w:val="7D5B4A17"/>
    <w:rsid w:val="7D8A7DF5"/>
    <w:rsid w:val="7DA60F64"/>
    <w:rsid w:val="7DBA79ED"/>
    <w:rsid w:val="7DED6109"/>
    <w:rsid w:val="7E0079CE"/>
    <w:rsid w:val="7E1326F0"/>
    <w:rsid w:val="7E225C4D"/>
    <w:rsid w:val="7E2A1371"/>
    <w:rsid w:val="7E3A3D80"/>
    <w:rsid w:val="7E7E276B"/>
    <w:rsid w:val="7EDC56E4"/>
    <w:rsid w:val="7EEE5DE5"/>
    <w:rsid w:val="7F2E1CA3"/>
    <w:rsid w:val="7F364A62"/>
    <w:rsid w:val="7F544E2B"/>
    <w:rsid w:val="7F6026F4"/>
    <w:rsid w:val="7F9E2466"/>
    <w:rsid w:val="7FC9774D"/>
    <w:rsid w:val="7FED72E8"/>
    <w:rsid w:val="7FF36DA2"/>
    <w:rsid w:val="7FF737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9" w:semiHidden="0" w:name="heading 3"/>
    <w:lsdException w:qFormat="1"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unhideWhenUsed/>
    <w:qFormat/>
    <w:uiPriority w:val="9"/>
    <w:pPr>
      <w:keepNext/>
      <w:keepLines/>
      <w:numPr>
        <w:ilvl w:val="0"/>
        <w:numId w:val="1"/>
      </w:numPr>
      <w:spacing w:before="200" w:after="120" w:line="415" w:lineRule="auto"/>
      <w:ind w:left="0" w:firstLine="0"/>
      <w:outlineLvl w:val="1"/>
    </w:pPr>
    <w:rPr>
      <w:rFonts w:asciiTheme="majorHAnsi" w:hAnsiTheme="majorHAnsi" w:eastAsiaTheme="majorEastAsia" w:cstheme="majorBidi"/>
      <w:b/>
      <w:bCs/>
      <w:sz w:val="30"/>
      <w:szCs w:val="32"/>
    </w:rPr>
  </w:style>
  <w:style w:type="paragraph" w:styleId="4">
    <w:name w:val="heading 3"/>
    <w:basedOn w:val="1"/>
    <w:next w:val="1"/>
    <w:link w:val="33"/>
    <w:qFormat/>
    <w:uiPriority w:val="9"/>
    <w:pPr>
      <w:keepNext/>
      <w:keepLines/>
      <w:adjustRightInd w:val="0"/>
      <w:spacing w:before="260" w:after="260" w:line="360" w:lineRule="auto"/>
      <w:jc w:val="left"/>
      <w:outlineLvl w:val="2"/>
    </w:pPr>
    <w:rPr>
      <w:rFonts w:eastAsia="黑体"/>
      <w:bCs/>
      <w:sz w:val="32"/>
      <w:szCs w:val="32"/>
    </w:rPr>
  </w:style>
  <w:style w:type="paragraph" w:styleId="5">
    <w:name w:val="heading 4"/>
    <w:basedOn w:val="1"/>
    <w:next w:val="1"/>
    <w:unhideWhenUsed/>
    <w:qFormat/>
    <w:uiPriority w:val="9"/>
    <w:pPr>
      <w:keepNext/>
      <w:keepLines/>
      <w:numPr>
        <w:ilvl w:val="0"/>
        <w:numId w:val="2"/>
      </w:numPr>
      <w:spacing w:before="280" w:after="290" w:line="377" w:lineRule="auto"/>
      <w:ind w:left="620" w:leftChars="200"/>
      <w:outlineLvl w:val="3"/>
    </w:pPr>
    <w:rPr>
      <w:rFonts w:asciiTheme="majorHAnsi" w:hAnsiTheme="majorHAnsi" w:eastAsiaTheme="majorEastAsia" w:cstheme="majorBidi"/>
      <w:b/>
      <w:bCs/>
      <w:szCs w:val="28"/>
    </w:rPr>
  </w:style>
  <w:style w:type="paragraph" w:styleId="6">
    <w:name w:val="heading 5"/>
    <w:basedOn w:val="1"/>
    <w:next w:val="1"/>
    <w:qFormat/>
    <w:uiPriority w:val="9"/>
    <w:pPr>
      <w:keepNext/>
      <w:keepLines/>
      <w:tabs>
        <w:tab w:val="left" w:pos="780"/>
      </w:tabs>
      <w:spacing w:before="280" w:after="290" w:line="377" w:lineRule="auto"/>
      <w:ind w:firstLine="200" w:firstLineChars="200"/>
      <w:outlineLvl w:val="4"/>
    </w:pPr>
    <w:rPr>
      <w:rFonts w:ascii="Times New Roman" w:hAnsi="Times New Roman" w:eastAsia="仿宋_GB2312"/>
      <w:bCs/>
      <w:szCs w:val="28"/>
    </w:rPr>
  </w:style>
  <w:style w:type="paragraph" w:styleId="7">
    <w:name w:val="heading 6"/>
    <w:basedOn w:val="1"/>
    <w:next w:val="1"/>
    <w:autoRedefine/>
    <w:semiHidden/>
    <w:unhideWhenUsed/>
    <w:qFormat/>
    <w:uiPriority w:val="0"/>
    <w:pPr>
      <w:keepNext/>
      <w:keepLines/>
      <w:spacing w:before="240" w:after="64" w:line="319" w:lineRule="auto"/>
      <w:outlineLvl w:val="5"/>
    </w:pPr>
    <w:rPr>
      <w:rFonts w:ascii="Cambria" w:hAnsi="Cambria"/>
      <w:b/>
      <w:bCs/>
      <w:sz w:val="24"/>
      <w:szCs w:val="24"/>
    </w:rPr>
  </w:style>
  <w:style w:type="paragraph" w:styleId="8">
    <w:name w:val="heading 9"/>
    <w:basedOn w:val="1"/>
    <w:next w:val="1"/>
    <w:semiHidden/>
    <w:unhideWhenUsed/>
    <w:qFormat/>
    <w:uiPriority w:val="0"/>
    <w:pPr>
      <w:keepNext/>
      <w:keepLines/>
      <w:spacing w:before="240" w:after="64" w:line="317"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9">
    <w:name w:val="List Number 2"/>
    <w:basedOn w:val="1"/>
    <w:autoRedefine/>
    <w:qFormat/>
    <w:uiPriority w:val="0"/>
    <w:pPr>
      <w:numPr>
        <w:ilvl w:val="0"/>
        <w:numId w:val="3"/>
      </w:numPr>
    </w:pPr>
  </w:style>
  <w:style w:type="paragraph" w:styleId="10">
    <w:name w:val="toa heading"/>
    <w:basedOn w:val="1"/>
    <w:next w:val="1"/>
    <w:autoRedefine/>
    <w:qFormat/>
    <w:uiPriority w:val="0"/>
    <w:pPr>
      <w:spacing w:before="120" w:after="100" w:afterAutospacing="1"/>
    </w:pPr>
    <w:rPr>
      <w:rFonts w:ascii="Arial" w:hAnsi="Arial" w:cs="Arial"/>
      <w:sz w:val="24"/>
      <w:szCs w:val="24"/>
    </w:rPr>
  </w:style>
  <w:style w:type="paragraph" w:styleId="11">
    <w:name w:val="annotation text"/>
    <w:basedOn w:val="1"/>
    <w:autoRedefine/>
    <w:qFormat/>
    <w:uiPriority w:val="0"/>
    <w:pPr>
      <w:jc w:val="left"/>
    </w:pPr>
  </w:style>
  <w:style w:type="paragraph" w:styleId="12">
    <w:name w:val="Body Text"/>
    <w:basedOn w:val="1"/>
    <w:next w:val="1"/>
    <w:autoRedefine/>
    <w:qFormat/>
    <w:uiPriority w:val="1"/>
    <w:rPr>
      <w:b/>
      <w:szCs w:val="24"/>
    </w:rPr>
  </w:style>
  <w:style w:type="paragraph" w:styleId="13">
    <w:name w:val="Body Text Indent"/>
    <w:basedOn w:val="1"/>
    <w:autoRedefine/>
    <w:qFormat/>
    <w:uiPriority w:val="0"/>
    <w:pPr>
      <w:spacing w:after="120"/>
      <w:ind w:left="420" w:leftChars="200"/>
    </w:pPr>
  </w:style>
  <w:style w:type="paragraph" w:styleId="14">
    <w:name w:val="Plain Text"/>
    <w:basedOn w:val="1"/>
    <w:unhideWhenUsed/>
    <w:qFormat/>
    <w:uiPriority w:val="99"/>
    <w:rPr>
      <w:rFonts w:ascii="宋体" w:hAnsi="Courier New" w:cs="Courier New"/>
      <w:szCs w:val="21"/>
    </w:rPr>
  </w:style>
  <w:style w:type="paragraph" w:styleId="15">
    <w:name w:val="Body Text Indent 2"/>
    <w:basedOn w:val="1"/>
    <w:qFormat/>
    <w:uiPriority w:val="0"/>
    <w:pPr>
      <w:spacing w:after="120" w:line="480" w:lineRule="auto"/>
      <w:ind w:left="420" w:leftChars="200"/>
    </w:pPr>
    <w:rPr>
      <w:kern w:val="0"/>
      <w:sz w:val="24"/>
      <w:szCs w:val="24"/>
    </w:rPr>
  </w:style>
  <w:style w:type="paragraph" w:styleId="16">
    <w:name w:val="footer"/>
    <w:basedOn w:val="1"/>
    <w:autoRedefine/>
    <w:unhideWhenUsed/>
    <w:qFormat/>
    <w:uiPriority w:val="99"/>
    <w:pPr>
      <w:tabs>
        <w:tab w:val="center" w:pos="4153"/>
        <w:tab w:val="right" w:pos="8306"/>
      </w:tabs>
      <w:snapToGrid w:val="0"/>
      <w:jc w:val="left"/>
    </w:pPr>
    <w:rPr>
      <w:sz w:val="18"/>
      <w:szCs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unhideWhenUsed/>
    <w:qFormat/>
    <w:uiPriority w:val="39"/>
  </w:style>
  <w:style w:type="paragraph" w:styleId="19">
    <w:name w:val="Body Text Indent 3"/>
    <w:basedOn w:val="1"/>
    <w:autoRedefine/>
    <w:qFormat/>
    <w:uiPriority w:val="0"/>
    <w:pPr>
      <w:spacing w:after="120"/>
      <w:ind w:left="420" w:leftChars="200"/>
    </w:pPr>
    <w:rPr>
      <w:rFonts w:ascii="Tahoma" w:hAnsi="Tahoma"/>
      <w:sz w:val="16"/>
      <w:szCs w:val="16"/>
    </w:rPr>
  </w:style>
  <w:style w:type="paragraph" w:styleId="20">
    <w:name w:val="toc 2"/>
    <w:basedOn w:val="1"/>
    <w:next w:val="1"/>
    <w:autoRedefine/>
    <w:unhideWhenUsed/>
    <w:qFormat/>
    <w:uiPriority w:val="39"/>
    <w:pPr>
      <w:ind w:left="420" w:leftChars="200"/>
    </w:pPr>
  </w:style>
  <w:style w:type="paragraph" w:styleId="21">
    <w:name w:val="HTML Preformatted"/>
    <w:basedOn w:val="1"/>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jc w:val="left"/>
    </w:pPr>
    <w:rPr>
      <w:rFonts w:ascii="宋体" w:hAnsi="宋体"/>
      <w:kern w:val="0"/>
      <w:sz w:val="24"/>
      <w:szCs w:val="24"/>
    </w:rPr>
  </w:style>
  <w:style w:type="paragraph" w:styleId="2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3">
    <w:name w:val="Body Text First Indent 2"/>
    <w:basedOn w:val="13"/>
    <w:autoRedefine/>
    <w:qFormat/>
    <w:uiPriority w:val="0"/>
    <w:pPr>
      <w:ind w:firstLine="420" w:firstLineChars="200"/>
    </w:pPr>
  </w:style>
  <w:style w:type="table" w:styleId="25">
    <w:name w:val="Table Grid"/>
    <w:basedOn w:val="2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rPr>
  </w:style>
  <w:style w:type="character" w:styleId="28">
    <w:name w:val="page number"/>
    <w:basedOn w:val="26"/>
    <w:qFormat/>
    <w:uiPriority w:val="99"/>
  </w:style>
  <w:style w:type="character" w:styleId="29">
    <w:name w:val="Hyperlink"/>
    <w:unhideWhenUsed/>
    <w:qFormat/>
    <w:uiPriority w:val="99"/>
    <w:rPr>
      <w:color w:val="0000FF"/>
      <w:u w:val="single"/>
    </w:rPr>
  </w:style>
  <w:style w:type="character" w:styleId="30">
    <w:name w:val="annotation reference"/>
    <w:basedOn w:val="26"/>
    <w:qFormat/>
    <w:uiPriority w:val="0"/>
    <w:rPr>
      <w:sz w:val="21"/>
      <w:szCs w:val="21"/>
    </w:rPr>
  </w:style>
  <w:style w:type="paragraph" w:customStyle="1" w:styleId="31">
    <w:name w:val="列出段落1"/>
    <w:basedOn w:val="32"/>
    <w:qFormat/>
    <w:uiPriority w:val="0"/>
    <w:pPr>
      <w:ind w:firstLine="420" w:firstLineChars="200"/>
    </w:pPr>
  </w:style>
  <w:style w:type="paragraph" w:customStyle="1" w:styleId="32">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3">
    <w:name w:val="标题 3 字符"/>
    <w:link w:val="4"/>
    <w:autoRedefine/>
    <w:qFormat/>
    <w:uiPriority w:val="0"/>
    <w:rPr>
      <w:rFonts w:eastAsia="黑体"/>
      <w:bCs/>
      <w:sz w:val="32"/>
      <w:szCs w:val="32"/>
    </w:rPr>
  </w:style>
  <w:style w:type="paragraph" w:customStyle="1" w:styleId="34">
    <w:name w:val="null3"/>
    <w:autoRedefine/>
    <w:qFormat/>
    <w:uiPriority w:val="0"/>
    <w:rPr>
      <w:rFonts w:hint="eastAsia" w:ascii="Calibri" w:hAnsi="Calibri" w:eastAsia="宋体" w:cs="Times New Roman"/>
      <w:lang w:val="en-US" w:eastAsia="zh-CN" w:bidi="ar-SA"/>
    </w:rPr>
  </w:style>
  <w:style w:type="paragraph" w:customStyle="1" w:styleId="35">
    <w:name w:val="样式1"/>
    <w:basedOn w:val="1"/>
    <w:autoRedefine/>
    <w:qFormat/>
    <w:uiPriority w:val="0"/>
    <w:pPr>
      <w:jc w:val="center"/>
    </w:pPr>
    <w:rPr>
      <w:rFonts w:eastAsia="方正大标宋简体"/>
      <w:sz w:val="52"/>
    </w:rPr>
  </w:style>
  <w:style w:type="paragraph" w:customStyle="1" w:styleId="36">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37">
    <w:name w:val="纯文本1"/>
    <w:basedOn w:val="1"/>
    <w:qFormat/>
    <w:uiPriority w:val="0"/>
    <w:rPr>
      <w:rFonts w:hint="eastAsia" w:ascii="宋体" w:hAnsi="Courier New"/>
      <w:szCs w:val="21"/>
    </w:rPr>
  </w:style>
  <w:style w:type="paragraph" w:customStyle="1" w:styleId="3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
    <w:name w:val="Table Paragraph"/>
    <w:basedOn w:val="1"/>
    <w:qFormat/>
    <w:uiPriority w:val="0"/>
  </w:style>
  <w:style w:type="paragraph" w:customStyle="1" w:styleId="40">
    <w:name w:val="Normal_0_0"/>
    <w:next w:val="41"/>
    <w:autoRedefine/>
    <w:qFormat/>
    <w:uiPriority w:val="0"/>
    <w:pPr>
      <w:widowControl w:val="0"/>
      <w:wordWrap w:val="0"/>
      <w:spacing w:after="160" w:line="360" w:lineRule="auto"/>
      <w:jc w:val="both"/>
    </w:pPr>
    <w:rPr>
      <w:rFonts w:ascii="宋体" w:hAnsi="宋体" w:eastAsia="宋体" w:cs="Times New Roman"/>
      <w:kern w:val="2"/>
      <w:sz w:val="24"/>
      <w:lang w:val="en-US" w:eastAsia="zh-CN" w:bidi="ar-SA"/>
    </w:rPr>
  </w:style>
  <w:style w:type="paragraph" w:customStyle="1" w:styleId="41">
    <w:name w:val="Heading 5_0"/>
    <w:basedOn w:val="1"/>
    <w:next w:val="40"/>
    <w:autoRedefine/>
    <w:qFormat/>
    <w:uiPriority w:val="9"/>
    <w:pPr>
      <w:keepNext/>
      <w:keepLines/>
      <w:widowControl/>
      <w:numPr>
        <w:ilvl w:val="4"/>
        <w:numId w:val="4"/>
      </w:numPr>
      <w:tabs>
        <w:tab w:val="left" w:pos="425"/>
        <w:tab w:val="left" w:pos="991"/>
        <w:tab w:val="left" w:pos="1008"/>
      </w:tabs>
      <w:overflowPunct w:val="0"/>
      <w:autoSpaceDE w:val="0"/>
      <w:autoSpaceDN w:val="0"/>
      <w:adjustRightInd w:val="0"/>
      <w:spacing w:after="160" w:line="360" w:lineRule="auto"/>
      <w:jc w:val="left"/>
      <w:outlineLvl w:val="4"/>
    </w:pPr>
    <w:rPr>
      <w:rFonts w:eastAsia="黑体"/>
      <w:b/>
      <w:bCs/>
      <w:kern w:val="0"/>
      <w:sz w:val="32"/>
      <w:szCs w:val="28"/>
    </w:rPr>
  </w:style>
  <w:style w:type="paragraph" w:customStyle="1" w:styleId="42">
    <w:name w:val="Normal_0"/>
    <w:next w:val="1"/>
    <w:qFormat/>
    <w:uiPriority w:val="0"/>
    <w:pPr>
      <w:widowControl w:val="0"/>
      <w:spacing w:after="160" w:line="259" w:lineRule="auto"/>
      <w:jc w:val="both"/>
    </w:pPr>
    <w:rPr>
      <w:rFonts w:ascii="Times New Roman" w:hAnsi="Times New Roman" w:eastAsia="宋体" w:cs="Times New Roman"/>
      <w:kern w:val="2"/>
      <w:sz w:val="24"/>
      <w:lang w:val="en-US" w:eastAsia="zh-CN" w:bidi="ar-SA"/>
    </w:rPr>
  </w:style>
  <w:style w:type="paragraph" w:customStyle="1" w:styleId="43">
    <w:name w:val="Normal Indent1_0"/>
    <w:autoRedefine/>
    <w:qFormat/>
    <w:uiPriority w:val="0"/>
    <w:pPr>
      <w:spacing w:after="160" w:afterLines="50" w:line="360" w:lineRule="auto"/>
      <w:ind w:firstLine="420" w:firstLineChars="200"/>
    </w:pPr>
    <w:rPr>
      <w:rFonts w:ascii="Times New Roman" w:hAnsi="Times New Roman" w:eastAsia="宋体" w:cs="Times New Roman"/>
      <w:lang w:val="en-US" w:eastAsia="zh-CN" w:bidi="ar-SA"/>
    </w:rPr>
  </w:style>
  <w:style w:type="character" w:customStyle="1" w:styleId="44">
    <w:name w:val="font71"/>
    <w:basedOn w:val="26"/>
    <w:qFormat/>
    <w:uiPriority w:val="0"/>
    <w:rPr>
      <w:rFonts w:hint="eastAsia" w:ascii="宋体" w:hAnsi="宋体" w:eastAsia="宋体" w:cs="宋体"/>
      <w:color w:val="000000"/>
      <w:sz w:val="22"/>
      <w:szCs w:val="22"/>
      <w:u w:val="none"/>
    </w:rPr>
  </w:style>
  <w:style w:type="character" w:customStyle="1" w:styleId="45">
    <w:name w:val="font61"/>
    <w:basedOn w:val="26"/>
    <w:autoRedefine/>
    <w:qFormat/>
    <w:uiPriority w:val="0"/>
    <w:rPr>
      <w:rFonts w:hint="eastAsia" w:ascii="宋体" w:hAnsi="宋体" w:eastAsia="宋体" w:cs="宋体"/>
      <w:color w:val="000000"/>
      <w:sz w:val="22"/>
      <w:szCs w:val="22"/>
      <w:u w:val="none"/>
    </w:rPr>
  </w:style>
  <w:style w:type="paragraph" w:customStyle="1" w:styleId="46">
    <w:name w:val="无间隔11"/>
    <w:basedOn w:val="1"/>
    <w:autoRedefine/>
    <w:qFormat/>
    <w:uiPriority w:val="1"/>
    <w:pPr>
      <w:spacing w:line="360" w:lineRule="auto"/>
    </w:pPr>
    <w:rPr>
      <w:sz w:val="24"/>
      <w:szCs w:val="32"/>
    </w:rPr>
  </w:style>
  <w:style w:type="paragraph" w:customStyle="1" w:styleId="47">
    <w:name w:val="表格正文居左"/>
    <w:basedOn w:val="1"/>
    <w:qFormat/>
    <w:uiPriority w:val="0"/>
  </w:style>
  <w:style w:type="paragraph" w:customStyle="1" w:styleId="48">
    <w:name w:val="表格标题"/>
    <w:basedOn w:val="1"/>
    <w:autoRedefine/>
    <w:qFormat/>
    <w:uiPriority w:val="0"/>
    <w:pPr>
      <w:jc w:val="left"/>
    </w:pPr>
    <w:rPr>
      <w:rFonts w:ascii="宋体" w:hAnsi="宋体" w:cs="宋体" w:eastAsiaTheme="minorEastAsia"/>
      <w:b/>
      <w:kern w:val="0"/>
    </w:rPr>
  </w:style>
  <w:style w:type="paragraph" w:customStyle="1" w:styleId="49">
    <w:name w:val="图"/>
    <w:basedOn w:val="1"/>
    <w:next w:val="50"/>
    <w:autoRedefine/>
    <w:qFormat/>
    <w:uiPriority w:val="0"/>
    <w:pPr>
      <w:jc w:val="center"/>
    </w:pPr>
  </w:style>
  <w:style w:type="paragraph" w:styleId="50">
    <w:name w:val="List Paragraph"/>
    <w:basedOn w:val="1"/>
    <w:autoRedefine/>
    <w:qFormat/>
    <w:uiPriority w:val="34"/>
    <w:pPr>
      <w:ind w:firstLine="420"/>
    </w:pPr>
  </w:style>
  <w:style w:type="paragraph" w:customStyle="1" w:styleId="51">
    <w:name w:val="Revision"/>
    <w:hidden/>
    <w:unhideWhenUsed/>
    <w:qFormat/>
    <w:uiPriority w:val="99"/>
    <w:rPr>
      <w:rFonts w:ascii="Calibri" w:hAnsi="Calibri" w:eastAsia="宋体" w:cs="Times New Roman"/>
      <w:kern w:val="2"/>
      <w:sz w:val="21"/>
      <w:szCs w:val="22"/>
      <w:lang w:val="en-US" w:eastAsia="zh-CN" w:bidi="ar-SA"/>
    </w:rPr>
  </w:style>
  <w:style w:type="paragraph" w:customStyle="1" w:styleId="52">
    <w:name w:val="15"/>
    <w:basedOn w:val="1"/>
    <w:qFormat/>
    <w:uiPriority w:val="0"/>
  </w:style>
  <w:style w:type="paragraph" w:customStyle="1" w:styleId="53">
    <w:name w:val="MsoNormal"/>
    <w:basedOn w:val="1"/>
    <w:qFormat/>
    <w:uiPriority w:val="0"/>
  </w:style>
  <w:style w:type="table" w:customStyle="1" w:styleId="54">
    <w:name w:val="MsoTableGrid"/>
    <w:basedOn w:val="24"/>
    <w:qFormat/>
    <w:uiPriority w:val="0"/>
  </w:style>
  <w:style w:type="paragraph" w:customStyle="1" w:styleId="55">
    <w:name w:val="17"/>
    <w:basedOn w:val="1"/>
    <w:qFormat/>
    <w:uiPriority w:val="0"/>
  </w:style>
  <w:style w:type="paragraph" w:customStyle="1" w:styleId="56">
    <w:name w:val="16"/>
    <w:basedOn w:val="1"/>
    <w:qFormat/>
    <w:uiPriority w:val="0"/>
  </w:style>
  <w:style w:type="table" w:customStyle="1" w:styleId="57">
    <w:name w:val="MsoNormalTable"/>
    <w:basedOn w:val="24"/>
    <w:qFormat/>
    <w:uiPriority w:val="0"/>
  </w:style>
  <w:style w:type="table" w:customStyle="1" w:styleId="58">
    <w:name w:val="17 Table"/>
    <w:qFormat/>
    <w:uiPriority w:val="0"/>
  </w:style>
  <w:style w:type="table" w:customStyle="1" w:styleId="59">
    <w:name w:val="1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16881</Words>
  <Characters>18258</Characters>
  <Lines>394</Lines>
  <Paragraphs>111</Paragraphs>
  <TotalTime>2614</TotalTime>
  <ScaleCrop>false</ScaleCrop>
  <LinksUpToDate>false</LinksUpToDate>
  <CharactersWithSpaces>18851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2024-10-09T02:36:00Z</dcterms:created>
  <dc:creator>Dunge</dc:creator>
  <cp:lastModifiedBy>藕语</cp:lastModifiedBy>
  <cp:lastPrinted>2026-07-17T06:54:00Z</cp:lastPrinted>
  <dcterms:modified xsi:type="dcterms:W3CDTF">2026-10-19T03:09:16Z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89DF6481097446FEB3DBCE82AD4CCC28_13</vt:lpwstr>
  </property>
  <property fmtid="{D5CDD505-2E9C-101B-9397-08002B2CF9AE}" pid="4" name="KSOTemplateDocerSaveRecord">
    <vt:lpwstr>eyJoZGlkIjoiOTUxNmQxMzZiN2RhYWE0NDQzOGQ2NDQ2ZmIxMmEyODYiLCJ1c2VySWQiOiIzNTQ2NDM2NDgifQ==</vt:lpwstr>
  </property>
</Properties>
</file>