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rFonts w:hint="eastAsia" w:ascii="仿宋" w:hAnsi="仿宋" w:eastAsia="仿宋" w:cs="仿宋"/>
          <w:b/>
          <w:sz w:val="36"/>
          <w:szCs w:val="36"/>
        </w:rPr>
      </w:pPr>
      <w:bookmarkStart w:id="0" w:name="_Toc99301419"/>
      <w:r>
        <w:rPr>
          <w:rFonts w:hint="eastAsia" w:ascii="仿宋" w:hAnsi="仿宋" w:eastAsia="仿宋" w:cs="仿宋"/>
          <w:b/>
          <w:sz w:val="36"/>
          <w:szCs w:val="36"/>
        </w:rPr>
        <w:t>第一章   投标邀请</w:t>
      </w:r>
      <w:bookmarkEnd w:id="0"/>
    </w:p>
    <w:p>
      <w:pPr>
        <w:spacing w:line="360" w:lineRule="auto"/>
        <w:ind w:firstLine="640" w:firstLineChars="200"/>
        <w:rPr>
          <w:rFonts w:hint="eastAsia" w:ascii="仿宋" w:hAnsi="仿宋" w:eastAsia="仿宋" w:cs="仿宋"/>
          <w:sz w:val="32"/>
          <w:szCs w:val="32"/>
        </w:rPr>
      </w:pPr>
    </w:p>
    <w:p>
      <w:pPr>
        <w:pStyle w:val="2"/>
        <w:spacing w:before="0" w:line="360" w:lineRule="auto"/>
        <w:jc w:val="left"/>
        <w:rPr>
          <w:rFonts w:hint="eastAsia" w:ascii="仿宋" w:hAnsi="仿宋" w:eastAsia="仿宋" w:cs="仿宋"/>
          <w:sz w:val="24"/>
          <w:szCs w:val="24"/>
        </w:rPr>
      </w:pPr>
      <w:bookmarkStart w:id="1" w:name="_Toc28359002"/>
      <w:bookmarkStart w:id="2" w:name="_Toc28359079"/>
      <w:bookmarkStart w:id="3" w:name="_Toc35393621"/>
      <w:bookmarkStart w:id="4" w:name="_Toc35393790"/>
      <w:bookmarkStart w:id="5" w:name="_Hlk24379207"/>
      <w:r>
        <w:rPr>
          <w:rFonts w:hint="eastAsia" w:ascii="仿宋" w:hAnsi="仿宋" w:eastAsia="仿宋" w:cs="仿宋"/>
          <w:sz w:val="24"/>
          <w:szCs w:val="24"/>
        </w:rPr>
        <w:t>一、项目基本情况</w:t>
      </w:r>
      <w:bookmarkEnd w:id="1"/>
      <w:bookmarkEnd w:id="2"/>
      <w:bookmarkEnd w:id="3"/>
      <w:bookmarkEnd w:id="4"/>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1.项目编号：SD2024ZB0004</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2.项目名称：</w:t>
      </w:r>
      <w:r>
        <w:rPr>
          <w:rFonts w:hint="eastAsia" w:ascii="仿宋" w:hAnsi="仿宋" w:eastAsia="仿宋" w:cs="仿宋"/>
          <w:sz w:val="24"/>
          <w:lang w:eastAsia="zh-CN"/>
        </w:rPr>
        <w:t>延庆区文化馆小剧场设备升级项目（二次）</w:t>
      </w:r>
    </w:p>
    <w:bookmarkEnd w:id="5"/>
    <w:p>
      <w:pPr>
        <w:spacing w:line="360" w:lineRule="auto"/>
        <w:ind w:firstLine="480" w:firstLineChars="200"/>
        <w:rPr>
          <w:rFonts w:hint="eastAsia" w:ascii="仿宋" w:hAnsi="仿宋" w:eastAsia="仿宋" w:cs="仿宋"/>
          <w:sz w:val="24"/>
        </w:rPr>
      </w:pPr>
      <w:r>
        <w:rPr>
          <w:rFonts w:hint="eastAsia" w:ascii="仿宋" w:hAnsi="仿宋" w:eastAsia="仿宋" w:cs="仿宋"/>
          <w:sz w:val="24"/>
        </w:rPr>
        <w:t>3.项目预算金额：</w:t>
      </w:r>
      <w:r>
        <w:rPr>
          <w:rFonts w:hint="eastAsia" w:ascii="仿宋" w:hAnsi="仿宋" w:eastAsia="仿宋" w:cs="仿宋"/>
          <w:sz w:val="24"/>
          <w:lang w:val="en-US" w:eastAsia="zh-CN"/>
        </w:rPr>
        <w:t>226.86</w:t>
      </w:r>
      <w:r>
        <w:rPr>
          <w:rFonts w:hint="eastAsia" w:ascii="仿宋" w:hAnsi="仿宋" w:eastAsia="仿宋" w:cs="仿宋"/>
          <w:sz w:val="24"/>
        </w:rPr>
        <w:t>万元、项目最高限价（如有）：</w:t>
      </w:r>
      <w:r>
        <w:rPr>
          <w:rFonts w:hint="eastAsia" w:ascii="仿宋" w:hAnsi="仿宋" w:eastAsia="仿宋" w:cs="仿宋"/>
          <w:sz w:val="24"/>
          <w:lang w:val="en-US" w:eastAsia="zh-CN"/>
        </w:rPr>
        <w:t>224.9</w:t>
      </w:r>
      <w:r>
        <w:rPr>
          <w:rFonts w:hint="eastAsia" w:ascii="仿宋" w:hAnsi="仿宋" w:eastAsia="仿宋" w:cs="仿宋"/>
          <w:sz w:val="24"/>
        </w:rPr>
        <w:t>万元</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4.采购需求：</w:t>
      </w:r>
    </w:p>
    <w:tbl>
      <w:tblPr>
        <w:tblStyle w:val="4"/>
        <w:tblW w:w="4593" w:type="pct"/>
        <w:tblInd w:w="2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8"/>
        <w:gridCol w:w="1562"/>
        <w:gridCol w:w="915"/>
        <w:gridCol w:w="3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1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rPr>
            </w:pPr>
            <w:r>
              <w:rPr>
                <w:rFonts w:hint="eastAsia" w:ascii="仿宋" w:hAnsi="仿宋" w:eastAsia="仿宋" w:cs="仿宋"/>
                <w:sz w:val="24"/>
              </w:rPr>
              <w:t>标的名称</w:t>
            </w:r>
          </w:p>
        </w:tc>
        <w:tc>
          <w:tcPr>
            <w:tcW w:w="997"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rPr>
            </w:pPr>
            <w:r>
              <w:rPr>
                <w:rFonts w:hint="eastAsia" w:ascii="仿宋" w:hAnsi="仿宋" w:eastAsia="仿宋" w:cs="仿宋"/>
                <w:sz w:val="24"/>
              </w:rPr>
              <w:t>采购包预算金额</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rPr>
            </w:pPr>
            <w:r>
              <w:rPr>
                <w:rFonts w:hint="eastAsia" w:ascii="仿宋" w:hAnsi="仿宋" w:eastAsia="仿宋" w:cs="仿宋"/>
                <w:sz w:val="24"/>
              </w:rPr>
              <w:t>（万元）</w:t>
            </w:r>
          </w:p>
        </w:tc>
        <w:tc>
          <w:tcPr>
            <w:tcW w:w="584"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rPr>
            </w:pPr>
            <w:r>
              <w:rPr>
                <w:rFonts w:hint="eastAsia" w:ascii="仿宋" w:hAnsi="仿宋" w:eastAsia="仿宋" w:cs="仿宋"/>
                <w:sz w:val="24"/>
              </w:rPr>
              <w:t>数量</w:t>
            </w:r>
          </w:p>
        </w:tc>
        <w:tc>
          <w:tcPr>
            <w:tcW w:w="250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rPr>
            </w:pPr>
            <w:r>
              <w:rPr>
                <w:rFonts w:hint="eastAsia" w:ascii="仿宋" w:hAnsi="仿宋" w:eastAsia="仿宋" w:cs="仿宋"/>
                <w:sz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12" w:type="pct"/>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4"/>
              </w:rPr>
            </w:pPr>
            <w:r>
              <w:rPr>
                <w:rFonts w:hint="eastAsia" w:ascii="仿宋" w:hAnsi="仿宋" w:eastAsia="仿宋" w:cs="仿宋"/>
                <w:sz w:val="24"/>
                <w:lang w:eastAsia="zh-CN"/>
              </w:rPr>
              <w:t>延庆区文化馆小剧场设备升级项目（二次）</w:t>
            </w:r>
          </w:p>
        </w:tc>
        <w:tc>
          <w:tcPr>
            <w:tcW w:w="99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226.86</w:t>
            </w:r>
          </w:p>
        </w:tc>
        <w:tc>
          <w:tcPr>
            <w:tcW w:w="584"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250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为提升剧场使用安全性能、改善演出及配套空间使用功能，进一步优化公共文化服务设施功能，保障群众生命财产安全，提升公共文化服务水平的需要，特对延庆区文化馆小剧场设备进行升级，详见第五章采购需求。</w:t>
            </w:r>
          </w:p>
        </w:tc>
      </w:tr>
    </w:tbl>
    <w:p>
      <w:pPr>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rPr>
        <w:t>5.合同履行期限：本项目应在合同签订后30 个日历</w:t>
      </w:r>
      <w:r>
        <w:rPr>
          <w:rFonts w:hint="eastAsia" w:ascii="仿宋" w:hAnsi="仿宋" w:eastAsia="仿宋" w:cs="仿宋"/>
          <w:sz w:val="24"/>
          <w:lang w:eastAsia="zh-CN"/>
        </w:rPr>
        <w:t>天</w:t>
      </w:r>
      <w:r>
        <w:rPr>
          <w:rFonts w:hint="eastAsia" w:ascii="仿宋" w:hAnsi="仿宋" w:eastAsia="仿宋" w:cs="仿宋"/>
          <w:sz w:val="24"/>
        </w:rPr>
        <w:t>内完成供货、安装及调试。质保期为自验收合格之日起</w:t>
      </w:r>
      <w:r>
        <w:rPr>
          <w:rFonts w:hint="eastAsia" w:ascii="仿宋" w:hAnsi="仿宋" w:eastAsia="仿宋" w:cs="仿宋"/>
          <w:sz w:val="24"/>
          <w:lang w:val="en-US" w:eastAsia="zh-CN"/>
        </w:rPr>
        <w:t>2</w:t>
      </w:r>
      <w:r>
        <w:rPr>
          <w:rFonts w:hint="eastAsia" w:ascii="仿宋" w:hAnsi="仿宋" w:eastAsia="仿宋" w:cs="仿宋"/>
          <w:sz w:val="24"/>
        </w:rPr>
        <w:t>年</w:t>
      </w:r>
      <w:r>
        <w:rPr>
          <w:rFonts w:hint="eastAsia" w:ascii="仿宋" w:hAnsi="仿宋" w:eastAsia="仿宋" w:cs="仿宋"/>
          <w:sz w:val="24"/>
          <w:lang w:eastAsia="zh-CN"/>
        </w:rPr>
        <w:t>。</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6.本项目是否接受联合体投标：□是  </w:t>
      </w:r>
      <w:r>
        <w:rPr>
          <w:rFonts w:hint="eastAsia" w:ascii="仿宋" w:hAnsi="仿宋" w:eastAsia="仿宋" w:cs="仿宋"/>
          <w:sz w:val="24"/>
          <w:lang w:eastAsia="zh-CN"/>
        </w:rPr>
        <w:t>☑</w:t>
      </w:r>
      <w:r>
        <w:rPr>
          <w:rFonts w:hint="eastAsia" w:ascii="仿宋" w:hAnsi="仿宋" w:eastAsia="仿宋" w:cs="仿宋"/>
          <w:sz w:val="24"/>
        </w:rPr>
        <w:t>否。</w:t>
      </w:r>
    </w:p>
    <w:p>
      <w:pPr>
        <w:spacing w:line="360" w:lineRule="auto"/>
        <w:ind w:firstLine="480" w:firstLineChars="200"/>
        <w:rPr>
          <w:rFonts w:hint="eastAsia" w:ascii="仿宋" w:hAnsi="仿宋" w:eastAsia="仿宋" w:cs="仿宋"/>
          <w:sz w:val="24"/>
        </w:rPr>
      </w:pPr>
    </w:p>
    <w:p>
      <w:pPr>
        <w:pStyle w:val="2"/>
        <w:spacing w:before="0" w:line="360" w:lineRule="auto"/>
        <w:jc w:val="left"/>
        <w:rPr>
          <w:rFonts w:hint="eastAsia" w:ascii="仿宋" w:hAnsi="仿宋" w:eastAsia="仿宋" w:cs="仿宋"/>
          <w:sz w:val="24"/>
          <w:szCs w:val="24"/>
        </w:rPr>
      </w:pPr>
      <w:bookmarkStart w:id="6" w:name="_Toc35393622"/>
      <w:bookmarkStart w:id="7" w:name="_Toc28359080"/>
      <w:bookmarkStart w:id="8" w:name="_Toc28359003"/>
      <w:bookmarkStart w:id="9" w:name="_Toc35393791"/>
      <w:r>
        <w:rPr>
          <w:rFonts w:hint="eastAsia" w:ascii="仿宋" w:hAnsi="仿宋" w:eastAsia="仿宋" w:cs="仿宋"/>
          <w:sz w:val="24"/>
          <w:szCs w:val="24"/>
        </w:rPr>
        <w:t>二、申请人的资格要求（须同时满足）</w:t>
      </w:r>
      <w:bookmarkEnd w:id="6"/>
      <w:bookmarkEnd w:id="7"/>
      <w:bookmarkEnd w:id="8"/>
      <w:bookmarkEnd w:id="9"/>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1.满足《中华人民共和国政府采购法》第二十二条规定；</w:t>
      </w:r>
    </w:p>
    <w:p>
      <w:pPr>
        <w:spacing w:line="360" w:lineRule="auto"/>
        <w:ind w:firstLine="480" w:firstLineChars="200"/>
        <w:rPr>
          <w:rFonts w:hint="eastAsia" w:ascii="仿宋" w:hAnsi="仿宋" w:eastAsia="仿宋" w:cs="仿宋"/>
          <w:sz w:val="24"/>
        </w:rPr>
      </w:pPr>
      <w:bookmarkStart w:id="10" w:name="_Toc28359081"/>
      <w:bookmarkStart w:id="11" w:name="_Toc28359004"/>
      <w:r>
        <w:rPr>
          <w:rFonts w:hint="eastAsia" w:ascii="仿宋" w:hAnsi="仿宋" w:eastAsia="仿宋" w:cs="仿宋"/>
          <w:sz w:val="24"/>
        </w:rPr>
        <w:t>2.落实政府采购政策需满足的资格要求：</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2.1 中小企业政策</w:t>
      </w:r>
    </w:p>
    <w:p>
      <w:pPr>
        <w:spacing w:line="360" w:lineRule="auto"/>
        <w:ind w:firstLine="480" w:firstLineChars="200"/>
        <w:rPr>
          <w:rFonts w:hint="eastAsia" w:ascii="仿宋" w:hAnsi="仿宋" w:eastAsia="仿宋" w:cs="仿宋"/>
          <w:sz w:val="24"/>
        </w:rPr>
      </w:pPr>
      <w:r>
        <w:rPr>
          <w:rFonts w:hint="default" w:ascii="仿宋" w:hAnsi="仿宋" w:eastAsia="仿宋" w:cs="仿宋"/>
          <w:sz w:val="24"/>
          <w:lang w:val="en-US" w:eastAsia="zh-CN"/>
        </w:rPr>
        <w:t>□</w:t>
      </w:r>
      <w:r>
        <w:rPr>
          <w:rFonts w:hint="eastAsia" w:ascii="仿宋" w:hAnsi="仿宋" w:eastAsia="仿宋" w:cs="仿宋"/>
          <w:sz w:val="24"/>
        </w:rPr>
        <w:t>本项目不专门面向中小企业预留采购份额。</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rPr>
        <w:t xml:space="preserve">本项目专门面向  </w:t>
      </w:r>
      <w:r>
        <w:rPr>
          <w:rFonts w:hint="eastAsia" w:ascii="仿宋" w:hAnsi="仿宋" w:eastAsia="仿宋" w:cs="仿宋"/>
          <w:sz w:val="24"/>
          <w:lang w:eastAsia="zh-CN"/>
        </w:rPr>
        <w:t>□</w:t>
      </w:r>
      <w:r>
        <w:rPr>
          <w:rFonts w:hint="eastAsia" w:ascii="仿宋" w:hAnsi="仿宋" w:eastAsia="仿宋" w:cs="仿宋"/>
          <w:sz w:val="24"/>
        </w:rPr>
        <w:t xml:space="preserve">中小 </w:t>
      </w:r>
      <w:r>
        <w:rPr>
          <w:rFonts w:hint="eastAsia" w:ascii="仿宋" w:hAnsi="仿宋" w:eastAsia="仿宋" w:cs="仿宋"/>
          <w:sz w:val="24"/>
          <w:lang w:eastAsia="zh-CN"/>
        </w:rPr>
        <w:t>□</w:t>
      </w:r>
      <w:r>
        <w:rPr>
          <w:rFonts w:hint="eastAsia" w:ascii="仿宋" w:hAnsi="仿宋" w:eastAsia="仿宋" w:cs="仿宋"/>
          <w:sz w:val="24"/>
        </w:rPr>
        <w:t>小微企业  采购。即：提供的货物全部由符合政策要求的中小/小微企业制造、服务全部由符合政策要求的中小/小微企业承接。</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仿宋" w:hAnsi="仿宋" w:eastAsia="仿宋" w:cs="仿宋"/>
          <w:sz w:val="24"/>
          <w:lang w:eastAsia="zh-CN"/>
        </w:rPr>
        <w:t>非中小企业供应商进行投标的，需面向中小企业进行分包；预留给中小企业的合同金额应当达到总合同金额比例的</w:t>
      </w:r>
      <w:r>
        <w:rPr>
          <w:rFonts w:hint="eastAsia" w:ascii="仿宋" w:hAnsi="仿宋" w:eastAsia="仿宋" w:cs="仿宋"/>
          <w:sz w:val="24"/>
          <w:lang w:val="en-US" w:eastAsia="zh-CN"/>
        </w:rPr>
        <w:t>40%，其中预留给小微企业的金额应当达到预留金额比例的70%。（确定采购供应商后，如中小微企业所承揽的比例不满足预留份额时，采购合同的供应商需将采购项目中的一定比例分包给一家或者多家中小微企业。按中小微企业预留份额进行分配）。</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2.2 其它落实政府采购政策的资格要求（如有）：________</w:t>
      </w:r>
      <w:r>
        <w:rPr>
          <w:rFonts w:hint="eastAsia" w:ascii="仿宋" w:hAnsi="仿宋" w:eastAsia="仿宋" w:cs="仿宋"/>
          <w:sz w:val="24"/>
          <w:lang w:eastAsia="zh-CN"/>
        </w:rPr>
        <w:t>无</w:t>
      </w:r>
      <w:r>
        <w:rPr>
          <w:rFonts w:hint="eastAsia" w:ascii="仿宋" w:hAnsi="仿宋" w:eastAsia="仿宋" w:cs="仿宋"/>
          <w:sz w:val="24"/>
        </w:rPr>
        <w:t>___________。</w:t>
      </w:r>
    </w:p>
    <w:p>
      <w:pPr>
        <w:spacing w:line="360" w:lineRule="auto"/>
        <w:ind w:firstLine="480" w:firstLineChars="200"/>
        <w:rPr>
          <w:rFonts w:hint="eastAsia" w:ascii="仿宋" w:hAnsi="仿宋" w:eastAsia="仿宋" w:cs="仿宋"/>
          <w:i/>
          <w:iCs/>
          <w:sz w:val="24"/>
          <w:u w:val="single"/>
        </w:rPr>
      </w:pPr>
      <w:r>
        <w:rPr>
          <w:rFonts w:hint="eastAsia" w:ascii="仿宋" w:hAnsi="仿宋" w:eastAsia="仿宋" w:cs="仿宋"/>
          <w:sz w:val="24"/>
        </w:rPr>
        <w:t>3.本项目的特定资格要求：</w:t>
      </w:r>
    </w:p>
    <w:p>
      <w:pPr>
        <w:tabs>
          <w:tab w:val="left" w:pos="900"/>
          <w:tab w:val="left" w:pos="1134"/>
          <w:tab w:val="left" w:pos="1589"/>
          <w:tab w:val="left" w:pos="5521"/>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3.1本项目是否属于政府购买服务：</w:t>
      </w:r>
    </w:p>
    <w:p>
      <w:pPr>
        <w:tabs>
          <w:tab w:val="left" w:pos="900"/>
          <w:tab w:val="left" w:pos="1134"/>
          <w:tab w:val="left" w:pos="1589"/>
          <w:tab w:val="left" w:pos="5521"/>
        </w:tabs>
        <w:snapToGrid w:val="0"/>
        <w:spacing w:line="360" w:lineRule="auto"/>
        <w:ind w:left="991" w:leftChars="472" w:firstLine="2"/>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rPr>
        <w:t>否</w:t>
      </w:r>
    </w:p>
    <w:p>
      <w:pPr>
        <w:tabs>
          <w:tab w:val="left" w:pos="900"/>
          <w:tab w:val="left" w:pos="1134"/>
          <w:tab w:val="left" w:pos="1589"/>
          <w:tab w:val="left" w:pos="5521"/>
        </w:tabs>
        <w:snapToGrid w:val="0"/>
        <w:spacing w:line="360" w:lineRule="auto"/>
        <w:ind w:left="991" w:leftChars="472" w:firstLine="2"/>
        <w:rPr>
          <w:rFonts w:hint="eastAsia" w:ascii="仿宋" w:hAnsi="仿宋" w:eastAsia="仿宋" w:cs="仿宋"/>
          <w:sz w:val="24"/>
        </w:rPr>
      </w:pPr>
      <w:r>
        <w:rPr>
          <w:rFonts w:hint="eastAsia" w:ascii="仿宋" w:hAnsi="仿宋" w:eastAsia="仿宋" w:cs="仿宋"/>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3.2其他特定资格要求：</w:t>
      </w:r>
      <w:r>
        <w:rPr>
          <w:rFonts w:hint="eastAsia" w:ascii="仿宋" w:hAnsi="仿宋" w:eastAsia="仿宋" w:cs="仿宋"/>
          <w:sz w:val="24"/>
          <w:lang w:val="en-US" w:eastAsia="zh-CN"/>
        </w:rPr>
        <w:t>投标人</w:t>
      </w:r>
      <w:r>
        <w:rPr>
          <w:rFonts w:hint="eastAsia" w:ascii="仿宋" w:hAnsi="仿宋" w:eastAsia="仿宋" w:cs="仿宋"/>
          <w:sz w:val="24"/>
        </w:rPr>
        <w:t>不能被列入“信用中国”网站（www.creditchina.gov.cn）和中国政府采购网（www.ccgp.gov.cn）失信被执行人、重大税收违法失信主体、政府采购严重违法失信行为记录名单，否则其投标将被拒绝。</w:t>
      </w:r>
    </w:p>
    <w:p>
      <w:pPr>
        <w:spacing w:line="360" w:lineRule="auto"/>
        <w:ind w:firstLine="480" w:firstLineChars="200"/>
        <w:rPr>
          <w:rFonts w:hint="eastAsia" w:ascii="仿宋" w:hAnsi="仿宋" w:eastAsia="仿宋" w:cs="仿宋"/>
          <w:i/>
          <w:iCs/>
          <w:sz w:val="24"/>
          <w:u w:val="single"/>
        </w:rPr>
      </w:pPr>
    </w:p>
    <w:bookmarkEnd w:id="10"/>
    <w:bookmarkEnd w:id="11"/>
    <w:p>
      <w:pPr>
        <w:pStyle w:val="2"/>
        <w:widowControl/>
        <w:spacing w:before="0" w:line="360" w:lineRule="auto"/>
        <w:jc w:val="left"/>
        <w:rPr>
          <w:rFonts w:hint="eastAsia" w:ascii="仿宋" w:hAnsi="仿宋" w:eastAsia="仿宋" w:cs="仿宋"/>
          <w:sz w:val="24"/>
          <w:szCs w:val="24"/>
        </w:rPr>
      </w:pPr>
      <w:bookmarkStart w:id="12" w:name="_Toc35393792"/>
      <w:bookmarkStart w:id="13" w:name="_Toc35393623"/>
      <w:r>
        <w:rPr>
          <w:rFonts w:hint="eastAsia" w:ascii="仿宋" w:hAnsi="仿宋" w:eastAsia="仿宋" w:cs="仿宋"/>
          <w:sz w:val="24"/>
          <w:szCs w:val="24"/>
        </w:rPr>
        <w:t>三、获取招标文件</w:t>
      </w:r>
      <w:bookmarkEnd w:id="12"/>
      <w:bookmarkEnd w:id="13"/>
    </w:p>
    <w:p>
      <w:pPr>
        <w:adjustRightInd w:val="0"/>
        <w:snapToGrid w:val="0"/>
        <w:spacing w:line="360" w:lineRule="auto"/>
        <w:ind w:firstLine="480" w:firstLineChars="200"/>
        <w:rPr>
          <w:rFonts w:hint="eastAsia" w:ascii="仿宋" w:hAnsi="仿宋" w:eastAsia="仿宋" w:cs="仿宋"/>
          <w:sz w:val="24"/>
          <w:highlight w:val="yellow"/>
          <w:lang w:bidi="ar"/>
        </w:rPr>
      </w:pPr>
      <w:r>
        <w:rPr>
          <w:rFonts w:hint="eastAsia" w:ascii="仿宋" w:hAnsi="仿宋" w:eastAsia="仿宋" w:cs="仿宋"/>
          <w:sz w:val="24"/>
          <w:highlight w:val="none"/>
          <w:lang w:bidi="ar"/>
        </w:rPr>
        <w:t>1.时间：</w:t>
      </w:r>
      <w:r>
        <w:rPr>
          <w:rFonts w:hint="eastAsia" w:ascii="仿宋" w:hAnsi="仿宋" w:eastAsia="仿宋" w:cs="仿宋"/>
          <w:sz w:val="24"/>
          <w:highlight w:val="none"/>
          <w:lang w:val="en-US" w:eastAsia="zh-CN" w:bidi="ar"/>
        </w:rPr>
        <w:t>2024</w:t>
      </w:r>
      <w:r>
        <w:rPr>
          <w:rFonts w:hint="eastAsia" w:ascii="仿宋" w:hAnsi="仿宋" w:eastAsia="仿宋" w:cs="仿宋"/>
          <w:sz w:val="24"/>
          <w:highlight w:val="none"/>
          <w:lang w:bidi="ar"/>
        </w:rPr>
        <w:t>年</w:t>
      </w:r>
      <w:r>
        <w:rPr>
          <w:rFonts w:hint="eastAsia" w:ascii="仿宋" w:hAnsi="仿宋" w:eastAsia="仿宋" w:cs="仿宋"/>
          <w:sz w:val="24"/>
          <w:highlight w:val="none"/>
          <w:lang w:val="en-US" w:eastAsia="zh-CN" w:bidi="ar"/>
        </w:rPr>
        <w:t>03</w:t>
      </w:r>
      <w:r>
        <w:rPr>
          <w:rFonts w:hint="eastAsia" w:ascii="仿宋" w:hAnsi="仿宋" w:eastAsia="仿宋" w:cs="仿宋"/>
          <w:sz w:val="24"/>
          <w:highlight w:val="none"/>
          <w:lang w:bidi="ar"/>
        </w:rPr>
        <w:t>月</w:t>
      </w:r>
      <w:r>
        <w:rPr>
          <w:rFonts w:hint="eastAsia" w:ascii="仿宋" w:hAnsi="仿宋" w:eastAsia="仿宋" w:cs="仿宋"/>
          <w:sz w:val="24"/>
          <w:highlight w:val="none"/>
          <w:lang w:val="en-US" w:eastAsia="zh-CN" w:bidi="ar"/>
        </w:rPr>
        <w:t>28</w:t>
      </w:r>
      <w:r>
        <w:rPr>
          <w:rFonts w:hint="eastAsia" w:ascii="仿宋" w:hAnsi="仿宋" w:eastAsia="仿宋" w:cs="仿宋"/>
          <w:sz w:val="24"/>
          <w:highlight w:val="none"/>
          <w:lang w:bidi="ar"/>
        </w:rPr>
        <w:t>日至</w:t>
      </w:r>
      <w:r>
        <w:rPr>
          <w:rFonts w:hint="eastAsia" w:ascii="仿宋" w:hAnsi="仿宋" w:eastAsia="仿宋" w:cs="仿宋"/>
          <w:sz w:val="24"/>
          <w:highlight w:val="none"/>
          <w:lang w:val="en-US" w:eastAsia="zh-CN" w:bidi="ar"/>
        </w:rPr>
        <w:t>2024</w:t>
      </w:r>
      <w:r>
        <w:rPr>
          <w:rFonts w:hint="eastAsia" w:ascii="仿宋" w:hAnsi="仿宋" w:eastAsia="仿宋" w:cs="仿宋"/>
          <w:sz w:val="24"/>
          <w:highlight w:val="none"/>
          <w:lang w:bidi="ar"/>
        </w:rPr>
        <w:t>年</w:t>
      </w:r>
      <w:r>
        <w:rPr>
          <w:rFonts w:hint="eastAsia" w:ascii="仿宋" w:hAnsi="仿宋" w:eastAsia="仿宋" w:cs="仿宋"/>
          <w:sz w:val="24"/>
          <w:highlight w:val="none"/>
          <w:lang w:val="en-US" w:eastAsia="zh-CN" w:bidi="ar"/>
        </w:rPr>
        <w:t>04</w:t>
      </w:r>
      <w:r>
        <w:rPr>
          <w:rFonts w:hint="eastAsia" w:ascii="仿宋" w:hAnsi="仿宋" w:eastAsia="仿宋" w:cs="仿宋"/>
          <w:sz w:val="24"/>
          <w:highlight w:val="none"/>
          <w:lang w:bidi="ar"/>
        </w:rPr>
        <w:t>月</w:t>
      </w:r>
      <w:r>
        <w:rPr>
          <w:rFonts w:hint="eastAsia" w:ascii="仿宋" w:hAnsi="仿宋" w:eastAsia="仿宋" w:cs="仿宋"/>
          <w:sz w:val="24"/>
          <w:highlight w:val="none"/>
          <w:lang w:val="en-US" w:eastAsia="zh-CN" w:bidi="ar"/>
        </w:rPr>
        <w:t>03</w:t>
      </w:r>
      <w:r>
        <w:rPr>
          <w:rFonts w:hint="eastAsia" w:ascii="仿宋" w:hAnsi="仿宋" w:eastAsia="仿宋" w:cs="仿宋"/>
          <w:sz w:val="24"/>
          <w:highlight w:val="none"/>
          <w:lang w:bidi="ar"/>
        </w:rPr>
        <w:t>日，每天上午</w:t>
      </w:r>
      <w:r>
        <w:rPr>
          <w:rFonts w:hint="eastAsia" w:ascii="仿宋" w:hAnsi="仿宋" w:eastAsia="仿宋" w:cs="仿宋"/>
          <w:sz w:val="24"/>
          <w:highlight w:val="none"/>
          <w:lang w:val="en-US" w:eastAsia="zh-CN" w:bidi="ar"/>
        </w:rPr>
        <w:t>09：00</w:t>
      </w:r>
      <w:r>
        <w:rPr>
          <w:rFonts w:hint="eastAsia" w:ascii="仿宋" w:hAnsi="仿宋" w:eastAsia="仿宋" w:cs="仿宋"/>
          <w:sz w:val="24"/>
          <w:highlight w:val="none"/>
          <w:lang w:bidi="ar"/>
        </w:rPr>
        <w:t>至</w:t>
      </w:r>
      <w:r>
        <w:rPr>
          <w:rFonts w:hint="eastAsia" w:ascii="仿宋" w:hAnsi="仿宋" w:eastAsia="仿宋" w:cs="仿宋"/>
          <w:sz w:val="24"/>
          <w:highlight w:val="none"/>
          <w:lang w:val="en-US" w:eastAsia="zh-CN" w:bidi="ar"/>
        </w:rPr>
        <w:t>11：30</w:t>
      </w:r>
      <w:r>
        <w:rPr>
          <w:rFonts w:hint="eastAsia" w:ascii="仿宋" w:hAnsi="仿宋" w:eastAsia="仿宋" w:cs="仿宋"/>
          <w:sz w:val="24"/>
          <w:highlight w:val="none"/>
          <w:lang w:bidi="ar"/>
        </w:rPr>
        <w:t>，下午</w:t>
      </w:r>
      <w:r>
        <w:rPr>
          <w:rFonts w:hint="eastAsia" w:ascii="仿宋" w:hAnsi="仿宋" w:eastAsia="仿宋" w:cs="仿宋"/>
          <w:sz w:val="24"/>
          <w:highlight w:val="none"/>
          <w:lang w:val="en-US" w:eastAsia="zh-CN" w:bidi="ar"/>
        </w:rPr>
        <w:t>14：00</w:t>
      </w:r>
      <w:r>
        <w:rPr>
          <w:rFonts w:hint="eastAsia" w:ascii="仿宋" w:hAnsi="仿宋" w:eastAsia="仿宋" w:cs="仿宋"/>
          <w:sz w:val="24"/>
          <w:highlight w:val="none"/>
          <w:lang w:bidi="ar"/>
        </w:rPr>
        <w:t>至</w:t>
      </w:r>
      <w:r>
        <w:rPr>
          <w:rFonts w:hint="eastAsia" w:ascii="仿宋" w:hAnsi="仿宋" w:eastAsia="仿宋" w:cs="仿宋"/>
          <w:sz w:val="24"/>
          <w:highlight w:val="none"/>
          <w:lang w:val="en-US" w:eastAsia="zh-CN" w:bidi="ar"/>
        </w:rPr>
        <w:t>17：00</w:t>
      </w:r>
      <w:r>
        <w:rPr>
          <w:rFonts w:hint="eastAsia" w:ascii="仿宋" w:hAnsi="仿宋" w:eastAsia="仿宋" w:cs="仿宋"/>
          <w:sz w:val="24"/>
          <w:highlight w:val="none"/>
          <w:lang w:bidi="ar"/>
        </w:rPr>
        <w:t>（北京时间，法定节假日除外）。</w:t>
      </w:r>
    </w:p>
    <w:p>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lang w:bidi="ar"/>
        </w:rPr>
        <w:t>2.地点：北京市政府采购电子交易平台</w:t>
      </w:r>
    </w:p>
    <w:p>
      <w:pPr>
        <w:adjustRightInd w:val="0"/>
        <w:snapToGrid w:val="0"/>
        <w:spacing w:line="360" w:lineRule="auto"/>
        <w:ind w:firstLine="480" w:firstLineChars="200"/>
        <w:rPr>
          <w:rFonts w:hint="eastAsia" w:ascii="仿宋" w:hAnsi="仿宋" w:eastAsia="仿宋" w:cs="仿宋"/>
          <w:sz w:val="24"/>
          <w:lang w:bidi="ar"/>
        </w:rPr>
      </w:pPr>
      <w:r>
        <w:rPr>
          <w:rFonts w:hint="eastAsia" w:ascii="仿宋" w:hAnsi="仿宋" w:eastAsia="仿宋" w:cs="仿宋"/>
          <w:sz w:val="24"/>
          <w:lang w:bidi="ar"/>
        </w:rPr>
        <w:t>3.方式：</w:t>
      </w:r>
      <w:r>
        <w:rPr>
          <w:rFonts w:hint="eastAsia" w:ascii="仿宋" w:hAnsi="仿宋" w:eastAsia="仿宋" w:cs="仿宋"/>
          <w:sz w:val="24"/>
          <w:lang w:eastAsia="zh-CN" w:bidi="ar"/>
        </w:rPr>
        <w:t>（</w:t>
      </w:r>
      <w:r>
        <w:rPr>
          <w:rFonts w:hint="eastAsia" w:ascii="仿宋" w:hAnsi="仿宋" w:eastAsia="仿宋" w:cs="仿宋"/>
          <w:sz w:val="24"/>
          <w:lang w:val="en-US" w:eastAsia="zh-CN" w:bidi="ar"/>
        </w:rPr>
        <w:t>1</w:t>
      </w:r>
      <w:r>
        <w:rPr>
          <w:rFonts w:hint="eastAsia" w:ascii="仿宋" w:hAnsi="仿宋" w:eastAsia="仿宋" w:cs="仿宋"/>
          <w:sz w:val="24"/>
          <w:lang w:eastAsia="zh-CN" w:bidi="ar"/>
        </w:rPr>
        <w:t>）</w:t>
      </w:r>
      <w:r>
        <w:rPr>
          <w:rFonts w:hint="eastAsia" w:ascii="仿宋" w:hAnsi="仿宋" w:eastAsia="仿宋" w:cs="仿宋"/>
          <w:sz w:val="24"/>
          <w:lang w:bidi="ar"/>
        </w:rPr>
        <w:t>供应商使用CA数字证书或电子营业执照登录北京市政府采购电子交易平台（http://zbcg-bjzc.zhongcy.com/bjczj-portal-site/index.html#/home）获取电子版招标文件（本项目采用电子化与线下流程结合采购方式，请供应商认真学习北京市政府采购电子交易平台发布的相关操作手册，办理CA认证证书、进行北京市政府采购电子交易平台注册绑定，并认真核实数字认证证书情况确认是否符合本项目电子化采购流程要求）。</w:t>
      </w:r>
    </w:p>
    <w:p>
      <w:pPr>
        <w:adjustRightInd w:val="0"/>
        <w:snapToGrid w:val="0"/>
        <w:spacing w:line="360" w:lineRule="auto"/>
        <w:ind w:firstLine="480" w:firstLineChars="200"/>
        <w:rPr>
          <w:rFonts w:hint="eastAsia" w:ascii="仿宋" w:hAnsi="仿宋" w:eastAsia="仿宋" w:cs="仿宋"/>
          <w:sz w:val="24"/>
          <w:lang w:bidi="ar"/>
        </w:rPr>
      </w:pPr>
      <w:r>
        <w:rPr>
          <w:rFonts w:hint="eastAsia" w:ascii="仿宋" w:hAnsi="仿宋" w:eastAsia="仿宋" w:cs="仿宋"/>
          <w:sz w:val="24"/>
          <w:lang w:eastAsia="zh-CN" w:bidi="ar"/>
        </w:rPr>
        <w:t>（</w:t>
      </w:r>
      <w:r>
        <w:rPr>
          <w:rFonts w:hint="eastAsia" w:ascii="仿宋" w:hAnsi="仿宋" w:eastAsia="仿宋" w:cs="仿宋"/>
          <w:sz w:val="24"/>
          <w:lang w:val="en-US" w:eastAsia="zh-CN" w:bidi="ar"/>
        </w:rPr>
        <w:t>2</w:t>
      </w:r>
      <w:r>
        <w:rPr>
          <w:rFonts w:hint="eastAsia" w:ascii="仿宋" w:hAnsi="仿宋" w:eastAsia="仿宋" w:cs="仿宋"/>
          <w:sz w:val="24"/>
          <w:lang w:eastAsia="zh-CN" w:bidi="ar"/>
        </w:rPr>
        <w:t>）</w:t>
      </w:r>
      <w:r>
        <w:rPr>
          <w:rFonts w:hint="eastAsia" w:ascii="仿宋" w:hAnsi="仿宋" w:eastAsia="仿宋" w:cs="仿宋"/>
          <w:sz w:val="24"/>
          <w:lang w:bidi="ar"/>
        </w:rPr>
        <w:t>请将附件一中的“招标文件获取登记表”填写完整后发送至邮箱</w:t>
      </w:r>
      <w:r>
        <w:rPr>
          <w:rFonts w:hint="eastAsia" w:ascii="仿宋" w:hAnsi="仿宋" w:eastAsia="仿宋" w:cs="仿宋"/>
          <w:sz w:val="24"/>
          <w:lang w:val="en-US" w:eastAsia="zh-CN" w:bidi="ar"/>
        </w:rPr>
        <w:t>z</w:t>
      </w:r>
      <w:r>
        <w:rPr>
          <w:rFonts w:hint="eastAsia" w:ascii="仿宋" w:hAnsi="仿宋" w:eastAsia="仿宋" w:cs="仿宋"/>
          <w:sz w:val="24"/>
          <w:lang w:bidi="ar"/>
        </w:rPr>
        <w:t>842713686@</w:t>
      </w:r>
      <w:r>
        <w:rPr>
          <w:rFonts w:hint="eastAsia" w:ascii="仿宋" w:hAnsi="仿宋" w:eastAsia="仿宋" w:cs="仿宋"/>
          <w:sz w:val="24"/>
          <w:lang w:val="en-US" w:eastAsia="zh-CN" w:bidi="ar"/>
        </w:rPr>
        <w:t>163</w:t>
      </w:r>
      <w:r>
        <w:rPr>
          <w:rFonts w:hint="eastAsia" w:ascii="仿宋" w:hAnsi="仿宋" w:eastAsia="仿宋" w:cs="仿宋"/>
          <w:sz w:val="24"/>
          <w:lang w:bidi="ar"/>
        </w:rPr>
        <w:t>.com邮件中请注明项目名称、投标人名称、联系人及联系方式。</w:t>
      </w:r>
    </w:p>
    <w:p>
      <w:pPr>
        <w:adjustRightInd w:val="0"/>
        <w:snapToGrid w:val="0"/>
        <w:spacing w:line="360" w:lineRule="auto"/>
        <w:ind w:firstLine="480" w:firstLineChars="200"/>
        <w:rPr>
          <w:rFonts w:hint="eastAsia" w:ascii="仿宋" w:hAnsi="仿宋" w:eastAsia="仿宋" w:cs="仿宋"/>
          <w:sz w:val="24"/>
          <w:lang w:bidi="ar"/>
        </w:rPr>
      </w:pPr>
      <w:r>
        <w:rPr>
          <w:rFonts w:hint="eastAsia" w:ascii="仿宋" w:hAnsi="仿宋" w:eastAsia="仿宋" w:cs="仿宋"/>
          <w:sz w:val="24"/>
          <w:lang w:bidi="ar"/>
        </w:rPr>
        <w:t>CA数字证书服务热线 010-58511086</w:t>
      </w:r>
    </w:p>
    <w:p>
      <w:pPr>
        <w:adjustRightInd w:val="0"/>
        <w:snapToGrid w:val="0"/>
        <w:spacing w:line="360" w:lineRule="auto"/>
        <w:ind w:firstLine="480" w:firstLineChars="200"/>
        <w:rPr>
          <w:rFonts w:hint="eastAsia" w:ascii="仿宋" w:hAnsi="仿宋" w:eastAsia="仿宋" w:cs="仿宋"/>
          <w:sz w:val="24"/>
          <w:lang w:bidi="ar"/>
        </w:rPr>
      </w:pPr>
      <w:r>
        <w:rPr>
          <w:rFonts w:hint="eastAsia" w:ascii="仿宋" w:hAnsi="仿宋" w:eastAsia="仿宋" w:cs="仿宋"/>
          <w:sz w:val="24"/>
          <w:lang w:bidi="ar"/>
        </w:rPr>
        <w:t>技术支持服务热线    010-86483801</w:t>
      </w:r>
    </w:p>
    <w:p>
      <w:pPr>
        <w:adjustRightInd w:val="0"/>
        <w:snapToGrid w:val="0"/>
        <w:spacing w:line="360" w:lineRule="auto"/>
        <w:ind w:firstLine="480" w:firstLineChars="200"/>
        <w:rPr>
          <w:rFonts w:hint="eastAsia" w:ascii="仿宋" w:hAnsi="仿宋" w:eastAsia="仿宋" w:cs="仿宋"/>
          <w:sz w:val="24"/>
          <w:lang w:bidi="ar"/>
        </w:rPr>
      </w:pPr>
      <w:r>
        <w:rPr>
          <w:rFonts w:hint="eastAsia" w:ascii="仿宋" w:hAnsi="仿宋" w:eastAsia="仿宋" w:cs="仿宋"/>
          <w:sz w:val="24"/>
          <w:lang w:bidi="ar"/>
        </w:rPr>
        <w:t>4.售价：0元。</w:t>
      </w:r>
    </w:p>
    <w:p>
      <w:pPr>
        <w:tabs>
          <w:tab w:val="left" w:pos="900"/>
          <w:tab w:val="left" w:pos="1980"/>
        </w:tabs>
        <w:snapToGrid w:val="0"/>
        <w:spacing w:line="360" w:lineRule="auto"/>
        <w:ind w:left="840"/>
        <w:rPr>
          <w:rFonts w:hint="eastAsia" w:ascii="仿宋" w:hAnsi="仿宋" w:eastAsia="仿宋" w:cs="仿宋"/>
          <w:sz w:val="24"/>
        </w:rPr>
      </w:pPr>
    </w:p>
    <w:p>
      <w:pPr>
        <w:pStyle w:val="2"/>
        <w:widowControl/>
        <w:spacing w:before="0" w:line="360" w:lineRule="auto"/>
        <w:jc w:val="left"/>
        <w:rPr>
          <w:rFonts w:hint="eastAsia" w:ascii="仿宋" w:hAnsi="仿宋" w:eastAsia="仿宋" w:cs="仿宋"/>
          <w:sz w:val="24"/>
          <w:szCs w:val="24"/>
        </w:rPr>
      </w:pPr>
      <w:bookmarkStart w:id="14" w:name="_Toc28359082"/>
      <w:bookmarkStart w:id="15" w:name="_Toc28359005"/>
      <w:bookmarkStart w:id="16" w:name="_Toc35393624"/>
      <w:bookmarkStart w:id="17" w:name="_Toc35393793"/>
      <w:r>
        <w:rPr>
          <w:rFonts w:hint="eastAsia" w:ascii="仿宋" w:hAnsi="仿宋" w:eastAsia="仿宋" w:cs="仿宋"/>
          <w:sz w:val="24"/>
          <w:szCs w:val="24"/>
        </w:rPr>
        <w:t>四、提交投标文件</w:t>
      </w:r>
      <w:bookmarkEnd w:id="14"/>
      <w:bookmarkEnd w:id="15"/>
      <w:r>
        <w:rPr>
          <w:rFonts w:hint="eastAsia" w:ascii="仿宋" w:hAnsi="仿宋" w:eastAsia="仿宋" w:cs="仿宋"/>
          <w:sz w:val="24"/>
          <w:szCs w:val="24"/>
        </w:rPr>
        <w:t>截止时间、开标时间和地点</w:t>
      </w:r>
      <w:bookmarkEnd w:id="16"/>
      <w:bookmarkEnd w:id="17"/>
    </w:p>
    <w:p>
      <w:pPr>
        <w:spacing w:line="360" w:lineRule="auto"/>
        <w:ind w:firstLine="480" w:firstLineChars="200"/>
        <w:rPr>
          <w:rFonts w:hint="eastAsia" w:ascii="仿宋" w:hAnsi="仿宋" w:eastAsia="仿宋" w:cs="仿宋"/>
          <w:bCs/>
          <w:sz w:val="24"/>
          <w:u w:val="single"/>
        </w:rPr>
      </w:pPr>
      <w:r>
        <w:rPr>
          <w:rFonts w:hint="eastAsia" w:ascii="仿宋" w:hAnsi="仿宋" w:eastAsia="仿宋" w:cs="仿宋"/>
          <w:sz w:val="24"/>
          <w:highlight w:val="none"/>
          <w:lang w:bidi="ar"/>
        </w:rPr>
        <w:t>投标截止时间、开标时间：</w:t>
      </w:r>
      <w:r>
        <w:rPr>
          <w:rFonts w:hint="eastAsia" w:ascii="仿宋" w:hAnsi="仿宋" w:eastAsia="仿宋" w:cs="仿宋"/>
          <w:sz w:val="24"/>
          <w:highlight w:val="none"/>
          <w:lang w:val="en-US" w:eastAsia="zh-CN" w:bidi="ar"/>
        </w:rPr>
        <w:t>2024</w:t>
      </w:r>
      <w:r>
        <w:rPr>
          <w:rFonts w:hint="eastAsia" w:ascii="仿宋" w:hAnsi="仿宋" w:eastAsia="仿宋" w:cs="仿宋"/>
          <w:sz w:val="24"/>
          <w:highlight w:val="none"/>
          <w:lang w:bidi="ar"/>
        </w:rPr>
        <w:t>年</w:t>
      </w:r>
      <w:r>
        <w:rPr>
          <w:rFonts w:hint="eastAsia" w:ascii="仿宋" w:hAnsi="仿宋" w:eastAsia="仿宋" w:cs="仿宋"/>
          <w:sz w:val="24"/>
          <w:highlight w:val="none"/>
          <w:lang w:val="en-US" w:eastAsia="zh-CN" w:bidi="ar"/>
        </w:rPr>
        <w:t>04月17</w:t>
      </w:r>
      <w:r>
        <w:rPr>
          <w:rFonts w:hint="eastAsia" w:ascii="仿宋" w:hAnsi="仿宋" w:eastAsia="仿宋" w:cs="仿宋"/>
          <w:sz w:val="24"/>
          <w:highlight w:val="none"/>
          <w:lang w:bidi="ar"/>
        </w:rPr>
        <w:t>日</w:t>
      </w:r>
      <w:r>
        <w:rPr>
          <w:rFonts w:hint="eastAsia" w:ascii="仿宋" w:hAnsi="仿宋" w:eastAsia="仿宋" w:cs="仿宋"/>
          <w:sz w:val="24"/>
          <w:highlight w:val="none"/>
          <w:lang w:val="en-US" w:eastAsia="zh-CN" w:bidi="ar"/>
        </w:rPr>
        <w:t>09</w:t>
      </w:r>
      <w:r>
        <w:rPr>
          <w:rFonts w:hint="eastAsia" w:ascii="仿宋" w:hAnsi="仿宋" w:eastAsia="仿宋" w:cs="仿宋"/>
          <w:sz w:val="24"/>
          <w:highlight w:val="none"/>
          <w:lang w:bidi="ar"/>
        </w:rPr>
        <w:t>点</w:t>
      </w:r>
      <w:r>
        <w:rPr>
          <w:rFonts w:hint="eastAsia" w:ascii="仿宋" w:hAnsi="仿宋" w:eastAsia="仿宋" w:cs="仿宋"/>
          <w:sz w:val="24"/>
          <w:highlight w:val="none"/>
          <w:lang w:val="en-US" w:eastAsia="zh-CN" w:bidi="ar"/>
        </w:rPr>
        <w:t>00</w:t>
      </w:r>
      <w:r>
        <w:rPr>
          <w:rFonts w:hint="eastAsia" w:ascii="仿宋" w:hAnsi="仿宋" w:eastAsia="仿宋" w:cs="仿宋"/>
          <w:bCs/>
          <w:sz w:val="24"/>
          <w:highlight w:val="none"/>
          <w:lang w:bidi="ar"/>
        </w:rPr>
        <w:t>（北京时间）</w:t>
      </w:r>
      <w:r>
        <w:rPr>
          <w:rFonts w:hint="eastAsia" w:ascii="仿宋" w:hAnsi="仿宋" w:eastAsia="仿宋" w:cs="仿宋"/>
          <w:iCs/>
          <w:sz w:val="24"/>
          <w:highlight w:val="none"/>
          <w:lang w:bidi="ar"/>
        </w:rPr>
        <w:t>。</w:t>
      </w:r>
    </w:p>
    <w:p>
      <w:pPr>
        <w:spacing w:line="360" w:lineRule="auto"/>
        <w:ind w:firstLine="480" w:firstLineChars="200"/>
        <w:rPr>
          <w:rFonts w:hint="eastAsia" w:ascii="仿宋" w:hAnsi="仿宋" w:eastAsia="仿宋" w:cs="仿宋"/>
          <w:sz w:val="24"/>
          <w:lang w:val="zh-TW" w:bidi="ar"/>
        </w:rPr>
      </w:pPr>
      <w:r>
        <w:rPr>
          <w:rFonts w:hint="eastAsia" w:ascii="仿宋" w:hAnsi="仿宋" w:eastAsia="仿宋" w:cs="仿宋"/>
          <w:sz w:val="24"/>
          <w:lang w:bidi="ar"/>
        </w:rPr>
        <w:t>地点：</w:t>
      </w:r>
      <w:r>
        <w:rPr>
          <w:rFonts w:hint="eastAsia" w:ascii="仿宋" w:hAnsi="仿宋" w:eastAsia="仿宋" w:cs="仿宋"/>
          <w:sz w:val="24"/>
          <w:lang w:val="en-US" w:eastAsia="zh-CN" w:bidi="ar"/>
        </w:rPr>
        <w:t>北京市延庆区庆园街 60 号（延庆区政务服务中心 6 层）</w:t>
      </w:r>
      <w:r>
        <w:rPr>
          <w:rFonts w:hint="eastAsia" w:ascii="仿宋" w:hAnsi="仿宋" w:eastAsia="仿宋" w:cs="仿宋"/>
          <w:sz w:val="24"/>
          <w:lang w:val="zh-TW" w:bidi="ar"/>
        </w:rPr>
        <w:t>。</w:t>
      </w:r>
    </w:p>
    <w:p>
      <w:pPr>
        <w:spacing w:line="360" w:lineRule="auto"/>
        <w:ind w:firstLine="480" w:firstLineChars="200"/>
        <w:rPr>
          <w:rFonts w:hint="eastAsia" w:ascii="仿宋" w:hAnsi="仿宋" w:eastAsia="仿宋" w:cs="仿宋"/>
          <w:bCs/>
          <w:sz w:val="24"/>
          <w:u w:val="single"/>
        </w:rPr>
      </w:pPr>
    </w:p>
    <w:p>
      <w:pPr>
        <w:pStyle w:val="2"/>
        <w:spacing w:before="0" w:line="360" w:lineRule="auto"/>
        <w:jc w:val="left"/>
        <w:rPr>
          <w:rFonts w:hint="eastAsia" w:ascii="仿宋" w:hAnsi="仿宋" w:eastAsia="仿宋" w:cs="仿宋"/>
          <w:sz w:val="24"/>
          <w:szCs w:val="24"/>
        </w:rPr>
      </w:pPr>
      <w:bookmarkStart w:id="18" w:name="_Toc35393625"/>
      <w:bookmarkStart w:id="19" w:name="_Toc35393794"/>
      <w:bookmarkStart w:id="20" w:name="_Toc28359084"/>
      <w:bookmarkStart w:id="21" w:name="_Toc28359007"/>
      <w:r>
        <w:rPr>
          <w:rFonts w:hint="eastAsia" w:ascii="仿宋" w:hAnsi="仿宋" w:eastAsia="仿宋" w:cs="仿宋"/>
          <w:sz w:val="24"/>
          <w:szCs w:val="24"/>
        </w:rPr>
        <w:t>五、公告期限</w:t>
      </w:r>
      <w:bookmarkEnd w:id="18"/>
      <w:bookmarkEnd w:id="19"/>
      <w:bookmarkEnd w:id="20"/>
      <w:bookmarkEnd w:id="21"/>
    </w:p>
    <w:p>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自本公告发布之日起5个工作日。</w:t>
      </w:r>
    </w:p>
    <w:p>
      <w:pPr>
        <w:spacing w:line="360" w:lineRule="auto"/>
        <w:ind w:firstLine="480" w:firstLineChars="200"/>
        <w:rPr>
          <w:rFonts w:hint="eastAsia" w:ascii="仿宋" w:hAnsi="仿宋" w:eastAsia="仿宋" w:cs="仿宋"/>
          <w:kern w:val="0"/>
          <w:sz w:val="24"/>
        </w:rPr>
      </w:pPr>
    </w:p>
    <w:p>
      <w:pPr>
        <w:pStyle w:val="2"/>
        <w:spacing w:before="0" w:line="360" w:lineRule="auto"/>
        <w:jc w:val="left"/>
        <w:rPr>
          <w:rFonts w:hint="eastAsia" w:ascii="仿宋" w:hAnsi="仿宋" w:eastAsia="仿宋" w:cs="仿宋"/>
          <w:sz w:val="24"/>
          <w:szCs w:val="24"/>
        </w:rPr>
      </w:pPr>
      <w:bookmarkStart w:id="22" w:name="_Toc35393626"/>
      <w:bookmarkStart w:id="23" w:name="_Toc35393795"/>
      <w:r>
        <w:rPr>
          <w:rFonts w:hint="eastAsia" w:ascii="仿宋" w:hAnsi="仿宋" w:eastAsia="仿宋" w:cs="仿宋"/>
          <w:sz w:val="24"/>
          <w:szCs w:val="24"/>
        </w:rPr>
        <w:t>六、其他补充事宜</w:t>
      </w:r>
      <w:bookmarkEnd w:id="22"/>
      <w:bookmarkEnd w:id="23"/>
    </w:p>
    <w:p>
      <w:pPr>
        <w:spacing w:line="360" w:lineRule="auto"/>
        <w:ind w:firstLine="480" w:firstLineChars="200"/>
        <w:rPr>
          <w:rFonts w:hint="eastAsia" w:ascii="仿宋" w:hAnsi="仿宋" w:eastAsia="仿宋" w:cs="仿宋"/>
          <w:sz w:val="24"/>
          <w:lang w:val="en-US" w:eastAsia="zh-CN"/>
        </w:rPr>
      </w:pPr>
      <w:r>
        <w:rPr>
          <w:rFonts w:hint="eastAsia" w:ascii="仿宋" w:hAnsi="仿宋" w:eastAsia="仿宋" w:cs="仿宋"/>
          <w:sz w:val="24"/>
        </w:rPr>
        <w:t>1.本项目需要落实的政府采购政策：</w:t>
      </w:r>
      <w:r>
        <w:rPr>
          <w:rFonts w:hint="eastAsia" w:ascii="仿宋" w:hAnsi="仿宋" w:eastAsia="仿宋" w:cs="仿宋"/>
          <w:sz w:val="24"/>
          <w:lang w:val="en-US" w:eastAsia="zh-CN"/>
        </w:rPr>
        <w:t>节约能源、绿色环保、保护环境、扶持不发达地区和少数民族地区、促进中小企业发展、支持监狱企业发展、促进残疾人就业、政府采购信用担保等。</w:t>
      </w:r>
    </w:p>
    <w:p>
      <w:pPr>
        <w:spacing w:line="360" w:lineRule="auto"/>
        <w:ind w:firstLine="480" w:firstLineChars="200"/>
        <w:rPr>
          <w:rFonts w:hint="eastAsia" w:ascii="仿宋" w:hAnsi="仿宋" w:eastAsia="仿宋" w:cs="仿宋"/>
          <w:sz w:val="24"/>
          <w:lang w:val="en-US" w:eastAsia="zh-CN"/>
        </w:rPr>
      </w:pPr>
      <w:r>
        <w:rPr>
          <w:rFonts w:hint="eastAsia" w:ascii="仿宋" w:hAnsi="仿宋" w:eastAsia="仿宋" w:cs="仿宋"/>
          <w:sz w:val="24"/>
          <w:lang w:val="en-US" w:eastAsia="zh-CN"/>
        </w:rPr>
        <w:t>2.投标总价应包含以下费用：</w:t>
      </w:r>
    </w:p>
    <w:p>
      <w:pPr>
        <w:spacing w:line="360" w:lineRule="auto"/>
        <w:ind w:firstLine="480" w:firstLineChars="200"/>
        <w:rPr>
          <w:rFonts w:hint="eastAsia" w:ascii="仿宋" w:hAnsi="仿宋" w:eastAsia="仿宋" w:cs="仿宋"/>
          <w:sz w:val="24"/>
          <w:lang w:val="en-US" w:eastAsia="zh-CN"/>
        </w:rPr>
      </w:pPr>
      <w:r>
        <w:rPr>
          <w:rFonts w:hint="eastAsia" w:ascii="仿宋" w:hAnsi="仿宋" w:eastAsia="仿宋" w:cs="仿宋"/>
          <w:sz w:val="24"/>
          <w:lang w:val="en-US" w:eastAsia="zh-CN"/>
        </w:rPr>
        <w:t>（1）原剧场老旧设备的拆除费用，包括但不限于：音频设备、灯光设备、特效系统、安防设备利旧拆除、管线拆除。</w:t>
      </w:r>
    </w:p>
    <w:p>
      <w:pPr>
        <w:spacing w:line="360" w:lineRule="auto"/>
        <w:ind w:firstLine="480" w:firstLineChars="200"/>
        <w:rPr>
          <w:rFonts w:hint="eastAsia" w:ascii="仿宋" w:hAnsi="仿宋" w:eastAsia="仿宋" w:cs="仿宋"/>
          <w:sz w:val="24"/>
          <w:lang w:val="en-US" w:eastAsia="zh-CN"/>
        </w:rPr>
      </w:pPr>
      <w:r>
        <w:rPr>
          <w:rFonts w:hint="eastAsia" w:ascii="仿宋" w:hAnsi="仿宋" w:eastAsia="仿宋" w:cs="仿宋"/>
          <w:sz w:val="24"/>
          <w:lang w:val="en-US" w:eastAsia="zh-CN"/>
        </w:rPr>
        <w:t>（2）设备拆除后的垃圾清运和处理费用。</w:t>
      </w:r>
    </w:p>
    <w:p>
      <w:pPr>
        <w:spacing w:line="360" w:lineRule="auto"/>
        <w:ind w:firstLine="480" w:firstLineChars="200"/>
        <w:rPr>
          <w:rFonts w:hint="eastAsia" w:ascii="仿宋" w:hAnsi="仿宋" w:eastAsia="仿宋" w:cs="仿宋"/>
          <w:sz w:val="24"/>
          <w:lang w:val="en-US" w:eastAsia="zh-CN"/>
        </w:rPr>
      </w:pPr>
      <w:r>
        <w:rPr>
          <w:rFonts w:hint="eastAsia" w:ascii="仿宋" w:hAnsi="仿宋" w:eastAsia="仿宋" w:cs="仿宋"/>
          <w:sz w:val="24"/>
          <w:lang w:val="en-US" w:eastAsia="zh-CN"/>
        </w:rPr>
        <w:t>（3）新采购设备及安防利旧设备的安装和调试等费用。</w:t>
      </w:r>
    </w:p>
    <w:p>
      <w:pPr>
        <w:spacing w:line="360" w:lineRule="auto"/>
        <w:ind w:firstLine="480" w:firstLineChars="200"/>
        <w:rPr>
          <w:rFonts w:hint="eastAsia" w:ascii="仿宋" w:hAnsi="仿宋" w:eastAsia="仿宋" w:cs="仿宋"/>
          <w:sz w:val="24"/>
          <w:lang w:val="en-US" w:eastAsia="zh-CN"/>
        </w:rPr>
      </w:pPr>
      <w:r>
        <w:rPr>
          <w:rFonts w:hint="eastAsia" w:ascii="仿宋" w:hAnsi="仿宋" w:eastAsia="仿宋" w:cs="仿宋"/>
          <w:sz w:val="24"/>
          <w:lang w:val="en-US" w:eastAsia="zh-CN"/>
        </w:rPr>
        <w:t>（4）项目实施过程中可能产生的其他费用，如人力成本、材料成本、项目管理费用等。</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lang w:val="en-US" w:eastAsia="zh-CN"/>
        </w:rPr>
        <w:t>投标单位在报价时必须充分考虑本项目的所有要求，包括上述所有费用。如果在报价中存在缺项或漏项，则该投标单位应被认为已经将该项费用包含在其他项中。</w:t>
      </w:r>
    </w:p>
    <w:p>
      <w:pPr>
        <w:spacing w:line="360" w:lineRule="auto"/>
        <w:ind w:firstLine="482" w:firstLineChars="200"/>
        <w:rPr>
          <w:rFonts w:hint="eastAsia" w:ascii="仿宋" w:hAnsi="仿宋" w:eastAsia="仿宋" w:cs="仿宋"/>
          <w:sz w:val="24"/>
          <w:lang w:eastAsia="zh-TW"/>
        </w:rPr>
      </w:pPr>
      <w:r>
        <w:rPr>
          <w:rFonts w:hint="eastAsia" w:ascii="仿宋" w:hAnsi="仿宋" w:eastAsia="仿宋" w:cs="仿宋"/>
          <w:b/>
          <w:bCs/>
          <w:sz w:val="24"/>
          <w:lang w:val="en-US" w:eastAsia="zh-CN"/>
        </w:rPr>
        <w:t>3.本项目的项目名称及项目编号以招标文件中的项目名称和项目编号为准编写投标文件。</w:t>
      </w:r>
    </w:p>
    <w:p>
      <w:pPr>
        <w:spacing w:line="360" w:lineRule="auto"/>
        <w:ind w:firstLine="480" w:firstLineChars="200"/>
        <w:rPr>
          <w:rFonts w:hint="eastAsia" w:ascii="仿宋" w:hAnsi="仿宋" w:eastAsia="仿宋" w:cs="仿宋"/>
          <w:sz w:val="24"/>
        </w:rPr>
      </w:pPr>
    </w:p>
    <w:p>
      <w:pPr>
        <w:pStyle w:val="2"/>
        <w:spacing w:before="0" w:line="360" w:lineRule="auto"/>
        <w:jc w:val="left"/>
        <w:rPr>
          <w:rFonts w:hint="eastAsia" w:ascii="仿宋" w:hAnsi="仿宋" w:eastAsia="仿宋" w:cs="仿宋"/>
          <w:sz w:val="24"/>
          <w:szCs w:val="24"/>
        </w:rPr>
      </w:pPr>
      <w:bookmarkStart w:id="24" w:name="_Toc35393627"/>
      <w:bookmarkStart w:id="25" w:name="_Toc35393796"/>
      <w:bookmarkStart w:id="26" w:name="_Toc28359008"/>
      <w:bookmarkStart w:id="27" w:name="_Toc28359085"/>
      <w:r>
        <w:rPr>
          <w:rFonts w:hint="eastAsia" w:ascii="仿宋" w:hAnsi="仿宋" w:eastAsia="仿宋" w:cs="仿宋"/>
          <w:sz w:val="24"/>
          <w:szCs w:val="24"/>
        </w:rPr>
        <w:t>七、对本次招标提出询问，请按以下方式联系。</w:t>
      </w:r>
      <w:bookmarkEnd w:id="24"/>
      <w:bookmarkEnd w:id="25"/>
      <w:bookmarkEnd w:id="26"/>
      <w:bookmarkEnd w:id="27"/>
    </w:p>
    <w:p>
      <w:pPr>
        <w:spacing w:line="360" w:lineRule="auto"/>
        <w:ind w:left="1080" w:leftChars="371" w:hanging="301" w:hangingChars="125"/>
        <w:jc w:val="left"/>
        <w:rPr>
          <w:rFonts w:hint="eastAsia" w:ascii="仿宋" w:hAnsi="仿宋" w:eastAsia="仿宋" w:cs="仿宋"/>
          <w:b/>
          <w:sz w:val="24"/>
        </w:rPr>
      </w:pPr>
      <w:r>
        <w:rPr>
          <w:rFonts w:hint="eastAsia" w:ascii="仿宋" w:hAnsi="仿宋" w:eastAsia="仿宋" w:cs="仿宋"/>
          <w:b/>
          <w:sz w:val="24"/>
        </w:rPr>
        <w:t>1.采购人信息</w:t>
      </w:r>
    </w:p>
    <w:p>
      <w:pPr>
        <w:spacing w:line="360" w:lineRule="auto"/>
        <w:ind w:firstLine="720" w:firstLineChars="300"/>
        <w:rPr>
          <w:rFonts w:hint="eastAsia" w:ascii="仿宋" w:hAnsi="仿宋" w:eastAsia="仿宋" w:cs="仿宋"/>
          <w:sz w:val="24"/>
          <w:lang w:val="en-US" w:eastAsia="zh-CN"/>
        </w:rPr>
      </w:pPr>
      <w:bookmarkStart w:id="28" w:name="_Toc28359009"/>
      <w:bookmarkStart w:id="29" w:name="_Toc28359086"/>
      <w:r>
        <w:rPr>
          <w:rFonts w:hint="eastAsia" w:ascii="仿宋" w:hAnsi="仿宋" w:eastAsia="仿宋" w:cs="仿宋"/>
          <w:sz w:val="24"/>
          <w:lang w:val="en-US" w:eastAsia="zh-CN"/>
        </w:rPr>
        <w:t xml:space="preserve">名    称：北京市延庆区文化馆 </w:t>
      </w:r>
    </w:p>
    <w:p>
      <w:pPr>
        <w:spacing w:line="360" w:lineRule="auto"/>
        <w:ind w:firstLine="720" w:firstLineChars="300"/>
        <w:rPr>
          <w:rFonts w:hint="eastAsia" w:ascii="仿宋" w:hAnsi="仿宋" w:eastAsia="仿宋" w:cs="仿宋"/>
          <w:sz w:val="24"/>
          <w:lang w:val="en-US" w:eastAsia="zh-CN"/>
        </w:rPr>
      </w:pPr>
      <w:r>
        <w:rPr>
          <w:rFonts w:hint="eastAsia" w:ascii="仿宋" w:hAnsi="仿宋" w:eastAsia="仿宋" w:cs="仿宋"/>
          <w:sz w:val="24"/>
          <w:lang w:val="en-US" w:eastAsia="zh-CN"/>
        </w:rPr>
        <w:t>地    址：北京市延庆区湖北西路1号</w:t>
      </w:r>
    </w:p>
    <w:p>
      <w:pPr>
        <w:spacing w:line="360" w:lineRule="auto"/>
        <w:ind w:firstLine="720" w:firstLineChars="300"/>
        <w:rPr>
          <w:rFonts w:hint="eastAsia" w:ascii="仿宋" w:hAnsi="仿宋" w:eastAsia="仿宋" w:cs="仿宋"/>
          <w:sz w:val="24"/>
          <w:lang w:val="en-US" w:eastAsia="zh-CN"/>
        </w:rPr>
      </w:pPr>
      <w:r>
        <w:rPr>
          <w:rFonts w:hint="eastAsia" w:ascii="仿宋" w:hAnsi="仿宋" w:eastAsia="仿宋" w:cs="仿宋"/>
          <w:sz w:val="24"/>
          <w:lang w:val="en-US" w:eastAsia="zh-CN"/>
        </w:rPr>
        <w:t>联系方式：李鑫13910339337</w:t>
      </w:r>
    </w:p>
    <w:p>
      <w:pPr>
        <w:spacing w:line="360" w:lineRule="auto"/>
        <w:ind w:left="1080" w:leftChars="371" w:hanging="301" w:hangingChars="125"/>
        <w:jc w:val="left"/>
        <w:rPr>
          <w:rFonts w:hint="eastAsia" w:ascii="仿宋" w:hAnsi="仿宋" w:eastAsia="仿宋" w:cs="仿宋"/>
          <w:b/>
          <w:sz w:val="24"/>
        </w:rPr>
      </w:pPr>
      <w:r>
        <w:rPr>
          <w:rFonts w:hint="eastAsia" w:ascii="仿宋" w:hAnsi="仿宋" w:eastAsia="仿宋" w:cs="仿宋"/>
          <w:b/>
          <w:sz w:val="24"/>
        </w:rPr>
        <w:t>2.采购代理机构信息</w:t>
      </w:r>
      <w:bookmarkEnd w:id="28"/>
      <w:bookmarkEnd w:id="29"/>
    </w:p>
    <w:p>
      <w:pPr>
        <w:spacing w:line="360" w:lineRule="auto"/>
        <w:ind w:firstLine="720" w:firstLineChars="300"/>
        <w:rPr>
          <w:rFonts w:hint="eastAsia" w:ascii="仿宋" w:hAnsi="仿宋" w:eastAsia="仿宋" w:cs="仿宋"/>
          <w:sz w:val="24"/>
          <w:lang w:val="en-US" w:eastAsia="zh-CN"/>
        </w:rPr>
      </w:pPr>
      <w:bookmarkStart w:id="30" w:name="_Toc28359087"/>
      <w:bookmarkStart w:id="31" w:name="_Toc28359010"/>
      <w:r>
        <w:rPr>
          <w:rFonts w:hint="eastAsia" w:ascii="仿宋" w:hAnsi="仿宋" w:eastAsia="仿宋" w:cs="仿宋"/>
          <w:sz w:val="24"/>
          <w:lang w:val="en-US" w:eastAsia="zh-CN"/>
        </w:rPr>
        <w:t>名    称：北京时代建业工程咨询有限公司</w:t>
      </w:r>
    </w:p>
    <w:p>
      <w:pPr>
        <w:spacing w:line="360" w:lineRule="auto"/>
        <w:ind w:firstLine="720" w:firstLineChars="300"/>
        <w:rPr>
          <w:rFonts w:hint="eastAsia" w:ascii="仿宋" w:hAnsi="仿宋" w:eastAsia="仿宋" w:cs="仿宋"/>
          <w:sz w:val="24"/>
          <w:lang w:val="en-US" w:eastAsia="zh-CN"/>
        </w:rPr>
      </w:pPr>
      <w:r>
        <w:rPr>
          <w:rFonts w:hint="eastAsia" w:ascii="仿宋" w:hAnsi="仿宋" w:eastAsia="仿宋" w:cs="仿宋"/>
          <w:sz w:val="24"/>
          <w:lang w:val="en-US" w:eastAsia="zh-CN"/>
        </w:rPr>
        <w:t>地    址：北京经济技术开发区地盛西路6号BDA国际广场N号楼6层</w:t>
      </w:r>
    </w:p>
    <w:p>
      <w:pPr>
        <w:spacing w:line="360" w:lineRule="auto"/>
        <w:ind w:firstLine="720" w:firstLineChars="300"/>
        <w:rPr>
          <w:rFonts w:hint="eastAsia" w:ascii="仿宋" w:hAnsi="仿宋" w:eastAsia="仿宋" w:cs="仿宋"/>
          <w:sz w:val="24"/>
          <w:lang w:val="en-US" w:eastAsia="zh-CN"/>
        </w:rPr>
      </w:pPr>
      <w:r>
        <w:rPr>
          <w:rFonts w:hint="eastAsia" w:ascii="仿宋" w:hAnsi="仿宋" w:eastAsia="仿宋" w:cs="仿宋"/>
          <w:sz w:val="24"/>
          <w:lang w:val="en-US" w:eastAsia="zh-CN"/>
        </w:rPr>
        <w:t>联系方式：赵海英   15910211671</w:t>
      </w:r>
    </w:p>
    <w:p>
      <w:pPr>
        <w:spacing w:line="360" w:lineRule="auto"/>
        <w:ind w:left="1080" w:leftChars="371" w:hanging="301" w:hangingChars="125"/>
        <w:jc w:val="left"/>
        <w:rPr>
          <w:rFonts w:hint="eastAsia" w:ascii="仿宋" w:hAnsi="仿宋" w:eastAsia="仿宋" w:cs="仿宋"/>
          <w:b/>
          <w:sz w:val="24"/>
          <w:u w:val="single"/>
        </w:rPr>
      </w:pPr>
      <w:r>
        <w:rPr>
          <w:rFonts w:hint="eastAsia" w:ascii="仿宋" w:hAnsi="仿宋" w:eastAsia="仿宋" w:cs="仿宋"/>
          <w:b/>
          <w:sz w:val="24"/>
        </w:rPr>
        <w:t>3.项目联系方式</w:t>
      </w:r>
      <w:bookmarkEnd w:id="30"/>
      <w:bookmarkEnd w:id="31"/>
    </w:p>
    <w:p>
      <w:pPr>
        <w:spacing w:line="360" w:lineRule="auto"/>
        <w:ind w:firstLine="720" w:firstLineChars="300"/>
        <w:rPr>
          <w:rFonts w:hint="eastAsia" w:ascii="仿宋" w:hAnsi="仿宋" w:eastAsia="仿宋" w:cs="仿宋"/>
          <w:sz w:val="24"/>
          <w:lang w:val="en-US" w:eastAsia="zh-CN"/>
        </w:rPr>
      </w:pPr>
      <w:r>
        <w:rPr>
          <w:rFonts w:hint="eastAsia" w:ascii="仿宋" w:hAnsi="仿宋" w:eastAsia="仿宋" w:cs="仿宋"/>
          <w:sz w:val="24"/>
          <w:lang w:val="en-US" w:eastAsia="zh-CN"/>
        </w:rPr>
        <w:t xml:space="preserve">项目联系人：    赵海英   </w:t>
      </w:r>
    </w:p>
    <w:p>
      <w:pPr>
        <w:spacing w:line="360" w:lineRule="auto"/>
        <w:ind w:firstLine="720" w:firstLineChars="300"/>
        <w:rPr>
          <w:rFonts w:hint="eastAsia" w:ascii="仿宋" w:hAnsi="仿宋" w:eastAsia="仿宋" w:cs="仿宋"/>
          <w:sz w:val="24"/>
        </w:rPr>
      </w:pPr>
      <w:r>
        <w:rPr>
          <w:rFonts w:hint="eastAsia" w:ascii="仿宋" w:hAnsi="仿宋" w:eastAsia="仿宋" w:cs="仿宋"/>
          <w:sz w:val="24"/>
          <w:lang w:val="en-US" w:eastAsia="zh-CN"/>
        </w:rPr>
        <w:t xml:space="preserve">电      话： 15910211671 </w:t>
      </w:r>
    </w:p>
    <w:p>
      <w:bookmarkStart w:id="32" w:name="_GoBack"/>
      <w:bookmarkEnd w:id="3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FjMDk5ZDU5MGVjNjkyNGFlMDBhMmY3NWQ3Njc0MmEifQ=="/>
  </w:docVars>
  <w:rsids>
    <w:rsidRoot w:val="55650B59"/>
    <w:rsid w:val="55650B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5">
    <w:name w:val="Default Paragraph Font"/>
    <w:autoRedefine/>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autoSpaceDE w:val="0"/>
      <w:autoSpaceDN w:val="0"/>
      <w:adjustRightInd w:val="0"/>
      <w:ind w:firstLine="420"/>
      <w:jc w:val="left"/>
    </w:pPr>
    <w:rPr>
      <w:rFonts w:ascii="宋体"/>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2024-03-26T01:09:00Z</dcterms:created>
  <dc:creator>Administrator</dc:creator>
  <cp:lastModifiedBy>Administrator</cp:lastModifiedBy>
  <dcterms:modified xsi:type="dcterms:W3CDTF">2024-03-26T01:09:17Z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9F18F51EEA4F4E549E363DE529DD9554_11</vt:lpwstr>
  </property>
</Properties>
</file>