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Bookman Old Style" w:hAnsi="Bookman Old Style"/>
                <w:sz w:val="24"/>
              </w:rPr>
              <w:t>三重四极杆液质联用仪</w:t>
            </w:r>
          </w:p>
        </w:tc>
        <w:tc>
          <w:tcPr>
            <w:tcW w:w="635" w:type="dxa"/>
            <w:noWrap w:val="0"/>
            <w:vAlign w:val="center"/>
          </w:tcPr>
          <w:p>
            <w:pPr>
              <w:jc w:val="center"/>
              <w:rPr>
                <w:rFonts w:ascii="宋体" w:hAnsi="Bookman Old Style"/>
                <w:sz w:val="24"/>
              </w:rPr>
            </w:pPr>
            <w:r>
              <w:rPr>
                <w:rFonts w:hint="eastAsia" w:ascii="宋体" w:hAnsi="Bookman Old Style"/>
                <w:sz w:val="24"/>
              </w:rPr>
              <w:t>1套</w:t>
            </w:r>
          </w:p>
        </w:tc>
        <w:tc>
          <w:tcPr>
            <w:tcW w:w="5605" w:type="dxa"/>
            <w:gridSpan w:val="3"/>
            <w:noWrap w:val="0"/>
            <w:vAlign w:val="center"/>
          </w:tcPr>
          <w:p>
            <w:pPr>
              <w:jc w:val="center"/>
              <w:rPr>
                <w:rFonts w:hint="eastAsia" w:ascii="宋体" w:hAnsi="Bookman Old Style"/>
                <w:sz w:val="24"/>
              </w:rPr>
            </w:pPr>
            <w:r>
              <w:rPr>
                <w:rFonts w:hint="eastAsia" w:ascii="宋体" w:hAnsi="Bookman Old Style"/>
                <w:sz w:val="24"/>
              </w:rPr>
              <w:t>详见具体技术规格</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hint="eastAsia" w:ascii="宋体" w:hAnsi="宋体"/>
          <w:b/>
          <w:sz w:val="28"/>
        </w:rPr>
      </w:pPr>
      <w:r>
        <w:rPr>
          <w:rFonts w:hint="eastAsia" w:ascii="宋体" w:hAnsi="宋体"/>
          <w:b/>
          <w:sz w:val="28"/>
        </w:rPr>
        <w:t>1、工作条件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1.1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1.2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1.3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1.4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2、验收标准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2.1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2.2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2.3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3、本技术规格书中标注“*”号的为实质性要求，不满足其投标将被拒绝。</w:t>
      </w:r>
    </w:p>
    <w:p>
      <w:pPr>
        <w:pStyle w:val="2"/>
        <w:spacing w:line="360" w:lineRule="auto"/>
        <w:rPr>
          <w:rFonts w:hint="eastAsia" w:hAnsi="宋体"/>
          <w:b/>
          <w:sz w:val="24"/>
          <w:szCs w:val="24"/>
        </w:rPr>
      </w:pPr>
    </w:p>
    <w:p>
      <w:pPr>
        <w:pStyle w:val="2"/>
        <w:spacing w:line="360" w:lineRule="auto"/>
        <w:rPr>
          <w:rFonts w:hint="eastAsia" w:hAnsi="宋体"/>
          <w:b/>
          <w:sz w:val="24"/>
          <w:szCs w:val="24"/>
        </w:rPr>
      </w:pPr>
      <w:r>
        <w:rPr>
          <w:rFonts w:hint="eastAsia" w:hAnsi="宋体"/>
          <w:b/>
          <w:sz w:val="24"/>
          <w:szCs w:val="24"/>
        </w:rPr>
        <w:t>4、如在具体技术规格中有本总则不一致之处，以具体技术规格中的要求为准。</w:t>
      </w:r>
    </w:p>
    <w:p>
      <w:pPr>
        <w:spacing w:after="156" w:afterLines="50"/>
        <w:ind w:left="601" w:hanging="601"/>
        <w:rPr>
          <w:rFonts w:hint="eastAsia" w:ascii="宋体" w:hAnsi="宋体"/>
          <w:b/>
          <w:sz w:val="28"/>
        </w:rPr>
      </w:pPr>
      <w:r>
        <w:rPr>
          <w:rFonts w:ascii="宋体" w:hAnsi="宋体"/>
          <w:b/>
          <w:sz w:val="28"/>
        </w:rPr>
        <w:br w:type="page"/>
      </w:r>
      <w:r>
        <w:rPr>
          <w:rFonts w:hint="eastAsia" w:ascii="宋体" w:hAnsi="宋体"/>
          <w:b/>
          <w:sz w:val="28"/>
        </w:rPr>
        <w:t>三、具体技术规格</w:t>
      </w:r>
    </w:p>
    <w:p>
      <w:pPr>
        <w:rPr>
          <w:rFonts w:hint="eastAsia"/>
          <w:sz w:val="24"/>
        </w:rPr>
      </w:pPr>
    </w:p>
    <w:p>
      <w:pPr>
        <w:jc w:val="center"/>
        <w:rPr>
          <w:rFonts w:hint="eastAsia"/>
          <w:b/>
          <w:sz w:val="24"/>
        </w:rPr>
      </w:pPr>
      <w:r>
        <w:rPr>
          <w:rFonts w:hint="eastAsia"/>
          <w:b/>
          <w:sz w:val="24"/>
        </w:rPr>
        <w:t>第1包 三重四极杆液质联用仪</w:t>
      </w:r>
    </w:p>
    <w:p>
      <w:pPr>
        <w:rPr>
          <w:rFonts w:hint="eastAsia"/>
          <w:b/>
          <w:sz w:val="24"/>
        </w:rPr>
      </w:pPr>
    </w:p>
    <w:p>
      <w:pPr>
        <w:rPr>
          <w:rFonts w:hint="eastAsia"/>
          <w:b/>
          <w:sz w:val="24"/>
        </w:rPr>
      </w:pPr>
    </w:p>
    <w:p>
      <w:pPr>
        <w:numPr>
          <w:ilvl w:val="0"/>
          <w:numId w:val="2"/>
        </w:numPr>
        <w:rPr>
          <w:rFonts w:hint="eastAsia"/>
          <w:b/>
          <w:sz w:val="24"/>
        </w:rPr>
      </w:pPr>
      <w:r>
        <w:rPr>
          <w:rFonts w:hint="eastAsia"/>
          <w:b/>
          <w:sz w:val="24"/>
        </w:rPr>
        <w:t>技术要求：</w:t>
      </w:r>
    </w:p>
    <w:p>
      <w:pPr>
        <w:rPr>
          <w:b/>
          <w:sz w:val="24"/>
        </w:rPr>
      </w:pPr>
    </w:p>
    <w:p>
      <w:pPr>
        <w:numPr>
          <w:ilvl w:val="0"/>
          <w:numId w:val="3"/>
        </w:numPr>
        <w:spacing w:line="360" w:lineRule="auto"/>
        <w:rPr>
          <w:rFonts w:hint="eastAsia"/>
          <w:b/>
          <w:sz w:val="24"/>
        </w:rPr>
      </w:pPr>
      <w:r>
        <w:rPr>
          <w:rFonts w:hint="eastAsia"/>
          <w:b/>
          <w:sz w:val="24"/>
        </w:rPr>
        <w:t>工作条件：</w:t>
      </w:r>
    </w:p>
    <w:p>
      <w:pPr>
        <w:spacing w:line="360" w:lineRule="auto"/>
        <w:rPr>
          <w:rFonts w:ascii="宋体" w:eastAsia="Times New Roman"/>
          <w:szCs w:val="21"/>
        </w:rPr>
      </w:pPr>
      <w:r>
        <w:rPr>
          <w:rFonts w:hint="eastAsia"/>
          <w:sz w:val="24"/>
        </w:rPr>
        <w:t>1.1</w:t>
      </w:r>
      <w:r>
        <w:rPr>
          <w:sz w:val="24"/>
        </w:rPr>
        <w:t>电源电压:220 V±10%；</w:t>
      </w:r>
    </w:p>
    <w:p>
      <w:pPr>
        <w:spacing w:line="360" w:lineRule="auto"/>
        <w:rPr>
          <w:rFonts w:hint="eastAsia"/>
          <w:sz w:val="24"/>
        </w:rPr>
      </w:pPr>
      <w:r>
        <w:rPr>
          <w:rFonts w:hint="eastAsia"/>
          <w:sz w:val="24"/>
        </w:rPr>
        <w:t>1.2</w:t>
      </w:r>
      <w:r>
        <w:rPr>
          <w:sz w:val="24"/>
        </w:rPr>
        <w:t>温度:18℃～28℃；</w:t>
      </w:r>
    </w:p>
    <w:p>
      <w:pPr>
        <w:spacing w:line="360" w:lineRule="auto"/>
        <w:rPr>
          <w:sz w:val="24"/>
        </w:rPr>
      </w:pPr>
      <w:r>
        <w:rPr>
          <w:rFonts w:hint="eastAsia"/>
          <w:sz w:val="24"/>
        </w:rPr>
        <w:t>1.3</w:t>
      </w:r>
      <w:r>
        <w:rPr>
          <w:sz w:val="24"/>
        </w:rPr>
        <w:t>湿度:40%～70%；</w:t>
      </w:r>
    </w:p>
    <w:p>
      <w:pPr>
        <w:spacing w:line="360" w:lineRule="auto"/>
        <w:rPr>
          <w:rFonts w:hint="eastAsia"/>
          <w:sz w:val="24"/>
        </w:rPr>
      </w:pPr>
    </w:p>
    <w:p>
      <w:pPr>
        <w:numPr>
          <w:ilvl w:val="0"/>
          <w:numId w:val="3"/>
        </w:numPr>
        <w:spacing w:line="360" w:lineRule="auto"/>
        <w:rPr>
          <w:rFonts w:hint="eastAsia"/>
          <w:b/>
          <w:sz w:val="24"/>
        </w:rPr>
      </w:pPr>
      <w:r>
        <w:rPr>
          <w:rFonts w:hint="eastAsia"/>
          <w:b/>
          <w:sz w:val="24"/>
        </w:rPr>
        <w:t>设备用途：</w:t>
      </w:r>
    </w:p>
    <w:p>
      <w:pPr>
        <w:spacing w:line="360" w:lineRule="auto"/>
        <w:rPr>
          <w:sz w:val="24"/>
        </w:rPr>
      </w:pPr>
      <w:r>
        <w:rPr>
          <w:rFonts w:hint="eastAsia"/>
          <w:sz w:val="24"/>
        </w:rPr>
        <w:t xml:space="preserve">2.1  </w:t>
      </w:r>
      <w:r>
        <w:rPr>
          <w:sz w:val="24"/>
        </w:rPr>
        <w:t>三重四极杆液质联用仪是痕量有机物的快速可靠分析手段，在有机合成、药学以及分析化学、工业和环境检测方面有重要应用。</w:t>
      </w:r>
    </w:p>
    <w:p>
      <w:pPr>
        <w:spacing w:line="360" w:lineRule="auto"/>
        <w:rPr>
          <w:rFonts w:hint="eastAsia"/>
          <w:sz w:val="24"/>
        </w:rPr>
      </w:pPr>
    </w:p>
    <w:p>
      <w:pPr>
        <w:numPr>
          <w:ilvl w:val="0"/>
          <w:numId w:val="3"/>
        </w:numPr>
        <w:spacing w:line="360" w:lineRule="auto"/>
        <w:rPr>
          <w:rFonts w:hint="eastAsia"/>
          <w:b/>
          <w:sz w:val="24"/>
        </w:rPr>
      </w:pPr>
      <w:r>
        <w:rPr>
          <w:rFonts w:hint="eastAsia"/>
          <w:b/>
          <w:sz w:val="24"/>
        </w:rPr>
        <w:t>技术规格：</w:t>
      </w:r>
    </w:p>
    <w:p>
      <w:pPr>
        <w:spacing w:line="360" w:lineRule="auto"/>
        <w:rPr>
          <w:rFonts w:hint="eastAsia"/>
          <w:sz w:val="24"/>
        </w:rPr>
      </w:pPr>
      <w:r>
        <w:rPr>
          <w:rFonts w:hint="eastAsia"/>
          <w:sz w:val="24"/>
        </w:rPr>
        <w:t>3.1二元高压梯度系统</w:t>
      </w:r>
    </w:p>
    <w:p>
      <w:pPr>
        <w:spacing w:line="360" w:lineRule="auto"/>
        <w:rPr>
          <w:rFonts w:hint="eastAsia"/>
          <w:sz w:val="24"/>
        </w:rPr>
      </w:pPr>
      <w:r>
        <w:rPr>
          <w:rFonts w:hint="eastAsia"/>
          <w:sz w:val="24"/>
        </w:rPr>
        <w:t>* 3.1.1流速范围： 0.0001-5.000mL/min(步进0.1μL/min），泵显示屏可设置并显示流速；</w:t>
      </w:r>
    </w:p>
    <w:p>
      <w:pPr>
        <w:spacing w:line="360" w:lineRule="auto"/>
        <w:rPr>
          <w:rFonts w:hint="eastAsia"/>
          <w:sz w:val="24"/>
        </w:rPr>
      </w:pPr>
      <w:r>
        <w:rPr>
          <w:rFonts w:hint="eastAsia"/>
          <w:sz w:val="24"/>
        </w:rPr>
        <w:t>3.1.2流速准确度： ≤1%；</w:t>
      </w:r>
    </w:p>
    <w:p>
      <w:pPr>
        <w:spacing w:line="360" w:lineRule="auto"/>
        <w:rPr>
          <w:rFonts w:hint="eastAsia"/>
          <w:sz w:val="24"/>
        </w:rPr>
      </w:pPr>
      <w:r>
        <w:rPr>
          <w:rFonts w:hint="eastAsia"/>
          <w:sz w:val="24"/>
        </w:rPr>
        <w:t>3.1.3流速精密度： ≤0.062%；</w:t>
      </w:r>
    </w:p>
    <w:p>
      <w:pPr>
        <w:spacing w:line="360" w:lineRule="auto"/>
        <w:rPr>
          <w:rFonts w:hint="eastAsia"/>
          <w:sz w:val="24"/>
        </w:rPr>
      </w:pPr>
      <w:r>
        <w:rPr>
          <w:rFonts w:hint="eastAsia"/>
          <w:sz w:val="24"/>
        </w:rPr>
        <w:t>3.1.4梯度变化步进： 0.1%；</w:t>
      </w:r>
    </w:p>
    <w:p>
      <w:pPr>
        <w:spacing w:line="360" w:lineRule="auto"/>
        <w:rPr>
          <w:rFonts w:hint="eastAsia"/>
          <w:sz w:val="24"/>
        </w:rPr>
      </w:pPr>
      <w:r>
        <w:rPr>
          <w:rFonts w:hint="eastAsia"/>
          <w:sz w:val="24"/>
        </w:rPr>
        <w:t>3.1.5自动清洗组件：标配；</w:t>
      </w:r>
    </w:p>
    <w:p>
      <w:pPr>
        <w:spacing w:line="360" w:lineRule="auto"/>
        <w:rPr>
          <w:rFonts w:hint="eastAsia"/>
          <w:sz w:val="24"/>
        </w:rPr>
      </w:pPr>
      <w:r>
        <w:rPr>
          <w:rFonts w:hint="eastAsia"/>
          <w:sz w:val="24"/>
        </w:rPr>
        <w:t>3.1.6 组成方式：两台独立高压送液泵构成的二元梯度系统；</w:t>
      </w:r>
    </w:p>
    <w:p>
      <w:pPr>
        <w:spacing w:line="360" w:lineRule="auto"/>
        <w:rPr>
          <w:rFonts w:hint="eastAsia"/>
          <w:sz w:val="24"/>
        </w:rPr>
      </w:pPr>
      <w:r>
        <w:rPr>
          <w:rFonts w:hint="eastAsia"/>
          <w:sz w:val="24"/>
        </w:rPr>
        <w:t>3.1.7 配备柱塞自动清洗组件</w:t>
      </w:r>
    </w:p>
    <w:p>
      <w:pPr>
        <w:spacing w:line="360" w:lineRule="auto"/>
        <w:rPr>
          <w:rFonts w:hint="eastAsia"/>
          <w:sz w:val="24"/>
        </w:rPr>
      </w:pPr>
      <w:r>
        <w:rPr>
          <w:rFonts w:hint="eastAsia"/>
          <w:sz w:val="24"/>
        </w:rPr>
        <w:t>3.1.8 可压缩性补偿: 自动连续调节，流路独立，可用户自定义</w:t>
      </w:r>
    </w:p>
    <w:p>
      <w:pPr>
        <w:spacing w:line="360" w:lineRule="auto"/>
        <w:rPr>
          <w:rFonts w:hint="eastAsia"/>
          <w:sz w:val="24"/>
        </w:rPr>
      </w:pPr>
      <w:r>
        <w:rPr>
          <w:rFonts w:hint="eastAsia"/>
          <w:sz w:val="24"/>
        </w:rPr>
        <w:t>3.2脱气机</w:t>
      </w:r>
    </w:p>
    <w:p>
      <w:pPr>
        <w:spacing w:line="360" w:lineRule="auto"/>
        <w:rPr>
          <w:rFonts w:hint="eastAsia"/>
          <w:sz w:val="24"/>
        </w:rPr>
      </w:pPr>
      <w:r>
        <w:rPr>
          <w:rFonts w:hint="eastAsia"/>
          <w:sz w:val="24"/>
        </w:rPr>
        <w:t>3.2.1流路数目： ≥3路；</w:t>
      </w:r>
    </w:p>
    <w:p>
      <w:pPr>
        <w:spacing w:line="360" w:lineRule="auto"/>
        <w:rPr>
          <w:rFonts w:hint="eastAsia"/>
          <w:sz w:val="24"/>
        </w:rPr>
      </w:pPr>
      <w:r>
        <w:rPr>
          <w:rFonts w:hint="eastAsia"/>
          <w:sz w:val="24"/>
        </w:rPr>
        <w:t>3.3自动进样器</w:t>
      </w:r>
    </w:p>
    <w:p>
      <w:pPr>
        <w:spacing w:line="360" w:lineRule="auto"/>
        <w:rPr>
          <w:rFonts w:hint="eastAsia"/>
          <w:sz w:val="24"/>
        </w:rPr>
      </w:pPr>
      <w:r>
        <w:rPr>
          <w:rFonts w:hint="eastAsia"/>
          <w:sz w:val="24"/>
        </w:rPr>
        <w:t>3.3.1样品盘容量：≥165位；</w:t>
      </w:r>
    </w:p>
    <w:p>
      <w:pPr>
        <w:spacing w:line="360" w:lineRule="auto"/>
        <w:rPr>
          <w:rFonts w:hint="eastAsia"/>
          <w:sz w:val="24"/>
        </w:rPr>
      </w:pPr>
      <w:r>
        <w:rPr>
          <w:rFonts w:hint="eastAsia"/>
          <w:sz w:val="24"/>
        </w:rPr>
        <w:t>3.3.2耐压：≥66Mpa；</w:t>
      </w:r>
    </w:p>
    <w:p>
      <w:pPr>
        <w:spacing w:line="360" w:lineRule="auto"/>
        <w:rPr>
          <w:rFonts w:hint="eastAsia"/>
          <w:sz w:val="24"/>
        </w:rPr>
      </w:pPr>
      <w:r>
        <w:rPr>
          <w:rFonts w:hint="eastAsia"/>
          <w:sz w:val="24"/>
        </w:rPr>
        <w:t>3.3.3针外润洗和进样口冲洗：标配；</w:t>
      </w:r>
    </w:p>
    <w:p>
      <w:pPr>
        <w:spacing w:line="360" w:lineRule="auto"/>
        <w:rPr>
          <w:rFonts w:hint="eastAsia"/>
          <w:sz w:val="24"/>
        </w:rPr>
      </w:pPr>
      <w:r>
        <w:rPr>
          <w:rFonts w:hint="eastAsia"/>
          <w:sz w:val="24"/>
        </w:rPr>
        <w:t>3.3.4针外壁送液清洗：标配2路清洗液；</w:t>
      </w:r>
    </w:p>
    <w:p>
      <w:pPr>
        <w:spacing w:line="360" w:lineRule="auto"/>
        <w:rPr>
          <w:rFonts w:hint="eastAsia"/>
          <w:sz w:val="24"/>
        </w:rPr>
      </w:pPr>
      <w:r>
        <w:rPr>
          <w:rFonts w:hint="eastAsia"/>
          <w:sz w:val="24"/>
        </w:rPr>
        <w:t>3.3.5针内壁清洗：标配3路清洗液；</w:t>
      </w:r>
    </w:p>
    <w:p>
      <w:pPr>
        <w:spacing w:line="360" w:lineRule="auto"/>
        <w:rPr>
          <w:rFonts w:hint="eastAsia"/>
          <w:sz w:val="24"/>
        </w:rPr>
      </w:pPr>
      <w:r>
        <w:rPr>
          <w:rFonts w:hint="eastAsia"/>
          <w:sz w:val="24"/>
        </w:rPr>
        <w:t>#3.3.6支持多种自动前处理功能：样品稀释、添加、混合、Co-injection功能、自动衍生等；</w:t>
      </w:r>
    </w:p>
    <w:p>
      <w:pPr>
        <w:spacing w:line="360" w:lineRule="auto"/>
        <w:rPr>
          <w:rFonts w:hint="eastAsia"/>
          <w:sz w:val="24"/>
        </w:rPr>
      </w:pPr>
      <w:r>
        <w:rPr>
          <w:rFonts w:hint="eastAsia"/>
          <w:sz w:val="24"/>
        </w:rPr>
        <w:t>3.3.7样品控温设定范围：4~45℃；</w:t>
      </w:r>
    </w:p>
    <w:p>
      <w:pPr>
        <w:spacing w:line="360" w:lineRule="auto"/>
        <w:rPr>
          <w:rFonts w:hint="eastAsia"/>
          <w:sz w:val="24"/>
        </w:rPr>
      </w:pPr>
      <w:r>
        <w:rPr>
          <w:rFonts w:hint="eastAsia"/>
          <w:sz w:val="24"/>
        </w:rPr>
        <w:t>3.4柱温箱</w:t>
      </w:r>
    </w:p>
    <w:p>
      <w:pPr>
        <w:spacing w:line="360" w:lineRule="auto"/>
        <w:rPr>
          <w:rFonts w:hint="eastAsia"/>
          <w:sz w:val="24"/>
        </w:rPr>
      </w:pPr>
      <w:r>
        <w:rPr>
          <w:rFonts w:hint="eastAsia"/>
          <w:sz w:val="24"/>
        </w:rPr>
        <w:t>#3.4.1温度控制类型：保证箱体内温度均匀一致，触摸屏点亮时可显示设置和实际运行温度，温度控制精度：±0.1℃（须提供照片为证）；</w:t>
      </w:r>
    </w:p>
    <w:p>
      <w:pPr>
        <w:spacing w:line="360" w:lineRule="auto"/>
        <w:rPr>
          <w:rFonts w:hint="eastAsia"/>
          <w:sz w:val="24"/>
        </w:rPr>
      </w:pPr>
      <w:r>
        <w:rPr>
          <w:rFonts w:hint="eastAsia"/>
          <w:sz w:val="24"/>
        </w:rPr>
        <w:t>3.4.2温度控制范围：室温~85℃；</w:t>
      </w:r>
    </w:p>
    <w:p>
      <w:pPr>
        <w:spacing w:line="360" w:lineRule="auto"/>
        <w:rPr>
          <w:rFonts w:hint="eastAsia"/>
          <w:sz w:val="24"/>
        </w:rPr>
      </w:pPr>
      <w:r>
        <w:rPr>
          <w:rFonts w:hint="eastAsia"/>
          <w:sz w:val="24"/>
        </w:rPr>
        <w:t>3.4.3双重漏液传感器：含气体和液体双重传感器；</w:t>
      </w:r>
    </w:p>
    <w:p>
      <w:pPr>
        <w:spacing w:line="360" w:lineRule="auto"/>
        <w:rPr>
          <w:rFonts w:hint="eastAsia"/>
          <w:sz w:val="24"/>
        </w:rPr>
      </w:pPr>
      <w:r>
        <w:rPr>
          <w:rFonts w:hint="eastAsia"/>
          <w:sz w:val="24"/>
        </w:rPr>
        <w:t xml:space="preserve">3.4.4色谱柱容量：单个柱温箱内可放置250mm×6根；300mm×3根； </w:t>
      </w:r>
    </w:p>
    <w:p>
      <w:pPr>
        <w:spacing w:line="360" w:lineRule="auto"/>
        <w:rPr>
          <w:rFonts w:hint="eastAsia"/>
          <w:sz w:val="24"/>
        </w:rPr>
      </w:pPr>
      <w:r>
        <w:rPr>
          <w:rFonts w:hint="eastAsia"/>
          <w:sz w:val="24"/>
        </w:rPr>
        <w:t>3.4.5内置混合器：支持；</w:t>
      </w:r>
    </w:p>
    <w:p>
      <w:pPr>
        <w:spacing w:line="360" w:lineRule="auto"/>
        <w:rPr>
          <w:rFonts w:hint="eastAsia"/>
          <w:sz w:val="24"/>
        </w:rPr>
      </w:pPr>
      <w:r>
        <w:rPr>
          <w:rFonts w:hint="eastAsia"/>
          <w:sz w:val="24"/>
        </w:rPr>
        <w:t>3.5：质谱部分</w:t>
      </w:r>
    </w:p>
    <w:p>
      <w:pPr>
        <w:spacing w:line="360" w:lineRule="auto"/>
        <w:rPr>
          <w:rFonts w:hint="eastAsia"/>
          <w:sz w:val="24"/>
        </w:rPr>
      </w:pPr>
      <w:r>
        <w:rPr>
          <w:rFonts w:hint="eastAsia"/>
          <w:sz w:val="24"/>
        </w:rPr>
        <w:t>*3.5.1 质量范围m/z：涵盖5-2000 amu或更宽；</w:t>
      </w:r>
    </w:p>
    <w:p>
      <w:pPr>
        <w:spacing w:line="360" w:lineRule="auto"/>
        <w:rPr>
          <w:sz w:val="24"/>
        </w:rPr>
      </w:pPr>
      <w:r>
        <w:rPr>
          <w:rFonts w:hint="eastAsia"/>
          <w:sz w:val="24"/>
        </w:rPr>
        <w:t xml:space="preserve">*3.5.2灵敏度： </w:t>
      </w:r>
    </w:p>
    <w:p>
      <w:pPr>
        <w:spacing w:line="360" w:lineRule="auto"/>
        <w:rPr>
          <w:rFonts w:hint="eastAsia"/>
          <w:sz w:val="24"/>
        </w:rPr>
      </w:pPr>
      <w:r>
        <w:rPr>
          <w:sz w:val="24"/>
        </w:rPr>
        <w:t xml:space="preserve">3.5.2.1 </w:t>
      </w:r>
      <w:r>
        <w:rPr>
          <w:rFonts w:hint="eastAsia"/>
          <w:sz w:val="24"/>
        </w:rPr>
        <w:t>ESI源正离子方式：1pg 利血平，MRM模式（离子对609/195）,信噪比S/N &gt; 300000:1(RMS)；</w:t>
      </w:r>
    </w:p>
    <w:p>
      <w:pPr>
        <w:spacing w:line="360" w:lineRule="auto"/>
        <w:rPr>
          <w:rFonts w:hint="eastAsia"/>
          <w:sz w:val="24"/>
        </w:rPr>
      </w:pPr>
      <w:r>
        <w:rPr>
          <w:sz w:val="24"/>
        </w:rPr>
        <w:t>3.5.2.2</w:t>
      </w:r>
      <w:r>
        <w:rPr>
          <w:rFonts w:hint="eastAsia"/>
          <w:sz w:val="24"/>
        </w:rPr>
        <w:t xml:space="preserve"> ESI负离子方式 : 1pg 氯霉素，MRM模式（离子对321/152），信噪比&gt; 300000:1 (RMS)；</w:t>
      </w:r>
    </w:p>
    <w:p>
      <w:pPr>
        <w:spacing w:line="360" w:lineRule="auto"/>
        <w:rPr>
          <w:rFonts w:hint="eastAsia"/>
          <w:sz w:val="24"/>
        </w:rPr>
      </w:pPr>
      <w:r>
        <w:rPr>
          <w:sz w:val="24"/>
        </w:rPr>
        <w:t>3.5.3</w:t>
      </w:r>
      <w:r>
        <w:rPr>
          <w:rFonts w:hint="eastAsia"/>
          <w:sz w:val="24"/>
        </w:rPr>
        <w:t>重复性：氯霉素，50fg，6次重复进样，RSD ≤ 2%；</w:t>
      </w:r>
    </w:p>
    <w:p>
      <w:pPr>
        <w:spacing w:line="360" w:lineRule="auto"/>
        <w:rPr>
          <w:rFonts w:hint="eastAsia"/>
          <w:sz w:val="24"/>
        </w:rPr>
      </w:pPr>
      <w:r>
        <w:rPr>
          <w:rFonts w:hint="eastAsia"/>
          <w:sz w:val="24"/>
        </w:rPr>
        <w:t>*3.5.</w:t>
      </w:r>
      <w:r>
        <w:rPr>
          <w:sz w:val="24"/>
        </w:rPr>
        <w:t>4</w:t>
      </w:r>
      <w:r>
        <w:rPr>
          <w:rFonts w:hint="eastAsia"/>
          <w:sz w:val="24"/>
        </w:rPr>
        <w:t>质谱分辨率（FWHM):样品(利血平)，结果m/z609处FWHM≤ 0.4u；</w:t>
      </w:r>
    </w:p>
    <w:p>
      <w:pPr>
        <w:spacing w:line="360" w:lineRule="auto"/>
        <w:rPr>
          <w:rFonts w:hint="eastAsia"/>
          <w:sz w:val="24"/>
        </w:rPr>
      </w:pPr>
      <w:r>
        <w:rPr>
          <w:rFonts w:hint="eastAsia"/>
          <w:sz w:val="24"/>
        </w:rPr>
        <w:t>3.5.</w:t>
      </w:r>
      <w:r>
        <w:rPr>
          <w:sz w:val="24"/>
        </w:rPr>
        <w:t>5</w:t>
      </w:r>
      <w:r>
        <w:rPr>
          <w:rFonts w:hint="eastAsia"/>
          <w:sz w:val="24"/>
        </w:rPr>
        <w:t>质量准确度:样品(利血平)实测值与理论值之间的误差≤ 0.2u；</w:t>
      </w:r>
    </w:p>
    <w:p>
      <w:pPr>
        <w:spacing w:line="360" w:lineRule="auto"/>
        <w:rPr>
          <w:rFonts w:hint="eastAsia"/>
          <w:sz w:val="24"/>
        </w:rPr>
      </w:pPr>
      <w:r>
        <w:rPr>
          <w:rFonts w:hint="eastAsia"/>
          <w:sz w:val="24"/>
        </w:rPr>
        <w:t>3.5.</w:t>
      </w:r>
      <w:r>
        <w:rPr>
          <w:sz w:val="24"/>
        </w:rPr>
        <w:t>6</w:t>
      </w:r>
      <w:r>
        <w:rPr>
          <w:rFonts w:hint="eastAsia"/>
          <w:sz w:val="24"/>
        </w:rPr>
        <w:t>定量重复性：分别进样4个硝基呋喃代谢物，进样量1pg，每种连续重复检测6次，RSD＜2% ；</w:t>
      </w:r>
    </w:p>
    <w:p>
      <w:pPr>
        <w:spacing w:line="360" w:lineRule="auto"/>
        <w:rPr>
          <w:rFonts w:hint="eastAsia"/>
          <w:sz w:val="24"/>
        </w:rPr>
      </w:pPr>
      <w:r>
        <w:rPr>
          <w:rFonts w:hint="eastAsia"/>
          <w:sz w:val="24"/>
        </w:rPr>
        <w:t>#3.5.</w:t>
      </w:r>
      <w:r>
        <w:rPr>
          <w:sz w:val="24"/>
        </w:rPr>
        <w:t>7</w:t>
      </w:r>
      <w:r>
        <w:rPr>
          <w:rFonts w:hint="eastAsia"/>
          <w:sz w:val="24"/>
        </w:rPr>
        <w:t>质谱扫描速度: 最小步径为0.1u ，最大扫描速度不小于30000 u/sec，并提供中文质谱软件界面的设置截图；</w:t>
      </w:r>
    </w:p>
    <w:p>
      <w:pPr>
        <w:spacing w:line="360" w:lineRule="auto"/>
        <w:rPr>
          <w:rFonts w:hint="eastAsia"/>
          <w:sz w:val="24"/>
        </w:rPr>
      </w:pPr>
      <w:r>
        <w:rPr>
          <w:rFonts w:hint="eastAsia"/>
          <w:sz w:val="24"/>
        </w:rPr>
        <w:t>#3.5.</w:t>
      </w:r>
      <w:r>
        <w:rPr>
          <w:sz w:val="24"/>
        </w:rPr>
        <w:t>8</w:t>
      </w:r>
      <w:r>
        <w:rPr>
          <w:rFonts w:hint="eastAsia"/>
          <w:sz w:val="24"/>
        </w:rPr>
        <w:t>正负离子切换速度：不超过5ms(不损失灵敏度的情况下)，实现正、负离子同时采集，提供该技术的佐证材料；</w:t>
      </w:r>
    </w:p>
    <w:p>
      <w:pPr>
        <w:spacing w:line="360" w:lineRule="auto"/>
        <w:rPr>
          <w:rFonts w:hint="eastAsia"/>
          <w:sz w:val="24"/>
        </w:rPr>
      </w:pPr>
      <w:r>
        <w:rPr>
          <w:rFonts w:hint="eastAsia"/>
          <w:sz w:val="24"/>
        </w:rPr>
        <w:t>3.5.</w:t>
      </w:r>
      <w:r>
        <w:rPr>
          <w:sz w:val="24"/>
        </w:rPr>
        <w:t>9</w:t>
      </w:r>
      <w:r>
        <w:rPr>
          <w:rFonts w:hint="eastAsia"/>
          <w:sz w:val="24"/>
        </w:rPr>
        <w:t>质谱最小延迟时间：不超过</w:t>
      </w:r>
      <w:r>
        <w:rPr>
          <w:rFonts w:hint="eastAsia"/>
          <w:sz w:val="24"/>
        </w:rPr>
        <w:tab/>
      </w:r>
      <w:r>
        <w:rPr>
          <w:rFonts w:hint="eastAsia"/>
          <w:sz w:val="24"/>
        </w:rPr>
        <w:t>1msec；</w:t>
      </w:r>
    </w:p>
    <w:p>
      <w:pPr>
        <w:spacing w:line="360" w:lineRule="auto"/>
        <w:rPr>
          <w:rFonts w:hint="eastAsia"/>
          <w:sz w:val="24"/>
        </w:rPr>
      </w:pPr>
      <w:r>
        <w:rPr>
          <w:rFonts w:hint="eastAsia"/>
          <w:sz w:val="24"/>
        </w:rPr>
        <w:t>3.5.</w:t>
      </w:r>
      <w:r>
        <w:rPr>
          <w:sz w:val="24"/>
        </w:rPr>
        <w:t>10</w:t>
      </w:r>
      <w:r>
        <w:rPr>
          <w:rFonts w:hint="eastAsia"/>
          <w:sz w:val="24"/>
        </w:rPr>
        <w:t>质谱MRM最小驻留时间（Dwell Time）：&lt;1msec；</w:t>
      </w:r>
      <w:r>
        <w:rPr>
          <w:rFonts w:hint="eastAsia"/>
          <w:sz w:val="24"/>
        </w:rPr>
        <w:tab/>
      </w:r>
    </w:p>
    <w:p>
      <w:pPr>
        <w:spacing w:line="360" w:lineRule="auto"/>
        <w:rPr>
          <w:rFonts w:hint="eastAsia"/>
          <w:sz w:val="24"/>
        </w:rPr>
      </w:pPr>
      <w:r>
        <w:rPr>
          <w:rFonts w:hint="eastAsia"/>
          <w:sz w:val="24"/>
        </w:rPr>
        <w:t>3.5.</w:t>
      </w:r>
      <w:r>
        <w:rPr>
          <w:sz w:val="24"/>
        </w:rPr>
        <w:t>11</w:t>
      </w:r>
      <w:r>
        <w:rPr>
          <w:rFonts w:hint="eastAsia"/>
          <w:sz w:val="24"/>
        </w:rPr>
        <w:t xml:space="preserve"> MS到MS/MS切换时间：&lt;1msec；</w:t>
      </w:r>
    </w:p>
    <w:p>
      <w:pPr>
        <w:spacing w:line="360" w:lineRule="auto"/>
        <w:rPr>
          <w:rFonts w:hint="eastAsia"/>
          <w:sz w:val="24"/>
        </w:rPr>
      </w:pPr>
      <w:r>
        <w:rPr>
          <w:rFonts w:hint="eastAsia"/>
          <w:sz w:val="24"/>
        </w:rPr>
        <w:t>3.5.</w:t>
      </w:r>
      <w:r>
        <w:rPr>
          <w:sz w:val="24"/>
        </w:rPr>
        <w:t>12</w:t>
      </w:r>
      <w:r>
        <w:rPr>
          <w:rFonts w:hint="eastAsia"/>
          <w:sz w:val="24"/>
        </w:rPr>
        <w:t xml:space="preserve"> 质量稳定性: ＜0.05u /24hr；</w:t>
      </w:r>
    </w:p>
    <w:p>
      <w:pPr>
        <w:spacing w:line="360" w:lineRule="auto"/>
        <w:rPr>
          <w:rFonts w:hint="eastAsia"/>
          <w:sz w:val="24"/>
        </w:rPr>
      </w:pPr>
      <w:r>
        <w:rPr>
          <w:rFonts w:hint="eastAsia"/>
          <w:sz w:val="24"/>
        </w:rPr>
        <w:t>3.5.</w:t>
      </w:r>
      <w:r>
        <w:rPr>
          <w:sz w:val="24"/>
        </w:rPr>
        <w:t>13</w:t>
      </w:r>
      <w:r>
        <w:rPr>
          <w:rFonts w:hint="eastAsia"/>
          <w:sz w:val="24"/>
        </w:rPr>
        <w:t xml:space="preserve"> MRM通道数量：一次进样，不分时间段，可以至少同时检测30000个MRM离子对，并保证灵敏度和重现性不受损失；</w:t>
      </w:r>
    </w:p>
    <w:p>
      <w:pPr>
        <w:spacing w:line="360" w:lineRule="auto"/>
        <w:rPr>
          <w:rFonts w:hint="eastAsia"/>
          <w:sz w:val="24"/>
        </w:rPr>
      </w:pPr>
      <w:r>
        <w:rPr>
          <w:rFonts w:hint="eastAsia"/>
          <w:sz w:val="24"/>
        </w:rPr>
        <w:t>3.5.</w:t>
      </w:r>
      <w:r>
        <w:rPr>
          <w:sz w:val="24"/>
        </w:rPr>
        <w:t>14</w:t>
      </w:r>
      <w:r>
        <w:rPr>
          <w:rFonts w:hint="eastAsia"/>
          <w:sz w:val="24"/>
        </w:rPr>
        <w:t xml:space="preserve"> MRM通道速度：&gt;500MRM/s ；</w:t>
      </w:r>
    </w:p>
    <w:p>
      <w:pPr>
        <w:spacing w:line="360" w:lineRule="auto"/>
        <w:rPr>
          <w:rFonts w:hint="eastAsia"/>
          <w:sz w:val="24"/>
        </w:rPr>
      </w:pPr>
      <w:r>
        <w:rPr>
          <w:rFonts w:hint="eastAsia"/>
          <w:sz w:val="24"/>
        </w:rPr>
        <w:t>3.5.</w:t>
      </w:r>
      <w:r>
        <w:rPr>
          <w:sz w:val="24"/>
        </w:rPr>
        <w:t>15</w:t>
      </w:r>
      <w:r>
        <w:rPr>
          <w:rFonts w:hint="eastAsia"/>
          <w:sz w:val="24"/>
        </w:rPr>
        <w:t>MRM同步扫描：同步检查扫描在MRM或其它事件的同时，可触发产物离子扫描，同时实现定性定量；能自动按照离子对数目自动优化loop事件；</w:t>
      </w:r>
    </w:p>
    <w:p>
      <w:pPr>
        <w:spacing w:line="360" w:lineRule="auto"/>
        <w:rPr>
          <w:rFonts w:hint="eastAsia"/>
          <w:sz w:val="24"/>
        </w:rPr>
      </w:pPr>
      <w:r>
        <w:rPr>
          <w:rFonts w:hint="eastAsia"/>
          <w:sz w:val="24"/>
        </w:rPr>
        <w:t>* 3.5.</w:t>
      </w:r>
      <w:r>
        <w:rPr>
          <w:sz w:val="24"/>
        </w:rPr>
        <w:t>16</w:t>
      </w:r>
      <w:r>
        <w:rPr>
          <w:rFonts w:hint="eastAsia"/>
          <w:sz w:val="24"/>
        </w:rPr>
        <w:t>离子源接口: 离子源必须为独立电喷雾离子源，具有真空锁定装置，离子源的清洁、维护、切换方便、快速，无需卸除质谱真空系统；</w:t>
      </w:r>
    </w:p>
    <w:p>
      <w:pPr>
        <w:spacing w:line="360" w:lineRule="auto"/>
        <w:rPr>
          <w:rFonts w:hint="eastAsia"/>
          <w:sz w:val="24"/>
        </w:rPr>
      </w:pPr>
      <w:r>
        <w:rPr>
          <w:rFonts w:hint="eastAsia"/>
          <w:sz w:val="24"/>
        </w:rPr>
        <w:t>3.5.</w:t>
      </w:r>
      <w:r>
        <w:rPr>
          <w:sz w:val="24"/>
        </w:rPr>
        <w:t>17</w:t>
      </w:r>
      <w:r>
        <w:rPr>
          <w:rFonts w:hint="eastAsia"/>
          <w:sz w:val="24"/>
        </w:rPr>
        <w:t>离子源流速范围： 1μL/min～2000μL/min；</w:t>
      </w:r>
    </w:p>
    <w:p>
      <w:pPr>
        <w:spacing w:line="360" w:lineRule="auto"/>
        <w:rPr>
          <w:rFonts w:hint="eastAsia"/>
          <w:sz w:val="24"/>
        </w:rPr>
      </w:pPr>
      <w:r>
        <w:rPr>
          <w:rFonts w:hint="eastAsia"/>
          <w:sz w:val="24"/>
        </w:rPr>
        <w:t>3.5.</w:t>
      </w:r>
      <w:r>
        <w:rPr>
          <w:sz w:val="24"/>
        </w:rPr>
        <w:t>18</w:t>
      </w:r>
      <w:r>
        <w:rPr>
          <w:rFonts w:hint="eastAsia"/>
          <w:sz w:val="24"/>
        </w:rPr>
        <w:t xml:space="preserve"> ESI离子源加热气设计：独立的离子源加热辅助气设计，脱溶剂温度可达650°C，并可针对不同化合物设定不同的分析温度，保证获得最优的离子化效果；</w:t>
      </w:r>
    </w:p>
    <w:p>
      <w:pPr>
        <w:spacing w:line="360" w:lineRule="auto"/>
        <w:rPr>
          <w:rFonts w:hint="eastAsia"/>
          <w:sz w:val="24"/>
        </w:rPr>
      </w:pPr>
      <w:r>
        <w:rPr>
          <w:rFonts w:hint="eastAsia"/>
          <w:sz w:val="24"/>
        </w:rPr>
        <w:t>#3.5.</w:t>
      </w:r>
      <w:r>
        <w:rPr>
          <w:sz w:val="24"/>
        </w:rPr>
        <w:t>19</w:t>
      </w:r>
      <w:r>
        <w:rPr>
          <w:rFonts w:hint="eastAsia"/>
          <w:sz w:val="24"/>
        </w:rPr>
        <w:t>可选配同一品牌的原位分析电离源，可以无损直接测试液体或固体样品，无需辅助气体或流动相，提供安装同一品牌原位分析电离源的产品彩页作为佐证材料；</w:t>
      </w:r>
    </w:p>
    <w:p>
      <w:pPr>
        <w:spacing w:line="360" w:lineRule="auto"/>
        <w:rPr>
          <w:rFonts w:hint="eastAsia"/>
          <w:sz w:val="24"/>
        </w:rPr>
      </w:pPr>
      <w:r>
        <w:rPr>
          <w:rFonts w:hint="eastAsia"/>
          <w:sz w:val="24"/>
        </w:rPr>
        <w:t>#3.5.</w:t>
      </w:r>
      <w:r>
        <w:rPr>
          <w:sz w:val="24"/>
        </w:rPr>
        <w:t>20</w:t>
      </w:r>
      <w:r>
        <w:rPr>
          <w:rFonts w:hint="eastAsia"/>
          <w:sz w:val="24"/>
        </w:rPr>
        <w:t>质量分析器：Q1&amp;Q3为带预杆的金属钼双曲面质量分析器，Q1带后杆。不需要控温即可保证质量准确度的稳定性；具备Q1扫描或Q1选择离子监测SIM功能，可任意设置。并提供该产品的结构图作为佐证材料；</w:t>
      </w:r>
    </w:p>
    <w:p>
      <w:pPr>
        <w:spacing w:line="360" w:lineRule="auto"/>
        <w:rPr>
          <w:rFonts w:hint="eastAsia"/>
          <w:sz w:val="24"/>
        </w:rPr>
      </w:pPr>
      <w:r>
        <w:rPr>
          <w:rFonts w:hint="eastAsia"/>
          <w:sz w:val="24"/>
        </w:rPr>
        <w:t>3.5.</w:t>
      </w:r>
      <w:r>
        <w:rPr>
          <w:sz w:val="24"/>
        </w:rPr>
        <w:t>21</w:t>
      </w:r>
      <w:r>
        <w:rPr>
          <w:rFonts w:hint="eastAsia"/>
          <w:sz w:val="24"/>
        </w:rPr>
        <w:t xml:space="preserve"> Q2碰撞室：碰撞室采用锥形多极杆超快速碰撞池，实现快速MRM性能，同时采取先进的曲线型加速电势场加碰撞气压控制，同时进行线性高压加速，可有效消除记忆效应和交叉污染；</w:t>
      </w:r>
    </w:p>
    <w:p>
      <w:pPr>
        <w:spacing w:line="360" w:lineRule="auto"/>
        <w:rPr>
          <w:rFonts w:hint="eastAsia"/>
          <w:sz w:val="24"/>
        </w:rPr>
      </w:pPr>
      <w:r>
        <w:rPr>
          <w:rFonts w:hint="eastAsia"/>
          <w:sz w:val="24"/>
        </w:rPr>
        <w:t>3.5.</w:t>
      </w:r>
      <w:r>
        <w:rPr>
          <w:sz w:val="24"/>
        </w:rPr>
        <w:t>22</w:t>
      </w:r>
      <w:r>
        <w:rPr>
          <w:rFonts w:hint="eastAsia"/>
          <w:sz w:val="24"/>
        </w:rPr>
        <w:t xml:space="preserve"> Q2碰撞室高压加速技术：在超高速扫描30000u/s的情况下高质量端的信号强度稳中有升，避免了因扫描速度加快造成的质量检测范围狭窄；</w:t>
      </w:r>
    </w:p>
    <w:p>
      <w:pPr>
        <w:spacing w:line="360" w:lineRule="auto"/>
        <w:rPr>
          <w:rFonts w:hint="eastAsia"/>
          <w:sz w:val="24"/>
        </w:rPr>
      </w:pPr>
      <w:r>
        <w:rPr>
          <w:rFonts w:hint="eastAsia"/>
          <w:sz w:val="24"/>
        </w:rPr>
        <w:t>3.5.</w:t>
      </w:r>
      <w:r>
        <w:rPr>
          <w:sz w:val="24"/>
        </w:rPr>
        <w:t>23</w:t>
      </w:r>
      <w:r>
        <w:rPr>
          <w:rFonts w:hint="eastAsia"/>
          <w:sz w:val="24"/>
        </w:rPr>
        <w:t xml:space="preserve"> Q3四极杆设计：Q3前端带有预四极杆用作离子聚焦和抗污染功能有效降低中性分子引起的背景噪声；</w:t>
      </w:r>
    </w:p>
    <w:p>
      <w:pPr>
        <w:spacing w:line="360" w:lineRule="auto"/>
        <w:rPr>
          <w:rFonts w:hint="eastAsia"/>
          <w:sz w:val="24"/>
        </w:rPr>
      </w:pPr>
      <w:r>
        <w:rPr>
          <w:rFonts w:hint="eastAsia"/>
          <w:sz w:val="24"/>
        </w:rPr>
        <w:t>3.5.</w:t>
      </w:r>
      <w:r>
        <w:rPr>
          <w:sz w:val="24"/>
        </w:rPr>
        <w:t>24</w:t>
      </w:r>
      <w:r>
        <w:rPr>
          <w:rFonts w:hint="eastAsia"/>
          <w:sz w:val="24"/>
        </w:rPr>
        <w:t>离子光学系统：带Q阵列场效应离子光学透镜的多级传递光学系统</w:t>
      </w:r>
    </w:p>
    <w:p>
      <w:pPr>
        <w:spacing w:line="360" w:lineRule="auto"/>
        <w:rPr>
          <w:rFonts w:hint="eastAsia"/>
          <w:sz w:val="24"/>
        </w:rPr>
      </w:pPr>
      <w:r>
        <w:rPr>
          <w:rFonts w:hint="eastAsia"/>
          <w:sz w:val="24"/>
        </w:rPr>
        <w:t>3.5.</w:t>
      </w:r>
      <w:r>
        <w:rPr>
          <w:sz w:val="24"/>
        </w:rPr>
        <w:t>25</w:t>
      </w:r>
      <w:r>
        <w:rPr>
          <w:rFonts w:hint="eastAsia"/>
          <w:sz w:val="24"/>
        </w:rPr>
        <w:t>动态范围：≥2×10</w:t>
      </w:r>
      <w:r>
        <w:rPr>
          <w:rFonts w:hint="eastAsia"/>
          <w:sz w:val="24"/>
          <w:vertAlign w:val="superscript"/>
        </w:rPr>
        <w:t>7</w:t>
      </w:r>
    </w:p>
    <w:p>
      <w:pPr>
        <w:spacing w:line="360" w:lineRule="auto"/>
        <w:rPr>
          <w:rFonts w:hint="eastAsia"/>
          <w:sz w:val="24"/>
        </w:rPr>
      </w:pPr>
      <w:r>
        <w:rPr>
          <w:rFonts w:hint="eastAsia"/>
          <w:sz w:val="24"/>
        </w:rPr>
        <w:t>3.5.</w:t>
      </w:r>
      <w:r>
        <w:rPr>
          <w:sz w:val="24"/>
        </w:rPr>
        <w:t>26</w:t>
      </w:r>
      <w:r>
        <w:rPr>
          <w:rFonts w:hint="eastAsia"/>
          <w:sz w:val="24"/>
        </w:rPr>
        <w:t>真空系统：机械泵1部，真空泵速率≥28m</w:t>
      </w:r>
      <w:r>
        <w:rPr>
          <w:rFonts w:hint="eastAsia"/>
          <w:sz w:val="24"/>
          <w:vertAlign w:val="superscript"/>
        </w:rPr>
        <w:t>3</w:t>
      </w:r>
      <w:r>
        <w:rPr>
          <w:rFonts w:hint="eastAsia"/>
          <w:sz w:val="24"/>
        </w:rPr>
        <w:t>/h，三入口涡轮分子泵1部：≥40升/秒，≥260升/秒，≥210升/秒</w:t>
      </w:r>
    </w:p>
    <w:p>
      <w:pPr>
        <w:spacing w:line="360" w:lineRule="auto"/>
        <w:rPr>
          <w:rFonts w:hint="eastAsia"/>
          <w:sz w:val="24"/>
        </w:rPr>
      </w:pPr>
      <w:r>
        <w:rPr>
          <w:rFonts w:hint="eastAsia"/>
          <w:sz w:val="24"/>
        </w:rPr>
        <w:t>3.5.</w:t>
      </w:r>
      <w:r>
        <w:rPr>
          <w:sz w:val="24"/>
        </w:rPr>
        <w:t>27</w:t>
      </w:r>
      <w:r>
        <w:rPr>
          <w:rFonts w:hint="eastAsia"/>
          <w:sz w:val="24"/>
        </w:rPr>
        <w:t>质谱调谐和校正系统：可实现全自动质谱调谐和校正；</w:t>
      </w:r>
    </w:p>
    <w:p>
      <w:pPr>
        <w:spacing w:line="360" w:lineRule="auto"/>
        <w:rPr>
          <w:rFonts w:hint="eastAsia"/>
          <w:sz w:val="24"/>
        </w:rPr>
      </w:pPr>
      <w:r>
        <w:rPr>
          <w:rFonts w:hint="eastAsia"/>
          <w:sz w:val="24"/>
        </w:rPr>
        <w:t>3.5.</w:t>
      </w:r>
      <w:r>
        <w:rPr>
          <w:sz w:val="24"/>
        </w:rPr>
        <w:t>28</w:t>
      </w:r>
      <w:r>
        <w:rPr>
          <w:rFonts w:hint="eastAsia"/>
          <w:sz w:val="24"/>
        </w:rPr>
        <w:t>质谱软件还可以自动MRM参数生成优化功能，不需要手动逐条输入MRM参数。可以不需要注射泵，直接液相联机柱上进样即可MRM自动优化。一键式触发全自动定量数据处理和报告功能。同时如需要，也可以采用手动模式修改MRM参数及其它定量批处理方法；</w:t>
      </w:r>
    </w:p>
    <w:p>
      <w:pPr>
        <w:spacing w:line="360" w:lineRule="auto"/>
        <w:rPr>
          <w:rFonts w:hint="eastAsia"/>
          <w:sz w:val="24"/>
        </w:rPr>
      </w:pPr>
      <w:r>
        <w:rPr>
          <w:rFonts w:hint="eastAsia"/>
          <w:sz w:val="24"/>
        </w:rPr>
        <w:t>3.5.</w:t>
      </w:r>
      <w:r>
        <w:rPr>
          <w:sz w:val="24"/>
        </w:rPr>
        <w:t>29</w:t>
      </w:r>
      <w:r>
        <w:rPr>
          <w:rFonts w:hint="eastAsia"/>
          <w:sz w:val="24"/>
        </w:rPr>
        <w:t>提供中国农业部登记在册的500种以上农药质谱数据库及350种以上兽药数据库，包括MRM参数，Q1电压设置、Q2碰撞能量及电压设置、Q3电压设置，参考定量离子对和定性离子对数据库。包含相关化合物的标准品参考标准曲线；</w:t>
      </w:r>
    </w:p>
    <w:p>
      <w:pPr>
        <w:spacing w:line="360" w:lineRule="auto"/>
        <w:rPr>
          <w:rFonts w:hint="eastAsia"/>
          <w:sz w:val="24"/>
        </w:rPr>
      </w:pPr>
      <w:r>
        <w:rPr>
          <w:rFonts w:hint="eastAsia"/>
          <w:sz w:val="24"/>
        </w:rPr>
        <w:t>3.5.</w:t>
      </w:r>
      <w:r>
        <w:rPr>
          <w:sz w:val="24"/>
        </w:rPr>
        <w:t>30</w:t>
      </w:r>
      <w:r>
        <w:rPr>
          <w:rFonts w:hint="eastAsia"/>
          <w:sz w:val="24"/>
        </w:rPr>
        <w:t xml:space="preserve"> MS采集模式：全扫描（≥1000组）， 选择离子（≥1000组×32通道）</w:t>
      </w:r>
    </w:p>
    <w:p>
      <w:pPr>
        <w:spacing w:line="360" w:lineRule="auto"/>
        <w:rPr>
          <w:rFonts w:hint="eastAsia"/>
          <w:sz w:val="24"/>
        </w:rPr>
      </w:pPr>
    </w:p>
    <w:p>
      <w:pPr>
        <w:numPr>
          <w:ilvl w:val="0"/>
          <w:numId w:val="3"/>
        </w:numPr>
        <w:spacing w:line="360" w:lineRule="auto"/>
        <w:rPr>
          <w:rFonts w:hint="eastAsia"/>
          <w:b/>
          <w:sz w:val="24"/>
        </w:rPr>
      </w:pPr>
      <w:r>
        <w:rPr>
          <w:rFonts w:hint="eastAsia"/>
          <w:b/>
          <w:sz w:val="24"/>
        </w:rPr>
        <w:t>产品配置要求</w:t>
      </w:r>
    </w:p>
    <w:p>
      <w:pPr>
        <w:spacing w:line="360" w:lineRule="auto"/>
        <w:rPr>
          <w:rFonts w:hint="eastAsia"/>
          <w:bCs/>
          <w:sz w:val="24"/>
        </w:rPr>
      </w:pPr>
      <w:r>
        <w:rPr>
          <w:rFonts w:hint="eastAsia"/>
          <w:bCs/>
          <w:sz w:val="24"/>
        </w:rPr>
        <w:t>4.1  高精度溶液输送单元（包括柱塞自动清洗组件）两套；</w:t>
      </w:r>
    </w:p>
    <w:p>
      <w:pPr>
        <w:spacing w:line="360" w:lineRule="auto"/>
        <w:rPr>
          <w:rFonts w:hint="eastAsia"/>
          <w:bCs/>
          <w:sz w:val="24"/>
        </w:rPr>
      </w:pPr>
      <w:r>
        <w:rPr>
          <w:rFonts w:hint="eastAsia"/>
          <w:bCs/>
          <w:sz w:val="24"/>
        </w:rPr>
        <w:t>4.2  三流路在线脱气机 一套；</w:t>
      </w:r>
    </w:p>
    <w:p>
      <w:pPr>
        <w:spacing w:line="360" w:lineRule="auto"/>
        <w:rPr>
          <w:rFonts w:hint="eastAsia"/>
          <w:bCs/>
          <w:sz w:val="24"/>
        </w:rPr>
      </w:pPr>
      <w:r>
        <w:rPr>
          <w:rFonts w:hint="eastAsia"/>
          <w:bCs/>
          <w:sz w:val="24"/>
        </w:rPr>
        <w:t>4.3  自动进样器 一套；</w:t>
      </w:r>
    </w:p>
    <w:p>
      <w:pPr>
        <w:spacing w:line="360" w:lineRule="auto"/>
        <w:rPr>
          <w:rFonts w:hint="eastAsia"/>
          <w:bCs/>
          <w:sz w:val="24"/>
        </w:rPr>
      </w:pPr>
      <w:r>
        <w:rPr>
          <w:rFonts w:hint="eastAsia"/>
          <w:bCs/>
          <w:sz w:val="24"/>
        </w:rPr>
        <w:t>4.4  柱温箱 一套；</w:t>
      </w:r>
    </w:p>
    <w:p>
      <w:pPr>
        <w:spacing w:line="360" w:lineRule="auto"/>
        <w:rPr>
          <w:rFonts w:hint="eastAsia"/>
          <w:bCs/>
          <w:sz w:val="24"/>
        </w:rPr>
      </w:pPr>
      <w:r>
        <w:rPr>
          <w:rFonts w:hint="eastAsia"/>
          <w:bCs/>
          <w:sz w:val="24"/>
        </w:rPr>
        <w:t>4.5  色谱柱C18 及其保护柱套、柱芯一根；</w:t>
      </w:r>
    </w:p>
    <w:p>
      <w:pPr>
        <w:spacing w:line="360" w:lineRule="auto"/>
        <w:rPr>
          <w:rFonts w:hint="eastAsia"/>
          <w:bCs/>
          <w:sz w:val="24"/>
        </w:rPr>
      </w:pPr>
      <w:r>
        <w:rPr>
          <w:rFonts w:hint="eastAsia"/>
          <w:bCs/>
          <w:sz w:val="24"/>
        </w:rPr>
        <w:t>4.6  低延迟体积超高效混合器一套；</w:t>
      </w:r>
    </w:p>
    <w:p>
      <w:pPr>
        <w:spacing w:line="360" w:lineRule="auto"/>
        <w:rPr>
          <w:rFonts w:hint="eastAsia"/>
          <w:bCs/>
          <w:sz w:val="24"/>
        </w:rPr>
      </w:pPr>
      <w:r>
        <w:rPr>
          <w:rFonts w:hint="eastAsia"/>
          <w:bCs/>
          <w:sz w:val="24"/>
        </w:rPr>
        <w:t>4.7  串接四极杆液质主机一台；</w:t>
      </w:r>
    </w:p>
    <w:p>
      <w:pPr>
        <w:spacing w:line="360" w:lineRule="auto"/>
        <w:rPr>
          <w:rFonts w:hint="eastAsia"/>
          <w:bCs/>
          <w:sz w:val="24"/>
        </w:rPr>
      </w:pPr>
      <w:r>
        <w:rPr>
          <w:rFonts w:hint="eastAsia"/>
          <w:bCs/>
          <w:sz w:val="24"/>
        </w:rPr>
        <w:t>4.8  液质接口离子源ESI源及APCI源一套；</w:t>
      </w:r>
    </w:p>
    <w:p>
      <w:pPr>
        <w:spacing w:line="360" w:lineRule="auto"/>
        <w:rPr>
          <w:rFonts w:hint="eastAsia"/>
          <w:bCs/>
          <w:sz w:val="24"/>
        </w:rPr>
      </w:pPr>
      <w:r>
        <w:rPr>
          <w:rFonts w:hint="eastAsia"/>
          <w:bCs/>
          <w:sz w:val="24"/>
        </w:rPr>
        <w:t>4.9  质谱控制软件一套；</w:t>
      </w:r>
    </w:p>
    <w:p>
      <w:pPr>
        <w:spacing w:line="360" w:lineRule="auto"/>
        <w:rPr>
          <w:rFonts w:hint="eastAsia"/>
          <w:bCs/>
          <w:sz w:val="24"/>
        </w:rPr>
      </w:pPr>
      <w:r>
        <w:rPr>
          <w:rFonts w:hint="eastAsia"/>
          <w:bCs/>
          <w:sz w:val="24"/>
        </w:rPr>
        <w:t>4.10 包含两年消耗品包；</w:t>
      </w:r>
    </w:p>
    <w:p>
      <w:pPr>
        <w:spacing w:line="360" w:lineRule="auto"/>
        <w:rPr>
          <w:rFonts w:hint="eastAsia"/>
          <w:bCs/>
          <w:sz w:val="24"/>
        </w:rPr>
      </w:pPr>
      <w:r>
        <w:rPr>
          <w:rFonts w:hint="eastAsia"/>
          <w:bCs/>
          <w:sz w:val="24"/>
        </w:rPr>
        <w:t>4.11 液质配套用氮气发生器一台；</w:t>
      </w:r>
    </w:p>
    <w:p>
      <w:pPr>
        <w:spacing w:line="360" w:lineRule="auto"/>
        <w:rPr>
          <w:rFonts w:hint="eastAsia"/>
          <w:bCs/>
          <w:sz w:val="24"/>
        </w:rPr>
      </w:pPr>
      <w:r>
        <w:rPr>
          <w:rFonts w:hint="eastAsia"/>
          <w:bCs/>
          <w:sz w:val="24"/>
        </w:rPr>
        <w:t>4.12 原厂质谱英文工作站软件一台；</w:t>
      </w:r>
    </w:p>
    <w:p>
      <w:pPr>
        <w:spacing w:line="360" w:lineRule="auto"/>
        <w:rPr>
          <w:rFonts w:hint="eastAsia"/>
          <w:bCs/>
          <w:sz w:val="24"/>
        </w:rPr>
      </w:pPr>
      <w:r>
        <w:rPr>
          <w:rFonts w:hint="eastAsia"/>
          <w:bCs/>
          <w:sz w:val="24"/>
        </w:rPr>
        <w:t>4.13 网络化系统控制器一套；</w:t>
      </w:r>
    </w:p>
    <w:p>
      <w:pPr>
        <w:spacing w:line="360" w:lineRule="auto"/>
        <w:rPr>
          <w:rFonts w:hint="eastAsia"/>
          <w:bCs/>
          <w:sz w:val="24"/>
        </w:rPr>
      </w:pPr>
      <w:r>
        <w:rPr>
          <w:rFonts w:hint="eastAsia"/>
          <w:bCs/>
          <w:sz w:val="24"/>
        </w:rPr>
        <w:t>4.14 商用台式电脑一套；</w:t>
      </w:r>
    </w:p>
    <w:p>
      <w:pPr>
        <w:spacing w:line="360" w:lineRule="auto"/>
        <w:rPr>
          <w:rFonts w:hint="eastAsia"/>
          <w:bCs/>
          <w:sz w:val="24"/>
        </w:rPr>
      </w:pPr>
      <w:r>
        <w:rPr>
          <w:rFonts w:hint="eastAsia"/>
          <w:bCs/>
          <w:sz w:val="24"/>
        </w:rPr>
        <w:t>4.15 1.5mL 样品瓶 100个；</w:t>
      </w:r>
    </w:p>
    <w:p>
      <w:pPr>
        <w:spacing w:line="360" w:lineRule="auto"/>
        <w:rPr>
          <w:rFonts w:hint="eastAsia"/>
          <w:bCs/>
          <w:sz w:val="24"/>
        </w:rPr>
      </w:pPr>
      <w:r>
        <w:rPr>
          <w:rFonts w:hint="eastAsia"/>
          <w:bCs/>
          <w:sz w:val="24"/>
        </w:rPr>
        <w:t>4.16 储液托盘、流动相瓶（1000ml，5个）各一套；</w:t>
      </w:r>
    </w:p>
    <w:p>
      <w:pPr>
        <w:spacing w:line="360" w:lineRule="auto"/>
        <w:rPr>
          <w:bCs/>
          <w:sz w:val="24"/>
        </w:rPr>
      </w:pPr>
      <w:r>
        <w:rPr>
          <w:rFonts w:hint="eastAsia"/>
          <w:bCs/>
          <w:sz w:val="24"/>
        </w:rPr>
        <w:t>4.17 机械泵油回收组件 一套；</w:t>
      </w:r>
    </w:p>
    <w:p>
      <w:pPr>
        <w:spacing w:line="360" w:lineRule="auto"/>
        <w:rPr>
          <w:rFonts w:hint="eastAsia"/>
          <w:bCs/>
          <w:sz w:val="24"/>
        </w:rPr>
      </w:pPr>
    </w:p>
    <w:p>
      <w:pPr>
        <w:spacing w:line="360" w:lineRule="auto"/>
        <w:rPr>
          <w:rFonts w:hint="eastAsia"/>
          <w:b/>
          <w:sz w:val="24"/>
        </w:rPr>
      </w:pPr>
      <w:r>
        <w:rPr>
          <w:rFonts w:hint="eastAsia"/>
          <w:b/>
          <w:sz w:val="24"/>
        </w:rPr>
        <w:t>5</w:t>
      </w:r>
      <w:r>
        <w:rPr>
          <w:b/>
          <w:sz w:val="24"/>
        </w:rPr>
        <w:t xml:space="preserve">. </w:t>
      </w:r>
      <w:r>
        <w:rPr>
          <w:rFonts w:hint="eastAsia"/>
          <w:b/>
          <w:sz w:val="24"/>
        </w:rPr>
        <w:t>选购附件、备件及消耗品</w:t>
      </w:r>
    </w:p>
    <w:p>
      <w:pPr>
        <w:spacing w:line="360" w:lineRule="auto"/>
        <w:rPr>
          <w:rFonts w:hint="eastAsia"/>
          <w:sz w:val="24"/>
        </w:rPr>
      </w:pPr>
      <w:r>
        <w:rPr>
          <w:rFonts w:hint="eastAsia"/>
          <w:sz w:val="24"/>
        </w:rPr>
        <w:t xml:space="preserve">无          </w:t>
      </w:r>
    </w:p>
    <w:p>
      <w:pPr>
        <w:spacing w:line="360" w:lineRule="auto"/>
        <w:rPr>
          <w:rFonts w:hint="eastAsia"/>
          <w:sz w:val="24"/>
        </w:rPr>
      </w:pPr>
    </w:p>
    <w:p>
      <w:pPr>
        <w:spacing w:line="360" w:lineRule="auto"/>
        <w:rPr>
          <w:rFonts w:hint="eastAsia"/>
          <w:b/>
          <w:sz w:val="24"/>
        </w:rPr>
      </w:pPr>
      <w:r>
        <w:rPr>
          <w:rFonts w:hint="eastAsia"/>
          <w:b/>
          <w:sz w:val="24"/>
        </w:rPr>
        <w:t>（二）质保及售后服务：</w:t>
      </w:r>
    </w:p>
    <w:p>
      <w:pPr>
        <w:spacing w:line="360" w:lineRule="auto"/>
        <w:rPr>
          <w:rFonts w:hint="eastAsia"/>
          <w:sz w:val="24"/>
        </w:rPr>
      </w:pPr>
      <w:r>
        <w:rPr>
          <w:rFonts w:hint="eastAsia"/>
          <w:sz w:val="24"/>
        </w:rPr>
        <w:t>1.1设备安装、调试和验收</w:t>
      </w:r>
    </w:p>
    <w:p>
      <w:pPr>
        <w:spacing w:line="360" w:lineRule="auto"/>
        <w:rPr>
          <w:rFonts w:hint="eastAsia"/>
          <w:sz w:val="24"/>
        </w:rPr>
      </w:pPr>
      <w:r>
        <w:rPr>
          <w:rFonts w:hint="eastAsia"/>
          <w:sz w:val="24"/>
        </w:rPr>
        <w:t>1.1.1 卖方应在合同生效后的1个月内向买方提出详细的安装要求并提供技术咨询，为客户提供前期的实验室建设和布局方案。</w:t>
      </w:r>
    </w:p>
    <w:p>
      <w:pPr>
        <w:spacing w:line="360" w:lineRule="auto"/>
        <w:rPr>
          <w:rFonts w:hint="eastAsia"/>
          <w:sz w:val="24"/>
        </w:rPr>
      </w:pPr>
      <w:r>
        <w:rPr>
          <w:rFonts w:hint="eastAsia"/>
          <w:sz w:val="24"/>
        </w:rPr>
        <w:t>1.1.2 仪器到达买方所在地后，在接到买方通知后2周内卖方进行安装调试，直至通过验收。</w:t>
      </w:r>
    </w:p>
    <w:p>
      <w:pPr>
        <w:spacing w:line="360" w:lineRule="auto"/>
        <w:rPr>
          <w:rFonts w:hint="eastAsia"/>
          <w:sz w:val="24"/>
        </w:rPr>
      </w:pPr>
      <w:r>
        <w:rPr>
          <w:rFonts w:hint="eastAsia"/>
          <w:sz w:val="24"/>
        </w:rPr>
        <w:t>1.1.3 仪器到达买方现场后，买方提供常规的三相380V50Hz/单相220V50Hz电源和场地；卖方提供所有仪器的连接件和连接件电缆及各种必需的附件/软件进行安装调试，安装调试时不需要买方提供任何零配件的情况下完成所有系统技术指标。</w:t>
      </w:r>
    </w:p>
    <w:p>
      <w:pPr>
        <w:spacing w:line="360" w:lineRule="auto"/>
        <w:rPr>
          <w:rFonts w:hint="eastAsia"/>
          <w:sz w:val="24"/>
        </w:rPr>
      </w:pPr>
      <w:r>
        <w:rPr>
          <w:rFonts w:hint="eastAsia"/>
          <w:sz w:val="24"/>
        </w:rPr>
        <w:t>1.1.4 仪器生产厂家授权的技术人员现场安装调试。</w:t>
      </w:r>
    </w:p>
    <w:p>
      <w:pPr>
        <w:spacing w:line="360" w:lineRule="auto"/>
        <w:rPr>
          <w:rFonts w:hint="eastAsia"/>
          <w:sz w:val="24"/>
        </w:rPr>
      </w:pPr>
      <w:r>
        <w:rPr>
          <w:rFonts w:hint="eastAsia"/>
          <w:sz w:val="24"/>
        </w:rPr>
        <w:t>1.1.5 卖方提供仪器验收和校正的标样。</w:t>
      </w:r>
    </w:p>
    <w:p>
      <w:pPr>
        <w:spacing w:line="360" w:lineRule="auto"/>
        <w:rPr>
          <w:rFonts w:hint="eastAsia"/>
          <w:sz w:val="24"/>
        </w:rPr>
      </w:pPr>
      <w:r>
        <w:rPr>
          <w:rFonts w:hint="eastAsia"/>
          <w:sz w:val="24"/>
        </w:rPr>
        <w:t>1.2 质量保证：</w:t>
      </w:r>
    </w:p>
    <w:p>
      <w:pPr>
        <w:spacing w:line="360" w:lineRule="auto"/>
        <w:rPr>
          <w:rFonts w:hint="eastAsia"/>
          <w:sz w:val="24"/>
        </w:rPr>
      </w:pPr>
      <w:r>
        <w:rPr>
          <w:rFonts w:hint="eastAsia"/>
          <w:sz w:val="24"/>
        </w:rPr>
        <w:t>1.2.1卖方保证所提供产品是全新的、其功能与指标满足制造商的技术标准，并保证无条件满足中华人民共和国国家强制性执行标准，确保人身安全和劳动保护条件。</w:t>
      </w:r>
    </w:p>
    <w:p>
      <w:pPr>
        <w:spacing w:line="360" w:lineRule="auto"/>
        <w:rPr>
          <w:rFonts w:hint="eastAsia"/>
          <w:sz w:val="24"/>
        </w:rPr>
      </w:pPr>
      <w:r>
        <w:rPr>
          <w:rFonts w:hint="eastAsia"/>
          <w:sz w:val="24"/>
        </w:rPr>
        <w:t>1.2.2 卖方保证所提供的产品完全符合满足合同签订时所提供的技术指标。</w:t>
      </w:r>
    </w:p>
    <w:p>
      <w:pPr>
        <w:spacing w:line="360" w:lineRule="auto"/>
        <w:rPr>
          <w:rFonts w:hint="eastAsia"/>
          <w:sz w:val="24"/>
        </w:rPr>
      </w:pPr>
      <w:r>
        <w:rPr>
          <w:rFonts w:hint="eastAsia"/>
          <w:sz w:val="24"/>
        </w:rPr>
        <w:t>1.3技术培训：</w:t>
      </w:r>
    </w:p>
    <w:p>
      <w:pPr>
        <w:spacing w:line="360" w:lineRule="auto"/>
        <w:rPr>
          <w:rFonts w:hint="eastAsia"/>
          <w:sz w:val="24"/>
        </w:rPr>
      </w:pPr>
      <w:r>
        <w:rPr>
          <w:rFonts w:hint="eastAsia"/>
          <w:sz w:val="24"/>
        </w:rPr>
        <w:t>1.3.1现场培训：卖方设备安装调试完成后，应对用户技术人员进行调试、操作、仪器维护、故障排除等方面的现场培训，除现场安装培训外，制造厂商应提供终身免费技术咨询服务。</w:t>
      </w:r>
    </w:p>
    <w:p>
      <w:pPr>
        <w:spacing w:line="360" w:lineRule="auto"/>
        <w:rPr>
          <w:rFonts w:hint="eastAsia"/>
          <w:sz w:val="24"/>
        </w:rPr>
      </w:pPr>
      <w:r>
        <w:rPr>
          <w:rFonts w:hint="eastAsia"/>
          <w:sz w:val="24"/>
        </w:rPr>
        <w:t>1.3.2国内培训：验收一年内为用户提供不少于两人的国内免费深度培训。提供的培训应涉及货物的基本原理、操作使用和保养维修等有关内容的培训。</w:t>
      </w:r>
    </w:p>
    <w:p>
      <w:pPr>
        <w:spacing w:line="360" w:lineRule="auto"/>
        <w:rPr>
          <w:rFonts w:hint="eastAsia"/>
          <w:sz w:val="24"/>
        </w:rPr>
      </w:pPr>
      <w:r>
        <w:rPr>
          <w:rFonts w:hint="eastAsia"/>
          <w:sz w:val="24"/>
        </w:rPr>
        <w:t>1.4 保修期：卖方提供2年或2年以上的免费保修，保修期自仪器验收签字之日起计算。</w:t>
      </w:r>
    </w:p>
    <w:p>
      <w:pPr>
        <w:spacing w:line="360" w:lineRule="auto"/>
        <w:rPr>
          <w:rFonts w:hint="eastAsia"/>
          <w:sz w:val="24"/>
        </w:rPr>
      </w:pPr>
      <w:r>
        <w:rPr>
          <w:rFonts w:hint="eastAsia"/>
          <w:sz w:val="24"/>
        </w:rPr>
        <w:t>保修期内，保修期内由于设备质量或安装调试原因造成的维修所产生的全部费用（包括更换零配件的费用）均由卖方承担。保修期内出现故障导致仪器停用的时间，从保修期中扣除。保修期满前1个月内卖方应负责一次免费全面检查，并写出正式报告，如发现潜在问题，应负责排除。</w:t>
      </w:r>
    </w:p>
    <w:p>
      <w:pPr>
        <w:spacing w:line="360" w:lineRule="auto"/>
        <w:rPr>
          <w:rFonts w:hint="eastAsia"/>
          <w:sz w:val="24"/>
        </w:rPr>
      </w:pPr>
      <w:r>
        <w:rPr>
          <w:rFonts w:hint="eastAsia"/>
          <w:sz w:val="24"/>
        </w:rPr>
        <w:t>1.5 维修响应时间：</w:t>
      </w:r>
    </w:p>
    <w:p>
      <w:pPr>
        <w:spacing w:line="360" w:lineRule="auto"/>
        <w:rPr>
          <w:rFonts w:hint="eastAsia"/>
          <w:sz w:val="24"/>
        </w:rPr>
      </w:pPr>
      <w:r>
        <w:rPr>
          <w:rFonts w:hint="eastAsia"/>
          <w:sz w:val="24"/>
        </w:rPr>
        <w:t>卖方应在24小时内对用户的服务要求作出响应，维修服务包括电话指导和现场维修；需要现场维修的，卖方工程师应尽快到达仪器现场；当设备故障严重时,须在五个工作日内到现场解决问题。</w:t>
      </w:r>
    </w:p>
    <w:p>
      <w:pPr>
        <w:spacing w:line="360" w:lineRule="auto"/>
        <w:rPr>
          <w:rFonts w:hint="eastAsia"/>
          <w:sz w:val="24"/>
        </w:rPr>
      </w:pPr>
      <w:r>
        <w:rPr>
          <w:rFonts w:hint="eastAsia"/>
          <w:sz w:val="24"/>
        </w:rPr>
        <w:t>1.6 在硬件支持的前提下，应用软件终身免费升级。</w:t>
      </w:r>
    </w:p>
    <w:p>
      <w:pPr>
        <w:spacing w:line="360" w:lineRule="auto"/>
        <w:rPr>
          <w:rFonts w:hint="eastAsia"/>
          <w:b/>
          <w:sz w:val="24"/>
        </w:rPr>
      </w:pPr>
    </w:p>
    <w:p>
      <w:pPr>
        <w:spacing w:line="360" w:lineRule="auto"/>
        <w:rPr>
          <w:rFonts w:hint="eastAsia"/>
          <w:b/>
          <w:sz w:val="24"/>
        </w:rPr>
      </w:pPr>
      <w:r>
        <w:rPr>
          <w:rFonts w:hint="eastAsia"/>
          <w:b/>
          <w:sz w:val="24"/>
        </w:rPr>
        <w:t>（三） 订货数量：</w:t>
      </w:r>
    </w:p>
    <w:p>
      <w:pPr>
        <w:spacing w:line="360" w:lineRule="auto"/>
        <w:ind w:firstLine="240" w:firstLineChars="100"/>
        <w:rPr>
          <w:rFonts w:hint="eastAsia"/>
          <w:sz w:val="24"/>
        </w:rPr>
      </w:pPr>
      <w:r>
        <w:rPr>
          <w:rFonts w:hint="eastAsia"/>
          <w:sz w:val="24"/>
        </w:rPr>
        <w:t xml:space="preserve"> 三重四极杆液质联用仪1台</w:t>
      </w:r>
    </w:p>
    <w:p>
      <w:pPr>
        <w:spacing w:line="360" w:lineRule="auto"/>
        <w:rPr>
          <w:rFonts w:hint="eastAsia"/>
          <w:sz w:val="24"/>
        </w:rPr>
      </w:pPr>
    </w:p>
    <w:p>
      <w:pPr>
        <w:spacing w:line="360" w:lineRule="auto"/>
        <w:rPr>
          <w:rFonts w:hint="eastAsia"/>
          <w:b/>
          <w:sz w:val="24"/>
        </w:rPr>
      </w:pPr>
      <w:r>
        <w:rPr>
          <w:rFonts w:hint="eastAsia"/>
          <w:b/>
          <w:sz w:val="24"/>
        </w:rPr>
        <w:t>（四） 目的港：</w:t>
      </w:r>
    </w:p>
    <w:p>
      <w:pPr>
        <w:spacing w:line="360" w:lineRule="auto"/>
        <w:ind w:firstLine="240"/>
        <w:rPr>
          <w:rFonts w:hint="eastAsia"/>
          <w:sz w:val="24"/>
        </w:rPr>
      </w:pPr>
      <w:r>
        <w:rPr>
          <w:rFonts w:hint="eastAsia"/>
          <w:sz w:val="24"/>
        </w:rPr>
        <w:t xml:space="preserve"> CIF福州</w:t>
      </w:r>
    </w:p>
    <w:p>
      <w:pPr>
        <w:spacing w:line="360" w:lineRule="auto"/>
        <w:rPr>
          <w:rFonts w:hint="eastAsia"/>
          <w:sz w:val="24"/>
        </w:rPr>
      </w:pPr>
    </w:p>
    <w:p>
      <w:pPr>
        <w:spacing w:line="360" w:lineRule="auto"/>
        <w:rPr>
          <w:rFonts w:hint="eastAsia"/>
          <w:b/>
          <w:sz w:val="24"/>
        </w:rPr>
      </w:pPr>
      <w:r>
        <w:rPr>
          <w:rFonts w:hint="eastAsia"/>
          <w:b/>
          <w:sz w:val="24"/>
        </w:rPr>
        <w:t>（五）交货日期：</w:t>
      </w:r>
    </w:p>
    <w:p>
      <w:pPr>
        <w:spacing w:line="360" w:lineRule="auto"/>
        <w:rPr>
          <w:rFonts w:hint="eastAsia"/>
          <w:sz w:val="24"/>
        </w:rPr>
      </w:pPr>
      <w:r>
        <w:rPr>
          <w:rFonts w:hint="eastAsia"/>
          <w:sz w:val="24"/>
        </w:rPr>
        <w:t xml:space="preserve">   合同生效后4个月内                                           </w:t>
      </w:r>
    </w:p>
    <w:p>
      <w:pPr>
        <w:spacing w:line="360" w:lineRule="auto"/>
        <w:rPr>
          <w:sz w:val="24"/>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YzdjODk4ZWI5MDNiZmQ2YmU5MDUyNmUyYTY1OWUifQ=="/>
  </w:docVars>
  <w:rsids>
    <w:rsidRoot w:val="3A276F9C"/>
    <w:rsid w:val="3A276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2023-07-24T09:12:00Z</dcterms:created>
  <dc:creator>godjiao</dc:creator>
  <cp:lastModifiedBy>godjiao</cp:lastModifiedBy>
  <dcterms:modified xsi:type="dcterms:W3CDTF">2023-07-24T09:12:43Z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249EADC3F680442AA096F8B961CA9A2A_11</vt:lpwstr>
  </property>
</Properties>
</file>