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441881-2025-01952</w:t>
      </w:r>
    </w:p>
    <w:p>
      <w:pPr>
        <w:pStyle w:val="null3"/>
        <w:jc w:val="center"/>
        <w:outlineLvl w:val="3"/>
      </w:pPr>
      <w:r>
        <w:rPr>
          <w:sz w:val="24"/>
          <w:b/>
        </w:rPr>
        <w:t>采购项目编号：</w:t>
      </w:r>
      <w:r>
        <w:rPr>
          <w:sz w:val="24"/>
          <w:b/>
        </w:rPr>
        <w:t>QYHH2025-005</w:t>
      </w:r>
    </w:p>
    <w:p>
      <w:pPr>
        <w:pStyle w:val="null3"/>
        <w:jc w:val="center"/>
        <w:outlineLvl w:val="3"/>
      </w:pPr>
      <w:r>
        <w:rPr>
          <w:sz w:val="24"/>
          <w:b/>
        </w:rPr>
        <w:t>项目名称：</w:t>
      </w:r>
      <w:r>
        <w:rPr>
          <w:sz w:val="24"/>
          <w:b/>
        </w:rPr>
        <w:t>英德市英红中学学校食堂食材配送服务项目</w:t>
      </w:r>
    </w:p>
    <w:p>
      <w:pPr>
        <w:pStyle w:val="null3"/>
        <w:jc w:val="center"/>
        <w:outlineLvl w:val="3"/>
      </w:pPr>
      <w:r>
        <w:rPr>
          <w:sz w:val="24"/>
          <w:b/>
        </w:rPr>
        <w:t>采购人：</w:t>
      </w:r>
      <w:r>
        <w:rPr>
          <w:sz w:val="24"/>
          <w:b/>
        </w:rPr>
        <w:t>英德市英红中学</w:t>
      </w:r>
    </w:p>
    <w:p>
      <w:pPr>
        <w:pStyle w:val="null3"/>
        <w:jc w:val="center"/>
        <w:outlineLvl w:val="3"/>
      </w:pPr>
      <w:r>
        <w:rPr>
          <w:sz w:val="24"/>
          <w:b/>
        </w:rPr>
        <w:t>采购代理机构：</w:t>
      </w:r>
      <w:r>
        <w:rPr>
          <w:sz w:val="24"/>
          <w:b/>
        </w:rPr>
        <w:t>清远市恒辉招标有限公司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清远市恒辉招标有限公司</w:t>
      </w:r>
      <w:r>
        <w:rPr/>
        <w:t>受</w:t>
      </w:r>
      <w:r>
        <w:rPr/>
        <w:t>英德市英红中学</w:t>
      </w:r>
      <w:r>
        <w:rPr/>
        <w:t>的委托，采用</w:t>
      </w:r>
      <w:r>
        <w:rPr/>
        <w:t>公开招标</w:t>
      </w:r>
      <w:r>
        <w:rPr/>
        <w:t>方式组织采购</w:t>
      </w:r>
      <w:r>
        <w:rPr/>
        <w:t>英德市英红中学学校食堂食材配送服务项目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英德市英红中学学校食堂食材配送服务项目</w:t>
      </w:r>
    </w:p>
    <w:p>
      <w:pPr>
        <w:pStyle w:val="null3"/>
        <w:ind w:firstLine="480"/>
      </w:pPr>
      <w:r>
        <w:rPr/>
        <w:t>采购计划编号：</w:t>
      </w:r>
      <w:r>
        <w:rPr/>
        <w:t>441881-2025-01952</w:t>
      </w:r>
    </w:p>
    <w:p>
      <w:pPr>
        <w:pStyle w:val="null3"/>
        <w:ind w:firstLine="480"/>
      </w:pPr>
      <w:r>
        <w:rPr/>
        <w:t>采购项目编号：</w:t>
      </w:r>
      <w:r>
        <w:rPr/>
        <w:t>QYHH2025-005</w:t>
      </w:r>
    </w:p>
    <w:p>
      <w:pPr>
        <w:pStyle w:val="null3"/>
        <w:ind w:firstLine="480"/>
      </w:pPr>
      <w:r>
        <w:rPr/>
        <w:t>采购方式：</w:t>
      </w:r>
      <w:r>
        <w:rPr/>
        <w:t>公开招标</w:t>
      </w:r>
    </w:p>
    <w:p>
      <w:pPr>
        <w:pStyle w:val="null3"/>
        <w:ind w:firstLine="480"/>
      </w:pPr>
      <w:r>
        <w:rPr/>
        <w:t>预算金额：</w:t>
      </w:r>
      <w:r>
        <w:rPr/>
        <w:t>9,500,000.00</w:t>
      </w:r>
      <w:r>
        <w:rPr/>
        <w:t>元</w:t>
      </w:r>
    </w:p>
    <w:p>
      <w:pPr>
        <w:pStyle w:val="null3"/>
        <w:outlineLvl w:val="3"/>
      </w:pPr>
      <w:r>
        <w:rPr>
          <w:sz w:val="24"/>
          <w:b/>
        </w:rPr>
        <w:t>2.项目内容及需求情况（采购项目技术规格、参数及要求）</w:t>
      </w:r>
    </w:p>
    <w:p>
      <w:pPr>
        <w:pStyle w:val="null3"/>
      </w:pPr>
      <w:r>
        <w:rPr/>
        <w:t>采购包1(英德市英红中学学校食堂食材配送服务项目):</w:t>
      </w:r>
    </w:p>
    <w:p>
      <w:pPr>
        <w:pStyle w:val="null3"/>
      </w:pPr>
      <w:r>
        <w:rPr/>
        <w:t>采购包预算金额：9,500,000.00元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食品和饮料批发服务</w:t>
            </w:r>
          </w:p>
        </w:tc>
        <w:tc>
          <w:tcPr>
            <w:tcW w:type="dxa" w:w="2052"/>
          </w:tcPr>
          <w:p>
            <w:pPr>
              <w:pStyle w:val="null3"/>
            </w:pPr>
            <w:r>
              <w:rPr/>
              <w:t>英德市英红中学学校食堂食材配送服务项目</w:t>
            </w:r>
          </w:p>
        </w:tc>
        <w:tc>
          <w:tcPr>
            <w:tcW w:type="dxa" w:w="977"/>
          </w:tcPr>
          <w:p>
            <w:pPr>
              <w:pStyle w:val="null3"/>
            </w:pPr>
            <w:r>
              <w:rPr/>
              <w:t>3(年)</w:t>
            </w:r>
          </w:p>
        </w:tc>
        <w:tc>
          <w:tcPr>
            <w:tcW w:type="dxa" w:w="977"/>
          </w:tcPr>
          <w:p>
            <w:pPr>
              <w:pStyle w:val="null3"/>
            </w:pPr>
            <w:r>
              <w:rPr/>
              <w:t>详见第二章</w:t>
            </w:r>
          </w:p>
        </w:tc>
        <w:tc>
          <w:tcPr>
            <w:tcW w:type="dxa" w:w="977"/>
          </w:tcPr>
          <w:p>
            <w:pPr>
              <w:pStyle w:val="null3"/>
            </w:pPr>
            <w:r>
              <w:rPr/>
              <w:t>9,500,000.00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合同履行期限：以合同实际签订期限为准。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2）有依法缴纳税收和社会保障资金的良好记录：投标文件中提供《资格承诺函》（详见招标公告附件）。</w:t>
      </w:r>
    </w:p>
    <w:p>
      <w:pPr>
        <w:pStyle w:val="null3"/>
      </w:pPr>
      <w:r>
        <w:rPr/>
        <w:t>3）具有良好的商业信誉和健全的财务会计制度：投标文件中提供《资格承诺函》（详见招标公告附件）。</w:t>
      </w:r>
    </w:p>
    <w:p>
      <w:pPr>
        <w:pStyle w:val="null3"/>
      </w:pPr>
      <w:r>
        <w:rPr/>
        <w:t>4）履行合同所必需的设备和专业技术能力：具备履行合同所必需的设施、人员和专业技术的能力。（提供承诺函，格式自拟）。</w:t>
      </w:r>
    </w:p>
    <w:p>
      <w:pPr>
        <w:pStyle w:val="null3"/>
      </w:pPr>
      <w:r>
        <w:rPr/>
        <w:t>5）参加采购活动前3年内，在经营活动中没有重大违法记录：投标文件中提供《资格承诺函》（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采购包1（英德市英红中学学校食堂食材配送服务项目）：</w:t>
      </w:r>
      <w:r>
        <w:rPr/>
        <w:t>供应商须符合本项目采购标的对应行业（批发业）政策划分标准的中小微企业。监狱企业、残疾人福利单位视同小型、微型企业。 注：中小企业以供应商填写的《中小企业声明函》（详见投标文件格式）为判定标准；残疾人福利性单位以供应商填写的《残疾人福利性单位声明函》（详见投标文件格式）为判定标准；监狱企业提供由省级或以上监狱管理局、戒毒管理局（含新疆生产建设兵团）出具的属于监狱企业的证明文件为判定标准。否则不予认定。</w:t>
      </w:r>
    </w:p>
    <w:p>
      <w:pPr>
        <w:pStyle w:val="null3"/>
        <w:outlineLvl w:val="3"/>
      </w:pPr>
      <w:r>
        <w:rPr>
          <w:sz w:val="24"/>
          <w:b/>
        </w:rPr>
        <w:t>3.本项目特定的资格要求：</w:t>
      </w:r>
    </w:p>
    <w:p>
      <w:pPr>
        <w:pStyle w:val="null3"/>
      </w:pPr>
      <w:r>
        <w:rPr/>
        <w:t>采购包1（英德市英红中学学校食堂食材配送服务项目）：</w:t>
      </w:r>
    </w:p>
    <w:p>
      <w:pPr>
        <w:pStyle w:val="null3"/>
      </w:pPr>
      <w:r>
        <w:rPr/>
        <w:t>1)供应商未被列入“信用中国”网站(www.creditchina.gov.cn)“记录失信被执行人或政府采购严重违法失信行为或重大税收违法失信主体”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详见投标文件格式之“投标函”】</w:t>
      </w:r>
    </w:p>
    <w:p>
      <w:pPr>
        <w:pStyle w:val="null3"/>
      </w:pPr>
      <w:r>
        <w:rPr/>
        <w:t>3)具有有效期内的《食品经营许可证》。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英德市英红中学</w:t>
      </w:r>
    </w:p>
    <w:p>
      <w:pPr>
        <w:pStyle w:val="null3"/>
        <w:ind w:firstLine="480"/>
      </w:pPr>
      <w:r>
        <w:rPr/>
        <w:t xml:space="preserve"> 地址：</w:t>
      </w:r>
      <w:r>
        <w:rPr/>
        <w:t>英德市英红镇红旗社区红云大道西</w:t>
      </w:r>
    </w:p>
    <w:p>
      <w:pPr>
        <w:pStyle w:val="null3"/>
        <w:ind w:firstLine="480"/>
      </w:pPr>
      <w:r>
        <w:rPr/>
        <w:t xml:space="preserve"> 联系方式：</w:t>
      </w:r>
      <w:r>
        <w:rPr/>
        <w:t>0763-2882962</w:t>
      </w:r>
    </w:p>
    <w:p>
      <w:pPr>
        <w:pStyle w:val="null3"/>
        <w:outlineLvl w:val="3"/>
      </w:pPr>
      <w:r>
        <w:rPr>
          <w:sz w:val="24"/>
          <w:b/>
        </w:rPr>
        <w:t xml:space="preserve"> 2.采购代理机构信息</w:t>
      </w:r>
    </w:p>
    <w:p>
      <w:pPr>
        <w:pStyle w:val="null3"/>
        <w:ind w:firstLine="480"/>
      </w:pPr>
      <w:r>
        <w:rPr/>
        <w:t xml:space="preserve"> 名称：</w:t>
      </w:r>
      <w:r>
        <w:rPr/>
        <w:t>清远市恒辉招标有限公司</w:t>
      </w:r>
    </w:p>
    <w:p>
      <w:pPr>
        <w:pStyle w:val="null3"/>
        <w:ind w:firstLine="480"/>
      </w:pPr>
      <w:r>
        <w:rPr/>
        <w:t xml:space="preserve"> 地址：</w:t>
      </w:r>
      <w:r>
        <w:rPr/>
        <w:t>清远市清城区广清大道85号澳星雅轩1层04号</w:t>
      </w:r>
    </w:p>
    <w:p>
      <w:pPr>
        <w:pStyle w:val="null3"/>
        <w:ind w:firstLine="480"/>
      </w:pPr>
      <w:r>
        <w:rPr/>
        <w:t xml:space="preserve"> 联系方式：</w:t>
      </w:r>
      <w:r>
        <w:rPr/>
        <w:t>0763-3783383</w:t>
      </w:r>
    </w:p>
    <w:p>
      <w:pPr>
        <w:pStyle w:val="null3"/>
        <w:outlineLvl w:val="3"/>
      </w:pPr>
      <w:r>
        <w:rPr>
          <w:sz w:val="24"/>
          <w:b/>
        </w:rPr>
        <w:t xml:space="preserve"> 3.项目联系方式</w:t>
      </w:r>
    </w:p>
    <w:p>
      <w:pPr>
        <w:pStyle w:val="null3"/>
        <w:ind w:firstLine="480"/>
      </w:pPr>
      <w:r>
        <w:rPr/>
        <w:t xml:space="preserve"> 项目联系人：</w:t>
      </w:r>
      <w:r>
        <w:rPr/>
        <w:t>李振杰</w:t>
      </w:r>
    </w:p>
    <w:p>
      <w:pPr>
        <w:pStyle w:val="null3"/>
        <w:ind w:firstLine="480"/>
      </w:pPr>
      <w:r>
        <w:rPr/>
        <w:t xml:space="preserve"> 电话：</w:t>
      </w:r>
      <w:r>
        <w:rPr/>
        <w:t>0763-3783383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清远市恒辉招标有限公司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color w:val="000000"/>
        </w:rPr>
        <w:t>(一）</w:t>
      </w:r>
      <w:r>
        <w:rPr>
          <w:sz w:val="21"/>
          <w:b/>
          <w:color w:val="000000"/>
        </w:rPr>
        <w:t>食材质量要求</w:t>
      </w:r>
    </w:p>
    <w:p>
      <w:pPr>
        <w:pStyle w:val="null3"/>
        <w:jc w:val="both"/>
      </w:pPr>
      <w:r>
        <w:rPr>
          <w:sz w:val="21"/>
          <w:color w:val="000000"/>
        </w:rPr>
        <w:t>1.鲜肉（边猪）</w:t>
      </w:r>
    </w:p>
    <w:p>
      <w:pPr>
        <w:pStyle w:val="null3"/>
        <w:ind w:firstLine="420"/>
        <w:jc w:val="both"/>
      </w:pPr>
      <w:r>
        <w:rPr>
          <w:sz w:val="21"/>
          <w:color w:val="000000"/>
        </w:rPr>
        <w:t>所供货物应保持较好的外观和质量等级，符合国家食品部门的有关标准，保证无异味、无霉烂变质，</w:t>
      </w:r>
      <w:r>
        <w:rPr>
          <w:sz w:val="21"/>
          <w:color w:val="000000"/>
        </w:rPr>
        <w:t>肉类保证来源于正规肉联厂，供货时须提交肉联厂</w:t>
      </w:r>
      <w:r>
        <w:rPr>
          <w:sz w:val="21"/>
          <w:color w:val="000000"/>
        </w:rPr>
        <w:t>加盖公章</w:t>
      </w:r>
      <w:r>
        <w:rPr>
          <w:sz w:val="21"/>
          <w:color w:val="000000"/>
        </w:rPr>
        <w:t>的验收单及当批次有效的动物检疫合格证</w:t>
      </w:r>
      <w:r>
        <w:rPr>
          <w:sz w:val="21"/>
          <w:color w:val="000000"/>
        </w:rPr>
        <w:t>原件及溯源二维码凭证，</w:t>
      </w:r>
      <w:r>
        <w:rPr>
          <w:sz w:val="21"/>
          <w:color w:val="000000"/>
        </w:rPr>
        <w:t>复印件</w:t>
      </w:r>
      <w:r>
        <w:rPr>
          <w:sz w:val="21"/>
          <w:color w:val="000000"/>
        </w:rPr>
        <w:t>（分割的猪肉每次送货时要有清远市分割肉销售凭据），鲜肉确保每日新鲜、无异味。</w:t>
      </w:r>
    </w:p>
    <w:p>
      <w:pPr>
        <w:pStyle w:val="null3"/>
        <w:jc w:val="both"/>
      </w:pPr>
      <w:r>
        <w:rPr>
          <w:sz w:val="21"/>
          <w:color w:val="000000"/>
        </w:rPr>
        <w:t>2.瓜果蔬菜、辅料、佐料</w:t>
      </w:r>
    </w:p>
    <w:p>
      <w:pPr>
        <w:pStyle w:val="null3"/>
        <w:ind w:firstLine="420"/>
        <w:jc w:val="both"/>
      </w:pPr>
      <w:r>
        <w:rPr>
          <w:sz w:val="21"/>
          <w:color w:val="000000"/>
        </w:rPr>
        <w:t>2.1</w:t>
      </w:r>
      <w:r>
        <w:rPr>
          <w:sz w:val="21"/>
          <w:color w:val="000000"/>
        </w:rPr>
        <w:t>.</w:t>
      </w:r>
      <w:r>
        <w:rPr>
          <w:sz w:val="21"/>
          <w:color w:val="000000"/>
        </w:rPr>
        <w:t>供应产品的质量要求：辅料、佐料类必须为正规厂家的产品，瓜、果、蔬菜必须是优质货品，不得含有残留农药或污染物，中标</w:t>
      </w:r>
      <w:r>
        <w:rPr>
          <w:sz w:val="21"/>
          <w:color w:val="000000"/>
        </w:rPr>
        <w:t>人</w:t>
      </w:r>
      <w:r>
        <w:rPr>
          <w:sz w:val="21"/>
          <w:color w:val="000000"/>
        </w:rPr>
        <w:t>必须保证所供应的蔬菜符合卫生质量标准，同时承担因所供蔬菜问题引起的一切事故后果。卫生质量指标，应符合国家无公害蔬菜上的卫生指标规定。</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项目</w:t>
            </w:r>
          </w:p>
        </w:tc>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指标（</w:t>
            </w:r>
            <w:r>
              <w:rPr>
                <w:sz w:val="21"/>
                <w:color w:val="000000"/>
              </w:rPr>
              <w:t>mg/kg）</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甲胺磷</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不得检出</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甲拌磷</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不得检出</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氧化乐果</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不得检出</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甲基对硫磷</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不得检出</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呋喃丹</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不得检出</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百菌清</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多菌灵</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≤0.5</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汞（以</w:t>
            </w:r>
            <w:r>
              <w:rPr>
                <w:sz w:val="21"/>
                <w:color w:val="000000"/>
              </w:rPr>
              <w:t>Hg 计）</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≤0.01</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铅（以</w:t>
            </w:r>
            <w:r>
              <w:rPr>
                <w:sz w:val="21"/>
                <w:color w:val="000000"/>
              </w:rPr>
              <w:t>Pb 计）</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≤0.2</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砷（以</w:t>
            </w:r>
            <w:r>
              <w:rPr>
                <w:sz w:val="21"/>
                <w:color w:val="000000"/>
              </w:rPr>
              <w:t>As 计）</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≤0.5</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氟（以</w:t>
            </w:r>
            <w:r>
              <w:rPr>
                <w:sz w:val="21"/>
                <w:color w:val="000000"/>
              </w:rPr>
              <w:t>F 计）</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≤0.5</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硝酸盐（以</w:t>
            </w:r>
            <w:r>
              <w:rPr>
                <w:sz w:val="21"/>
                <w:color w:val="000000"/>
              </w:rPr>
              <w:t>NaNO3 计）</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瓜果类</w:t>
            </w:r>
            <w:r>
              <w:rPr>
                <w:sz w:val="21"/>
                <w:color w:val="000000"/>
              </w:rPr>
              <w:t>≤600；叶菜根茎类≤1200</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亚硝酸盐以</w:t>
            </w:r>
            <w:r>
              <w:rPr>
                <w:sz w:val="21"/>
                <w:color w:val="000000"/>
              </w:rPr>
              <w:t>NaNO2 计）</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w:t>
            </w:r>
          </w:p>
        </w:tc>
      </w:tr>
    </w:tbl>
    <w:p>
      <w:pPr>
        <w:pStyle w:val="null3"/>
        <w:jc w:val="both"/>
      </w:pPr>
      <w:r>
        <w:rPr>
          <w:sz w:val="21"/>
          <w:color w:val="000000"/>
        </w:rPr>
        <w:t>2.2</w:t>
      </w:r>
      <w:r>
        <w:rPr>
          <w:sz w:val="21"/>
          <w:color w:val="000000"/>
        </w:rPr>
        <w:t>.</w:t>
      </w:r>
      <w:r>
        <w:rPr>
          <w:sz w:val="21"/>
          <w:color w:val="000000"/>
        </w:rPr>
        <w:t>具体感观要求：</w:t>
      </w:r>
    </w:p>
    <w:p>
      <w:pPr>
        <w:pStyle w:val="null3"/>
        <w:ind w:firstLine="420"/>
        <w:jc w:val="both"/>
      </w:pPr>
      <w:r>
        <w:rPr>
          <w:sz w:val="21"/>
          <w:color w:val="000000"/>
        </w:rPr>
        <w:t>2.2.1</w:t>
      </w:r>
      <w:r>
        <w:rPr>
          <w:sz w:val="21"/>
          <w:color w:val="000000"/>
        </w:rPr>
        <w:t>.</w:t>
      </w:r>
      <w:r>
        <w:rPr>
          <w:sz w:val="21"/>
          <w:color w:val="000000"/>
        </w:rPr>
        <w:t>从蔬菜色泽看，各种蔬菜都应具有本品种固有的颜色，大多数有发亮的光泽，以此显示蔬菜的成熟度及鲜嫩程度；</w:t>
      </w:r>
    </w:p>
    <w:p>
      <w:pPr>
        <w:pStyle w:val="null3"/>
        <w:ind w:firstLine="420"/>
        <w:jc w:val="both"/>
      </w:pPr>
      <w:r>
        <w:rPr>
          <w:sz w:val="21"/>
          <w:color w:val="000000"/>
        </w:rPr>
        <w:t>2.2.2</w:t>
      </w:r>
      <w:r>
        <w:rPr>
          <w:sz w:val="21"/>
          <w:color w:val="000000"/>
        </w:rPr>
        <w:t>.</w:t>
      </w:r>
      <w:r>
        <w:rPr>
          <w:sz w:val="21"/>
          <w:color w:val="000000"/>
        </w:rPr>
        <w:t>从蔬菜气味看，多数蔬菜具有清馨、甘辛香、甜酸香等气味，可凭嗅觉识别不同品种的质量，不允许有腐烂变质的亚硝酸盐味和其他异常气味；</w:t>
      </w:r>
    </w:p>
    <w:p>
      <w:pPr>
        <w:pStyle w:val="null3"/>
        <w:ind w:firstLine="420"/>
        <w:jc w:val="both"/>
      </w:pPr>
      <w:r>
        <w:rPr>
          <w:sz w:val="21"/>
          <w:color w:val="000000"/>
        </w:rPr>
        <w:t>2.2.3</w:t>
      </w:r>
      <w:r>
        <w:rPr>
          <w:sz w:val="21"/>
          <w:color w:val="000000"/>
        </w:rPr>
        <w:t>.</w:t>
      </w:r>
      <w:r>
        <w:rPr>
          <w:sz w:val="21"/>
          <w:color w:val="000000"/>
        </w:rPr>
        <w:t>从蔬菜滋味看，因品种不同而各异，多数蔬菜滋味甘淡、甜酸、清爽鲜美，少数具有辛酸、苦涩等特殊风味以刺激食欲，如失去本品种原有的滋味即为异常；</w:t>
      </w:r>
    </w:p>
    <w:p>
      <w:pPr>
        <w:pStyle w:val="null3"/>
        <w:ind w:firstLine="420"/>
        <w:jc w:val="both"/>
      </w:pPr>
      <w:r>
        <w:rPr>
          <w:sz w:val="21"/>
          <w:color w:val="000000"/>
        </w:rPr>
        <w:t>2.2.4</w:t>
      </w:r>
      <w:r>
        <w:rPr>
          <w:sz w:val="21"/>
          <w:color w:val="000000"/>
        </w:rPr>
        <w:t>.</w:t>
      </w:r>
      <w:r>
        <w:rPr>
          <w:sz w:val="21"/>
          <w:color w:val="000000"/>
        </w:rPr>
        <w:t>从蔬菜形态看，应尽量避免由于客观因素而造成的各种非正常、不新鲜的蔬菜，例如萎蔫、枯塌、损伤、病变、虫害侵蚀等引起的形态异常等。</w:t>
      </w:r>
    </w:p>
    <w:p>
      <w:pPr>
        <w:pStyle w:val="null3"/>
        <w:ind w:firstLine="420"/>
        <w:jc w:val="both"/>
      </w:pPr>
      <w:r>
        <w:rPr>
          <w:sz w:val="21"/>
          <w:color w:val="000000"/>
        </w:rPr>
        <w:t>2.2.5</w:t>
      </w:r>
      <w:r>
        <w:rPr>
          <w:sz w:val="21"/>
          <w:color w:val="000000"/>
        </w:rPr>
        <w:t>.</w:t>
      </w:r>
      <w:r>
        <w:rPr>
          <w:sz w:val="21"/>
          <w:color w:val="000000"/>
        </w:rPr>
        <w:t>各类蔬菜的具体要求：</w:t>
      </w:r>
    </w:p>
    <w:p>
      <w:pPr>
        <w:pStyle w:val="null3"/>
        <w:ind w:firstLine="420"/>
        <w:jc w:val="both"/>
      </w:pPr>
      <w:r>
        <w:rPr>
          <w:sz w:val="21"/>
          <w:color w:val="000000"/>
        </w:rPr>
        <w:t>采购方有权随机拆解包装物进行称重检测，实际净含量低于标识含量</w:t>
      </w:r>
      <w:r>
        <w:rPr>
          <w:sz w:val="21"/>
          <w:color w:val="000000"/>
        </w:rPr>
        <w:t>5%即扣除当批次全部货款。</w:t>
      </w:r>
    </w:p>
    <w:p>
      <w:pPr>
        <w:pStyle w:val="null3"/>
        <w:ind w:firstLine="420"/>
        <w:jc w:val="both"/>
      </w:pPr>
      <w:r>
        <w:rPr>
          <w:sz w:val="21"/>
          <w:color w:val="000000"/>
        </w:rPr>
        <w:t>2.2.5.各类蔬菜的具体要求：</w:t>
      </w:r>
    </w:p>
    <w:p>
      <w:pPr>
        <w:pStyle w:val="null3"/>
        <w:ind w:firstLine="420"/>
        <w:jc w:val="both"/>
      </w:pPr>
      <w:r>
        <w:rPr>
          <w:sz w:val="21"/>
          <w:color w:val="000000"/>
        </w:rPr>
        <w:t>2.2.5.1</w:t>
      </w:r>
      <w:r>
        <w:rPr>
          <w:sz w:val="21"/>
          <w:color w:val="000000"/>
        </w:rPr>
        <w:t>.</w:t>
      </w:r>
      <w:r>
        <w:rPr>
          <w:sz w:val="21"/>
          <w:color w:val="000000"/>
        </w:rPr>
        <w:t>叶菜类：大白菜、小白菜、菠菜、甘蓝、荠菜、空心菜、茼蒿、苋菜、芹菜等绿叶菜类。属同一品种规格，肉质鲜嫩形态好，色泽正常，茎基部削平，无枯黄叶、病叶、泥土、明显机械伤和病虫害伤，无烧心焦边、腐烂等现象，无抽苔（菜心除外），无畸形、异味，结球叶菜要结球适度，花椰菜应新鲜洁白，不带叶麸，无畸形花。</w:t>
      </w:r>
    </w:p>
    <w:p>
      <w:pPr>
        <w:pStyle w:val="null3"/>
        <w:ind w:firstLine="420"/>
        <w:jc w:val="both"/>
      </w:pPr>
      <w:r>
        <w:rPr>
          <w:sz w:val="21"/>
          <w:color w:val="000000"/>
        </w:rPr>
        <w:t>2.2.5.2</w:t>
      </w:r>
      <w:r>
        <w:rPr>
          <w:sz w:val="21"/>
          <w:color w:val="000000"/>
        </w:rPr>
        <w:t>.</w:t>
      </w:r>
      <w:r>
        <w:rPr>
          <w:sz w:val="21"/>
          <w:color w:val="000000"/>
        </w:rPr>
        <w:t>茄果类：番茄、茄子、甜椒、辣椒等。</w:t>
      </w:r>
    </w:p>
    <w:p>
      <w:pPr>
        <w:pStyle w:val="null3"/>
        <w:ind w:firstLine="420"/>
        <w:jc w:val="both"/>
      </w:pPr>
      <w:r>
        <w:rPr>
          <w:sz w:val="21"/>
          <w:color w:val="000000"/>
        </w:rPr>
        <w:t>属同一品种规格，果实整洁，成熟度适中，番茄花蒂不明显，无裂果及空洞现象，茄果不能有裂蒂及果皮变硬现象，无腐烂、畸形、异味，无明显机械伤。</w:t>
      </w:r>
    </w:p>
    <w:p>
      <w:pPr>
        <w:pStyle w:val="null3"/>
        <w:ind w:firstLine="420"/>
        <w:jc w:val="both"/>
      </w:pPr>
      <w:r>
        <w:rPr>
          <w:sz w:val="21"/>
          <w:color w:val="000000"/>
        </w:rPr>
        <w:t>2.2.5.3</w:t>
      </w:r>
      <w:r>
        <w:rPr>
          <w:sz w:val="21"/>
          <w:color w:val="000000"/>
        </w:rPr>
        <w:t>.</w:t>
      </w:r>
      <w:r>
        <w:rPr>
          <w:sz w:val="21"/>
          <w:color w:val="000000"/>
        </w:rPr>
        <w:t>瓜果类：黄瓜、冬瓜、丝瓜、苦瓜、南瓜、毛节瓜等。</w:t>
      </w:r>
    </w:p>
    <w:p>
      <w:pPr>
        <w:pStyle w:val="null3"/>
        <w:ind w:firstLine="420"/>
        <w:jc w:val="both"/>
      </w:pPr>
      <w:r>
        <w:rPr>
          <w:sz w:val="21"/>
          <w:color w:val="000000"/>
        </w:rPr>
        <w:t>属同一品种规格，形状、色泽一致，瓜条均匀，无疤点，无断裂，无腐烂、畸形、异味、明显机械伤，不带泥土。</w:t>
      </w:r>
    </w:p>
    <w:p>
      <w:pPr>
        <w:pStyle w:val="null3"/>
        <w:ind w:firstLine="420"/>
        <w:jc w:val="both"/>
      </w:pPr>
      <w:r>
        <w:rPr>
          <w:sz w:val="21"/>
          <w:color w:val="000000"/>
        </w:rPr>
        <w:t>2.2.5.4</w:t>
      </w:r>
      <w:r>
        <w:rPr>
          <w:sz w:val="21"/>
          <w:color w:val="000000"/>
        </w:rPr>
        <w:t>.</w:t>
      </w:r>
      <w:r>
        <w:rPr>
          <w:sz w:val="21"/>
          <w:color w:val="000000"/>
        </w:rPr>
        <w:t>根菜类：萝卜、胡萝卜等。</w:t>
      </w:r>
    </w:p>
    <w:p>
      <w:pPr>
        <w:pStyle w:val="null3"/>
        <w:ind w:firstLine="420"/>
        <w:jc w:val="both"/>
      </w:pPr>
      <w:r>
        <w:rPr>
          <w:sz w:val="21"/>
          <w:color w:val="000000"/>
        </w:rPr>
        <w:t>属同一品种规格，皮细光滑，大小均匀，肉质脆嫩致密新鲜，无腐烂、畸形、裂痕、糠心、异味，不带泥沙，不带茎叶和须根。</w:t>
      </w:r>
    </w:p>
    <w:p>
      <w:pPr>
        <w:pStyle w:val="null3"/>
        <w:ind w:firstLine="420"/>
        <w:jc w:val="both"/>
      </w:pPr>
      <w:r>
        <w:rPr>
          <w:sz w:val="21"/>
          <w:color w:val="000000"/>
        </w:rPr>
        <w:t>2.2.5.5</w:t>
      </w:r>
      <w:r>
        <w:rPr>
          <w:sz w:val="21"/>
          <w:color w:val="000000"/>
        </w:rPr>
        <w:t>.</w:t>
      </w:r>
      <w:r>
        <w:rPr>
          <w:sz w:val="21"/>
          <w:color w:val="000000"/>
        </w:rPr>
        <w:t>薯芋类：马铃薯、芋、姜等。</w:t>
      </w:r>
    </w:p>
    <w:p>
      <w:pPr>
        <w:pStyle w:val="null3"/>
        <w:ind w:firstLine="420"/>
        <w:jc w:val="both"/>
      </w:pPr>
      <w:r>
        <w:rPr>
          <w:sz w:val="21"/>
          <w:color w:val="000000"/>
        </w:rPr>
        <w:t>属同一品种规格，色泽一致，不带泥沙，不带须根、茎叶，不干瘪，无腐烂、畸形、异味、明显机械伤、病虫害斑，马铃薯无发芽，皮不变绿。</w:t>
      </w:r>
    </w:p>
    <w:p>
      <w:pPr>
        <w:pStyle w:val="null3"/>
        <w:ind w:firstLine="420"/>
        <w:jc w:val="both"/>
      </w:pPr>
      <w:r>
        <w:rPr>
          <w:sz w:val="21"/>
          <w:color w:val="000000"/>
        </w:rPr>
        <w:t>2.2.5.6</w:t>
      </w:r>
      <w:r>
        <w:rPr>
          <w:sz w:val="21"/>
          <w:color w:val="000000"/>
        </w:rPr>
        <w:t>.</w:t>
      </w:r>
      <w:r>
        <w:rPr>
          <w:sz w:val="21"/>
          <w:color w:val="000000"/>
        </w:rPr>
        <w:t>葱蒜类：葱、蒜、韭菜、洋葱等。</w:t>
      </w:r>
    </w:p>
    <w:p>
      <w:pPr>
        <w:pStyle w:val="null3"/>
        <w:ind w:firstLine="420"/>
        <w:jc w:val="both"/>
      </w:pPr>
      <w:r>
        <w:rPr>
          <w:sz w:val="21"/>
          <w:color w:val="000000"/>
        </w:rPr>
        <w:t>属同一品种规格，允许葱、青蒜类保留干净须根，葱、蒜、韭菜不带老叶，蒜头、洋葱去根去枯叶，可食部分新鲜幼嫩，无腐烂、畸形、异味。</w:t>
      </w:r>
    </w:p>
    <w:p>
      <w:pPr>
        <w:pStyle w:val="null3"/>
        <w:ind w:firstLine="420"/>
        <w:jc w:val="both"/>
      </w:pPr>
      <w:r>
        <w:rPr>
          <w:sz w:val="21"/>
          <w:color w:val="000000"/>
        </w:rPr>
        <w:t>2.2.5.7</w:t>
      </w:r>
      <w:r>
        <w:rPr>
          <w:sz w:val="21"/>
          <w:color w:val="000000"/>
        </w:rPr>
        <w:t>.</w:t>
      </w:r>
      <w:r>
        <w:rPr>
          <w:sz w:val="21"/>
          <w:color w:val="000000"/>
        </w:rPr>
        <w:t>豆类：扁豆、豌豆、毛豆等。</w:t>
      </w:r>
    </w:p>
    <w:p>
      <w:pPr>
        <w:pStyle w:val="null3"/>
        <w:ind w:firstLine="420"/>
        <w:jc w:val="both"/>
      </w:pPr>
      <w:r>
        <w:rPr>
          <w:sz w:val="21"/>
          <w:color w:val="000000"/>
        </w:rPr>
        <w:t>属同一品种规格，形态完整，成熟度适中，无腐烂、畸形、异味，豆荚类新鲜、幼嫩、均匀，豆仁类籽粒饱满，较均匀，无发芽，不带泥土杂质。</w:t>
      </w:r>
    </w:p>
    <w:p>
      <w:pPr>
        <w:pStyle w:val="null3"/>
        <w:ind w:firstLine="420"/>
        <w:jc w:val="both"/>
      </w:pPr>
      <w:r>
        <w:rPr>
          <w:sz w:val="21"/>
          <w:color w:val="000000"/>
        </w:rPr>
        <w:t>2.2.5.8</w:t>
      </w:r>
      <w:r>
        <w:rPr>
          <w:sz w:val="21"/>
          <w:color w:val="000000"/>
        </w:rPr>
        <w:t>.</w:t>
      </w:r>
      <w:r>
        <w:rPr>
          <w:sz w:val="21"/>
          <w:color w:val="000000"/>
        </w:rPr>
        <w:t>水生菜类：藕、慈菇、茭白、马蹄、菱等。</w:t>
      </w:r>
    </w:p>
    <w:p>
      <w:pPr>
        <w:pStyle w:val="null3"/>
        <w:ind w:firstLine="420"/>
        <w:jc w:val="both"/>
      </w:pPr>
      <w:r>
        <w:rPr>
          <w:sz w:val="21"/>
          <w:color w:val="000000"/>
        </w:rPr>
        <w:t>属同一品种规格，肉质嫩，成熟度适中，无腐烂、畸形、异味，无明显机械伤，不带泥土和杂质，不干瘪，茭白不黑心。</w:t>
      </w:r>
    </w:p>
    <w:p>
      <w:pPr>
        <w:pStyle w:val="null3"/>
        <w:ind w:firstLine="420"/>
        <w:jc w:val="both"/>
      </w:pPr>
      <w:r>
        <w:rPr>
          <w:sz w:val="21"/>
          <w:color w:val="000000"/>
        </w:rPr>
        <w:t>2.2.5.9</w:t>
      </w:r>
      <w:r>
        <w:rPr>
          <w:sz w:val="21"/>
          <w:color w:val="000000"/>
        </w:rPr>
        <w:t>.</w:t>
      </w:r>
      <w:r>
        <w:rPr>
          <w:sz w:val="21"/>
          <w:color w:val="000000"/>
        </w:rPr>
        <w:t>食用菌类：蘑菇、草菇、香菇、木耳等。</w:t>
      </w:r>
    </w:p>
    <w:p>
      <w:pPr>
        <w:pStyle w:val="null3"/>
        <w:ind w:firstLine="420"/>
        <w:jc w:val="both"/>
      </w:pPr>
      <w:r>
        <w:rPr>
          <w:sz w:val="21"/>
          <w:color w:val="000000"/>
        </w:rPr>
        <w:t>属同一品种规格，蘑菇、草菇菌盖圆整略展开，柄粗壮，菌膜紧，菇柄切削平整，不浸泡水（蘑菇允许浸盐水保鲜），新鲜，无杂质，无畸形菇，无腐烂、异味。</w:t>
      </w:r>
    </w:p>
    <w:p>
      <w:pPr>
        <w:pStyle w:val="null3"/>
        <w:ind w:firstLine="420"/>
        <w:jc w:val="both"/>
      </w:pPr>
      <w:r>
        <w:rPr>
          <w:sz w:val="21"/>
          <w:color w:val="000000"/>
        </w:rPr>
        <w:t>2.2.5.10</w:t>
      </w:r>
      <w:r>
        <w:rPr>
          <w:sz w:val="21"/>
          <w:color w:val="000000"/>
        </w:rPr>
        <w:t>.</w:t>
      </w:r>
      <w:r>
        <w:rPr>
          <w:sz w:val="21"/>
          <w:color w:val="000000"/>
        </w:rPr>
        <w:t>芽苗类：绿豆芽、黄豆芽、香樁苗等。</w:t>
      </w:r>
    </w:p>
    <w:p>
      <w:pPr>
        <w:pStyle w:val="null3"/>
        <w:ind w:firstLine="420"/>
        <w:jc w:val="both"/>
      </w:pPr>
      <w:r>
        <w:rPr>
          <w:sz w:val="21"/>
          <w:color w:val="000000"/>
        </w:rPr>
        <w:t>芽苗幼嫩，不带豆壳杂质，新鲜，不浸水，无腐烂、异味。</w:t>
      </w:r>
    </w:p>
    <w:p>
      <w:pPr>
        <w:pStyle w:val="null3"/>
        <w:ind w:firstLine="420"/>
        <w:jc w:val="both"/>
      </w:pPr>
      <w:r>
        <w:rPr>
          <w:sz w:val="21"/>
          <w:color w:val="000000"/>
        </w:rPr>
        <w:t>供应</w:t>
      </w:r>
      <w:r>
        <w:rPr>
          <w:sz w:val="21"/>
          <w:color w:val="000000"/>
        </w:rPr>
        <w:t>商</w:t>
      </w:r>
      <w:r>
        <w:rPr>
          <w:sz w:val="21"/>
          <w:color w:val="000000"/>
        </w:rPr>
        <w:t>提供的</w:t>
      </w:r>
      <w:r>
        <w:rPr>
          <w:sz w:val="21"/>
          <w:color w:val="000000"/>
        </w:rPr>
        <w:t>所有食品的来源必须清晰。蔬菜来源应当于受到地方政府部门监管的自有基地、商品菜基地或蔬菜专业流通市场，严禁收购散户农民的蔬菜供应。</w:t>
      </w:r>
    </w:p>
    <w:p>
      <w:pPr>
        <w:pStyle w:val="null3"/>
        <w:jc w:val="both"/>
      </w:pPr>
      <w:r>
        <w:rPr>
          <w:sz w:val="21"/>
          <w:color w:val="000000"/>
        </w:rPr>
        <w:t>3.粮油</w:t>
      </w:r>
    </w:p>
    <w:p>
      <w:pPr>
        <w:pStyle w:val="null3"/>
        <w:ind w:firstLine="420"/>
        <w:jc w:val="both"/>
      </w:pPr>
      <w:r>
        <w:rPr>
          <w:sz w:val="21"/>
          <w:color w:val="000000"/>
        </w:rPr>
        <w:t>3.1</w:t>
      </w:r>
      <w:r>
        <w:rPr>
          <w:sz w:val="21"/>
          <w:color w:val="000000"/>
        </w:rPr>
        <w:t>.</w:t>
      </w:r>
      <w:r>
        <w:rPr>
          <w:sz w:val="21"/>
          <w:color w:val="000000"/>
        </w:rPr>
        <w:t>供应产品的质量要求：</w:t>
      </w:r>
    </w:p>
    <w:p>
      <w:pPr>
        <w:pStyle w:val="null3"/>
        <w:ind w:firstLine="420"/>
        <w:jc w:val="both"/>
      </w:pPr>
      <w:r>
        <w:rPr>
          <w:sz w:val="21"/>
          <w:color w:val="000000"/>
        </w:rPr>
        <w:t>3.1.1</w:t>
      </w:r>
      <w:r>
        <w:rPr>
          <w:sz w:val="21"/>
          <w:color w:val="000000"/>
        </w:rPr>
        <w:t>.</w:t>
      </w:r>
      <w:r>
        <w:rPr>
          <w:sz w:val="21"/>
          <w:color w:val="000000"/>
        </w:rPr>
        <w:t>大米、油、面粉、豆类货物必须符合卫生，不得有腐烂、变质、油脂酸败、霉变、生虫、污秽不结、混有异物或者其他感官性状异常，并可能对人体健康有害的物质。</w:t>
      </w:r>
    </w:p>
    <w:p>
      <w:pPr>
        <w:pStyle w:val="null3"/>
        <w:ind w:firstLine="420"/>
        <w:jc w:val="both"/>
      </w:pPr>
      <w:r>
        <w:rPr>
          <w:sz w:val="21"/>
          <w:color w:val="000000"/>
        </w:rPr>
        <w:t>3.1.2</w:t>
      </w:r>
      <w:r>
        <w:rPr>
          <w:sz w:val="21"/>
          <w:color w:val="000000"/>
        </w:rPr>
        <w:t>.</w:t>
      </w:r>
      <w:r>
        <w:rPr>
          <w:sz w:val="21"/>
          <w:color w:val="000000"/>
        </w:rPr>
        <w:t>大米、油、面粉：要提供</w:t>
      </w:r>
      <w:r>
        <w:rPr>
          <w:sz w:val="21"/>
          <w:color w:val="000000"/>
        </w:rPr>
        <w:t>QS 认证、国家机关发出的产品检验合格证书。包装食品：包装箱完整，同时包装箱要印有注册商标、生产厂家名称、厂址、出厂日期、产品合格证、保质期限、产品成份、厂家电话号码。散装豆类：提供生产厂家营业执照、卫生许可证、国家机关发出的产品检验合格证书。中标</w:t>
      </w:r>
      <w:r>
        <w:rPr>
          <w:sz w:val="21"/>
          <w:color w:val="000000"/>
        </w:rPr>
        <w:t>人</w:t>
      </w:r>
      <w:r>
        <w:rPr>
          <w:sz w:val="21"/>
          <w:color w:val="000000"/>
        </w:rPr>
        <w:t>所提供产品质量必须要符合行业标准要求，不得有掺假、变质、变味、过期等现象出现，严禁伪劣、假冒、无证不合格物品进入仓库。</w:t>
      </w:r>
    </w:p>
    <w:p>
      <w:pPr>
        <w:pStyle w:val="null3"/>
        <w:ind w:firstLine="420"/>
        <w:jc w:val="both"/>
      </w:pPr>
      <w:r>
        <w:rPr>
          <w:sz w:val="21"/>
          <w:color w:val="000000"/>
        </w:rPr>
        <w:t>3.1.3</w:t>
      </w:r>
      <w:r>
        <w:rPr>
          <w:sz w:val="21"/>
          <w:color w:val="000000"/>
        </w:rPr>
        <w:t>.</w:t>
      </w:r>
      <w:r>
        <w:rPr>
          <w:sz w:val="21"/>
          <w:color w:val="000000"/>
        </w:rPr>
        <w:t>中标</w:t>
      </w:r>
      <w:r>
        <w:rPr>
          <w:sz w:val="21"/>
          <w:color w:val="000000"/>
        </w:rPr>
        <w:t>人</w:t>
      </w:r>
      <w:r>
        <w:rPr>
          <w:sz w:val="21"/>
          <w:color w:val="000000"/>
        </w:rPr>
        <w:t>在供应过程中，如果发生出现质量问题或造成食物中毒，如变质等情况，经查实后确属供方责任，</w:t>
      </w:r>
      <w:r>
        <w:rPr>
          <w:sz w:val="21"/>
          <w:color w:val="000000"/>
        </w:rPr>
        <w:t>中标</w:t>
      </w:r>
      <w:r>
        <w:rPr>
          <w:sz w:val="21"/>
          <w:color w:val="000000"/>
        </w:rPr>
        <w:t>人</w:t>
      </w:r>
      <w:r>
        <w:rPr>
          <w:sz w:val="21"/>
          <w:color w:val="000000"/>
        </w:rPr>
        <w:t>应承担全部责任，包括</w:t>
      </w:r>
      <w:r>
        <w:rPr>
          <w:sz w:val="21"/>
          <w:color w:val="000000"/>
        </w:rPr>
        <w:t>但不限于采购方因此遭受的损失赔偿</w:t>
      </w:r>
      <w:r>
        <w:rPr>
          <w:sz w:val="21"/>
          <w:color w:val="000000"/>
        </w:rPr>
        <w:t>、</w:t>
      </w:r>
      <w:r>
        <w:rPr>
          <w:sz w:val="21"/>
          <w:color w:val="000000"/>
        </w:rPr>
        <w:t>行政罚款、诉讼</w:t>
      </w:r>
      <w:r>
        <w:rPr>
          <w:sz w:val="21"/>
          <w:color w:val="000000"/>
        </w:rPr>
        <w:t>费</w:t>
      </w:r>
      <w:r>
        <w:rPr>
          <w:sz w:val="21"/>
          <w:color w:val="000000"/>
        </w:rPr>
        <w:t>用及采购方为消除影响所支出的合</w:t>
      </w:r>
      <w:r>
        <w:rPr>
          <w:sz w:val="21"/>
          <w:color w:val="000000"/>
        </w:rPr>
        <w:t>理费</w:t>
      </w:r>
      <w:r>
        <w:rPr>
          <w:sz w:val="21"/>
          <w:color w:val="000000"/>
        </w:rPr>
        <w:t>用</w:t>
      </w:r>
      <w:r>
        <w:rPr>
          <w:sz w:val="21"/>
          <w:color w:val="000000"/>
        </w:rPr>
        <w:t>，直至追究刑事责任。</w:t>
      </w:r>
    </w:p>
    <w:p>
      <w:pPr>
        <w:pStyle w:val="null3"/>
        <w:ind w:firstLine="420"/>
        <w:jc w:val="both"/>
      </w:pPr>
      <w:r>
        <w:rPr>
          <w:sz w:val="21"/>
          <w:color w:val="000000"/>
        </w:rPr>
        <w:t>3.2</w:t>
      </w:r>
      <w:r>
        <w:rPr>
          <w:sz w:val="21"/>
          <w:color w:val="000000"/>
        </w:rPr>
        <w:t>.</w:t>
      </w:r>
      <w:r>
        <w:rPr>
          <w:sz w:val="21"/>
          <w:color w:val="000000"/>
        </w:rPr>
        <w:t>执行标准：</w:t>
      </w:r>
    </w:p>
    <w:p>
      <w:pPr>
        <w:pStyle w:val="null3"/>
        <w:ind w:firstLine="420"/>
        <w:jc w:val="both"/>
      </w:pPr>
      <w:r>
        <w:rPr>
          <w:sz w:val="21"/>
          <w:color w:val="000000"/>
        </w:rPr>
        <w:t>3.2.1</w:t>
      </w:r>
      <w:r>
        <w:rPr>
          <w:sz w:val="21"/>
          <w:color w:val="000000"/>
        </w:rPr>
        <w:t>.</w:t>
      </w:r>
      <w:r>
        <w:rPr>
          <w:sz w:val="21"/>
          <w:color w:val="000000"/>
        </w:rPr>
        <w:t>大米品种要求为标准一等米。</w:t>
      </w:r>
    </w:p>
    <w:p>
      <w:pPr>
        <w:pStyle w:val="null3"/>
        <w:ind w:firstLine="420"/>
        <w:jc w:val="both"/>
      </w:pPr>
      <w:r>
        <w:rPr>
          <w:sz w:val="21"/>
          <w:color w:val="000000"/>
        </w:rPr>
        <w:t>3.2.2</w:t>
      </w:r>
      <w:r>
        <w:rPr>
          <w:sz w:val="21"/>
          <w:color w:val="000000"/>
        </w:rPr>
        <w:t>.</w:t>
      </w:r>
      <w:r>
        <w:rPr>
          <w:sz w:val="21"/>
          <w:color w:val="000000"/>
        </w:rPr>
        <w:t>米类执行标准：</w:t>
      </w:r>
      <w:r>
        <w:rPr>
          <w:sz w:val="21"/>
          <w:color w:val="000000"/>
        </w:rPr>
        <w:t>GB/T 1354-2018、GB 2715-2016、标准一等米、不含添加剂</w:t>
      </w:r>
    </w:p>
    <w:p>
      <w:pPr>
        <w:pStyle w:val="null3"/>
        <w:ind w:firstLine="420"/>
        <w:jc w:val="both"/>
      </w:pPr>
      <w:r>
        <w:rPr>
          <w:sz w:val="21"/>
          <w:color w:val="000000"/>
        </w:rPr>
        <w:t>3.2.3</w:t>
      </w:r>
      <w:r>
        <w:rPr>
          <w:sz w:val="21"/>
          <w:color w:val="000000"/>
        </w:rPr>
        <w:t>.</w:t>
      </w:r>
      <w:r>
        <w:rPr>
          <w:sz w:val="21"/>
          <w:color w:val="000000"/>
        </w:rPr>
        <w:t>大米的质量标准：除符合标准一等米外，要求：</w:t>
      </w:r>
    </w:p>
    <w:p>
      <w:pPr>
        <w:pStyle w:val="null3"/>
        <w:ind w:firstLine="420"/>
        <w:jc w:val="both"/>
      </w:pPr>
      <w:r>
        <w:rPr>
          <w:sz w:val="21"/>
          <w:color w:val="000000"/>
        </w:rPr>
        <w:t>碎米总量</w:t>
      </w:r>
      <w:r>
        <w:rPr>
          <w:sz w:val="21"/>
          <w:color w:val="000000"/>
        </w:rPr>
        <w:t>≤17% （国家标准：≤35%）</w:t>
      </w:r>
    </w:p>
    <w:p>
      <w:pPr>
        <w:pStyle w:val="null3"/>
        <w:ind w:firstLine="420"/>
        <w:jc w:val="both"/>
      </w:pPr>
      <w:r>
        <w:rPr>
          <w:sz w:val="21"/>
          <w:color w:val="000000"/>
        </w:rPr>
        <w:t>小碎米总量</w:t>
      </w:r>
      <w:r>
        <w:rPr>
          <w:sz w:val="21"/>
          <w:color w:val="000000"/>
        </w:rPr>
        <w:t>≤2% （国家标准：≤2.5%）</w:t>
      </w:r>
    </w:p>
    <w:p>
      <w:pPr>
        <w:pStyle w:val="null3"/>
        <w:ind w:firstLine="420"/>
        <w:jc w:val="both"/>
      </w:pPr>
      <w:r>
        <w:rPr>
          <w:sz w:val="21"/>
          <w:color w:val="000000"/>
        </w:rPr>
        <w:t>不完善粒</w:t>
      </w:r>
      <w:r>
        <w:rPr>
          <w:sz w:val="21"/>
          <w:color w:val="000000"/>
        </w:rPr>
        <w:t>≤3.5% （国家标准：≤4.0%）</w:t>
      </w:r>
    </w:p>
    <w:p>
      <w:pPr>
        <w:pStyle w:val="null3"/>
        <w:ind w:firstLine="420"/>
        <w:jc w:val="both"/>
      </w:pPr>
      <w:r>
        <w:rPr>
          <w:sz w:val="21"/>
          <w:color w:val="000000"/>
        </w:rPr>
        <w:t>黄米粒按国家标准执行。</w:t>
      </w:r>
    </w:p>
    <w:p>
      <w:pPr>
        <w:pStyle w:val="null3"/>
        <w:ind w:firstLine="420"/>
        <w:jc w:val="both"/>
      </w:pPr>
      <w:r>
        <w:rPr>
          <w:sz w:val="21"/>
          <w:color w:val="000000"/>
        </w:rPr>
        <w:t>3.2.4</w:t>
      </w:r>
      <w:r>
        <w:rPr>
          <w:sz w:val="21"/>
          <w:color w:val="000000"/>
        </w:rPr>
        <w:t>.</w:t>
      </w:r>
      <w:r>
        <w:rPr>
          <w:sz w:val="21"/>
          <w:color w:val="000000"/>
        </w:rPr>
        <w:t>油类执行标准：</w:t>
      </w:r>
    </w:p>
    <w:p>
      <w:pPr>
        <w:pStyle w:val="null3"/>
        <w:ind w:firstLine="420"/>
        <w:jc w:val="both"/>
      </w:pPr>
      <w:r>
        <w:rPr>
          <w:sz w:val="21"/>
          <w:color w:val="000000"/>
        </w:rPr>
        <w:t>色拉油：</w:t>
      </w:r>
      <w:r>
        <w:rPr>
          <w:sz w:val="21"/>
          <w:color w:val="000000"/>
        </w:rPr>
        <w:t>GB/T 1535-2017 一级大豆色拉油</w:t>
      </w:r>
    </w:p>
    <w:p>
      <w:pPr>
        <w:pStyle w:val="null3"/>
        <w:ind w:firstLine="420"/>
        <w:jc w:val="both"/>
      </w:pPr>
      <w:r>
        <w:rPr>
          <w:sz w:val="21"/>
          <w:color w:val="000000"/>
        </w:rPr>
        <w:t>花生油：</w:t>
      </w:r>
      <w:r>
        <w:rPr>
          <w:sz w:val="21"/>
          <w:color w:val="000000"/>
        </w:rPr>
        <w:t>GB/T 1534-2017</w:t>
      </w:r>
    </w:p>
    <w:p>
      <w:pPr>
        <w:pStyle w:val="null3"/>
        <w:ind w:firstLine="420"/>
        <w:jc w:val="both"/>
      </w:pPr>
      <w:r>
        <w:rPr>
          <w:sz w:val="21"/>
          <w:color w:val="000000"/>
        </w:rPr>
        <w:t>大豆油：</w:t>
      </w:r>
      <w:r>
        <w:rPr>
          <w:sz w:val="21"/>
          <w:color w:val="000000"/>
        </w:rPr>
        <w:t>GB/T 1535-2017</w:t>
      </w:r>
    </w:p>
    <w:p>
      <w:pPr>
        <w:pStyle w:val="null3"/>
        <w:ind w:firstLine="420"/>
        <w:jc w:val="both"/>
      </w:pPr>
      <w:r>
        <w:rPr>
          <w:sz w:val="21"/>
          <w:color w:val="000000"/>
        </w:rPr>
        <w:t>葵花籽油：</w:t>
      </w:r>
      <w:r>
        <w:rPr>
          <w:sz w:val="21"/>
          <w:color w:val="000000"/>
        </w:rPr>
        <w:t>GB/T 10464-2017</w:t>
      </w:r>
    </w:p>
    <w:p>
      <w:pPr>
        <w:pStyle w:val="null3"/>
        <w:ind w:firstLine="420"/>
        <w:jc w:val="both"/>
      </w:pPr>
      <w:r>
        <w:rPr>
          <w:sz w:val="21"/>
          <w:color w:val="000000"/>
        </w:rPr>
        <w:t>棉籽油：</w:t>
      </w:r>
      <w:r>
        <w:rPr>
          <w:sz w:val="21"/>
          <w:color w:val="000000"/>
        </w:rPr>
        <w:t>GB/T 1537-2019</w:t>
      </w:r>
    </w:p>
    <w:p>
      <w:pPr>
        <w:pStyle w:val="null3"/>
        <w:ind w:firstLine="420"/>
        <w:jc w:val="both"/>
      </w:pPr>
      <w:r>
        <w:rPr>
          <w:sz w:val="21"/>
          <w:color w:val="000000"/>
        </w:rPr>
        <w:t>油茶籽油：</w:t>
      </w:r>
      <w:r>
        <w:rPr>
          <w:sz w:val="21"/>
          <w:color w:val="000000"/>
        </w:rPr>
        <w:t>GB/T 11765-2018</w:t>
      </w:r>
    </w:p>
    <w:p>
      <w:pPr>
        <w:pStyle w:val="null3"/>
        <w:ind w:firstLine="420"/>
        <w:jc w:val="both"/>
      </w:pPr>
      <w:r>
        <w:rPr>
          <w:sz w:val="21"/>
          <w:color w:val="000000"/>
        </w:rPr>
        <w:t>玉米油：</w:t>
      </w:r>
      <w:r>
        <w:rPr>
          <w:sz w:val="21"/>
          <w:color w:val="000000"/>
        </w:rPr>
        <w:t>GB/T 19111-2017</w:t>
      </w:r>
    </w:p>
    <w:p>
      <w:pPr>
        <w:pStyle w:val="null3"/>
        <w:ind w:firstLine="420"/>
        <w:jc w:val="both"/>
      </w:pPr>
      <w:r>
        <w:rPr>
          <w:sz w:val="21"/>
          <w:color w:val="000000"/>
        </w:rPr>
        <w:t>米糠油：</w:t>
      </w:r>
      <w:r>
        <w:rPr>
          <w:sz w:val="21"/>
          <w:color w:val="000000"/>
        </w:rPr>
        <w:t>GB 19112-2003/XG1-2018</w:t>
      </w:r>
    </w:p>
    <w:p>
      <w:pPr>
        <w:pStyle w:val="null3"/>
        <w:ind w:firstLine="420"/>
        <w:jc w:val="both"/>
      </w:pPr>
      <w:r>
        <w:rPr>
          <w:sz w:val="21"/>
          <w:color w:val="000000"/>
        </w:rPr>
        <w:t>3.2.5</w:t>
      </w:r>
      <w:r>
        <w:rPr>
          <w:sz w:val="21"/>
          <w:color w:val="000000"/>
        </w:rPr>
        <w:t>.</w:t>
      </w:r>
      <w:r>
        <w:rPr>
          <w:sz w:val="21"/>
          <w:color w:val="000000"/>
        </w:rPr>
        <w:t>油类质量要求：</w:t>
      </w:r>
    </w:p>
    <w:p>
      <w:pPr>
        <w:pStyle w:val="null3"/>
        <w:ind w:firstLine="420"/>
        <w:jc w:val="both"/>
      </w:pPr>
      <w:r>
        <w:rPr>
          <w:sz w:val="21"/>
          <w:color w:val="000000"/>
        </w:rPr>
        <w:t>每个食用油品种必须色泽好，透明度高，无浑浊，无沉淀和悬浮物，粘度小，无分层现象，气味正常，无酸臭异味。</w:t>
      </w:r>
    </w:p>
    <w:p>
      <w:pPr>
        <w:pStyle w:val="null3"/>
        <w:ind w:firstLine="420"/>
        <w:jc w:val="both"/>
      </w:pPr>
      <w:r>
        <w:rPr>
          <w:sz w:val="21"/>
          <w:color w:val="000000"/>
        </w:rPr>
        <w:t>严格执行国家相关质量标准及卫生安全标准，色泽、气味、霉变、真菌毒素、重金属污染物、农药等严格控制在国家标准范围内（原粮及成品粮色泽、气味必须正常。霉变粒不得超过</w:t>
      </w:r>
      <w:r>
        <w:rPr>
          <w:sz w:val="21"/>
          <w:color w:val="000000"/>
        </w:rPr>
        <w:t>2%。 真菌毒素：黄曲霉毒素 B1 （5μg/kg～20μg/kg）、脱氧雪腐镰刀菌烯醇（≤1000μg/kg）、玉米赤霉烯酮（≤60μg/kg）、赭曲霉毒素 A（5μg/kg）。重金属污染物：铅（≤0.2mg/kg）、镉(0.1 mg/kg～0.2 mg/kg)、汞（0.02 mg/kg）、无机砷（0.1 mg/kg～0.2 mg/kg）。农药：对磷化物、马拉硫磷等 140 余种农药规定了最大残留限量）。</w:t>
      </w:r>
      <w:r>
        <w:rPr>
          <w:sz w:val="21"/>
          <w:color w:val="000000"/>
        </w:rPr>
        <w:t>脂肪酸组成检测频次由季度改为每批次，</w:t>
      </w:r>
      <w:r>
        <w:rPr>
          <w:sz w:val="21"/>
          <w:color w:val="000000"/>
        </w:rPr>
        <w:t>并根据用户需求的食用油等级保质保量完成供货。</w:t>
      </w:r>
    </w:p>
    <w:p>
      <w:pPr>
        <w:pStyle w:val="null3"/>
        <w:ind w:firstLine="420"/>
        <w:jc w:val="both"/>
      </w:pPr>
      <w:r>
        <w:rPr>
          <w:sz w:val="21"/>
          <w:color w:val="000000"/>
        </w:rPr>
        <w:t>要求提供的食用油生产厂家信誉良好，有明确的商品标签，有生产日期、保质期、质量等级，并标明初制油的加工工艺</w:t>
      </w:r>
      <w:r>
        <w:rPr>
          <w:sz w:val="21"/>
          <w:color w:val="000000"/>
        </w:rPr>
        <w:t>(即用浸出法生产，还是用压榨法生产的)和是否用转基因油料生产，不许以次充好、以假充真。如将毛油当一级或二级油进行销售，将低价位的植物油掺人高价位植物油中进行销售，牟取暴利，一经查处，中标</w:t>
      </w:r>
      <w:r>
        <w:rPr>
          <w:sz w:val="21"/>
          <w:color w:val="000000"/>
        </w:rPr>
        <w:t>人</w:t>
      </w:r>
      <w:r>
        <w:rPr>
          <w:sz w:val="21"/>
          <w:color w:val="000000"/>
        </w:rPr>
        <w:t>除</w:t>
      </w:r>
      <w:r>
        <w:rPr>
          <w:sz w:val="21"/>
          <w:color w:val="000000"/>
        </w:rPr>
        <w:t>承担</w:t>
      </w:r>
      <w:r>
        <w:rPr>
          <w:sz w:val="21"/>
          <w:color w:val="000000"/>
        </w:rPr>
        <w:t>行政处罚后果外，还应按查实金额的十倍向采购方支付惩罚性违约金</w:t>
      </w:r>
      <w:r>
        <w:rPr>
          <w:sz w:val="21"/>
          <w:color w:val="000000"/>
        </w:rPr>
        <w:t>。</w:t>
      </w:r>
    </w:p>
    <w:p>
      <w:pPr>
        <w:pStyle w:val="null3"/>
        <w:jc w:val="both"/>
      </w:pPr>
      <w:r>
        <w:rPr>
          <w:sz w:val="21"/>
          <w:color w:val="000000"/>
        </w:rPr>
        <w:t>4.其他肉类</w:t>
      </w:r>
    </w:p>
    <w:p>
      <w:pPr>
        <w:pStyle w:val="null3"/>
        <w:ind w:firstLine="420"/>
        <w:jc w:val="both"/>
      </w:pPr>
      <w:r>
        <w:rPr>
          <w:sz w:val="21"/>
          <w:color w:val="000000"/>
        </w:rPr>
        <w:t>4.1</w:t>
      </w:r>
      <w:r>
        <w:rPr>
          <w:sz w:val="21"/>
          <w:color w:val="000000"/>
        </w:rPr>
        <w:t>.</w:t>
      </w:r>
      <w:r>
        <w:rPr>
          <w:sz w:val="21"/>
          <w:color w:val="000000"/>
        </w:rPr>
        <w:t>所供产品应保持较好的外观和质量等级，符合国家食品部门的有关标准，保证无异味、无霉烂变质，</w:t>
      </w:r>
      <w:r>
        <w:rPr>
          <w:sz w:val="21"/>
          <w:color w:val="000000"/>
        </w:rPr>
        <w:t>肉类保证来源于正规肉联厂，供货时须提交肉联厂</w:t>
      </w:r>
      <w:r>
        <w:rPr>
          <w:sz w:val="21"/>
          <w:color w:val="000000"/>
        </w:rPr>
        <w:t>加盖公章</w:t>
      </w:r>
      <w:r>
        <w:rPr>
          <w:sz w:val="21"/>
          <w:color w:val="000000"/>
        </w:rPr>
        <w:t>的验收单</w:t>
      </w:r>
      <w:r>
        <w:rPr>
          <w:sz w:val="21"/>
          <w:color w:val="000000"/>
        </w:rPr>
        <w:t>及</w:t>
      </w:r>
      <w:r>
        <w:rPr>
          <w:sz w:val="21"/>
          <w:color w:val="000000"/>
        </w:rPr>
        <w:t>当批次有效的动物检疫合格证</w:t>
      </w:r>
      <w:r>
        <w:rPr>
          <w:sz w:val="21"/>
          <w:color w:val="000000"/>
        </w:rPr>
        <w:t>原件及溯源二维码凭证，</w:t>
      </w:r>
      <w:r>
        <w:rPr>
          <w:sz w:val="21"/>
          <w:color w:val="000000"/>
        </w:rPr>
        <w:t>复印件</w:t>
      </w:r>
      <w:r>
        <w:rPr>
          <w:sz w:val="21"/>
          <w:color w:val="000000"/>
        </w:rPr>
        <w:t>（分割的猪肉每次送货时要有当地市分割肉销售凭据），鲜肉确保每日新鲜，冷冻肉要求肉体冻实而坚硬，无化冻现象，肉质紧密而有弹性，色泽均匀，不粘手，交货时干净、新鲜、无异味，冷冻鱼类要求鱼眼睛清亮，角膜透明，鳞片上覆有冻结的透明黏液层，皮肤天然色泽明显。</w:t>
      </w:r>
    </w:p>
    <w:p>
      <w:pPr>
        <w:pStyle w:val="null3"/>
        <w:ind w:firstLine="420"/>
        <w:jc w:val="both"/>
      </w:pPr>
      <w:r>
        <w:rPr>
          <w:sz w:val="21"/>
          <w:color w:val="000000"/>
        </w:rPr>
        <w:t>4.2</w:t>
      </w:r>
      <w:r>
        <w:rPr>
          <w:sz w:val="21"/>
          <w:color w:val="000000"/>
        </w:rPr>
        <w:t>.</w:t>
      </w:r>
      <w:r>
        <w:rPr>
          <w:sz w:val="21"/>
          <w:color w:val="000000"/>
        </w:rPr>
        <w:t>所有产品规格符合采购方提交的日采购计划或月采购计划中明确的具体需求。</w:t>
      </w:r>
    </w:p>
    <w:p>
      <w:pPr>
        <w:pStyle w:val="null3"/>
        <w:ind w:firstLine="420"/>
        <w:jc w:val="both"/>
      </w:pPr>
      <w:r>
        <w:rPr>
          <w:sz w:val="21"/>
          <w:color w:val="000000"/>
        </w:rPr>
        <w:t>4.3</w:t>
      </w:r>
      <w:r>
        <w:rPr>
          <w:sz w:val="21"/>
          <w:color w:val="000000"/>
        </w:rPr>
        <w:t>.</w:t>
      </w:r>
      <w:r>
        <w:rPr>
          <w:sz w:val="21"/>
          <w:color w:val="000000"/>
        </w:rPr>
        <w:t>冷冻禽类食品解冻后净重量不少于</w:t>
      </w:r>
      <w:r>
        <w:rPr>
          <w:sz w:val="21"/>
          <w:color w:val="000000"/>
        </w:rPr>
        <w:t>92%</w:t>
      </w:r>
    </w:p>
    <w:p>
      <w:pPr>
        <w:pStyle w:val="null3"/>
        <w:ind w:firstLine="420"/>
        <w:jc w:val="both"/>
      </w:pPr>
      <w:r>
        <w:rPr>
          <w:sz w:val="21"/>
          <w:color w:val="000000"/>
        </w:rPr>
        <w:t>冷冻禽类食品解冻后净重量不少于</w:t>
      </w:r>
      <w:r>
        <w:rPr>
          <w:sz w:val="21"/>
          <w:color w:val="000000"/>
        </w:rPr>
        <w:t>92%，</w:t>
      </w:r>
      <w:r>
        <w:rPr>
          <w:sz w:val="21"/>
          <w:color w:val="000000"/>
        </w:rPr>
        <w:t>冷冻肉类食品解冻后净重量不少于</w:t>
      </w:r>
      <w:r>
        <w:rPr>
          <w:sz w:val="21"/>
          <w:color w:val="000000"/>
        </w:rPr>
        <w:t>95%，冷冻水产类食品解冻后净重量不少于85%，解冻时间为4小时以内（室温 20℃）。所有冷冻食品要求清晰列出产品品牌、规格、类型、包装方式、包装净重、含冰量等相关参数。</w:t>
      </w:r>
      <w:r>
        <w:rPr>
          <w:sz w:val="21"/>
          <w:color w:val="000000"/>
        </w:rPr>
        <w:t>如解冻后净重每低于标准</w:t>
      </w:r>
      <w:r>
        <w:rPr>
          <w:sz w:val="21"/>
          <w:color w:val="000000"/>
        </w:rPr>
        <w:t>1%，中标人应按当批货值5%向采购方支付违约金；如解冻后净重不足85%，采购方有权整批退货，并由中标人按该批货值的</w:t>
      </w:r>
      <w:r>
        <w:rPr>
          <w:sz w:val="21"/>
          <w:color w:val="000000"/>
        </w:rPr>
        <w:t>20</w:t>
      </w:r>
      <w:r>
        <w:rPr>
          <w:sz w:val="21"/>
          <w:color w:val="000000"/>
        </w:rPr>
        <w:t>%支付违约金。</w:t>
      </w:r>
    </w:p>
    <w:p>
      <w:pPr>
        <w:pStyle w:val="null3"/>
        <w:jc w:val="both"/>
      </w:pPr>
      <w:r>
        <w:rPr>
          <w:sz w:val="21"/>
          <w:color w:val="000000"/>
        </w:rPr>
        <w:t>5.干货及腊味</w:t>
      </w:r>
    </w:p>
    <w:p>
      <w:pPr>
        <w:pStyle w:val="null3"/>
        <w:ind w:firstLine="420"/>
        <w:jc w:val="both"/>
      </w:pPr>
      <w:r>
        <w:rPr>
          <w:sz w:val="21"/>
          <w:color w:val="000000"/>
        </w:rPr>
        <w:t>干货制品</w:t>
      </w:r>
      <w:r>
        <w:rPr>
          <w:sz w:val="21"/>
          <w:color w:val="000000"/>
        </w:rPr>
        <w:t>需在包装显著位置</w:t>
      </w:r>
      <w:r>
        <w:rPr>
          <w:sz w:val="21"/>
          <w:color w:val="000000"/>
        </w:rPr>
        <w:t>标</w:t>
      </w:r>
      <w:r>
        <w:rPr>
          <w:sz w:val="21"/>
          <w:color w:val="000000"/>
        </w:rPr>
        <w:t>注生产批次及检测日期</w:t>
      </w:r>
      <w:r>
        <w:rPr>
          <w:sz w:val="21"/>
          <w:color w:val="000000"/>
        </w:rPr>
        <w:t>，</w:t>
      </w:r>
      <w:r>
        <w:rPr>
          <w:sz w:val="21"/>
          <w:color w:val="000000"/>
        </w:rPr>
        <w:t>干爽，不霉烂、整齐、均匀、完整，无虫蛀、无杂质，保持应有的色泽。</w:t>
      </w:r>
      <w:r>
        <w:rPr>
          <w:sz w:val="21"/>
          <w:color w:val="000000"/>
        </w:rPr>
        <w:t>临近保质期三个月内的产品</w:t>
      </w:r>
      <w:r>
        <w:rPr>
          <w:sz w:val="21"/>
          <w:color w:val="000000"/>
        </w:rPr>
        <w:t>不</w:t>
      </w:r>
      <w:r>
        <w:rPr>
          <w:sz w:val="21"/>
          <w:color w:val="000000"/>
        </w:rPr>
        <w:t>得配送</w:t>
      </w:r>
      <w:r>
        <w:rPr>
          <w:sz w:val="21"/>
          <w:color w:val="000000"/>
        </w:rPr>
        <w:t>，确保产品质量稳定，保证营养丰富、绿色安全、海味浓郁、易存放、食用方便，保质期长。</w:t>
      </w:r>
      <w:r>
        <w:rPr>
          <w:sz w:val="21"/>
          <w:color w:val="000000"/>
        </w:rPr>
        <w:t>从加工、包装、运输、贮存到销售全部符合国家规定标准。尤其是二氧化硫残留量、总砷含量不超过国家卫生标准；木耳类的水分含量不能超过国家标准要求，</w:t>
      </w:r>
      <w:r>
        <w:rPr>
          <w:sz w:val="21"/>
          <w:color w:val="000000"/>
        </w:rPr>
        <w:t>采购方</w:t>
      </w:r>
      <w:r>
        <w:rPr>
          <w:sz w:val="21"/>
          <w:color w:val="000000"/>
        </w:rPr>
        <w:t>有权随时</w:t>
      </w:r>
      <w:r>
        <w:rPr>
          <w:sz w:val="21"/>
          <w:color w:val="000000"/>
        </w:rPr>
        <w:t>对</w:t>
      </w:r>
      <w:r>
        <w:rPr>
          <w:sz w:val="21"/>
          <w:color w:val="000000"/>
        </w:rPr>
        <w:t>产</w:t>
      </w:r>
      <w:r>
        <w:rPr>
          <w:sz w:val="21"/>
          <w:color w:val="000000"/>
        </w:rPr>
        <w:t>品进行抽检，</w:t>
      </w:r>
      <w:r>
        <w:rPr>
          <w:sz w:val="21"/>
          <w:color w:val="000000"/>
        </w:rPr>
        <w:t>供应商须无条件配合，且抽检费用由供应商承担。</w:t>
      </w:r>
      <w:r>
        <w:rPr>
          <w:sz w:val="21"/>
          <w:color w:val="000000"/>
        </w:rPr>
        <w:t>对质量未达到国家标准的干货制品</w:t>
      </w:r>
      <w:r>
        <w:rPr>
          <w:sz w:val="21"/>
          <w:color w:val="000000"/>
        </w:rPr>
        <w:t>，</w:t>
      </w:r>
      <w:r>
        <w:rPr>
          <w:sz w:val="21"/>
          <w:color w:val="000000"/>
        </w:rPr>
        <w:t>采购方有权拒绝接受</w:t>
      </w:r>
      <w:r>
        <w:rPr>
          <w:sz w:val="21"/>
          <w:color w:val="000000"/>
        </w:rPr>
        <w:t>并要求赔偿</w:t>
      </w:r>
      <w:r>
        <w:rPr>
          <w:sz w:val="21"/>
          <w:color w:val="000000"/>
        </w:rPr>
        <w:t>。</w:t>
      </w:r>
    </w:p>
    <w:p>
      <w:pPr>
        <w:pStyle w:val="null3"/>
        <w:jc w:val="both"/>
      </w:pPr>
      <w:r>
        <w:rPr>
          <w:sz w:val="21"/>
          <w:color w:val="000000"/>
        </w:rPr>
        <w:t>6.附表：需求清单</w:t>
      </w:r>
    </w:p>
    <w:p>
      <w:pPr>
        <w:pStyle w:val="null3"/>
        <w:ind w:firstLine="420"/>
        <w:jc w:val="both"/>
      </w:pPr>
      <w:r>
        <w:rPr>
          <w:sz w:val="21"/>
          <w:color w:val="000000"/>
        </w:rPr>
        <w:t>采购方</w:t>
      </w:r>
      <w:r>
        <w:rPr>
          <w:sz w:val="21"/>
          <w:color w:val="000000"/>
        </w:rPr>
        <w:t>新增采购品类时</w:t>
      </w:r>
      <w:r>
        <w:rPr>
          <w:sz w:val="21"/>
          <w:color w:val="000000"/>
        </w:rPr>
        <w:t>，</w:t>
      </w:r>
      <w:r>
        <w:rPr>
          <w:sz w:val="21"/>
          <w:color w:val="000000"/>
        </w:rPr>
        <w:t>供应商应于</w:t>
      </w:r>
      <w:r>
        <w:rPr>
          <w:sz w:val="21"/>
          <w:color w:val="000000"/>
        </w:rPr>
        <w:t>48小时内提供该品类全套资质证明文</w:t>
      </w:r>
      <w:r>
        <w:rPr>
          <w:sz w:val="21"/>
          <w:color w:val="000000"/>
        </w:rPr>
        <w:t>件</w:t>
      </w:r>
      <w:r>
        <w:rPr>
          <w:sz w:val="21"/>
          <w:color w:val="000000"/>
        </w:rPr>
        <w:t>，且</w:t>
      </w:r>
      <w:r>
        <w:rPr>
          <w:sz w:val="21"/>
          <w:color w:val="000000"/>
        </w:rPr>
        <w:t>供</w:t>
      </w:r>
      <w:r>
        <w:rPr>
          <w:sz w:val="21"/>
          <w:color w:val="000000"/>
        </w:rPr>
        <w:t>货价格不得高于最近三个月本地市场最低批发价</w:t>
      </w:r>
      <w:r>
        <w:rPr>
          <w:sz w:val="21"/>
          <w:color w:val="000000"/>
        </w:rPr>
        <w:t>，金额按中标下浮率进行结算。</w:t>
      </w:r>
    </w:p>
    <w:p>
      <w:pPr>
        <w:pStyle w:val="null3"/>
        <w:ind w:firstLine="420"/>
        <w:jc w:val="both"/>
      </w:pPr>
      <w:r>
        <w:rPr>
          <w:sz w:val="21"/>
          <w:color w:val="000000"/>
        </w:rPr>
        <w:t>6.1</w:t>
      </w:r>
      <w:r>
        <w:rPr>
          <w:sz w:val="21"/>
          <w:color w:val="000000"/>
        </w:rPr>
        <w:t>.</w:t>
      </w:r>
      <w:r>
        <w:rPr>
          <w:sz w:val="21"/>
          <w:color w:val="000000"/>
        </w:rPr>
        <w:t>粮油面粉类</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序号</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序号</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名称</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优质杂优米</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调和油</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粳米</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花生油</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干面条</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6</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干米粉</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7</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面粉</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8</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糯米</w:t>
            </w:r>
          </w:p>
        </w:tc>
      </w:tr>
    </w:tbl>
    <w:p>
      <w:pPr>
        <w:pStyle w:val="null3"/>
        <w:ind w:firstLine="420"/>
        <w:jc w:val="both"/>
      </w:pPr>
      <w:r>
        <w:rPr>
          <w:sz w:val="21"/>
          <w:color w:val="000000"/>
        </w:rPr>
        <w:t>6.2</w:t>
      </w:r>
      <w:r>
        <w:rPr>
          <w:sz w:val="21"/>
          <w:color w:val="000000"/>
        </w:rPr>
        <w:t>.</w:t>
      </w:r>
      <w:r>
        <w:rPr>
          <w:sz w:val="21"/>
          <w:color w:val="000000"/>
        </w:rPr>
        <w:t>蔬菜瓜果类</w:t>
      </w:r>
    </w:p>
    <w:tbl>
      <w:tblPr>
        <w:tblW w:w="0" w:type="auto"/>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序号</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名称</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序号</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名称</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序号</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名称</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通心菜</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土豆</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榨菜丝</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春菜</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 </w:t>
            </w:r>
            <w:r>
              <w:rPr>
                <w:sz w:val="21"/>
                <w:color w:val="000000"/>
              </w:rPr>
              <w:t>西红柿</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6</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白豆角</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7</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小白菜</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8</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白萝卜</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9</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青豆角</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小塘菜</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11</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白萝卜</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12</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南瓜</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13</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菜心</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14</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白瓜</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15</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云南小瓜</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16</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奶白菜</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17</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青瓜</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18</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浦瓜</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19</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芥菜</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20</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茄瓜</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21</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生菜</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22</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油麦菜</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23</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椰菜</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24</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大白菜</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25</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京包菜</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26</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菜花</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27</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西芹</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28</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绿豆芽</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29</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生姜</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30</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蒜米</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31</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韭菜</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32</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黄豆芽</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33</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榨菜</w:t>
            </w:r>
            <w:r>
              <w:rPr>
                <w:sz w:val="21"/>
                <w:color w:val="000000"/>
              </w:rPr>
              <w:t>/</w:t>
            </w:r>
            <w:r>
              <w:rPr>
                <w:sz w:val="21"/>
                <w:color w:val="000000"/>
              </w:rPr>
              <w:t>件</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34</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冬瓜</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35</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苦瓜</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36</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淮山</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37</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莴笋</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38</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青椒</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39</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红椒</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40</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上海青</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41</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芹菜</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42</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玉米</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43</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洋葱</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44</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韭黄</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45</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香菜</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46</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西瓜</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47</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火龙果</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48</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圣女果</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49</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哈密瓜</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50</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苹果</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51</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香蕉</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52</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梨</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53</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橙子</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54</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柚子</w:t>
            </w:r>
          </w:p>
        </w:tc>
      </w:tr>
    </w:tbl>
    <w:p>
      <w:pPr>
        <w:pStyle w:val="null3"/>
        <w:ind w:firstLine="420"/>
        <w:jc w:val="both"/>
      </w:pPr>
      <w:r>
        <w:rPr>
          <w:sz w:val="21"/>
          <w:color w:val="000000"/>
        </w:rPr>
        <w:t>6.3</w:t>
      </w:r>
      <w:r>
        <w:rPr>
          <w:sz w:val="21"/>
          <w:color w:val="000000"/>
        </w:rPr>
        <w:t>.</w:t>
      </w:r>
      <w:r>
        <w:rPr>
          <w:sz w:val="21"/>
          <w:color w:val="000000"/>
        </w:rPr>
        <w:t>豆制品类</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 </w:t>
            </w:r>
            <w:r>
              <w:rPr>
                <w:sz w:val="21"/>
                <w:color w:val="000000"/>
              </w:rPr>
              <w:t>序号</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序号</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名称</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豆腐</w:t>
            </w:r>
            <w:r>
              <w:rPr>
                <w:sz w:val="21"/>
                <w:color w:val="000000"/>
              </w:rPr>
              <w:t>/</w:t>
            </w:r>
            <w:r>
              <w:rPr>
                <w:sz w:val="21"/>
                <w:color w:val="000000"/>
              </w:rPr>
              <w:t>板</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豆泡</w:t>
            </w:r>
          </w:p>
        </w:tc>
      </w:tr>
    </w:tbl>
    <w:p>
      <w:pPr>
        <w:pStyle w:val="null3"/>
        <w:ind w:firstLine="420"/>
        <w:jc w:val="both"/>
      </w:pPr>
      <w:r>
        <w:rPr>
          <w:sz w:val="21"/>
          <w:color w:val="000000"/>
        </w:rPr>
        <w:t>6.4</w:t>
      </w:r>
      <w:r>
        <w:rPr>
          <w:sz w:val="21"/>
          <w:color w:val="000000"/>
        </w:rPr>
        <w:t>.</w:t>
      </w:r>
      <w:r>
        <w:rPr>
          <w:sz w:val="21"/>
          <w:color w:val="000000"/>
        </w:rPr>
        <w:t>水产品类</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 </w:t>
            </w:r>
            <w:r>
              <w:rPr>
                <w:sz w:val="21"/>
                <w:color w:val="000000"/>
              </w:rPr>
              <w:t>序号</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 </w:t>
            </w:r>
            <w:r>
              <w:rPr>
                <w:sz w:val="21"/>
                <w:color w:val="000000"/>
              </w:rPr>
              <w:t>序号</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名称</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大福寿鱼</w:t>
            </w:r>
            <w:r>
              <w:rPr>
                <w:sz w:val="21"/>
                <w:color w:val="000000"/>
              </w:rPr>
              <w:t>/</w:t>
            </w:r>
            <w:r>
              <w:rPr>
                <w:sz w:val="21"/>
                <w:color w:val="000000"/>
              </w:rPr>
              <w:t>活</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鲈鱼</w:t>
            </w:r>
            <w:r>
              <w:rPr>
                <w:sz w:val="21"/>
                <w:color w:val="000000"/>
              </w:rPr>
              <w:t>/</w:t>
            </w:r>
            <w:r>
              <w:rPr>
                <w:sz w:val="21"/>
                <w:color w:val="000000"/>
              </w:rPr>
              <w:t>活</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中虾</w:t>
            </w:r>
            <w:r>
              <w:rPr>
                <w:sz w:val="21"/>
                <w:color w:val="000000"/>
              </w:rPr>
              <w:t>/</w:t>
            </w:r>
            <w:r>
              <w:rPr>
                <w:sz w:val="21"/>
                <w:color w:val="000000"/>
              </w:rPr>
              <w:t>活</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石斑鱼</w:t>
            </w:r>
            <w:r>
              <w:rPr>
                <w:sz w:val="21"/>
                <w:color w:val="000000"/>
              </w:rPr>
              <w:t>/</w:t>
            </w:r>
            <w:r>
              <w:rPr>
                <w:sz w:val="21"/>
                <w:color w:val="000000"/>
              </w:rPr>
              <w:t>活</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鲩鱼</w:t>
            </w:r>
            <w:r>
              <w:rPr>
                <w:sz w:val="21"/>
                <w:color w:val="000000"/>
              </w:rPr>
              <w:t>/</w:t>
            </w:r>
            <w:r>
              <w:rPr>
                <w:sz w:val="21"/>
                <w:color w:val="000000"/>
              </w:rPr>
              <w:t>活</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6</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白鲫</w:t>
            </w:r>
            <w:r>
              <w:rPr>
                <w:sz w:val="21"/>
                <w:color w:val="000000"/>
              </w:rPr>
              <w:t>/</w:t>
            </w:r>
            <w:r>
              <w:rPr>
                <w:sz w:val="21"/>
                <w:color w:val="000000"/>
              </w:rPr>
              <w:t>活</w:t>
            </w:r>
          </w:p>
        </w:tc>
      </w:tr>
    </w:tbl>
    <w:p>
      <w:pPr>
        <w:pStyle w:val="null3"/>
        <w:ind w:firstLine="420"/>
        <w:jc w:val="both"/>
      </w:pPr>
      <w:r>
        <w:rPr>
          <w:sz w:val="21"/>
          <w:color w:val="000000"/>
        </w:rPr>
        <w:t>6.5</w:t>
      </w:r>
      <w:r>
        <w:rPr>
          <w:sz w:val="21"/>
          <w:color w:val="000000"/>
        </w:rPr>
        <w:t>.</w:t>
      </w:r>
      <w:r>
        <w:rPr>
          <w:sz w:val="21"/>
          <w:color w:val="000000"/>
        </w:rPr>
        <w:t>冻品类</w:t>
      </w:r>
    </w:p>
    <w:tbl>
      <w:tblPr>
        <w:tblW w:w="0" w:type="auto"/>
        <w:tblBorders>
          <w:top w:val="none" w:color="000000" w:sz="4"/>
          <w:left w:val="none" w:color="000000" w:sz="4"/>
          <w:bottom w:val="none" w:color="000000" w:sz="4"/>
          <w:right w:val="none" w:color="000000" w:sz="4"/>
          <w:insideH w:val="none"/>
          <w:insideV w:val="none"/>
        </w:tblBorders>
      </w:tblPr>
      <w:tblGrid>
        <w:gridCol w:w="1384"/>
        <w:gridCol w:w="1384"/>
        <w:gridCol w:w="1384"/>
        <w:gridCol w:w="1487"/>
        <w:gridCol w:w="1281"/>
        <w:gridCol w:w="1384"/>
      </w:tblGrid>
      <w:tr>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 </w:t>
            </w:r>
            <w:r>
              <w:rPr>
                <w:sz w:val="21"/>
                <w:color w:val="000000"/>
              </w:rPr>
              <w:t>序号</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名称</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 </w:t>
            </w:r>
            <w:r>
              <w:rPr>
                <w:sz w:val="21"/>
                <w:color w:val="000000"/>
              </w:rPr>
              <w:t>序号</w:t>
            </w:r>
          </w:p>
        </w:tc>
        <w:tc>
          <w:tcPr>
            <w:tcW w:type="dxa" w:w="14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名称</w:t>
            </w:r>
          </w:p>
        </w:tc>
        <w:tc>
          <w:tcPr>
            <w:tcW w:type="dxa" w:w="12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 </w:t>
            </w:r>
            <w:r>
              <w:rPr>
                <w:sz w:val="21"/>
                <w:color w:val="000000"/>
              </w:rPr>
              <w:t>序号</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名称</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冻鸡胸肉</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w:t>
            </w:r>
          </w:p>
        </w:tc>
        <w:tc>
          <w:tcPr>
            <w:tcW w:type="dxa" w:w="1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冻无皮花肉</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冻前排</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鸡中亦</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p>
        </w:tc>
        <w:tc>
          <w:tcPr>
            <w:tcW w:type="dxa" w:w="1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鸡亦尖</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6</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小鸡腿</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7</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冻鸭胸肉</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8</w:t>
            </w:r>
          </w:p>
        </w:tc>
        <w:tc>
          <w:tcPr>
            <w:tcW w:type="dxa" w:w="1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冻青鱼</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9</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冻带鱼</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冻鸡肾</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11</w:t>
            </w:r>
          </w:p>
        </w:tc>
        <w:tc>
          <w:tcPr>
            <w:tcW w:type="dxa" w:w="1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三文治方火腿</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12</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蟹柳</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13</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骨肉相连</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14</w:t>
            </w:r>
          </w:p>
        </w:tc>
        <w:tc>
          <w:tcPr>
            <w:tcW w:type="dxa" w:w="1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培根肉</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15</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冻虾仁</w:t>
            </w:r>
          </w:p>
        </w:tc>
      </w:tr>
    </w:tbl>
    <w:p>
      <w:pPr>
        <w:pStyle w:val="null3"/>
        <w:ind w:firstLine="420"/>
        <w:jc w:val="both"/>
      </w:pPr>
      <w:r>
        <w:rPr>
          <w:sz w:val="21"/>
          <w:color w:val="000000"/>
        </w:rPr>
        <w:t>6.6</w:t>
      </w:r>
      <w:r>
        <w:rPr>
          <w:sz w:val="21"/>
          <w:color w:val="000000"/>
        </w:rPr>
        <w:t>.</w:t>
      </w:r>
      <w:r>
        <w:rPr>
          <w:sz w:val="21"/>
          <w:color w:val="000000"/>
        </w:rPr>
        <w:t>肉类</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 </w:t>
            </w:r>
            <w:r>
              <w:rPr>
                <w:sz w:val="21"/>
                <w:color w:val="000000"/>
              </w:rPr>
              <w:t>序号</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 </w:t>
            </w:r>
            <w:r>
              <w:rPr>
                <w:sz w:val="21"/>
                <w:color w:val="000000"/>
              </w:rPr>
              <w:t>序号</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名称</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牛肉</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牛腩</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牛肉丸</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鱼丸</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猪肚</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6</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猪舌</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7</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猪耳朵</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8</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活光鸡</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9</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活光鸭</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排骨</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龙骨</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五花肉</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瘦肉</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猪手</w:t>
            </w:r>
          </w:p>
        </w:tc>
      </w:tr>
    </w:tbl>
    <w:p>
      <w:pPr>
        <w:pStyle w:val="null3"/>
        <w:ind w:firstLine="420"/>
        <w:jc w:val="both"/>
      </w:pPr>
      <w:r>
        <w:rPr>
          <w:sz w:val="21"/>
          <w:color w:val="000000"/>
        </w:rPr>
        <w:t>6.7</w:t>
      </w:r>
      <w:r>
        <w:rPr>
          <w:sz w:val="21"/>
          <w:color w:val="000000"/>
        </w:rPr>
        <w:t>.</w:t>
      </w:r>
      <w:r>
        <w:rPr>
          <w:sz w:val="21"/>
          <w:color w:val="000000"/>
        </w:rPr>
        <w:t>蛋类</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 </w:t>
            </w:r>
            <w:r>
              <w:rPr>
                <w:sz w:val="21"/>
                <w:color w:val="000000"/>
              </w:rPr>
              <w:t>序号</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 </w:t>
            </w:r>
            <w:r>
              <w:rPr>
                <w:sz w:val="21"/>
                <w:color w:val="000000"/>
              </w:rPr>
              <w:t>序号</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名称</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咸蛋</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鸡蛋</w:t>
            </w:r>
          </w:p>
        </w:tc>
      </w:tr>
    </w:tbl>
    <w:p>
      <w:pPr>
        <w:pStyle w:val="null3"/>
        <w:ind w:firstLine="420"/>
        <w:jc w:val="both"/>
      </w:pPr>
      <w:r>
        <w:rPr>
          <w:sz w:val="21"/>
          <w:color w:val="000000"/>
        </w:rPr>
        <w:t>6.8</w:t>
      </w:r>
      <w:r>
        <w:rPr>
          <w:sz w:val="21"/>
          <w:color w:val="000000"/>
        </w:rPr>
        <w:t>.</w:t>
      </w:r>
      <w:r>
        <w:rPr>
          <w:sz w:val="21"/>
          <w:color w:val="000000"/>
        </w:rPr>
        <w:t>干货、腊味类</w:t>
      </w:r>
    </w:p>
    <w:tbl>
      <w:tblPr>
        <w:tblW w:w="0" w:type="auto"/>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 </w:t>
            </w:r>
            <w:r>
              <w:rPr>
                <w:sz w:val="21"/>
                <w:color w:val="000000"/>
              </w:rPr>
              <w:t>序号</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名称</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 </w:t>
            </w:r>
            <w:r>
              <w:rPr>
                <w:sz w:val="21"/>
                <w:color w:val="000000"/>
              </w:rPr>
              <w:t>序号</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名称</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 </w:t>
            </w:r>
            <w:r>
              <w:rPr>
                <w:sz w:val="21"/>
                <w:color w:val="000000"/>
              </w:rPr>
              <w:t>序号</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名称</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大花生米</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黑木耳</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绿豆</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胡椒粉</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干海带</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6</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支竹</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7</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陈皮</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8</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干腐皮</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9</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腊肉</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腊肠</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11</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香菇</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12</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黄豆</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13</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眉豆</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14</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绿豆</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15</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薏米</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16</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茨实</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17</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菜干</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18</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干墨鱼</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19</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黄花菜干</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20</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虫草花</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21</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八角</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22</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草果</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23</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香叶</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24</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桂皮</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25</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干辣椒段</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26</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梅菜</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27</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紫菜</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28</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干香菇</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29</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干茶树菇</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30</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银耳</w:t>
            </w:r>
          </w:p>
        </w:tc>
      </w:tr>
    </w:tbl>
    <w:p>
      <w:pPr>
        <w:pStyle w:val="null3"/>
        <w:ind w:firstLine="420"/>
        <w:jc w:val="both"/>
      </w:pPr>
      <w:r>
        <w:rPr>
          <w:sz w:val="21"/>
          <w:color w:val="000000"/>
        </w:rPr>
        <w:t>6.9</w:t>
      </w:r>
      <w:r>
        <w:rPr>
          <w:sz w:val="21"/>
          <w:color w:val="000000"/>
        </w:rPr>
        <w:t>.</w:t>
      </w:r>
      <w:r>
        <w:rPr>
          <w:sz w:val="21"/>
          <w:color w:val="000000"/>
        </w:rPr>
        <w:t>调味品、配料类</w:t>
      </w:r>
    </w:p>
    <w:tbl>
      <w:tblPr>
        <w:tblW w:w="0" w:type="auto"/>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 </w:t>
            </w:r>
            <w:r>
              <w:rPr>
                <w:sz w:val="21"/>
                <w:color w:val="000000"/>
              </w:rPr>
              <w:t>序号</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名称</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 </w:t>
            </w:r>
            <w:r>
              <w:rPr>
                <w:sz w:val="21"/>
                <w:color w:val="000000"/>
              </w:rPr>
              <w:t>序号</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名称</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 </w:t>
            </w:r>
            <w:r>
              <w:rPr>
                <w:sz w:val="21"/>
                <w:color w:val="000000"/>
              </w:rPr>
              <w:t>序号</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名称</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生抽</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柱候酱</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碘盐</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老抽</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白糖</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6</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味精</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7</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蚝油</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8</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陈醋</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9</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白醋</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腐乳</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11</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辣椒酱</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12</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酸梅酱</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13</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头曲</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14</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盐局鸡配料</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15</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鸡精</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16</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麻油</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17</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料酒</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18</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番茄酱</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19</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番茄沙司</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20</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豆瓣酱</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21</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孜然粉</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22</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腐乳</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23</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蒸鱼豉油</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24</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十三香</w:t>
            </w:r>
          </w:p>
        </w:tc>
      </w:tr>
    </w:tbl>
    <w:p>
      <w:pPr>
        <w:pStyle w:val="null3"/>
        <w:jc w:val="both"/>
      </w:pPr>
      <w:r>
        <w:rPr>
          <w:sz w:val="21"/>
          <w:b/>
          <w:color w:val="000000"/>
        </w:rPr>
        <w:t>（二）</w:t>
      </w:r>
      <w:r>
        <w:rPr>
          <w:sz w:val="21"/>
          <w:b/>
          <w:color w:val="000000"/>
        </w:rPr>
        <w:t>产品配送要求</w:t>
      </w:r>
    </w:p>
    <w:p>
      <w:pPr>
        <w:pStyle w:val="null3"/>
        <w:ind w:firstLine="420"/>
        <w:jc w:val="both"/>
      </w:pPr>
      <w:r>
        <w:rPr>
          <w:sz w:val="21"/>
          <w:color w:val="000000"/>
        </w:rPr>
        <w:t>1</w:t>
      </w:r>
      <w:r>
        <w:rPr>
          <w:sz w:val="21"/>
          <w:color w:val="000000"/>
        </w:rPr>
        <w:t>.</w:t>
      </w:r>
      <w:r>
        <w:rPr>
          <w:sz w:val="21"/>
          <w:color w:val="000000"/>
        </w:rPr>
        <w:t>送货方式：根据膳食供应需求确定供应的品种、数量后，按时运送物品到指定地点，随货提供货物名称、单位、数量、售价及总金额的商品送货清单。</w:t>
      </w:r>
      <w:r>
        <w:rPr>
          <w:sz w:val="21"/>
          <w:color w:val="000000"/>
        </w:rPr>
        <w:t>送货清单需经双方法定代表人或授权代表签字确认，电子签章具有同等效力。</w:t>
      </w:r>
    </w:p>
    <w:p>
      <w:pPr>
        <w:pStyle w:val="null3"/>
        <w:ind w:firstLine="420"/>
        <w:jc w:val="both"/>
      </w:pPr>
      <w:r>
        <w:rPr>
          <w:sz w:val="21"/>
          <w:color w:val="000000"/>
        </w:rPr>
        <w:t>2</w:t>
      </w:r>
      <w:r>
        <w:rPr>
          <w:sz w:val="21"/>
          <w:color w:val="000000"/>
        </w:rPr>
        <w:t>.</w:t>
      </w:r>
      <w:r>
        <w:rPr>
          <w:sz w:val="21"/>
          <w:color w:val="000000"/>
        </w:rPr>
        <w:t>包装要求：包装与标志要求：</w:t>
      </w:r>
      <w:r>
        <w:rPr>
          <w:sz w:val="21"/>
          <w:color w:val="000000"/>
        </w:rPr>
        <w:t>包装：容器</w:t>
      </w:r>
      <w:r>
        <w:rPr>
          <w:sz w:val="21"/>
          <w:color w:val="000000"/>
        </w:rPr>
        <w:t>(</w:t>
      </w:r>
      <w:r>
        <w:rPr>
          <w:sz w:val="21"/>
          <w:color w:val="000000"/>
        </w:rPr>
        <w:t>框、箱、袋</w:t>
      </w:r>
      <w:r>
        <w:rPr>
          <w:sz w:val="21"/>
          <w:color w:val="000000"/>
        </w:rPr>
        <w:t>)</w:t>
      </w:r>
      <w:r>
        <w:rPr>
          <w:sz w:val="21"/>
          <w:color w:val="000000"/>
        </w:rPr>
        <w:t>要求清洁、干燥、牢固、透气，无污染、无异味、无霉变现象。标志：每件包装必须按《农产品包装和标识管理办法》贴标签，并标明产地、品种、净含量、生产单位及地址和采收日期。</w:t>
      </w:r>
      <w:r>
        <w:rPr>
          <w:sz w:val="21"/>
          <w:color w:val="000000"/>
        </w:rPr>
        <w:t>如中标人违反包装、运输、标签等要求，采购方有权拒收、退货并要求中标人承担全部损失。</w:t>
      </w:r>
    </w:p>
    <w:p>
      <w:pPr>
        <w:pStyle w:val="null3"/>
        <w:ind w:firstLine="420"/>
        <w:jc w:val="both"/>
      </w:pPr>
      <w:r>
        <w:rPr>
          <w:sz w:val="21"/>
          <w:color w:val="000000"/>
        </w:rPr>
        <w:t>3</w:t>
      </w:r>
      <w:r>
        <w:rPr>
          <w:sz w:val="21"/>
          <w:color w:val="000000"/>
        </w:rPr>
        <w:t>.</w:t>
      </w:r>
      <w:r>
        <w:rPr>
          <w:sz w:val="21"/>
          <w:color w:val="000000"/>
        </w:rPr>
        <w:t>运输要求：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蔬菜应小心轻卸，严防机械损伤。食品堆放科学合理，避免造成食品的交叉污染；如对温度有要求的食品应确定食品的温度，记录送货车辆温度，并记录存档。</w:t>
      </w:r>
    </w:p>
    <w:p>
      <w:pPr>
        <w:pStyle w:val="null3"/>
        <w:ind w:firstLine="420"/>
        <w:jc w:val="both"/>
      </w:pPr>
      <w:r>
        <w:rPr>
          <w:sz w:val="21"/>
          <w:color w:val="000000"/>
        </w:rPr>
        <w:t>4</w:t>
      </w:r>
      <w:r>
        <w:rPr>
          <w:sz w:val="21"/>
          <w:color w:val="000000"/>
        </w:rPr>
        <w:t>.</w:t>
      </w:r>
      <w:r>
        <w:rPr>
          <w:sz w:val="21"/>
          <w:color w:val="000000"/>
        </w:rPr>
        <w:t>数量方面要求：保证配送品种斤两的准确性，随货送上一式两份的送货清单，验货后确认。</w:t>
      </w:r>
    </w:p>
    <w:p>
      <w:pPr>
        <w:pStyle w:val="null3"/>
        <w:ind w:firstLine="420"/>
        <w:jc w:val="both"/>
      </w:pPr>
      <w:r>
        <w:rPr>
          <w:sz w:val="21"/>
          <w:color w:val="000000"/>
        </w:rPr>
        <w:t>5</w:t>
      </w:r>
      <w:r>
        <w:rPr>
          <w:sz w:val="21"/>
          <w:color w:val="000000"/>
        </w:rPr>
        <w:t>.</w:t>
      </w:r>
      <w:r>
        <w:rPr>
          <w:sz w:val="21"/>
          <w:color w:val="000000"/>
        </w:rPr>
        <w:t>对临时的供货要求，需随订随送，至少在</w:t>
      </w:r>
      <w:r>
        <w:rPr>
          <w:sz w:val="21"/>
          <w:color w:val="000000"/>
        </w:rPr>
        <w:t xml:space="preserve">1 </w:t>
      </w:r>
      <w:r>
        <w:rPr>
          <w:sz w:val="21"/>
          <w:color w:val="000000"/>
        </w:rPr>
        <w:t>个小时内响应。</w:t>
      </w:r>
      <w:r>
        <w:rPr>
          <w:sz w:val="21"/>
          <w:color w:val="000000"/>
        </w:rPr>
        <w:t>未在</w:t>
      </w:r>
      <w:r>
        <w:rPr>
          <w:sz w:val="21"/>
          <w:color w:val="000000"/>
        </w:rPr>
        <w:t>1</w:t>
      </w:r>
      <w:r>
        <w:rPr>
          <w:sz w:val="21"/>
          <w:color w:val="000000"/>
        </w:rPr>
        <w:t>小时内响应配送的，每次按应急采购价差的双倍向采购方支付违约金。</w:t>
      </w:r>
      <w:r>
        <w:rPr>
          <w:sz w:val="21"/>
          <w:color w:val="000000"/>
        </w:rPr>
        <w:t>如发生不可抗力（如自然灾害、政府行为等），供应商需在不可抗力发生后</w:t>
      </w:r>
      <w:r>
        <w:rPr>
          <w:sz w:val="21"/>
          <w:color w:val="000000"/>
        </w:rPr>
        <w:t>12</w:t>
      </w:r>
      <w:r>
        <w:rPr>
          <w:sz w:val="21"/>
          <w:color w:val="000000"/>
        </w:rPr>
        <w:t>小时内书面通知采购方，并提供证明文件，未及时通知的，供应商仍需承担违约责任。</w:t>
      </w:r>
    </w:p>
    <w:p>
      <w:pPr>
        <w:pStyle w:val="null3"/>
        <w:jc w:val="both"/>
      </w:pPr>
      <w:r>
        <w:rPr>
          <w:sz w:val="21"/>
          <w:b/>
          <w:color w:val="000000"/>
        </w:rPr>
        <w:t>（三）</w:t>
      </w:r>
      <w:r>
        <w:rPr>
          <w:sz w:val="21"/>
          <w:b/>
          <w:color w:val="000000"/>
        </w:rPr>
        <w:t>定价方式</w:t>
      </w:r>
    </w:p>
    <w:p>
      <w:pPr>
        <w:pStyle w:val="null3"/>
        <w:ind w:firstLine="422"/>
        <w:jc w:val="both"/>
      </w:pPr>
      <w:r>
        <w:rPr>
          <w:sz w:val="21"/>
          <w:b/>
          <w:color w:val="000000"/>
        </w:rPr>
        <w:t>1.</w:t>
      </w:r>
      <w:r>
        <w:rPr>
          <w:sz w:val="21"/>
          <w:b/>
          <w:color w:val="000000"/>
        </w:rPr>
        <w:t>采购方有权对</w:t>
      </w:r>
      <w:r>
        <w:rPr>
          <w:sz w:val="21"/>
          <w:b/>
          <w:color w:val="000000"/>
        </w:rPr>
        <w:t>市场价</w:t>
      </w:r>
      <w:r>
        <w:rPr>
          <w:sz w:val="21"/>
          <w:b/>
          <w:color w:val="000000"/>
        </w:rPr>
        <w:t>格采集、</w:t>
      </w:r>
      <w:r>
        <w:rPr>
          <w:sz w:val="21"/>
          <w:b/>
          <w:color w:val="000000"/>
        </w:rPr>
        <w:t>基准价</w:t>
      </w:r>
      <w:r>
        <w:rPr>
          <w:sz w:val="21"/>
          <w:b/>
          <w:color w:val="000000"/>
        </w:rPr>
        <w:t>认定、</w:t>
      </w:r>
      <w:r>
        <w:rPr>
          <w:sz w:val="21"/>
          <w:b/>
          <w:color w:val="000000"/>
        </w:rPr>
        <w:t>下浮率</w:t>
      </w:r>
      <w:r>
        <w:rPr>
          <w:sz w:val="21"/>
          <w:b/>
          <w:color w:val="000000"/>
        </w:rPr>
        <w:t>执</w:t>
      </w:r>
      <w:r>
        <w:rPr>
          <w:sz w:val="21"/>
          <w:b/>
          <w:color w:val="000000"/>
        </w:rPr>
        <w:t>行</w:t>
      </w:r>
      <w:r>
        <w:rPr>
          <w:sz w:val="21"/>
          <w:b/>
          <w:color w:val="000000"/>
        </w:rPr>
        <w:t>进行监督和复核。如发现供应商虚</w:t>
      </w:r>
      <w:r>
        <w:rPr>
          <w:sz w:val="21"/>
          <w:b/>
          <w:color w:val="000000"/>
        </w:rPr>
        <w:t>报价</w:t>
      </w:r>
      <w:r>
        <w:rPr>
          <w:sz w:val="21"/>
          <w:b/>
          <w:color w:val="000000"/>
        </w:rPr>
        <w:t>格、串通涨价，采购方有权追溯多付金额并</w:t>
      </w:r>
      <w:r>
        <w:rPr>
          <w:sz w:val="21"/>
          <w:color w:val="000000"/>
        </w:rPr>
        <w:t>按</w:t>
      </w:r>
      <w:r>
        <w:rPr>
          <w:sz w:val="21"/>
          <w:color w:val="000000"/>
        </w:rPr>
        <w:t>多付金额的两倍</w:t>
      </w:r>
      <w:r>
        <w:rPr>
          <w:sz w:val="21"/>
          <w:color w:val="000000"/>
        </w:rPr>
        <w:t>要求中标人支付违约金</w:t>
      </w:r>
      <w:r>
        <w:rPr>
          <w:sz w:val="21"/>
          <w:b/>
          <w:color w:val="000000"/>
        </w:rPr>
        <w:t>。</w:t>
      </w:r>
    </w:p>
    <w:p>
      <w:pPr>
        <w:pStyle w:val="null3"/>
        <w:ind w:firstLine="420"/>
        <w:jc w:val="both"/>
      </w:pPr>
      <w:r>
        <w:rPr>
          <w:sz w:val="21"/>
          <w:color w:val="000000"/>
        </w:rPr>
        <w:t>2.</w:t>
      </w:r>
      <w:r>
        <w:rPr>
          <w:sz w:val="21"/>
          <w:color w:val="000000"/>
        </w:rPr>
        <w:t>若投标人被确定为中标</w:t>
      </w:r>
      <w:r>
        <w:rPr>
          <w:sz w:val="21"/>
          <w:color w:val="000000"/>
        </w:rPr>
        <w:t>人</w:t>
      </w:r>
      <w:r>
        <w:rPr>
          <w:sz w:val="21"/>
          <w:color w:val="000000"/>
        </w:rPr>
        <w:t>，在今后的供应中，以中标</w:t>
      </w:r>
      <w:r>
        <w:rPr>
          <w:sz w:val="21"/>
          <w:color w:val="000000"/>
        </w:rPr>
        <w:t>人</w:t>
      </w:r>
      <w:r>
        <w:rPr>
          <w:sz w:val="21"/>
          <w:color w:val="000000"/>
        </w:rPr>
        <w:t>的投标下浮率为执行标准。</w:t>
      </w:r>
    </w:p>
    <w:p>
      <w:pPr>
        <w:pStyle w:val="null3"/>
        <w:ind w:firstLine="420"/>
        <w:jc w:val="both"/>
      </w:pPr>
      <w:r>
        <w:rPr>
          <w:sz w:val="21"/>
          <w:color w:val="000000"/>
        </w:rPr>
        <w:t>3.</w:t>
      </w:r>
      <w:r>
        <w:rPr>
          <w:sz w:val="21"/>
          <w:color w:val="000000"/>
        </w:rPr>
        <w:t xml:space="preserve">定价时间：以 </w:t>
      </w:r>
      <w:r>
        <w:rPr>
          <w:sz w:val="21"/>
          <w:color w:val="000000"/>
        </w:rPr>
        <w:t xml:space="preserve">1 </w:t>
      </w:r>
      <w:r>
        <w:rPr>
          <w:sz w:val="21"/>
          <w:color w:val="000000"/>
        </w:rPr>
        <w:t xml:space="preserve">个月为一期，每月 </w:t>
      </w:r>
      <w:r>
        <w:rPr>
          <w:sz w:val="21"/>
          <w:color w:val="000000"/>
        </w:rPr>
        <w:t xml:space="preserve">25 </w:t>
      </w:r>
      <w:r>
        <w:rPr>
          <w:sz w:val="21"/>
          <w:color w:val="000000"/>
        </w:rPr>
        <w:t>日为定价日，以定价日当天公布的学校周边市场价格平均零售价为基准价。定价日当天没有公布价格的，将日期推前至有公布价格的日期，以该日期公布的价格参照作基准价。</w:t>
      </w:r>
    </w:p>
    <w:p>
      <w:pPr>
        <w:pStyle w:val="null3"/>
        <w:ind w:firstLine="420"/>
        <w:jc w:val="both"/>
      </w:pPr>
      <w:r>
        <w:rPr>
          <w:sz w:val="21"/>
          <w:color w:val="000000"/>
        </w:rPr>
        <w:t>4.</w:t>
      </w:r>
      <w:r>
        <w:rPr>
          <w:sz w:val="21"/>
          <w:color w:val="000000"/>
        </w:rPr>
        <w:t>学校周边价格未公布的品种，则参照同类及相近品种产品。</w:t>
      </w:r>
      <w:r>
        <w:rPr>
          <w:sz w:val="21"/>
          <w:color w:val="000000"/>
        </w:rPr>
        <w:t>若无法参照同类及相近品种产品的，由中标</w:t>
      </w:r>
      <w:r>
        <w:rPr>
          <w:sz w:val="21"/>
          <w:color w:val="000000"/>
        </w:rPr>
        <w:t>人</w:t>
      </w:r>
      <w:r>
        <w:rPr>
          <w:sz w:val="21"/>
          <w:color w:val="000000"/>
        </w:rPr>
        <w:t>与采购方双方共同调研的价格作基准价</w:t>
      </w:r>
      <w:r>
        <w:rPr>
          <w:sz w:val="21"/>
          <w:color w:val="000000"/>
        </w:rPr>
        <w:t>。如双方调研后仍无法达成一致，采购方有权单方指定第三方价格监测机构出具的价格作为基准价，供应商应无条件认可</w:t>
      </w:r>
      <w:r>
        <w:rPr>
          <w:sz w:val="21"/>
          <w:color w:val="000000"/>
        </w:rPr>
        <w:t>。</w:t>
      </w:r>
    </w:p>
    <w:p>
      <w:pPr>
        <w:pStyle w:val="null3"/>
        <w:ind w:firstLine="420"/>
        <w:jc w:val="both"/>
      </w:pPr>
      <w:r>
        <w:rPr>
          <w:sz w:val="21"/>
          <w:color w:val="000000"/>
        </w:rPr>
        <w:t>5.</w:t>
      </w:r>
      <w:r>
        <w:rPr>
          <w:sz w:val="21"/>
          <w:color w:val="000000"/>
        </w:rPr>
        <w:t>学校有权检查审核中标</w:t>
      </w:r>
      <w:r>
        <w:rPr>
          <w:sz w:val="21"/>
          <w:color w:val="000000"/>
        </w:rPr>
        <w:t>人</w:t>
      </w:r>
      <w:r>
        <w:rPr>
          <w:sz w:val="21"/>
          <w:color w:val="000000"/>
        </w:rPr>
        <w:t>的结算必须符合学校周边市场平均零售价（</w:t>
      </w:r>
      <w:r>
        <w:rPr>
          <w:sz w:val="21"/>
          <w:color w:val="000000"/>
        </w:rPr>
        <w:t xml:space="preserve">30 </w:t>
      </w:r>
      <w:r>
        <w:rPr>
          <w:sz w:val="21"/>
          <w:color w:val="000000"/>
        </w:rPr>
        <w:t>天为周期）×（</w:t>
      </w:r>
      <w:r>
        <w:rPr>
          <w:sz w:val="21"/>
          <w:color w:val="000000"/>
        </w:rPr>
        <w:t>1-</w:t>
      </w:r>
      <w:r>
        <w:rPr>
          <w:sz w:val="21"/>
          <w:color w:val="000000"/>
        </w:rPr>
        <w:t>中标下浮率）</w:t>
      </w:r>
      <w:r>
        <w:rPr>
          <w:sz w:val="21"/>
          <w:color w:val="000000"/>
        </w:rPr>
        <w:t>。</w:t>
      </w:r>
    </w:p>
    <w:p>
      <w:pPr>
        <w:pStyle w:val="null3"/>
        <w:ind w:firstLine="420"/>
        <w:jc w:val="both"/>
      </w:pPr>
      <w:r>
        <w:rPr>
          <w:sz w:val="21"/>
          <w:color w:val="000000"/>
        </w:rPr>
        <w:t>6.投标报价包含产品价格、运输、装卸、售后服务、保险、搬运费、税金等一切费用。</w:t>
      </w:r>
    </w:p>
    <w:p>
      <w:pPr>
        <w:pStyle w:val="null3"/>
        <w:jc w:val="both"/>
      </w:pPr>
      <w:r>
        <w:rPr>
          <w:sz w:val="21"/>
          <w:b/>
          <w:color w:val="000000"/>
        </w:rPr>
        <w:t>（四）</w:t>
      </w:r>
      <w:r>
        <w:rPr>
          <w:sz w:val="21"/>
          <w:b/>
          <w:color w:val="000000"/>
        </w:rPr>
        <w:t>考核办法</w:t>
      </w:r>
    </w:p>
    <w:p>
      <w:pPr>
        <w:pStyle w:val="null3"/>
        <w:ind w:firstLine="420"/>
        <w:jc w:val="both"/>
      </w:pPr>
      <w:r>
        <w:rPr>
          <w:sz w:val="21"/>
          <w:color w:val="000000"/>
        </w:rPr>
        <w:t>1</w:t>
      </w:r>
      <w:r>
        <w:rPr>
          <w:sz w:val="21"/>
          <w:color w:val="000000"/>
        </w:rPr>
        <w:t>.</w:t>
      </w:r>
      <w:r>
        <w:rPr>
          <w:sz w:val="21"/>
          <w:color w:val="000000"/>
        </w:rPr>
        <w:t>考核小组</w:t>
      </w:r>
      <w:r>
        <w:rPr>
          <w:sz w:val="21"/>
          <w:color w:val="000000"/>
        </w:rPr>
        <w:t>由采购方单方指定或采购方占绝对多数</w:t>
      </w:r>
      <w:r>
        <w:rPr>
          <w:sz w:val="21"/>
          <w:color w:val="000000"/>
        </w:rPr>
        <w:t>。</w:t>
      </w:r>
    </w:p>
    <w:p>
      <w:pPr>
        <w:pStyle w:val="null3"/>
        <w:ind w:firstLine="420"/>
        <w:jc w:val="both"/>
      </w:pPr>
      <w:r>
        <w:rPr>
          <w:sz w:val="21"/>
          <w:color w:val="000000"/>
        </w:rPr>
        <w:t>2</w:t>
      </w:r>
      <w:r>
        <w:rPr>
          <w:sz w:val="21"/>
          <w:color w:val="000000"/>
        </w:rPr>
        <w:t>.</w:t>
      </w:r>
      <w:r>
        <w:rPr>
          <w:sz w:val="21"/>
          <w:color w:val="000000"/>
        </w:rPr>
        <w:t>考核时间安排：每</w:t>
      </w:r>
      <w:r>
        <w:rPr>
          <w:sz w:val="21"/>
          <w:color w:val="000000"/>
        </w:rPr>
        <w:t>月</w:t>
      </w:r>
      <w:r>
        <w:rPr>
          <w:sz w:val="21"/>
          <w:color w:val="000000"/>
        </w:rPr>
        <w:t>考核一次。</w:t>
      </w:r>
    </w:p>
    <w:p>
      <w:pPr>
        <w:pStyle w:val="null3"/>
        <w:ind w:firstLine="420"/>
        <w:jc w:val="both"/>
      </w:pPr>
      <w:r>
        <w:rPr>
          <w:sz w:val="21"/>
          <w:color w:val="000000"/>
        </w:rPr>
        <w:t>3</w:t>
      </w:r>
      <w:r>
        <w:rPr>
          <w:sz w:val="21"/>
          <w:color w:val="000000"/>
        </w:rPr>
        <w:t>.</w:t>
      </w:r>
      <w:r>
        <w:rPr>
          <w:sz w:val="21"/>
          <w:color w:val="000000"/>
        </w:rPr>
        <w:t>考核范围和方式：对</w:t>
      </w:r>
      <w:r>
        <w:rPr>
          <w:sz w:val="21"/>
          <w:color w:val="000000"/>
        </w:rPr>
        <w:t>乙方</w:t>
      </w:r>
      <w:r>
        <w:rPr>
          <w:sz w:val="21"/>
          <w:color w:val="000000"/>
        </w:rPr>
        <w:t>的合同执行情况、品质保障、配送要求、公司管理规范等项由专人进行评分。</w:t>
      </w:r>
    </w:p>
    <w:p>
      <w:pPr>
        <w:pStyle w:val="null3"/>
        <w:ind w:firstLine="420"/>
        <w:jc w:val="both"/>
      </w:pPr>
      <w:r>
        <w:rPr>
          <w:sz w:val="21"/>
          <w:color w:val="000000"/>
        </w:rPr>
        <w:t>4</w:t>
      </w:r>
      <w:r>
        <w:rPr>
          <w:sz w:val="21"/>
          <w:color w:val="000000"/>
        </w:rPr>
        <w:t>.</w:t>
      </w:r>
      <w:r>
        <w:rPr>
          <w:sz w:val="21"/>
          <w:color w:val="000000"/>
        </w:rPr>
        <w:t>考核评分实行百分制。评定结果：当期考核得分</w:t>
      </w:r>
      <w:r>
        <w:rPr>
          <w:sz w:val="21"/>
          <w:color w:val="000000"/>
        </w:rPr>
        <w:t>90分以上，甲方付当期结算金额100%；80分（含）至90分（含），甲方付当期结算金额9</w:t>
      </w:r>
      <w:r>
        <w:rPr>
          <w:sz w:val="21"/>
          <w:color w:val="000000"/>
        </w:rPr>
        <w:t>5</w:t>
      </w:r>
      <w:r>
        <w:rPr>
          <w:sz w:val="21"/>
          <w:color w:val="000000"/>
        </w:rPr>
        <w:t>%；当期考核得分80分以下的，</w:t>
      </w:r>
      <w:r>
        <w:rPr>
          <w:sz w:val="21"/>
          <w:color w:val="000000"/>
        </w:rPr>
        <w:t>甲方</w:t>
      </w:r>
      <w:r>
        <w:rPr>
          <w:sz w:val="21"/>
          <w:color w:val="000000"/>
        </w:rPr>
        <w:t>付当期结算金额</w:t>
      </w:r>
      <w:r>
        <w:rPr>
          <w:sz w:val="21"/>
          <w:color w:val="000000"/>
        </w:rPr>
        <w:t>9</w:t>
      </w:r>
      <w:r>
        <w:rPr>
          <w:sz w:val="21"/>
          <w:color w:val="000000"/>
        </w:rPr>
        <w:t>0</w:t>
      </w:r>
      <w:r>
        <w:rPr>
          <w:sz w:val="21"/>
          <w:color w:val="000000"/>
        </w:rPr>
        <w:t>%，连续三期</w:t>
      </w:r>
      <w:r>
        <w:rPr>
          <w:sz w:val="21"/>
          <w:color w:val="000000"/>
        </w:rPr>
        <w:t>或在年度以内累计三次</w:t>
      </w:r>
      <w:r>
        <w:rPr>
          <w:sz w:val="21"/>
          <w:color w:val="000000"/>
        </w:rPr>
        <w:t>得</w:t>
      </w:r>
      <w:r>
        <w:rPr>
          <w:sz w:val="21"/>
          <w:color w:val="000000"/>
        </w:rPr>
        <w:t>80分以下的，甲方有权与</w:t>
      </w:r>
      <w:r>
        <w:rPr>
          <w:sz w:val="21"/>
          <w:color w:val="000000"/>
        </w:rPr>
        <w:t>乙方</w:t>
      </w:r>
      <w:r>
        <w:rPr>
          <w:sz w:val="21"/>
          <w:color w:val="000000"/>
        </w:rPr>
        <w:t>终止合同。</w:t>
      </w:r>
      <w:r>
        <w:rPr>
          <w:sz w:val="21"/>
          <w:color w:val="000000"/>
        </w:rPr>
        <w:t>考核结果以采购方书面确认为最终依据，中标人异议不影响当期付款比例执行。</w:t>
      </w:r>
    </w:p>
    <w:p>
      <w:pPr>
        <w:pStyle w:val="null3"/>
        <w:ind w:firstLine="420"/>
        <w:jc w:val="both"/>
      </w:pPr>
      <w:r>
        <w:rPr>
          <w:sz w:val="21"/>
          <w:color w:val="000000"/>
        </w:rPr>
        <w:t>5.若因供应商食材导致食品安全事故（如中毒、群体性事件等），视为考核不合格，采购方有权解除合同，供应商需承担全部医疗、赔偿、行政处罚费用及采购方的实际损失。</w:t>
      </w:r>
    </w:p>
    <w:p>
      <w:pPr>
        <w:pStyle w:val="null3"/>
        <w:ind w:firstLine="420"/>
        <w:jc w:val="both"/>
      </w:pPr>
      <w:r>
        <w:rPr>
          <w:sz w:val="21"/>
          <w:color w:val="000000"/>
        </w:rPr>
        <w:t>6</w:t>
      </w:r>
      <w:r>
        <w:rPr>
          <w:sz w:val="21"/>
          <w:color w:val="000000"/>
        </w:rPr>
        <w:t>.</w:t>
      </w:r>
      <w:r>
        <w:rPr>
          <w:sz w:val="21"/>
          <w:color w:val="000000"/>
        </w:rPr>
        <w:t>附件：</w:t>
      </w:r>
    </w:p>
    <w:p>
      <w:pPr>
        <w:pStyle w:val="null3"/>
        <w:jc w:val="center"/>
      </w:pPr>
      <w:r>
        <w:rPr>
          <w:sz w:val="21"/>
          <w:b/>
          <w:color w:val="000000"/>
        </w:rPr>
        <w:t>服务质量</w:t>
      </w:r>
      <w:r>
        <w:rPr>
          <w:sz w:val="21"/>
          <w:b/>
          <w:color w:val="000000"/>
        </w:rPr>
        <w:t>考</w:t>
      </w:r>
      <w:r>
        <w:rPr>
          <w:sz w:val="21"/>
          <w:b/>
          <w:color w:val="000000"/>
        </w:rPr>
        <w:t>核评分表</w:t>
      </w:r>
      <w:r>
        <w:rPr>
          <w:sz w:val="21"/>
          <w:b/>
          <w:color w:val="000000"/>
        </w:rPr>
        <w:t>。考核评分表作为合同附件，与本合同正文具有同等法律效力。</w:t>
      </w:r>
    </w:p>
    <w:tbl>
      <w:tblPr>
        <w:tblW w:w="0" w:type="auto"/>
        <w:tblBorders>
          <w:top w:val="none" w:color="000000" w:sz="4"/>
          <w:left w:val="none" w:color="000000" w:sz="4"/>
          <w:bottom w:val="none" w:color="000000" w:sz="4"/>
          <w:right w:val="none" w:color="000000" w:sz="4"/>
          <w:insideH w:val="none"/>
          <w:insideV w:val="none"/>
        </w:tblBorders>
      </w:tblPr>
      <w:tblGrid>
        <w:gridCol w:w="626"/>
        <w:gridCol w:w="1152"/>
        <w:gridCol w:w="668"/>
        <w:gridCol w:w="5063"/>
        <w:gridCol w:w="796"/>
      </w:tblGrid>
      <w:tr>
        <w:tc>
          <w:tcPr>
            <w:tcW w:type="dxa" w:w="6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考核指标</w:t>
            </w:r>
          </w:p>
        </w:tc>
        <w:tc>
          <w:tcPr>
            <w:tcW w:type="dxa" w:w="6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分值</w:t>
            </w:r>
          </w:p>
        </w:tc>
        <w:tc>
          <w:tcPr>
            <w:tcW w:type="dxa" w:w="50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考核要素和评估内容及其标准</w:t>
            </w:r>
          </w:p>
        </w:tc>
        <w:tc>
          <w:tcPr>
            <w:tcW w:type="dxa" w:w="7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分值</w:t>
            </w: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送货时间</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5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非不可抗拒情况下：准时得</w:t>
            </w:r>
            <w:r>
              <w:rPr>
                <w:sz w:val="21"/>
                <w:color w:val="000000"/>
              </w:rPr>
              <w:t>8分；每迟到10-20（含）分钟的一次扣2分；迟到20-30（含）分钟的一次扣4分；迟到30分钟以上一次扣8分；</w:t>
            </w:r>
            <w:r>
              <w:rPr>
                <w:sz w:val="21"/>
                <w:color w:val="000000"/>
              </w:rPr>
              <w:t>任意</w:t>
            </w:r>
            <w:r>
              <w:rPr>
                <w:sz w:val="21"/>
                <w:color w:val="000000"/>
              </w:rPr>
              <w:t>1个月</w:t>
            </w:r>
            <w:r>
              <w:rPr>
                <w:sz w:val="21"/>
                <w:color w:val="000000"/>
              </w:rPr>
              <w:t>迟到三次以上终止合同。</w:t>
            </w:r>
          </w:p>
          <w:p>
            <w:pPr>
              <w:pStyle w:val="null3"/>
              <w:jc w:val="both"/>
            </w:p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服务态度</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5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工作人员工作认真，服务热情周到，运送搬装态度文明得</w:t>
            </w:r>
            <w:r>
              <w:rPr>
                <w:sz w:val="21"/>
                <w:color w:val="000000"/>
              </w:rPr>
              <w:t>6分；发现因搬装等原因造成食物污染、破损的一次扣2分，直至扣完为止。</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差错情况</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5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送货无差错得</w:t>
            </w:r>
            <w:r>
              <w:rPr>
                <w:sz w:val="21"/>
                <w:color w:val="000000"/>
              </w:rPr>
              <w:t>10分；每出一次差错的扣5分，直至扣完为止。</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短斤缺两或超量配送</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5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送货无短斤缺两现象或无超量（</w:t>
            </w:r>
            <w:r>
              <w:rPr>
                <w:sz w:val="21"/>
                <w:color w:val="000000"/>
              </w:rPr>
              <w:t>5%以内）配送得8分；出现一次短斤缺两或超量（5%及以上）配送的扣2分，直至扣完为止。</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价格合理</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5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对比采购人</w:t>
            </w:r>
            <w:r>
              <w:rPr>
                <w:sz w:val="21"/>
                <w:color w:val="000000"/>
              </w:rPr>
              <w:t>周边市场平均零售价</w:t>
            </w:r>
            <w:r>
              <w:rPr>
                <w:sz w:val="21"/>
                <w:color w:val="000000"/>
              </w:rPr>
              <w:t>，价格合理得</w:t>
            </w:r>
            <w:r>
              <w:rPr>
                <w:sz w:val="21"/>
                <w:color w:val="000000"/>
              </w:rPr>
              <w:t>15分；价格有偏高的，每一次扣3分（事前协商价格的除外），直至扣完为止。</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货品质量</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5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所供商品经过挑选后发货并符合质量和卫生要求的得</w:t>
            </w:r>
            <w:r>
              <w:rPr>
                <w:sz w:val="21"/>
                <w:color w:val="000000"/>
              </w:rPr>
              <w:t>25分；发现一次商品不经挑选直接发货的扣5分，直至扣完为止。</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品牌或规格意识</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5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无特殊情况时应按采购人发布的品牌或规格采购：无擅自更换商品品牌或规格的，得</w:t>
            </w:r>
            <w:r>
              <w:rPr>
                <w:sz w:val="21"/>
                <w:color w:val="000000"/>
              </w:rPr>
              <w:t>8分；发现一次的扣2分，直至扣完为止。</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联系制度</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5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因特殊情况需更换商品品牌或规格的：更换前事先与采购人联系并谈妥商品规格、价格等事项然后发货的得</w:t>
            </w:r>
            <w:r>
              <w:rPr>
                <w:sz w:val="21"/>
                <w:color w:val="000000"/>
              </w:rPr>
              <w:t>8分；中标人单方定价的每一次扣2分，直至扣完为止。</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跟踪随访</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5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1、中标人每周至少一次能主动到采购人随访，倾听饭堂意见，每缺席一次扣2分，直至扣完为止。</w:t>
            </w:r>
          </w:p>
          <w:p>
            <w:pPr>
              <w:pStyle w:val="null3"/>
              <w:jc w:val="both"/>
            </w:pPr>
            <w:r>
              <w:rPr>
                <w:sz w:val="21"/>
                <w:color w:val="000000"/>
              </w:rPr>
              <w:t>2、在供货过程中发生情况能与采购人及时联系并妥善处理，未及时处理的每发现一次扣2分，直至扣完为止。</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检测资料</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5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根据食材验收票证要求向采购人饭堂提供有关商品的检测资料：一次不漏的得</w:t>
            </w:r>
            <w:r>
              <w:rPr>
                <w:sz w:val="21"/>
                <w:color w:val="000000"/>
              </w:rPr>
              <w:t>6分；遗漏一次扣2分，直至扣完为止。</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4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考核得分</w:t>
            </w:r>
          </w:p>
        </w:tc>
        <w:tc>
          <w:tcPr>
            <w:tcW w:type="dxa" w:w="585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t>采购包1（英德市英红中学学校食堂食材配送服务项目）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合同生效之日起3年。(说明:采取1+1+1年服务模式签订合同，即采购人根据中标人第1年的服务质量进行考核，再确定是否延续第2年的服务。）</w:t>
            </w:r>
          </w:p>
        </w:tc>
      </w:tr>
      <w:tr>
        <w:tc>
          <w:tcPr>
            <w:tcW w:type="dxa" w:w="4153"/>
          </w:tcPr>
          <w:p>
            <w:pPr>
              <w:pStyle w:val="null3"/>
            </w:pPr>
            <w:r>
              <w:rPr/>
              <w:t>标的提供的地点</w:t>
            </w:r>
          </w:p>
        </w:tc>
        <w:tc>
          <w:tcPr>
            <w:tcW w:type="dxa" w:w="4153"/>
          </w:tcPr>
          <w:p>
            <w:pPr>
              <w:pStyle w:val="null3"/>
            </w:pPr>
            <w:r>
              <w:rPr/>
              <w:t>英德市英红中学</w:t>
            </w:r>
          </w:p>
        </w:tc>
      </w:tr>
      <w:tr/>
      <w:tr/>
      <w:tr>
        <w:tc>
          <w:tcPr>
            <w:tcW w:type="dxa" w:w="4153"/>
          </w:tcPr>
          <w:p>
            <w:pPr>
              <w:pStyle w:val="null3"/>
            </w:pPr>
            <w:r>
              <w:rPr/>
              <w:t>付款方式</w:t>
            </w:r>
          </w:p>
        </w:tc>
        <w:tc>
          <w:tcPr>
            <w:tcW w:type="dxa" w:w="4153"/>
          </w:tcPr>
          <w:p>
            <w:pPr>
              <w:pStyle w:val="null3"/>
            </w:pPr>
            <w:r>
              <w:rPr/>
              <w:t>第1期为(进度款)：支付比例100%，如无特殊情况（如财政年终年初结转等）送货款项将每月结算一次，中标人完成当月供货订单后，于次月10日前凭国家正式发票及加盖采购人公章的结算价格清单向采购人申请付款，采购人收到申请核对无误之日起5个工作日内结清上月所有货款。 注：采购人在前款规定的付款时间为向财务部门提出办理支付申请手续的时间（不含财务部门审核的时间），在规定时间内提出支付申请手续后即视为采购人已经按期支付。供应商如逾期提交合规发票及结算清单超过3日的，采购人有权顺延付款且不承担任何违约责任。。</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检验流程：一是要作好卸货前的检查。采购人验收人员卸货前应对场地和验收设备做好准备，并对商品的外观质量进行初步了解。二是应采取当场验收的方式，采购人验收人员须认真检验食材食品的质量要求，按索证→过磅→入库的程序完成验收；三是须进行抽查验收，抽查样本数视实际情况而定，一般不超过10%。2、采购人验收人员应比较相关文件，以确保食品品种符合要求。如确定有所差异，应即刻通知中标人。如发现食材食品有损坏的情况，应在相关单据上记录所有损坏情况。建议对货物损坏情况进行拍照并存档。对于食材食品验收的全部信息数据，采购人的验收人员应和中标人一起确认，并保留双方签字单据。3、退（补）货流程对不符合采购要求的食材食品由采购人验收人员提出清退，退货前应实行留板备案，如双方对质量争议可送国家质监部门检测。对缺斤短两（或含水量超标）的应按实际重量扣减。出现退（补）货情况，应及时报告。4、验收记录每次采购的食材食品都要登记记录，注明名称、数量等事项并在采购登记记录上签明意见和验收人的名字及日期。5、中标人应在送货前提前通知采购人送货时间，以便做好交收工作。如中标人未能按时交货的。采购人有权自行采购，并由中标人承担因此产生的一切损失和费用（包括直接经济损失和间接经济损失）。</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其他，（一）报价要求 1、投标报价方式：以下浮率（%）进行报价（小数点后保留两位小数）。 2、投标报价（下浮率）应包含产品价格、运输、装卸、售后服务、保险、搬运费、税金等一切费用。 3、结算公式：（1）结算价格＝∑【相应产品的基准价×（1-中标下浮率）×实际供货量】。合同执行期内，均按中标下浮率结算，中标下浮率合同期内不作调整。 （二）其它要求 1、供应商须按采购方指定时间、地点送货，迟到、漏送、错送均视为违约。采购方有权根据实际需求临时调整送货时间、地点，供应商须无条件配合。 2、供应商提供的食材存在质量问题，不符合国家标准或本合同约定的标准，采购方有权拒收该批食材，并要求供应商承担该批食材货值的200%作为违约赔偿。</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食品和饮料批发服务</w:t>
            </w:r>
          </w:p>
        </w:tc>
        <w:tc>
          <w:tcPr>
            <w:tcW w:type="dxa" w:w="831"/>
          </w:tcPr>
          <w:p>
            <w:pPr>
              <w:pStyle w:val="null3"/>
              <w:jc w:val="left"/>
            </w:pPr>
            <w:r>
              <w:rPr/>
              <w:t>英德市英红中学学校食堂食材配送服务项目</w:t>
            </w:r>
          </w:p>
        </w:tc>
        <w:tc>
          <w:tcPr>
            <w:tcW w:type="dxa" w:w="831"/>
          </w:tcPr>
          <w:p>
            <w:pPr>
              <w:pStyle w:val="null3"/>
              <w:jc w:val="left"/>
            </w:pPr>
            <w:r>
              <w:rPr/>
              <w:t>年</w:t>
            </w:r>
          </w:p>
        </w:tc>
        <w:tc>
          <w:tcPr>
            <w:tcW w:type="dxa" w:w="831"/>
          </w:tcPr>
          <w:p>
            <w:pPr>
              <w:pStyle w:val="null3"/>
              <w:jc w:val="right"/>
            </w:pPr>
            <w:r>
              <w:rPr/>
              <w:t>3.00</w:t>
            </w:r>
          </w:p>
        </w:tc>
        <w:tc>
          <w:tcPr>
            <w:tcW w:type="dxa" w:w="831"/>
          </w:tcPr>
          <w:p>
            <w:pPr>
              <w:pStyle w:val="null3"/>
              <w:jc w:val="right"/>
            </w:pPr>
            <w:r>
              <w:rPr/>
              <w:t>3,166,666.67</w:t>
            </w:r>
          </w:p>
        </w:tc>
        <w:tc>
          <w:tcPr>
            <w:tcW w:type="dxa" w:w="831"/>
          </w:tcPr>
          <w:p>
            <w:pPr>
              <w:pStyle w:val="null3"/>
              <w:jc w:val="right"/>
            </w:pPr>
            <w:r>
              <w:rPr/>
              <w:t>9,500,000.00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英德市英红中学学校食堂食材配送服务项目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 xml:space="preserve">“ </w:t>
            </w:r>
            <w:r>
              <w:rPr>
                <w:sz w:val="21"/>
              </w:rPr>
              <w:t>第二章 采购需求</w:t>
            </w:r>
            <w:r>
              <w:rPr>
                <w:sz w:val="21"/>
              </w:rPr>
              <w:t>”</w:t>
            </w:r>
            <w:r>
              <w:rPr>
                <w:sz w:val="21"/>
              </w:rPr>
              <w:t>之</w:t>
            </w:r>
            <w:r>
              <w:rPr>
                <w:sz w:val="21"/>
              </w:rPr>
              <w:t>“(</w:t>
            </w:r>
            <w:r>
              <w:rPr>
                <w:sz w:val="21"/>
              </w:rPr>
              <w:t>一</w:t>
            </w:r>
            <w:r>
              <w:rPr>
                <w:sz w:val="21"/>
              </w:rPr>
              <w:t>)</w:t>
            </w:r>
            <w:r>
              <w:rPr>
                <w:sz w:val="21"/>
              </w:rPr>
              <w:t>食材质量要求</w:t>
            </w:r>
            <w:r>
              <w:rPr>
                <w:sz w:val="21"/>
              </w:rPr>
              <w:t>”</w:t>
            </w:r>
            <w:r>
              <w:rPr>
                <w:sz w:val="21"/>
              </w:rPr>
              <w:t>及</w:t>
            </w:r>
            <w:r>
              <w:rPr>
                <w:sz w:val="21"/>
              </w:rPr>
              <w:t>“</w:t>
            </w:r>
            <w:r>
              <w:rPr>
                <w:sz w:val="21"/>
              </w:rPr>
              <w:t>（二）</w:t>
            </w:r>
            <w:r>
              <w:rPr>
                <w:sz w:val="21"/>
              </w:rPr>
              <w:t>产品配送要求</w:t>
            </w:r>
            <w:r>
              <w:rPr>
                <w:sz w:val="21"/>
              </w:rPr>
              <w:t>”</w:t>
            </w:r>
            <w:r>
              <w:rPr>
                <w:sz w:val="21"/>
              </w:rPr>
              <w:t>及</w:t>
            </w:r>
            <w:r>
              <w:rPr>
                <w:sz w:val="21"/>
              </w:rPr>
              <w:t>“</w:t>
            </w:r>
            <w:r>
              <w:rPr>
                <w:sz w:val="21"/>
              </w:rPr>
              <w:t>（三）</w:t>
            </w:r>
            <w:r>
              <w:rPr>
                <w:sz w:val="21"/>
              </w:rPr>
              <w:t>定价方式</w:t>
            </w:r>
            <w:r>
              <w:rPr>
                <w:sz w:val="21"/>
              </w:rPr>
              <w:t>”</w:t>
            </w:r>
            <w:r>
              <w:rPr>
                <w:sz w:val="21"/>
              </w:rPr>
              <w:t>及</w:t>
            </w:r>
            <w:r>
              <w:rPr>
                <w:sz w:val="21"/>
              </w:rPr>
              <w:t>“</w:t>
            </w:r>
            <w:r>
              <w:rPr>
                <w:sz w:val="21"/>
              </w:rPr>
              <w:t>（四）考核办法</w:t>
            </w:r>
            <w:r>
              <w:rPr>
                <w:sz w:val="21"/>
              </w:rPr>
              <w:t>”</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1.采购代理机构：本项目是指清远市恒辉招标有限公司，负责整个采购活动的组织，依法负责编制和发布招标文件，对招标文件拥有最终的解释权，不以任何身份出任评标委员会成员。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英德市英红中学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采购包1：下浮率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采购机构代理服务收费标准：人民币玖万元整（¥90,000.00元）。</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清远市恒辉招标有限公司</w:t>
      </w:r>
      <w:r>
        <w:rPr/>
        <w:t>代收。具体操作要求详见</w:t>
      </w:r>
      <w:r>
        <w:rPr/>
        <w:t>清远市恒辉招标有限公司</w:t>
      </w:r>
      <w:r>
        <w:rPr/>
        <w:t>有关指引，递交事宜请自行咨询</w:t>
      </w:r>
      <w:r>
        <w:rPr/>
        <w:t>清远市恒辉招标有限公司</w:t>
      </w:r>
      <w:r>
        <w:rPr/>
        <w:t>；请各投标人在投标文件递交截止时间前按须知前附表规定的金额递交至</w:t>
      </w:r>
      <w:r>
        <w:rPr/>
        <w:t>清远市恒辉招标有限公司</w:t>
      </w:r>
      <w:r>
        <w:rPr/>
        <w:t>，到账情况以开标时</w:t>
      </w:r>
      <w:r>
        <w:rPr/>
        <w:t>清远市恒辉招标有限公司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李振杰</w:t>
      </w:r>
    </w:p>
    <w:p>
      <w:pPr>
        <w:pStyle w:val="null3"/>
        <w:ind w:firstLine="480"/>
      </w:pPr>
      <w:r>
        <w:rPr/>
        <w:t>电话：</w:t>
      </w:r>
      <w:r>
        <w:rPr/>
        <w:t>0763-3783383</w:t>
      </w:r>
    </w:p>
    <w:p>
      <w:pPr>
        <w:pStyle w:val="null3"/>
        <w:ind w:firstLine="480"/>
      </w:pPr>
      <w:r>
        <w:rPr/>
        <w:t>传真：</w:t>
      </w:r>
      <w:r>
        <w:rPr/>
        <w:t>0763-3839089</w:t>
      </w:r>
    </w:p>
    <w:p>
      <w:pPr>
        <w:pStyle w:val="null3"/>
        <w:ind w:firstLine="480"/>
      </w:pPr>
      <w:r>
        <w:rPr/>
        <w:t>邮箱：</w:t>
      </w:r>
      <w:r>
        <w:rPr/>
        <w:t>1716617527@qq.com</w:t>
      </w:r>
    </w:p>
    <w:p>
      <w:pPr>
        <w:pStyle w:val="null3"/>
        <w:ind w:firstLine="480"/>
      </w:pPr>
      <w:r>
        <w:rPr/>
        <w:t>地址：</w:t>
      </w:r>
      <w:r>
        <w:rPr/>
        <w:t>清远市清城区广清大道85号澳星雅轩1层04号</w:t>
      </w:r>
    </w:p>
    <w:p>
      <w:pPr>
        <w:pStyle w:val="null3"/>
        <w:ind w:firstLine="480"/>
      </w:pPr>
      <w:r>
        <w:rPr/>
        <w:t>邮编：</w:t>
      </w:r>
      <w:r>
        <w:rPr/>
        <w:t>511500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政府采购监督管理机构名称：英德市财政局政府采购管理股</w:t>
      </w:r>
    </w:p>
    <w:p>
      <w:pPr>
        <w:pStyle w:val="null3"/>
      </w:pPr>
      <w:r>
        <w:rPr/>
        <w:t>地 址：广东省英德市金子大道一号路财政局大楼903</w:t>
      </w:r>
    </w:p>
    <w:p>
      <w:pPr>
        <w:pStyle w:val="null3"/>
      </w:pPr>
      <w:r>
        <w:rPr/>
        <w:t>电 话：0763-2230007</w:t>
      </w:r>
    </w:p>
    <w:p>
      <w:pPr>
        <w:pStyle w:val="null3"/>
      </w:pPr>
      <w:r>
        <w:rPr/>
        <w:t>邮 编：513000</w:t>
      </w:r>
    </w:p>
    <w:p>
      <w:pPr>
        <w:pStyle w:val="null3"/>
      </w:pPr>
      <w:r>
        <w:rPr/>
        <w:t>传 真：0763-2230007</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英德市英红中学学校食堂食材配送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清远市恒辉招标有限公司</w:t>
      </w:r>
      <w:r>
        <w:rPr/>
        <w:t>统一对外发布。</w:t>
      </w:r>
    </w:p>
    <w:p>
      <w:pPr>
        <w:pStyle w:val="null3"/>
        <w:ind w:firstLine="480"/>
      </w:pPr>
      <w:r>
        <w:rPr/>
        <w:t>（2）对</w:t>
      </w:r>
      <w:r>
        <w:rPr/>
        <w:t>清远市恒辉招标有限公司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采购包1（英德市英红中学学校食堂食材配送服务项目）：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采购包1（英德市英红中学学校食堂食材配送服务项目）：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投标文件中提供《资格承诺函》（详见招标公告附件）。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投标文件中提供《资格承诺函》（详见招标公告附件）。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具备履行合同所必需的设施、人员和专业技术的能力。（提供承诺函，格式自拟）。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承诺函》（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政府采购严重违法失信行为或重大税收违法失信主体”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详见投标文件格式之“投标函”】</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具有有效期内的《食品经营许可证》。</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供应商须符合本项目采购标的对应行业（批发业）政策划分标准的中小微企业。监狱企业、残疾人福利单位视同小型、微型企业。 注：中小企业以供应商填写的《中小企业声明函》（详见投标文件格式）为判定标准；残疾人福利性单位以供应商填写的《残疾人福利性单位声明函》（详见投标文件格式）为判定标准；监狱企业提供由省级或以上监狱管理局、戒毒管理局（含新疆生产建设兵团）出具的属于监狱企业的证明文件为判定标准。否则不予认定。</w:t>
            </w:r>
          </w:p>
        </w:tc>
      </w:tr>
    </w:tbl>
    <w:p>
      <w:pPr>
        <w:pStyle w:val="null3"/>
        <w:ind w:firstLine="480"/>
      </w:pPr>
      <w:r>
        <w:rPr/>
        <w:t>表二符合性审查表：</w:t>
      </w:r>
    </w:p>
    <w:p>
      <w:pPr>
        <w:pStyle w:val="null3"/>
      </w:pPr>
      <w:r>
        <w:rPr/>
        <w:t>采购包1（英德市英红中学学校食堂食材配送服务项目）：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投标报价符合招标文件要求</w:t>
            </w:r>
          </w:p>
        </w:tc>
        <w:tc>
          <w:tcPr>
            <w:tcW w:type="dxa" w:w="4238"/>
          </w:tcPr>
          <w:p>
            <w:pPr>
              <w:pStyle w:val="null3"/>
            </w:pPr>
            <w:r>
              <w:rPr/>
              <w:t>投标报价没有超出本项目(包)采购预算或最高限价，且符合招标文件要求。</w:t>
            </w:r>
          </w:p>
        </w:tc>
      </w:tr>
      <w:tr>
        <w:tc>
          <w:tcPr>
            <w:tcW w:type="dxa" w:w="890"/>
          </w:tcPr>
          <w:p>
            <w:pPr>
              <w:pStyle w:val="null3"/>
            </w:pPr>
            <w:r>
              <w:rPr/>
              <w:t>2</w:t>
            </w:r>
          </w:p>
        </w:tc>
        <w:tc>
          <w:tcPr>
            <w:tcW w:type="dxa" w:w="3178"/>
          </w:tcPr>
          <w:p>
            <w:pPr>
              <w:pStyle w:val="null3"/>
            </w:pPr>
            <w:r>
              <w:rPr/>
              <w:t>已按招标文件要求递交完整的投标文件</w:t>
            </w:r>
          </w:p>
        </w:tc>
        <w:tc>
          <w:tcPr>
            <w:tcW w:type="dxa" w:w="4238"/>
          </w:tcPr>
          <w:p>
            <w:pPr>
              <w:pStyle w:val="null3"/>
            </w:pPr>
            <w:r>
              <w:rPr/>
              <w:t>已按招标文件要求递交完整的投标文件。</w:t>
            </w:r>
          </w:p>
        </w:tc>
      </w:tr>
      <w:tr>
        <w:tc>
          <w:tcPr>
            <w:tcW w:type="dxa" w:w="890"/>
          </w:tcPr>
          <w:p>
            <w:pPr>
              <w:pStyle w:val="null3"/>
            </w:pPr>
            <w:r>
              <w:rPr/>
              <w:t>3</w:t>
            </w:r>
          </w:p>
        </w:tc>
        <w:tc>
          <w:tcPr>
            <w:tcW w:type="dxa" w:w="3178"/>
          </w:tcPr>
          <w:p>
            <w:pPr>
              <w:pStyle w:val="null3"/>
            </w:pPr>
            <w:r>
              <w:rPr/>
              <w:t>没有出现串通投标的情况</w:t>
            </w:r>
          </w:p>
        </w:tc>
        <w:tc>
          <w:tcPr>
            <w:tcW w:type="dxa" w:w="4238"/>
          </w:tcPr>
          <w:p>
            <w:pPr>
              <w:pStyle w:val="null3"/>
            </w:pPr>
            <w:r>
              <w:rPr/>
              <w:t>没有出现串通投标的情况。</w:t>
            </w:r>
          </w:p>
        </w:tc>
      </w:tr>
      <w:tr>
        <w:tc>
          <w:tcPr>
            <w:tcW w:type="dxa" w:w="890"/>
          </w:tcPr>
          <w:p>
            <w:pPr>
              <w:pStyle w:val="null3"/>
            </w:pPr>
            <w:r>
              <w:rPr/>
              <w:t>4</w:t>
            </w:r>
          </w:p>
        </w:tc>
        <w:tc>
          <w:tcPr>
            <w:tcW w:type="dxa" w:w="3178"/>
          </w:tcPr>
          <w:p>
            <w:pPr>
              <w:pStyle w:val="null3"/>
            </w:pPr>
            <w:r>
              <w:rPr/>
              <w:t>没有发现招标文件规定的其他被评定为无效的情况</w:t>
            </w:r>
          </w:p>
        </w:tc>
        <w:tc>
          <w:tcPr>
            <w:tcW w:type="dxa" w:w="4238"/>
          </w:tcPr>
          <w:p>
            <w:pPr>
              <w:pStyle w:val="null3"/>
            </w:pPr>
            <w:r>
              <w:rPr/>
              <w:t>没有发现招标文件规定的其他被评定为无效的情况。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采购包1(英德市英红中学学校食堂食材配送服务项目):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商务部分42.0分</w:t>
            </w:r>
          </w:p>
          <w:p>
            <w:pPr>
              <w:pStyle w:val="null3"/>
            </w:pPr>
            <w:r>
              <w:rPr/>
              <w:t>技术部分42.0分</w:t>
            </w:r>
          </w:p>
          <w:p>
            <w:pPr>
              <w:pStyle w:val="null3"/>
            </w:pPr>
            <w:r>
              <w:rPr/>
              <w:t>报价得分16.0分</w:t>
            </w:r>
          </w:p>
        </w:tc>
      </w:tr>
      <w:tr>
        <w:tc>
          <w:tcPr>
            <w:tcW w:type="dxa" w:w="922"/>
            <w:gridSpan w:val="2"/>
            <w:vMerge w:val="restart"/>
          </w:tcPr>
          <w:p>
            <w:pPr>
              <w:pStyle w:val="null3"/>
              <w:jc w:val="center"/>
            </w:pPr>
            <w:r>
              <w:rPr/>
              <w:t>技术部分</w:t>
            </w:r>
          </w:p>
        </w:tc>
        <w:tc>
          <w:tcPr>
            <w:tcW w:type="dxa" w:w="2307"/>
          </w:tcPr>
          <w:p>
            <w:pPr>
              <w:pStyle w:val="null3"/>
              <w:jc w:val="left"/>
            </w:pPr>
            <w:r>
              <w:rPr/>
              <w:t>食材配送方案 (15.0分)</w:t>
            </w:r>
          </w:p>
        </w:tc>
        <w:tc>
          <w:tcPr>
            <w:tcW w:type="dxa" w:w="5076"/>
          </w:tcPr>
          <w:p>
            <w:pPr>
              <w:pStyle w:val="null3"/>
              <w:jc w:val="left"/>
            </w:pPr>
            <w:r>
              <w:rPr/>
              <w:t>评审说明： 根据投标人提供的食材配送方案（包括①配送程序和配送车辆组织调度方案；②配送人员工作职责方案；③配送时间保证措施；④配送中心作业流程方案；⑤食材退换流程）按以下量化指标和对应分值进行评审计分： 量化指标： ①配送程序严谨规范、切合实际，配送车辆组织调度合理有序，有专人负责配送运输服务； ②人员组织架构清晰合理，人员分工细致明确，配送人员工作职责明确； ③配送时间能按采购人指定时间要求，且保证措施能保障食材按时、按质、按量配送； ④仓库的作业流程规范专业，完整细致，具体措施高效易行；检测检验室作业流程规范专业，流程严谨，检控方式高效、方法有效，科学化程度高； ⑤对不符合要求的食材能无条件退换货，且食材退换流程完整具体，高效易行。 对应计分分值： 对照上列①至⑤项量化指标，每项按对应分值进行评分： ①完全符合要求的，得3分； ②部分符合要求的，得1分； ③完全不符合要求或未提供方案的，得0分。 本项“食材配送方案”评审因素汇总（①至⑤项），满分15分。</w:t>
            </w:r>
          </w:p>
        </w:tc>
      </w:tr>
      <w:tr>
        <w:tc>
          <w:tcPr>
            <w:tcW w:type="dxa" w:w="922"/>
            <w:gridSpan w:val="2"/>
            <w:vMerge/>
          </w:tcPr>
          <w:p/>
        </w:tc>
        <w:tc>
          <w:tcPr>
            <w:tcW w:type="dxa" w:w="2307"/>
          </w:tcPr>
          <w:p>
            <w:pPr>
              <w:pStyle w:val="null3"/>
              <w:jc w:val="left"/>
            </w:pPr>
            <w:r>
              <w:rPr/>
              <w:t>食材质量保证方案 (12.0分)</w:t>
            </w:r>
          </w:p>
        </w:tc>
        <w:tc>
          <w:tcPr>
            <w:tcW w:type="dxa" w:w="5076"/>
          </w:tcPr>
          <w:p>
            <w:pPr>
              <w:pStyle w:val="null3"/>
              <w:jc w:val="left"/>
            </w:pPr>
            <w:r>
              <w:rPr/>
              <w:t>评审说明： 根据投标人提供的食材质量保证方案（包括①食材进货渠道及来源；②检验检疫；③食材卫生防护；④包装运输及仓储安全环节质量保障措施）按以下量化指标和对应分值进行评审计分： 量化指标： ①进货渠道及来源清晰明了、正规易溯，安全、稳定可靠； ②检验检疫程序专业合规，具体方法安全可靠； ③食材卫生防护措施完备，细致严谨，规范可靠； ④送货前检查核对、运输及到货验收的质量保障措施完整明确，专业规范；仓储管理制度专业严谨、安全保障完备可行，保管质量措施规范适当。 对应计分分值： 对照上列①至④项量化指标，每项按对应分值进行评分： ①完全符合要求的，得3分； ②部分符合要求的，得1分； ③完全不符合要求或未提供方案的，得0分。 本项“食材质量保证方案”评审因素汇总（①至④项），满分12分。</w:t>
            </w:r>
          </w:p>
        </w:tc>
      </w:tr>
      <w:tr>
        <w:tc>
          <w:tcPr>
            <w:tcW w:type="dxa" w:w="922"/>
            <w:gridSpan w:val="2"/>
            <w:vMerge/>
          </w:tcPr>
          <w:p/>
        </w:tc>
        <w:tc>
          <w:tcPr>
            <w:tcW w:type="dxa" w:w="2307"/>
          </w:tcPr>
          <w:p>
            <w:pPr>
              <w:pStyle w:val="null3"/>
              <w:jc w:val="left"/>
            </w:pPr>
            <w:r>
              <w:rPr/>
              <w:t>应急预案 (15.0分)</w:t>
            </w:r>
          </w:p>
        </w:tc>
        <w:tc>
          <w:tcPr>
            <w:tcW w:type="dxa" w:w="5076"/>
          </w:tcPr>
          <w:p>
            <w:pPr>
              <w:pStyle w:val="null3"/>
              <w:jc w:val="left"/>
            </w:pPr>
            <w:r>
              <w:rPr/>
              <w:t>评审说明： 根据投标人提供的应急预案（包括①暴雨台风天气应急预案；②车辆故障及交通事故应急预案；③紧急配送应急预案；④食物中毒应急预案；⑤库存管理异常）按以下量化指标和对应分值进行评审计分： 量化指标： ①暴雨台风天气应急预案思路清晰严谨、重点难点关键环节认识充分，解析专业，处理处置方法可靠恰当； ②车辆故障及交通事故应急预案思路清晰严谨、重点难点关键环节认识充分，解析专业，处理处置方法可靠恰当； ③紧急配送应急预案思路清晰严谨、重点难点关键环节认识充分，解析专业，处理处置方法可靠恰当； ④食物中毒应急预案思路清晰严谨、重点难点关键环节认识充分，解析专业，处理处置方法可靠恰当。 ⑤库存管理异常应急预案思路清晰严谨、重点难点关键环节认识充分，解析专业，处理处置方法可靠恰当。 对应计分分值： 对照上列①至⑤项量化指标，每项按对应分值进行评分： ①完全符合要求的，得3分； ②部分符合要求的，得1分； ③不符合要求或未提供方案的，得0分。 本项“应急预案”评审因素汇总（①至⑤项），满分15分。</w:t>
            </w:r>
          </w:p>
        </w:tc>
      </w:tr>
      <w:tr>
        <w:tc>
          <w:tcPr>
            <w:tcW w:type="dxa" w:w="922"/>
            <w:gridSpan w:val="2"/>
            <w:vMerge w:val="restart"/>
          </w:tcPr>
          <w:p>
            <w:pPr>
              <w:pStyle w:val="null3"/>
              <w:jc w:val="center"/>
            </w:pPr>
            <w:r>
              <w:rPr/>
              <w:t>商务部分</w:t>
            </w:r>
          </w:p>
        </w:tc>
        <w:tc>
          <w:tcPr>
            <w:tcW w:type="dxa" w:w="2307"/>
          </w:tcPr>
          <w:p>
            <w:pPr>
              <w:pStyle w:val="null3"/>
              <w:jc w:val="left"/>
            </w:pPr>
            <w:r>
              <w:rPr/>
              <w:t>根据投标人获得认证证书情况进行评分。【该项评分以投标人提供有效证书复印件或提供在国家认证认可监督管理委员会官方网站（www.cnca.gov.cn)查证为“有效”状态官网截图作为评审依据。】 (9.0分)</w:t>
            </w:r>
          </w:p>
        </w:tc>
        <w:tc>
          <w:tcPr>
            <w:tcW w:type="dxa" w:w="5076"/>
          </w:tcPr>
          <w:p>
            <w:pPr>
              <w:pStyle w:val="null3"/>
              <w:jc w:val="left"/>
            </w:pPr>
            <w:r>
              <w:rPr/>
              <w:t>①具有食品安全管理体系认证证书的，得3分。 ②具有危害分析与关键控制点(HACCP) 体系认证证书的，得3分。 ③具有质量管理体系认证证书的，得3分。</w:t>
            </w:r>
          </w:p>
        </w:tc>
      </w:tr>
      <w:tr>
        <w:tc>
          <w:tcPr>
            <w:tcW w:type="dxa" w:w="922"/>
            <w:gridSpan w:val="2"/>
            <w:vMerge/>
          </w:tcPr>
          <w:p/>
        </w:tc>
        <w:tc>
          <w:tcPr>
            <w:tcW w:type="dxa" w:w="2307"/>
          </w:tcPr>
          <w:p>
            <w:pPr>
              <w:pStyle w:val="null3"/>
              <w:jc w:val="left"/>
            </w:pPr>
            <w:r>
              <w:rPr/>
              <w:t>根据投标人的冷库配套情况进行评分。【冷库为投标人自有的：提供以投标人名义签订的冷库采购或安装合同复印件；冷库非投标人自有的：提供租赁协议复印件（租赁期须涵盖本项目配送服务期）。】 (5.0分)</w:t>
            </w:r>
          </w:p>
        </w:tc>
        <w:tc>
          <w:tcPr>
            <w:tcW w:type="dxa" w:w="5076"/>
          </w:tcPr>
          <w:p>
            <w:pPr>
              <w:pStyle w:val="null3"/>
              <w:jc w:val="left"/>
            </w:pPr>
            <w:r>
              <w:rPr/>
              <w:t>具有食材仓储冷库的，得5分。</w:t>
            </w:r>
          </w:p>
        </w:tc>
      </w:tr>
      <w:tr>
        <w:tc>
          <w:tcPr>
            <w:tcW w:type="dxa" w:w="922"/>
            <w:gridSpan w:val="2"/>
            <w:vMerge/>
          </w:tcPr>
          <w:p/>
        </w:tc>
        <w:tc>
          <w:tcPr>
            <w:tcW w:type="dxa" w:w="2307"/>
          </w:tcPr>
          <w:p>
            <w:pPr>
              <w:pStyle w:val="null3"/>
              <w:jc w:val="left"/>
            </w:pPr>
            <w:r>
              <w:rPr/>
              <w:t>根据投标人拟投入本项目人员情况进行评分。【该项评分以投标人提供人员相关证书（证件）复印件及投标人为其购买的2025年3月份或之后任意一个月的社保证明材料复印件作为评审依据。】 (10.0分)</w:t>
            </w:r>
          </w:p>
        </w:tc>
        <w:tc>
          <w:tcPr>
            <w:tcW w:type="dxa" w:w="5076"/>
          </w:tcPr>
          <w:p>
            <w:pPr>
              <w:pStyle w:val="null3"/>
              <w:jc w:val="left"/>
            </w:pPr>
            <w:r>
              <w:rPr/>
              <w:t>①每配备1位食品检测人员的，得2.5分；本小项最高得5分。 ②每配备1位食品安全管理员的，得2.5分；本小项最高得5分。 注：上述人员不重复计分。</w:t>
            </w:r>
          </w:p>
        </w:tc>
      </w:tr>
      <w:tr>
        <w:tc>
          <w:tcPr>
            <w:tcW w:type="dxa" w:w="922"/>
            <w:gridSpan w:val="2"/>
            <w:vMerge/>
          </w:tcPr>
          <w:p/>
        </w:tc>
        <w:tc>
          <w:tcPr>
            <w:tcW w:type="dxa" w:w="2307"/>
          </w:tcPr>
          <w:p>
            <w:pPr>
              <w:pStyle w:val="null3"/>
              <w:jc w:val="left"/>
            </w:pPr>
            <w:r>
              <w:rPr/>
              <w:t>根据投标人在接到采购人应急服务通知后到达英德市英红中学提供服务的时间情况进行评分。【该项评分以投标人提供承诺函或响应函（表）作为评审依据。】 (6.0分)</w:t>
            </w:r>
          </w:p>
        </w:tc>
        <w:tc>
          <w:tcPr>
            <w:tcW w:type="dxa" w:w="5076"/>
          </w:tcPr>
          <w:p>
            <w:pPr>
              <w:pStyle w:val="null3"/>
              <w:jc w:val="left"/>
            </w:pPr>
            <w:r>
              <w:rPr/>
              <w:t>①承诺到达英德市英红中学的时间≤3小时的，得6分。 ②3小时＜承诺到达英德市英红中学的时间≤4小时的，得4分。 ③4小时＜承诺到达英德市英红中学的时间≤6小时的，得2分。 ④承诺到达英德市英红中学的时间＞6小时的，得0分。</w:t>
            </w:r>
          </w:p>
        </w:tc>
      </w:tr>
      <w:tr>
        <w:tc>
          <w:tcPr>
            <w:tcW w:type="dxa" w:w="922"/>
            <w:gridSpan w:val="2"/>
            <w:vMerge/>
          </w:tcPr>
          <w:p/>
        </w:tc>
        <w:tc>
          <w:tcPr>
            <w:tcW w:type="dxa" w:w="2307"/>
          </w:tcPr>
          <w:p>
            <w:pPr>
              <w:pStyle w:val="null3"/>
              <w:jc w:val="left"/>
            </w:pPr>
            <w:r>
              <w:rPr/>
              <w:t>根据投标人自2022年1 月1日起至本项目投标截止时间止同类项目（食材配送）业绩进行评分（有效业绩的日期认定以签订合同的日期为准）。【该项评分以投标人提供合同关键页（包括采购内容、签约日期、双方盖章）复印件作为评审依据。】 (12.0分)</w:t>
            </w:r>
          </w:p>
        </w:tc>
        <w:tc>
          <w:tcPr>
            <w:tcW w:type="dxa" w:w="5076"/>
          </w:tcPr>
          <w:p>
            <w:pPr>
              <w:pStyle w:val="null3"/>
              <w:jc w:val="left"/>
            </w:pPr>
            <w:r>
              <w:rPr/>
              <w:t>每提供1个业绩得3分，最高得12分。</w:t>
            </w:r>
          </w:p>
        </w:tc>
      </w:tr>
      <w:tr>
        <w:tc>
          <w:tcPr>
            <w:tcW w:type="dxa" w:w="922"/>
            <w:gridSpan w:val="2"/>
          </w:tcPr>
          <w:p>
            <w:pPr>
              <w:pStyle w:val="null3"/>
              <w:jc w:val="center"/>
            </w:pPr>
            <w:r>
              <w:rPr/>
              <w:t>投标报价</w:t>
            </w:r>
          </w:p>
        </w:tc>
        <w:tc>
          <w:tcPr>
            <w:tcW w:type="dxa" w:w="2307"/>
          </w:tcPr>
          <w:p>
            <w:pPr>
              <w:pStyle w:val="null3"/>
              <w:jc w:val="left"/>
            </w:pPr>
            <w:r>
              <w:rPr/>
              <w:t>投标报价得分 (16.0分)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rPr>
        <w:t>广东省政府采购</w:t>
      </w:r>
    </w:p>
    <w:p>
      <w:pPr>
        <w:pStyle w:val="null3"/>
        <w:ind w:firstLine="3634"/>
        <w:jc w:val="both"/>
      </w:pPr>
      <w:r>
        <w:rPr>
          <w:sz w:val="44"/>
        </w:rPr>
        <w:t>合同书</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both"/>
      </w:pPr>
      <w:r>
        <w:rPr/>
        <w:t xml:space="preserve">   </w:t>
      </w:r>
    </w:p>
    <w:p>
      <w:pPr>
        <w:pStyle w:val="null3"/>
        <w:ind w:firstLine="1024"/>
        <w:jc w:val="both"/>
      </w:pPr>
      <w:r>
        <w:rPr>
          <w:sz w:val="24"/>
        </w:rPr>
        <w:t>采购计划编号：</w:t>
      </w:r>
      <w:r>
        <w:rPr>
          <w:u w:val="single"/>
        </w:rPr>
        <w:t xml:space="preserve">                                                    </w:t>
      </w:r>
    </w:p>
    <w:p>
      <w:pPr>
        <w:pStyle w:val="null3"/>
        <w:ind w:firstLine="480"/>
        <w:jc w:val="both"/>
      </w:pPr>
      <w:r>
        <w:rPr>
          <w:sz w:val="24"/>
        </w:rPr>
        <w:t>　　项目编号：</w:t>
      </w:r>
      <w:r>
        <w:rPr>
          <w:u w:val="single"/>
        </w:rPr>
        <w:t xml:space="preserve">                   </w:t>
      </w:r>
      <w:r>
        <w:rPr>
          <w:sz w:val="24"/>
          <w:u w:val="single"/>
        </w:rPr>
        <w:t>QYHH2025-005</w:t>
      </w:r>
      <w:r>
        <w:rPr>
          <w:u w:val="single"/>
        </w:rPr>
        <w:t xml:space="preserve">                       </w:t>
      </w:r>
    </w:p>
    <w:p>
      <w:pPr>
        <w:pStyle w:val="null3"/>
        <w:ind w:firstLine="480"/>
        <w:jc w:val="left"/>
      </w:pPr>
      <w:r>
        <w:rPr>
          <w:sz w:val="24"/>
        </w:rPr>
        <w:t>　　项目名称：</w:t>
      </w:r>
      <w:r>
        <w:rPr>
          <w:sz w:val="24"/>
          <w:u w:val="single"/>
        </w:rPr>
        <w:t>英德市英红中学学校食堂食材配送服务项目</w:t>
      </w:r>
      <w:r>
        <w:rPr>
          <w:u w:val="single"/>
        </w:rPr>
        <w:t xml:space="preserve"> </w:t>
      </w:r>
      <w:r>
        <w:rPr>
          <w:u w:val="single"/>
        </w:rPr>
        <w:t xml:space="preserve">         </w:t>
      </w:r>
      <w:r>
        <w:rPr>
          <w:u w:val="single"/>
        </w:rPr>
        <w:t xml:space="preserve"> </w:t>
      </w:r>
    </w:p>
    <w:p>
      <w:pPr>
        <w:pStyle w:val="null3"/>
        <w:jc w:val="both"/>
      </w:pPr>
      <w:r>
        <w:rPr>
          <w:sz w:val="21"/>
          <w:b/>
          <w:color w:val="000000"/>
        </w:rPr>
        <w:t>甲方：</w:t>
      </w:r>
      <w:r>
        <w:rPr>
          <w:sz w:val="21"/>
          <w:b/>
          <w:u w:val="single"/>
        </w:rPr>
        <w:t>英德市英红中学</w:t>
      </w:r>
    </w:p>
    <w:p>
      <w:pPr>
        <w:pStyle w:val="null3"/>
        <w:ind w:firstLine="420"/>
        <w:jc w:val="both"/>
      </w:pPr>
      <w:r>
        <w:rPr>
          <w:sz w:val="21"/>
          <w:color w:val="000000"/>
        </w:rPr>
        <w:t>电话：</w:t>
      </w:r>
      <w:r>
        <w:rPr>
          <w:sz w:val="21"/>
          <w:color w:val="000000"/>
        </w:rPr>
        <w:t>_____________传真：_____________地址：_____________</w:t>
      </w:r>
    </w:p>
    <w:p>
      <w:pPr>
        <w:pStyle w:val="null3"/>
        <w:ind w:firstLine="420"/>
        <w:jc w:val="both"/>
      </w:pPr>
      <w:r>
        <w:rPr>
          <w:sz w:val="21"/>
          <w:b/>
          <w:color w:val="000000"/>
        </w:rPr>
        <w:t>乙方：</w:t>
      </w:r>
      <w:r>
        <w:rPr>
          <w:u w:val="single"/>
        </w:rPr>
        <w:t xml:space="preserve">                          </w:t>
      </w:r>
    </w:p>
    <w:p>
      <w:pPr>
        <w:pStyle w:val="null3"/>
        <w:ind w:firstLine="420"/>
        <w:jc w:val="both"/>
      </w:pPr>
      <w:r>
        <w:rPr>
          <w:sz w:val="21"/>
          <w:color w:val="000000"/>
        </w:rPr>
        <w:t>电话：</w:t>
      </w:r>
      <w:r>
        <w:rPr>
          <w:sz w:val="21"/>
          <w:color w:val="000000"/>
        </w:rPr>
        <w:t>_____________传真：_____________地址：_____________</w:t>
      </w:r>
    </w:p>
    <w:p>
      <w:pPr>
        <w:pStyle w:val="null3"/>
        <w:ind w:firstLine="420"/>
        <w:jc w:val="both"/>
      </w:pPr>
      <w:r>
        <w:rPr>
          <w:sz w:val="21"/>
          <w:color w:val="000000"/>
        </w:rPr>
        <w:t>根据</w:t>
      </w:r>
      <w:r>
        <w:rPr>
          <w:sz w:val="21"/>
          <w:color w:val="000000"/>
          <w:u w:val="single"/>
        </w:rPr>
        <w:t>英德市英红中学学校食堂食材配送服务项目</w:t>
      </w:r>
      <w:r>
        <w:rPr>
          <w:sz w:val="21"/>
          <w:color w:val="000000"/>
        </w:rPr>
        <w:t>的采购结果，按照《中华人民共和国政府采购法》《中华人民共和国民法典》的规定，经双方协商，本着平等互利和诚实信用的原则，一致同意遵守本合同如下。</w:t>
      </w:r>
    </w:p>
    <w:p>
      <w:pPr>
        <w:pStyle w:val="null3"/>
        <w:jc w:val="both"/>
      </w:pPr>
      <w:r>
        <w:rPr>
          <w:sz w:val="21"/>
          <w:b/>
        </w:rPr>
        <w:t>一</w:t>
      </w:r>
      <w:r>
        <w:rPr>
          <w:sz w:val="21"/>
          <w:b/>
        </w:rPr>
        <w:t>、合同金额：</w:t>
      </w:r>
    </w:p>
    <w:p>
      <w:pPr>
        <w:pStyle w:val="null3"/>
        <w:ind w:firstLine="420"/>
        <w:jc w:val="both"/>
      </w:pPr>
      <w:r>
        <w:rPr>
          <w:sz w:val="21"/>
        </w:rPr>
        <w:t>1、合同总金额为（大写）：</w:t>
      </w:r>
      <w:r>
        <w:rPr>
          <w:sz w:val="21"/>
          <w:u w:val="single"/>
        </w:rPr>
        <w:t>人民币</w:t>
      </w:r>
      <w:r>
        <w:rPr>
          <w:sz w:val="21"/>
          <w:u w:val="single"/>
        </w:rPr>
        <w:t xml:space="preserve">      </w:t>
      </w:r>
      <w:r>
        <w:rPr>
          <w:sz w:val="21"/>
          <w:u w:val="single"/>
        </w:rPr>
        <w:t>整（￥</w:t>
      </w:r>
      <w:r>
        <w:rPr>
          <w:sz w:val="21"/>
          <w:u w:val="single"/>
        </w:rPr>
        <w:t xml:space="preserve">      </w:t>
      </w:r>
      <w:r>
        <w:rPr>
          <w:sz w:val="21"/>
          <w:u w:val="single"/>
        </w:rPr>
        <w:t>元）</w:t>
      </w:r>
      <w:r>
        <w:rPr>
          <w:sz w:val="21"/>
        </w:rPr>
        <w:t>。</w:t>
      </w:r>
    </w:p>
    <w:p>
      <w:pPr>
        <w:pStyle w:val="null3"/>
        <w:ind w:firstLine="420"/>
        <w:jc w:val="both"/>
      </w:pPr>
      <w:r>
        <w:rPr>
          <w:sz w:val="21"/>
        </w:rPr>
        <w:t>2、中标</w:t>
      </w:r>
      <w:r>
        <w:rPr>
          <w:sz w:val="21"/>
        </w:rPr>
        <w:t>下浮</w:t>
      </w:r>
      <w:r>
        <w:rPr>
          <w:sz w:val="21"/>
        </w:rPr>
        <w:t>率：</w:t>
      </w:r>
      <w:r>
        <w:rPr>
          <w:sz w:val="21"/>
        </w:rPr>
        <w:t>______%。</w:t>
      </w:r>
    </w:p>
    <w:p>
      <w:pPr>
        <w:pStyle w:val="null3"/>
        <w:ind w:firstLine="420"/>
        <w:jc w:val="both"/>
      </w:pPr>
      <w:r>
        <w:rPr>
          <w:sz w:val="21"/>
        </w:rPr>
        <w:t>3、合同金额</w:t>
      </w:r>
      <w:r>
        <w:rPr>
          <w:sz w:val="21"/>
          <w:color w:val="000000"/>
        </w:rPr>
        <w:t>包含产品价格、运输、装卸、售后服务、保险、搬运费、税金等一切费用。</w:t>
      </w:r>
    </w:p>
    <w:p>
      <w:pPr>
        <w:pStyle w:val="null3"/>
        <w:jc w:val="both"/>
      </w:pPr>
      <w:r>
        <w:rPr>
          <w:sz w:val="21"/>
          <w:b/>
        </w:rPr>
        <w:t>二</w:t>
      </w:r>
      <w:r>
        <w:rPr>
          <w:sz w:val="21"/>
          <w:b/>
        </w:rPr>
        <w:t>、</w:t>
      </w:r>
      <w:r>
        <w:rPr>
          <w:sz w:val="21"/>
          <w:b/>
          <w:color w:val="000000"/>
        </w:rPr>
        <w:t>食材质量要求</w:t>
      </w:r>
    </w:p>
    <w:p>
      <w:pPr>
        <w:pStyle w:val="null3"/>
        <w:jc w:val="both"/>
      </w:pPr>
      <w:r>
        <w:rPr>
          <w:sz w:val="21"/>
          <w:color w:val="000000"/>
        </w:rPr>
        <w:t>1.鲜肉（边猪）</w:t>
      </w:r>
    </w:p>
    <w:p>
      <w:pPr>
        <w:pStyle w:val="null3"/>
        <w:ind w:firstLine="420"/>
        <w:jc w:val="both"/>
      </w:pPr>
      <w:r>
        <w:rPr>
          <w:sz w:val="21"/>
          <w:color w:val="000000"/>
        </w:rPr>
        <w:t>所供货物应保持较好的外观和质量等级，符合国家食品部门的有关标准，保证无异味、无霉烂变质，肉类保证来源于正规肉联厂，供货时须提交肉联厂</w:t>
      </w:r>
      <w:r>
        <w:rPr>
          <w:sz w:val="21"/>
          <w:color w:val="000000"/>
        </w:rPr>
        <w:t>加盖公章</w:t>
      </w:r>
      <w:r>
        <w:rPr>
          <w:sz w:val="21"/>
          <w:color w:val="000000"/>
        </w:rPr>
        <w:t>的验收单及当批次有效的动物检疫合格证</w:t>
      </w:r>
      <w:r>
        <w:rPr>
          <w:sz w:val="21"/>
          <w:color w:val="000000"/>
        </w:rPr>
        <w:t>原件及溯源二维码凭证，</w:t>
      </w:r>
      <w:r>
        <w:rPr>
          <w:sz w:val="21"/>
          <w:color w:val="000000"/>
        </w:rPr>
        <w:t>复印件（分割的猪肉每次送货时要有清远市分割肉销售凭据），鲜肉确保每日新鲜、无异味。</w:t>
      </w:r>
    </w:p>
    <w:p>
      <w:pPr>
        <w:pStyle w:val="null3"/>
        <w:jc w:val="both"/>
      </w:pPr>
      <w:r>
        <w:rPr>
          <w:sz w:val="21"/>
          <w:color w:val="000000"/>
        </w:rPr>
        <w:t>2.瓜果蔬菜、辅料、佐料</w:t>
      </w:r>
    </w:p>
    <w:p>
      <w:pPr>
        <w:pStyle w:val="null3"/>
        <w:ind w:firstLine="420"/>
        <w:jc w:val="both"/>
      </w:pPr>
      <w:r>
        <w:rPr>
          <w:sz w:val="21"/>
          <w:color w:val="000000"/>
        </w:rPr>
        <w:t>2.1</w:t>
      </w:r>
      <w:r>
        <w:rPr>
          <w:sz w:val="21"/>
          <w:color w:val="000000"/>
        </w:rPr>
        <w:t>.</w:t>
      </w:r>
      <w:r>
        <w:rPr>
          <w:sz w:val="21"/>
          <w:color w:val="000000"/>
        </w:rPr>
        <w:t>供应产品的质量要求：辅料、佐料类必须为正规厂家的产品，瓜、果、蔬菜必须是优质货品，不得含有残留农药或污染物，中标</w:t>
      </w:r>
      <w:r>
        <w:rPr>
          <w:sz w:val="21"/>
          <w:color w:val="000000"/>
        </w:rPr>
        <w:t>人</w:t>
      </w:r>
      <w:r>
        <w:rPr>
          <w:sz w:val="21"/>
          <w:color w:val="000000"/>
        </w:rPr>
        <w:t>必须保证所供应的蔬菜符合卫生质量标准，同时承担因所供蔬菜问题引起的一切事故后果。卫生质量指标，应符合国家无公害蔬菜上的卫生指标规定。</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项目</w:t>
            </w:r>
          </w:p>
        </w:tc>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指标（</w:t>
            </w:r>
            <w:r>
              <w:rPr>
                <w:sz w:val="21"/>
                <w:color w:val="000000"/>
              </w:rPr>
              <w:t>mg/kg）</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甲胺磷</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不得检出</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甲拌磷</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不得检出</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氧化乐果</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不得检出</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甲基对硫磷</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不得检出</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呋喃丹</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不得检出</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百菌清</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多菌灵</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≤0.5</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汞（以</w:t>
            </w:r>
            <w:r>
              <w:rPr>
                <w:sz w:val="21"/>
                <w:color w:val="000000"/>
              </w:rPr>
              <w:t>Hg 计）</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≤0.01</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铅（以</w:t>
            </w:r>
            <w:r>
              <w:rPr>
                <w:sz w:val="21"/>
                <w:color w:val="000000"/>
              </w:rPr>
              <w:t>Pb 计）</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≤0.2</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砷（以</w:t>
            </w:r>
            <w:r>
              <w:rPr>
                <w:sz w:val="21"/>
                <w:color w:val="000000"/>
              </w:rPr>
              <w:t>As 计）</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≤0.5</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氟（以</w:t>
            </w:r>
            <w:r>
              <w:rPr>
                <w:sz w:val="21"/>
                <w:color w:val="000000"/>
              </w:rPr>
              <w:t>F 计）</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≤0.5</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硝酸盐（以</w:t>
            </w:r>
            <w:r>
              <w:rPr>
                <w:sz w:val="21"/>
                <w:color w:val="000000"/>
              </w:rPr>
              <w:t>NaNO3 计）</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瓜果类</w:t>
            </w:r>
            <w:r>
              <w:rPr>
                <w:sz w:val="21"/>
                <w:color w:val="000000"/>
              </w:rPr>
              <w:t>≤600；叶菜根茎类≤1200</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亚硝酸盐以</w:t>
            </w:r>
            <w:r>
              <w:rPr>
                <w:sz w:val="21"/>
                <w:color w:val="000000"/>
              </w:rPr>
              <w:t>NaNO2 计）</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w:t>
            </w:r>
          </w:p>
        </w:tc>
      </w:tr>
    </w:tbl>
    <w:p>
      <w:pPr>
        <w:pStyle w:val="null3"/>
        <w:jc w:val="both"/>
      </w:pPr>
      <w:r>
        <w:rPr>
          <w:sz w:val="21"/>
          <w:color w:val="000000"/>
        </w:rPr>
        <w:t>2.2</w:t>
      </w:r>
      <w:r>
        <w:rPr>
          <w:sz w:val="21"/>
          <w:color w:val="000000"/>
        </w:rPr>
        <w:t>.</w:t>
      </w:r>
      <w:r>
        <w:rPr>
          <w:sz w:val="21"/>
          <w:color w:val="000000"/>
        </w:rPr>
        <w:t>具体感观要求：</w:t>
      </w:r>
    </w:p>
    <w:p>
      <w:pPr>
        <w:pStyle w:val="null3"/>
        <w:ind w:firstLine="420"/>
        <w:jc w:val="both"/>
      </w:pPr>
      <w:r>
        <w:rPr>
          <w:sz w:val="21"/>
          <w:color w:val="000000"/>
        </w:rPr>
        <w:t>2.2.1</w:t>
      </w:r>
      <w:r>
        <w:rPr>
          <w:sz w:val="21"/>
          <w:color w:val="000000"/>
        </w:rPr>
        <w:t>.</w:t>
      </w:r>
      <w:r>
        <w:rPr>
          <w:sz w:val="21"/>
          <w:color w:val="000000"/>
        </w:rPr>
        <w:t>从蔬菜色泽看，各种蔬菜都应具有本品种固有的颜色，大多数有发亮的光泽，以此显示蔬菜的成熟度及鲜嫩程度；</w:t>
      </w:r>
    </w:p>
    <w:p>
      <w:pPr>
        <w:pStyle w:val="null3"/>
        <w:ind w:firstLine="420"/>
        <w:jc w:val="both"/>
      </w:pPr>
      <w:r>
        <w:rPr>
          <w:sz w:val="21"/>
          <w:color w:val="000000"/>
        </w:rPr>
        <w:t>2.2.2</w:t>
      </w:r>
      <w:r>
        <w:rPr>
          <w:sz w:val="21"/>
          <w:color w:val="000000"/>
        </w:rPr>
        <w:t>.</w:t>
      </w:r>
      <w:r>
        <w:rPr>
          <w:sz w:val="21"/>
          <w:color w:val="000000"/>
        </w:rPr>
        <w:t>从蔬菜气味看，多数蔬菜具有清馨、甘辛香、甜酸香等气味，可凭嗅觉识别不同品种的质量，不允许有腐烂变质的亚硝酸盐味和其他异常气味；</w:t>
      </w:r>
    </w:p>
    <w:p>
      <w:pPr>
        <w:pStyle w:val="null3"/>
        <w:ind w:firstLine="420"/>
        <w:jc w:val="both"/>
      </w:pPr>
      <w:r>
        <w:rPr>
          <w:sz w:val="21"/>
          <w:color w:val="000000"/>
        </w:rPr>
        <w:t>2.2.3</w:t>
      </w:r>
      <w:r>
        <w:rPr>
          <w:sz w:val="21"/>
          <w:color w:val="000000"/>
        </w:rPr>
        <w:t>.</w:t>
      </w:r>
      <w:r>
        <w:rPr>
          <w:sz w:val="21"/>
          <w:color w:val="000000"/>
        </w:rPr>
        <w:t>从蔬菜滋味看，因品种不同而各异，多数蔬菜滋味甘淡、甜酸、清爽鲜美，少数具有辛酸、苦涩等特殊风味以刺激食欲，如失去本品种原有的滋味即为异常；</w:t>
      </w:r>
    </w:p>
    <w:p>
      <w:pPr>
        <w:pStyle w:val="null3"/>
        <w:ind w:firstLine="420"/>
        <w:jc w:val="both"/>
      </w:pPr>
      <w:r>
        <w:rPr>
          <w:sz w:val="21"/>
          <w:color w:val="000000"/>
        </w:rPr>
        <w:t>2.2.4</w:t>
      </w:r>
      <w:r>
        <w:rPr>
          <w:sz w:val="21"/>
          <w:color w:val="000000"/>
        </w:rPr>
        <w:t>.</w:t>
      </w:r>
      <w:r>
        <w:rPr>
          <w:sz w:val="21"/>
          <w:color w:val="000000"/>
        </w:rPr>
        <w:t>从蔬菜形态看，应尽量避免由于客观因素而造成的各种非正常、不新鲜的蔬菜，例如萎蔫、枯塌、损伤、病变、虫害侵蚀等引起的形态异常等。</w:t>
      </w:r>
    </w:p>
    <w:p>
      <w:pPr>
        <w:pStyle w:val="null3"/>
        <w:ind w:firstLine="420"/>
        <w:jc w:val="both"/>
      </w:pPr>
      <w:r>
        <w:rPr>
          <w:sz w:val="21"/>
          <w:color w:val="000000"/>
        </w:rPr>
        <w:t>2.2.5</w:t>
      </w:r>
      <w:r>
        <w:rPr>
          <w:sz w:val="21"/>
          <w:color w:val="000000"/>
        </w:rPr>
        <w:t>.</w:t>
      </w:r>
      <w:r>
        <w:rPr>
          <w:sz w:val="21"/>
          <w:color w:val="000000"/>
        </w:rPr>
        <w:t>各类蔬菜的具体要求：</w:t>
      </w:r>
    </w:p>
    <w:p>
      <w:pPr>
        <w:pStyle w:val="null3"/>
        <w:ind w:firstLine="420"/>
        <w:jc w:val="both"/>
      </w:pPr>
      <w:r>
        <w:rPr>
          <w:sz w:val="21"/>
          <w:color w:val="000000"/>
        </w:rPr>
        <w:t>采购方有权随机拆解包装物进行称重检测，实际净含量低于标识含量</w:t>
      </w:r>
      <w:r>
        <w:rPr>
          <w:sz w:val="21"/>
          <w:color w:val="000000"/>
        </w:rPr>
        <w:t>5%即扣除当批次全部货款。</w:t>
      </w:r>
    </w:p>
    <w:p>
      <w:pPr>
        <w:pStyle w:val="null3"/>
        <w:ind w:firstLine="420"/>
        <w:jc w:val="both"/>
      </w:pPr>
      <w:r>
        <w:rPr>
          <w:sz w:val="21"/>
          <w:color w:val="000000"/>
        </w:rPr>
        <w:t>2.2.5.各类蔬菜的具体要求：</w:t>
      </w:r>
    </w:p>
    <w:p>
      <w:pPr>
        <w:pStyle w:val="null3"/>
        <w:ind w:firstLine="420"/>
        <w:jc w:val="both"/>
      </w:pPr>
      <w:r>
        <w:rPr>
          <w:sz w:val="21"/>
          <w:color w:val="000000"/>
        </w:rPr>
        <w:t>2.2.5.1</w:t>
      </w:r>
      <w:r>
        <w:rPr>
          <w:sz w:val="21"/>
          <w:color w:val="000000"/>
        </w:rPr>
        <w:t>.</w:t>
      </w:r>
      <w:r>
        <w:rPr>
          <w:sz w:val="21"/>
          <w:color w:val="000000"/>
        </w:rPr>
        <w:t>叶菜类：大白菜、小白菜、菠菜、甘蓝、荠菜、空心菜、茼蒿、苋菜、芹菜等绿叶菜类。属同一品种规格，肉质鲜嫩形态好，色泽正常，茎基部削平，无枯黄叶、病叶、泥土、明显机械伤和病虫害伤，无烧心焦边、腐烂等现象，无抽苔（菜心除外），无畸形、异味，结球叶菜要结球适度，花椰菜应新鲜洁白，不带叶麸，无畸形花。</w:t>
      </w:r>
    </w:p>
    <w:p>
      <w:pPr>
        <w:pStyle w:val="null3"/>
        <w:ind w:firstLine="420"/>
        <w:jc w:val="both"/>
      </w:pPr>
      <w:r>
        <w:rPr>
          <w:sz w:val="21"/>
          <w:color w:val="000000"/>
        </w:rPr>
        <w:t>2.2.5.2</w:t>
      </w:r>
      <w:r>
        <w:rPr>
          <w:sz w:val="21"/>
          <w:color w:val="000000"/>
        </w:rPr>
        <w:t>.</w:t>
      </w:r>
      <w:r>
        <w:rPr>
          <w:sz w:val="21"/>
          <w:color w:val="000000"/>
        </w:rPr>
        <w:t>茄果类：番茄、茄子、甜椒、辣椒等。</w:t>
      </w:r>
    </w:p>
    <w:p>
      <w:pPr>
        <w:pStyle w:val="null3"/>
        <w:ind w:firstLine="420"/>
        <w:jc w:val="both"/>
      </w:pPr>
      <w:r>
        <w:rPr>
          <w:sz w:val="21"/>
          <w:color w:val="000000"/>
        </w:rPr>
        <w:t>属同一品种规格，果实整洁，成熟度适中，番茄花蒂不明显，无裂果及空洞现象，茄果不能有裂蒂及果皮变硬现象，无腐烂、畸形、异味，无明显机械伤。</w:t>
      </w:r>
    </w:p>
    <w:p>
      <w:pPr>
        <w:pStyle w:val="null3"/>
        <w:ind w:firstLine="420"/>
        <w:jc w:val="both"/>
      </w:pPr>
      <w:r>
        <w:rPr>
          <w:sz w:val="21"/>
          <w:color w:val="000000"/>
        </w:rPr>
        <w:t>2.2.5.3</w:t>
      </w:r>
      <w:r>
        <w:rPr>
          <w:sz w:val="21"/>
          <w:color w:val="000000"/>
        </w:rPr>
        <w:t>.</w:t>
      </w:r>
      <w:r>
        <w:rPr>
          <w:sz w:val="21"/>
          <w:color w:val="000000"/>
        </w:rPr>
        <w:t>瓜果类：黄瓜、冬瓜、丝瓜、苦瓜、南瓜、毛节瓜等。</w:t>
      </w:r>
    </w:p>
    <w:p>
      <w:pPr>
        <w:pStyle w:val="null3"/>
        <w:ind w:firstLine="420"/>
        <w:jc w:val="both"/>
      </w:pPr>
      <w:r>
        <w:rPr>
          <w:sz w:val="21"/>
          <w:color w:val="000000"/>
        </w:rPr>
        <w:t>属同一品种规格，形状、色泽一致，瓜条均匀，无疤点，无断裂，无腐烂、畸形、异味、明显机械伤，不带泥土。</w:t>
      </w:r>
    </w:p>
    <w:p>
      <w:pPr>
        <w:pStyle w:val="null3"/>
        <w:ind w:firstLine="420"/>
        <w:jc w:val="both"/>
      </w:pPr>
      <w:r>
        <w:rPr>
          <w:sz w:val="21"/>
          <w:color w:val="000000"/>
        </w:rPr>
        <w:t>2.2.5.4</w:t>
      </w:r>
      <w:r>
        <w:rPr>
          <w:sz w:val="21"/>
          <w:color w:val="000000"/>
        </w:rPr>
        <w:t>.</w:t>
      </w:r>
      <w:r>
        <w:rPr>
          <w:sz w:val="21"/>
          <w:color w:val="000000"/>
        </w:rPr>
        <w:t>根菜类：萝卜、胡萝卜等。</w:t>
      </w:r>
    </w:p>
    <w:p>
      <w:pPr>
        <w:pStyle w:val="null3"/>
        <w:ind w:firstLine="420"/>
        <w:jc w:val="both"/>
      </w:pPr>
      <w:r>
        <w:rPr>
          <w:sz w:val="21"/>
          <w:color w:val="000000"/>
        </w:rPr>
        <w:t>属同一品种规格，皮细光滑，大小均匀，肉质脆嫩致密新鲜，无腐烂、畸形、裂痕、糠心、异味，不带泥沙，不带茎叶和须根。</w:t>
      </w:r>
    </w:p>
    <w:p>
      <w:pPr>
        <w:pStyle w:val="null3"/>
        <w:ind w:firstLine="420"/>
        <w:jc w:val="both"/>
      </w:pPr>
      <w:r>
        <w:rPr>
          <w:sz w:val="21"/>
          <w:color w:val="000000"/>
        </w:rPr>
        <w:t>2.2.5.5</w:t>
      </w:r>
      <w:r>
        <w:rPr>
          <w:sz w:val="21"/>
          <w:color w:val="000000"/>
        </w:rPr>
        <w:t>.</w:t>
      </w:r>
      <w:r>
        <w:rPr>
          <w:sz w:val="21"/>
          <w:color w:val="000000"/>
        </w:rPr>
        <w:t>薯芋类：马铃薯、芋、姜等。</w:t>
      </w:r>
    </w:p>
    <w:p>
      <w:pPr>
        <w:pStyle w:val="null3"/>
        <w:ind w:firstLine="420"/>
        <w:jc w:val="both"/>
      </w:pPr>
      <w:r>
        <w:rPr>
          <w:sz w:val="21"/>
          <w:color w:val="000000"/>
        </w:rPr>
        <w:t>属同一品种规格，色泽一致，不带泥沙，不带须根、茎叶，不干瘪，无腐烂、畸形、异味、明显机械伤、病虫害斑，马铃薯无发芽，皮不变绿。</w:t>
      </w:r>
    </w:p>
    <w:p>
      <w:pPr>
        <w:pStyle w:val="null3"/>
        <w:ind w:firstLine="420"/>
        <w:jc w:val="both"/>
      </w:pPr>
      <w:r>
        <w:rPr>
          <w:sz w:val="21"/>
          <w:color w:val="000000"/>
        </w:rPr>
        <w:t>2.2.5.6</w:t>
      </w:r>
      <w:r>
        <w:rPr>
          <w:sz w:val="21"/>
          <w:color w:val="000000"/>
        </w:rPr>
        <w:t>.</w:t>
      </w:r>
      <w:r>
        <w:rPr>
          <w:sz w:val="21"/>
          <w:color w:val="000000"/>
        </w:rPr>
        <w:t>葱蒜类：葱、蒜、韭菜、洋葱等。</w:t>
      </w:r>
    </w:p>
    <w:p>
      <w:pPr>
        <w:pStyle w:val="null3"/>
        <w:ind w:firstLine="420"/>
        <w:jc w:val="both"/>
      </w:pPr>
      <w:r>
        <w:rPr>
          <w:sz w:val="21"/>
          <w:color w:val="000000"/>
        </w:rPr>
        <w:t>属同一品种规格，允许葱、青蒜类保留干净须根，葱、蒜、韭菜不带老叶，蒜头、洋葱去根去枯叶，可食部分新鲜幼嫩，无腐烂、畸形、异味。</w:t>
      </w:r>
    </w:p>
    <w:p>
      <w:pPr>
        <w:pStyle w:val="null3"/>
        <w:ind w:firstLine="420"/>
        <w:jc w:val="both"/>
      </w:pPr>
      <w:r>
        <w:rPr>
          <w:sz w:val="21"/>
          <w:color w:val="000000"/>
        </w:rPr>
        <w:t>2.2.5.7</w:t>
      </w:r>
      <w:r>
        <w:rPr>
          <w:sz w:val="21"/>
          <w:color w:val="000000"/>
        </w:rPr>
        <w:t>.</w:t>
      </w:r>
      <w:r>
        <w:rPr>
          <w:sz w:val="21"/>
          <w:color w:val="000000"/>
        </w:rPr>
        <w:t>豆类：扁豆、豌豆、毛豆等。</w:t>
      </w:r>
    </w:p>
    <w:p>
      <w:pPr>
        <w:pStyle w:val="null3"/>
        <w:ind w:firstLine="420"/>
        <w:jc w:val="both"/>
      </w:pPr>
      <w:r>
        <w:rPr>
          <w:sz w:val="21"/>
          <w:color w:val="000000"/>
        </w:rPr>
        <w:t>属同一品种规格，形态完整，成熟度适中，无腐烂、畸形、异味，豆荚类新鲜、幼嫩、均匀，豆仁类籽粒饱满，较均匀，无发芽，不带泥土杂质。</w:t>
      </w:r>
    </w:p>
    <w:p>
      <w:pPr>
        <w:pStyle w:val="null3"/>
        <w:ind w:firstLine="420"/>
        <w:jc w:val="both"/>
      </w:pPr>
      <w:r>
        <w:rPr>
          <w:sz w:val="21"/>
          <w:color w:val="000000"/>
        </w:rPr>
        <w:t>2.2.5.8</w:t>
      </w:r>
      <w:r>
        <w:rPr>
          <w:sz w:val="21"/>
          <w:color w:val="000000"/>
        </w:rPr>
        <w:t>.</w:t>
      </w:r>
      <w:r>
        <w:rPr>
          <w:sz w:val="21"/>
          <w:color w:val="000000"/>
        </w:rPr>
        <w:t>水生菜类：藕、慈菇、茭白、马蹄、菱等。</w:t>
      </w:r>
    </w:p>
    <w:p>
      <w:pPr>
        <w:pStyle w:val="null3"/>
        <w:ind w:firstLine="420"/>
        <w:jc w:val="both"/>
      </w:pPr>
      <w:r>
        <w:rPr>
          <w:sz w:val="21"/>
          <w:color w:val="000000"/>
        </w:rPr>
        <w:t>属同一品种规格，肉质嫩，成熟度适中，无腐烂、畸形、异味，无明显机械伤，不带泥土和杂质，不干瘪，茭白不黑心。</w:t>
      </w:r>
    </w:p>
    <w:p>
      <w:pPr>
        <w:pStyle w:val="null3"/>
        <w:ind w:firstLine="420"/>
        <w:jc w:val="both"/>
      </w:pPr>
      <w:r>
        <w:rPr>
          <w:sz w:val="21"/>
          <w:color w:val="000000"/>
        </w:rPr>
        <w:t>2.2.5.9</w:t>
      </w:r>
      <w:r>
        <w:rPr>
          <w:sz w:val="21"/>
          <w:color w:val="000000"/>
        </w:rPr>
        <w:t>.</w:t>
      </w:r>
      <w:r>
        <w:rPr>
          <w:sz w:val="21"/>
          <w:color w:val="000000"/>
        </w:rPr>
        <w:t>食用菌类：蘑菇、草菇、香菇、木耳等。</w:t>
      </w:r>
    </w:p>
    <w:p>
      <w:pPr>
        <w:pStyle w:val="null3"/>
        <w:ind w:firstLine="420"/>
        <w:jc w:val="both"/>
      </w:pPr>
      <w:r>
        <w:rPr>
          <w:sz w:val="21"/>
          <w:color w:val="000000"/>
        </w:rPr>
        <w:t>属同一品种规格，蘑菇、草菇菌盖圆整略展开，柄粗壮，菌膜紧，菇柄切削平整，不浸泡水（蘑菇允许浸盐水保鲜），新鲜，无杂质，无畸形菇，无腐烂、异味。</w:t>
      </w:r>
    </w:p>
    <w:p>
      <w:pPr>
        <w:pStyle w:val="null3"/>
        <w:ind w:firstLine="420"/>
        <w:jc w:val="both"/>
      </w:pPr>
      <w:r>
        <w:rPr>
          <w:sz w:val="21"/>
          <w:color w:val="000000"/>
        </w:rPr>
        <w:t>2.2.5.10</w:t>
      </w:r>
      <w:r>
        <w:rPr>
          <w:sz w:val="21"/>
          <w:color w:val="000000"/>
        </w:rPr>
        <w:t>.</w:t>
      </w:r>
      <w:r>
        <w:rPr>
          <w:sz w:val="21"/>
          <w:color w:val="000000"/>
        </w:rPr>
        <w:t>芽苗类：绿豆芽、黄豆芽、香樁苗等。</w:t>
      </w:r>
    </w:p>
    <w:p>
      <w:pPr>
        <w:pStyle w:val="null3"/>
        <w:ind w:firstLine="420"/>
        <w:jc w:val="both"/>
      </w:pPr>
      <w:r>
        <w:rPr>
          <w:sz w:val="21"/>
          <w:color w:val="000000"/>
        </w:rPr>
        <w:t>芽苗幼嫩，不带豆壳杂质，新鲜，不浸水，无腐烂、异味。</w:t>
      </w:r>
    </w:p>
    <w:p>
      <w:pPr>
        <w:pStyle w:val="null3"/>
        <w:ind w:firstLine="420"/>
        <w:jc w:val="both"/>
      </w:pPr>
      <w:r>
        <w:rPr>
          <w:sz w:val="21"/>
          <w:color w:val="000000"/>
        </w:rPr>
        <w:t>供应</w:t>
      </w:r>
      <w:r>
        <w:rPr>
          <w:sz w:val="21"/>
          <w:color w:val="000000"/>
        </w:rPr>
        <w:t>商</w:t>
      </w:r>
      <w:r>
        <w:rPr>
          <w:sz w:val="21"/>
          <w:color w:val="000000"/>
        </w:rPr>
        <w:t>提供的</w:t>
      </w:r>
      <w:r>
        <w:rPr>
          <w:sz w:val="21"/>
          <w:color w:val="000000"/>
        </w:rPr>
        <w:t>所有食品的来源必须清晰。蔬菜来源应当于受到地方政府部门监管的自有基地、商品菜基地或蔬菜专业流通市场，严禁收购散户农民的蔬菜供应。</w:t>
      </w:r>
    </w:p>
    <w:p>
      <w:pPr>
        <w:pStyle w:val="null3"/>
        <w:jc w:val="both"/>
      </w:pPr>
      <w:r>
        <w:rPr>
          <w:sz w:val="21"/>
          <w:color w:val="000000"/>
        </w:rPr>
        <w:t>3.粮油</w:t>
      </w:r>
    </w:p>
    <w:p>
      <w:pPr>
        <w:pStyle w:val="null3"/>
        <w:ind w:firstLine="420"/>
        <w:jc w:val="both"/>
      </w:pPr>
      <w:r>
        <w:rPr>
          <w:sz w:val="21"/>
          <w:color w:val="000000"/>
        </w:rPr>
        <w:t>3.1</w:t>
      </w:r>
      <w:r>
        <w:rPr>
          <w:sz w:val="21"/>
          <w:color w:val="000000"/>
        </w:rPr>
        <w:t>.</w:t>
      </w:r>
      <w:r>
        <w:rPr>
          <w:sz w:val="21"/>
          <w:color w:val="000000"/>
        </w:rPr>
        <w:t>供应产品的质量要求：</w:t>
      </w:r>
    </w:p>
    <w:p>
      <w:pPr>
        <w:pStyle w:val="null3"/>
        <w:ind w:firstLine="420"/>
        <w:jc w:val="both"/>
      </w:pPr>
      <w:r>
        <w:rPr>
          <w:sz w:val="21"/>
          <w:color w:val="000000"/>
        </w:rPr>
        <w:t>3.1.1</w:t>
      </w:r>
      <w:r>
        <w:rPr>
          <w:sz w:val="21"/>
          <w:color w:val="000000"/>
        </w:rPr>
        <w:t>.</w:t>
      </w:r>
      <w:r>
        <w:rPr>
          <w:sz w:val="21"/>
          <w:color w:val="000000"/>
        </w:rPr>
        <w:t>大米、油、面粉、豆类货物必须符合卫生，不得有腐烂、变质、油脂酸败、霉变、生虫、污秽不结、混有异物或者其他感官性状异常，并可能对人体健康有害的物质。</w:t>
      </w:r>
    </w:p>
    <w:p>
      <w:pPr>
        <w:pStyle w:val="null3"/>
        <w:ind w:firstLine="420"/>
        <w:jc w:val="both"/>
      </w:pPr>
      <w:r>
        <w:rPr>
          <w:sz w:val="21"/>
          <w:color w:val="000000"/>
        </w:rPr>
        <w:t>3.1.2</w:t>
      </w:r>
      <w:r>
        <w:rPr>
          <w:sz w:val="21"/>
          <w:color w:val="000000"/>
        </w:rPr>
        <w:t>.</w:t>
      </w:r>
      <w:r>
        <w:rPr>
          <w:sz w:val="21"/>
          <w:color w:val="000000"/>
        </w:rPr>
        <w:t>大米、油、面粉：要提供</w:t>
      </w:r>
      <w:r>
        <w:rPr>
          <w:sz w:val="21"/>
          <w:color w:val="000000"/>
        </w:rPr>
        <w:t>QS 认证、国家机关发出的产品检验合格证书。包装食品：包装箱完整，同时包装箱要印有注册商标、生产厂家名称、厂址、出厂日期、产品合格证、保质期限、产品成份、厂家电话号码。散装豆类：提供生产厂家营业执照、卫生许可证、国家机关发出的产品检验合格证书。中标</w:t>
      </w:r>
      <w:r>
        <w:rPr>
          <w:sz w:val="21"/>
          <w:color w:val="000000"/>
        </w:rPr>
        <w:t>人</w:t>
      </w:r>
      <w:r>
        <w:rPr>
          <w:sz w:val="21"/>
          <w:color w:val="000000"/>
        </w:rPr>
        <w:t>所提供产品质量必须要符合行业标准要求，不得有掺假、变质、变味、过期等现象出现，严禁伪劣、假冒、无证不合格物品进入仓库。</w:t>
      </w:r>
    </w:p>
    <w:p>
      <w:pPr>
        <w:pStyle w:val="null3"/>
        <w:ind w:firstLine="420"/>
        <w:jc w:val="both"/>
      </w:pPr>
      <w:r>
        <w:rPr>
          <w:sz w:val="21"/>
          <w:color w:val="000000"/>
        </w:rPr>
        <w:t>3.1.3</w:t>
      </w:r>
      <w:r>
        <w:rPr>
          <w:sz w:val="21"/>
          <w:color w:val="000000"/>
        </w:rPr>
        <w:t>.</w:t>
      </w:r>
      <w:r>
        <w:rPr>
          <w:sz w:val="21"/>
          <w:color w:val="000000"/>
        </w:rPr>
        <w:t>中标</w:t>
      </w:r>
      <w:r>
        <w:rPr>
          <w:sz w:val="21"/>
          <w:color w:val="000000"/>
        </w:rPr>
        <w:t>人</w:t>
      </w:r>
      <w:r>
        <w:rPr>
          <w:sz w:val="21"/>
          <w:color w:val="000000"/>
        </w:rPr>
        <w:t>在供应过程中，如果发生出现质量问题或造成食物中毒，如变质等情况，经查实后确属供方责任，中标</w:t>
      </w:r>
      <w:r>
        <w:rPr>
          <w:sz w:val="21"/>
          <w:color w:val="000000"/>
        </w:rPr>
        <w:t>人</w:t>
      </w:r>
      <w:r>
        <w:rPr>
          <w:sz w:val="21"/>
          <w:color w:val="000000"/>
        </w:rPr>
        <w:t>应承担全部责任，包括</w:t>
      </w:r>
      <w:r>
        <w:rPr>
          <w:sz w:val="21"/>
          <w:color w:val="000000"/>
        </w:rPr>
        <w:t>但不限于采购方因此遭受的损失赔偿</w:t>
      </w:r>
      <w:r>
        <w:rPr>
          <w:sz w:val="21"/>
          <w:color w:val="000000"/>
        </w:rPr>
        <w:t>、</w:t>
      </w:r>
      <w:r>
        <w:rPr>
          <w:sz w:val="21"/>
          <w:color w:val="000000"/>
        </w:rPr>
        <w:t>行政罚款、诉讼</w:t>
      </w:r>
      <w:r>
        <w:rPr>
          <w:sz w:val="21"/>
          <w:color w:val="000000"/>
        </w:rPr>
        <w:t>费</w:t>
      </w:r>
      <w:r>
        <w:rPr>
          <w:sz w:val="21"/>
          <w:color w:val="000000"/>
        </w:rPr>
        <w:t>用及采购方为消除影响所支出的合</w:t>
      </w:r>
      <w:r>
        <w:rPr>
          <w:sz w:val="21"/>
          <w:color w:val="000000"/>
        </w:rPr>
        <w:t>理费</w:t>
      </w:r>
      <w:r>
        <w:rPr>
          <w:sz w:val="21"/>
          <w:color w:val="000000"/>
        </w:rPr>
        <w:t>用</w:t>
      </w:r>
      <w:r>
        <w:rPr>
          <w:sz w:val="21"/>
          <w:color w:val="000000"/>
        </w:rPr>
        <w:t>，直至追究刑事责任。</w:t>
      </w:r>
    </w:p>
    <w:p>
      <w:pPr>
        <w:pStyle w:val="null3"/>
        <w:ind w:firstLine="420"/>
        <w:jc w:val="both"/>
      </w:pPr>
      <w:r>
        <w:rPr>
          <w:sz w:val="21"/>
          <w:color w:val="000000"/>
        </w:rPr>
        <w:t>3.2</w:t>
      </w:r>
      <w:r>
        <w:rPr>
          <w:sz w:val="21"/>
          <w:color w:val="000000"/>
        </w:rPr>
        <w:t>.</w:t>
      </w:r>
      <w:r>
        <w:rPr>
          <w:sz w:val="21"/>
          <w:color w:val="000000"/>
        </w:rPr>
        <w:t>执行标准：</w:t>
      </w:r>
    </w:p>
    <w:p>
      <w:pPr>
        <w:pStyle w:val="null3"/>
        <w:ind w:firstLine="420"/>
        <w:jc w:val="both"/>
      </w:pPr>
      <w:r>
        <w:rPr>
          <w:sz w:val="21"/>
          <w:color w:val="000000"/>
        </w:rPr>
        <w:t>3.2.1</w:t>
      </w:r>
      <w:r>
        <w:rPr>
          <w:sz w:val="21"/>
          <w:color w:val="000000"/>
        </w:rPr>
        <w:t>.</w:t>
      </w:r>
      <w:r>
        <w:rPr>
          <w:sz w:val="21"/>
          <w:color w:val="000000"/>
        </w:rPr>
        <w:t>大米品种要求为标准一等米。</w:t>
      </w:r>
    </w:p>
    <w:p>
      <w:pPr>
        <w:pStyle w:val="null3"/>
        <w:ind w:firstLine="420"/>
        <w:jc w:val="both"/>
      </w:pPr>
      <w:r>
        <w:rPr>
          <w:sz w:val="21"/>
          <w:color w:val="000000"/>
        </w:rPr>
        <w:t>3.2.2</w:t>
      </w:r>
      <w:r>
        <w:rPr>
          <w:sz w:val="21"/>
          <w:color w:val="000000"/>
        </w:rPr>
        <w:t>.</w:t>
      </w:r>
      <w:r>
        <w:rPr>
          <w:sz w:val="21"/>
          <w:color w:val="000000"/>
        </w:rPr>
        <w:t>米类执行标准：</w:t>
      </w:r>
      <w:r>
        <w:rPr>
          <w:sz w:val="21"/>
          <w:color w:val="000000"/>
        </w:rPr>
        <w:t>GB/T 1354-2018、GB 2715-2016、标准一等米、不含添加剂</w:t>
      </w:r>
    </w:p>
    <w:p>
      <w:pPr>
        <w:pStyle w:val="null3"/>
        <w:ind w:firstLine="420"/>
        <w:jc w:val="both"/>
      </w:pPr>
      <w:r>
        <w:rPr>
          <w:sz w:val="21"/>
          <w:color w:val="000000"/>
        </w:rPr>
        <w:t>3.2.3</w:t>
      </w:r>
      <w:r>
        <w:rPr>
          <w:sz w:val="21"/>
          <w:color w:val="000000"/>
        </w:rPr>
        <w:t>.</w:t>
      </w:r>
      <w:r>
        <w:rPr>
          <w:sz w:val="21"/>
          <w:color w:val="000000"/>
        </w:rPr>
        <w:t>大米的质量标准：除符合标准一等米外，要求：</w:t>
      </w:r>
    </w:p>
    <w:p>
      <w:pPr>
        <w:pStyle w:val="null3"/>
        <w:ind w:firstLine="420"/>
        <w:jc w:val="both"/>
      </w:pPr>
      <w:r>
        <w:rPr>
          <w:sz w:val="21"/>
          <w:color w:val="000000"/>
        </w:rPr>
        <w:t>碎米总量</w:t>
      </w:r>
      <w:r>
        <w:rPr>
          <w:sz w:val="21"/>
          <w:color w:val="000000"/>
        </w:rPr>
        <w:t>≤17% （国家标准：≤35%）</w:t>
      </w:r>
    </w:p>
    <w:p>
      <w:pPr>
        <w:pStyle w:val="null3"/>
        <w:ind w:firstLine="420"/>
        <w:jc w:val="both"/>
      </w:pPr>
      <w:r>
        <w:rPr>
          <w:sz w:val="21"/>
          <w:color w:val="000000"/>
        </w:rPr>
        <w:t>小碎米总量</w:t>
      </w:r>
      <w:r>
        <w:rPr>
          <w:sz w:val="21"/>
          <w:color w:val="000000"/>
        </w:rPr>
        <w:t>≤2% （国家标准：≤2.5%）</w:t>
      </w:r>
    </w:p>
    <w:p>
      <w:pPr>
        <w:pStyle w:val="null3"/>
        <w:ind w:firstLine="420"/>
        <w:jc w:val="both"/>
      </w:pPr>
      <w:r>
        <w:rPr>
          <w:sz w:val="21"/>
          <w:color w:val="000000"/>
        </w:rPr>
        <w:t>不完善粒</w:t>
      </w:r>
      <w:r>
        <w:rPr>
          <w:sz w:val="21"/>
          <w:color w:val="000000"/>
        </w:rPr>
        <w:t>≤3.5% （国家标准：≤4.0%）</w:t>
      </w:r>
    </w:p>
    <w:p>
      <w:pPr>
        <w:pStyle w:val="null3"/>
        <w:ind w:firstLine="420"/>
        <w:jc w:val="both"/>
      </w:pPr>
      <w:r>
        <w:rPr>
          <w:sz w:val="21"/>
          <w:color w:val="000000"/>
        </w:rPr>
        <w:t>黄米粒按国家标准执行。</w:t>
      </w:r>
    </w:p>
    <w:p>
      <w:pPr>
        <w:pStyle w:val="null3"/>
        <w:ind w:firstLine="420"/>
        <w:jc w:val="both"/>
      </w:pPr>
      <w:r>
        <w:rPr>
          <w:sz w:val="21"/>
          <w:color w:val="000000"/>
        </w:rPr>
        <w:t>3.2.4</w:t>
      </w:r>
      <w:r>
        <w:rPr>
          <w:sz w:val="21"/>
          <w:color w:val="000000"/>
        </w:rPr>
        <w:t>.</w:t>
      </w:r>
      <w:r>
        <w:rPr>
          <w:sz w:val="21"/>
          <w:color w:val="000000"/>
        </w:rPr>
        <w:t>油类执行标准：</w:t>
      </w:r>
    </w:p>
    <w:p>
      <w:pPr>
        <w:pStyle w:val="null3"/>
        <w:ind w:firstLine="420"/>
        <w:jc w:val="both"/>
      </w:pPr>
      <w:r>
        <w:rPr>
          <w:sz w:val="21"/>
          <w:color w:val="000000"/>
        </w:rPr>
        <w:t>色拉油：</w:t>
      </w:r>
      <w:r>
        <w:rPr>
          <w:sz w:val="21"/>
          <w:color w:val="000000"/>
        </w:rPr>
        <w:t>GB/T 1535-2017 一级大豆色拉油</w:t>
      </w:r>
    </w:p>
    <w:p>
      <w:pPr>
        <w:pStyle w:val="null3"/>
        <w:ind w:firstLine="420"/>
        <w:jc w:val="both"/>
      </w:pPr>
      <w:r>
        <w:rPr>
          <w:sz w:val="21"/>
          <w:color w:val="000000"/>
        </w:rPr>
        <w:t>花生油：</w:t>
      </w:r>
      <w:r>
        <w:rPr>
          <w:sz w:val="21"/>
          <w:color w:val="000000"/>
        </w:rPr>
        <w:t>GB/T 1534-2017</w:t>
      </w:r>
    </w:p>
    <w:p>
      <w:pPr>
        <w:pStyle w:val="null3"/>
        <w:ind w:firstLine="420"/>
        <w:jc w:val="both"/>
      </w:pPr>
      <w:r>
        <w:rPr>
          <w:sz w:val="21"/>
          <w:color w:val="000000"/>
        </w:rPr>
        <w:t>大豆油：</w:t>
      </w:r>
      <w:r>
        <w:rPr>
          <w:sz w:val="21"/>
          <w:color w:val="000000"/>
        </w:rPr>
        <w:t>GB/T 1535-2017</w:t>
      </w:r>
    </w:p>
    <w:p>
      <w:pPr>
        <w:pStyle w:val="null3"/>
        <w:ind w:firstLine="420"/>
        <w:jc w:val="both"/>
      </w:pPr>
      <w:r>
        <w:rPr>
          <w:sz w:val="21"/>
          <w:color w:val="000000"/>
        </w:rPr>
        <w:t>葵花籽油：</w:t>
      </w:r>
      <w:r>
        <w:rPr>
          <w:sz w:val="21"/>
          <w:color w:val="000000"/>
        </w:rPr>
        <w:t>GB/T 10464-2017</w:t>
      </w:r>
    </w:p>
    <w:p>
      <w:pPr>
        <w:pStyle w:val="null3"/>
        <w:ind w:firstLine="420"/>
        <w:jc w:val="both"/>
      </w:pPr>
      <w:r>
        <w:rPr>
          <w:sz w:val="21"/>
          <w:color w:val="000000"/>
        </w:rPr>
        <w:t>棉籽油：</w:t>
      </w:r>
      <w:r>
        <w:rPr>
          <w:sz w:val="21"/>
          <w:color w:val="000000"/>
        </w:rPr>
        <w:t>GB/T 1537-2019</w:t>
      </w:r>
    </w:p>
    <w:p>
      <w:pPr>
        <w:pStyle w:val="null3"/>
        <w:ind w:firstLine="420"/>
        <w:jc w:val="both"/>
      </w:pPr>
      <w:r>
        <w:rPr>
          <w:sz w:val="21"/>
          <w:color w:val="000000"/>
        </w:rPr>
        <w:t>油茶籽油：</w:t>
      </w:r>
      <w:r>
        <w:rPr>
          <w:sz w:val="21"/>
          <w:color w:val="000000"/>
        </w:rPr>
        <w:t>GB/T 11765-2018</w:t>
      </w:r>
    </w:p>
    <w:p>
      <w:pPr>
        <w:pStyle w:val="null3"/>
        <w:ind w:firstLine="420"/>
        <w:jc w:val="both"/>
      </w:pPr>
      <w:r>
        <w:rPr>
          <w:sz w:val="21"/>
          <w:color w:val="000000"/>
        </w:rPr>
        <w:t>玉米油：</w:t>
      </w:r>
      <w:r>
        <w:rPr>
          <w:sz w:val="21"/>
          <w:color w:val="000000"/>
        </w:rPr>
        <w:t>GB/T 19111-2017</w:t>
      </w:r>
    </w:p>
    <w:p>
      <w:pPr>
        <w:pStyle w:val="null3"/>
        <w:ind w:firstLine="420"/>
        <w:jc w:val="both"/>
      </w:pPr>
      <w:r>
        <w:rPr>
          <w:sz w:val="21"/>
          <w:color w:val="000000"/>
        </w:rPr>
        <w:t>米糠油：</w:t>
      </w:r>
      <w:r>
        <w:rPr>
          <w:sz w:val="21"/>
          <w:color w:val="000000"/>
        </w:rPr>
        <w:t>GB 19112-2003/XG1-2018</w:t>
      </w:r>
    </w:p>
    <w:p>
      <w:pPr>
        <w:pStyle w:val="null3"/>
        <w:ind w:firstLine="420"/>
        <w:jc w:val="both"/>
      </w:pPr>
      <w:r>
        <w:rPr>
          <w:sz w:val="21"/>
          <w:color w:val="000000"/>
        </w:rPr>
        <w:t>3.2.5</w:t>
      </w:r>
      <w:r>
        <w:rPr>
          <w:sz w:val="21"/>
          <w:color w:val="000000"/>
        </w:rPr>
        <w:t>.</w:t>
      </w:r>
      <w:r>
        <w:rPr>
          <w:sz w:val="21"/>
          <w:color w:val="000000"/>
        </w:rPr>
        <w:t>油类质量要求：</w:t>
      </w:r>
    </w:p>
    <w:p>
      <w:pPr>
        <w:pStyle w:val="null3"/>
        <w:ind w:firstLine="420"/>
        <w:jc w:val="both"/>
      </w:pPr>
      <w:r>
        <w:rPr>
          <w:sz w:val="21"/>
          <w:color w:val="000000"/>
        </w:rPr>
        <w:t>每个食用油品种必须色泽好，透明度高，无浑浊，无沉淀和悬浮物，粘度小，无分层现象，气味正常，无酸臭异味。</w:t>
      </w:r>
    </w:p>
    <w:p>
      <w:pPr>
        <w:pStyle w:val="null3"/>
        <w:ind w:firstLine="420"/>
        <w:jc w:val="both"/>
      </w:pPr>
      <w:r>
        <w:rPr>
          <w:sz w:val="21"/>
          <w:color w:val="000000"/>
        </w:rPr>
        <w:t>严格执行国家相关质量标准及卫生安全标准，色泽、气味、霉变、真菌毒素、重金属污染物、农药等严格控制在国家标准范围内（原粮及成品粮色泽、气味必须正常。霉变粒不得超过</w:t>
      </w:r>
      <w:r>
        <w:rPr>
          <w:sz w:val="21"/>
          <w:color w:val="000000"/>
        </w:rPr>
        <w:t>2%。 真菌毒素：黄曲霉毒素 B1 （5μg/kg～20μg/kg）、脱氧雪腐镰刀菌烯醇（≤1000μg/kg）、玉米赤霉烯酮（≤60μg/kg）、赭曲霉毒素 A（5μg/kg）。重金属污染物：铅（≤0.2mg/kg）、镉(0.1 mg/kg～0.2 mg/kg)、汞（0.02 mg/kg）、无机砷（0.1 mg/kg～0.2 mg/kg）。农药：对磷化物、马拉硫磷等 140 余种农药规定了最大残留限量）。</w:t>
      </w:r>
      <w:r>
        <w:rPr>
          <w:sz w:val="21"/>
          <w:color w:val="000000"/>
        </w:rPr>
        <w:t>脂肪酸组成检测频次由季度改为每批次，</w:t>
      </w:r>
      <w:r>
        <w:rPr>
          <w:sz w:val="21"/>
          <w:color w:val="000000"/>
        </w:rPr>
        <w:t>并根据用户需求的食用油等级保质保量完成供货。</w:t>
      </w:r>
    </w:p>
    <w:p>
      <w:pPr>
        <w:pStyle w:val="null3"/>
        <w:ind w:firstLine="420"/>
        <w:jc w:val="both"/>
      </w:pPr>
      <w:r>
        <w:rPr>
          <w:sz w:val="21"/>
          <w:color w:val="000000"/>
        </w:rPr>
        <w:t>要求提供的食用油生产厂家信誉良好，有明确的商品标签，有生产日期、保质期、质量等级，并标明初制油的加工工艺</w:t>
      </w:r>
      <w:r>
        <w:rPr>
          <w:sz w:val="21"/>
          <w:color w:val="000000"/>
        </w:rPr>
        <w:t>(即用浸出法生产，还是用压榨法生产的)和是否用转基因油料生产，不许以次充好、以假充真。如将毛油当一级或二级油进行销售，将低价位的植物油掺人高价位植物油中进行销售，牟取暴利，一经查处，中标</w:t>
      </w:r>
      <w:r>
        <w:rPr>
          <w:sz w:val="21"/>
          <w:color w:val="000000"/>
        </w:rPr>
        <w:t>人</w:t>
      </w:r>
      <w:r>
        <w:rPr>
          <w:sz w:val="21"/>
          <w:color w:val="000000"/>
        </w:rPr>
        <w:t>除</w:t>
      </w:r>
      <w:r>
        <w:rPr>
          <w:sz w:val="21"/>
          <w:color w:val="000000"/>
        </w:rPr>
        <w:t>承担</w:t>
      </w:r>
      <w:r>
        <w:rPr>
          <w:sz w:val="21"/>
          <w:color w:val="000000"/>
        </w:rPr>
        <w:t>行政处罚后果外，还应按查实金额的十倍向采购方支付惩罚性违约金</w:t>
      </w:r>
      <w:r>
        <w:rPr>
          <w:sz w:val="21"/>
          <w:color w:val="000000"/>
        </w:rPr>
        <w:t>。</w:t>
      </w:r>
    </w:p>
    <w:p>
      <w:pPr>
        <w:pStyle w:val="null3"/>
        <w:jc w:val="both"/>
      </w:pPr>
      <w:r>
        <w:rPr>
          <w:sz w:val="21"/>
          <w:color w:val="000000"/>
        </w:rPr>
        <w:t>4.其他肉类</w:t>
      </w:r>
    </w:p>
    <w:p>
      <w:pPr>
        <w:pStyle w:val="null3"/>
        <w:ind w:firstLine="420"/>
        <w:jc w:val="both"/>
      </w:pPr>
      <w:r>
        <w:rPr>
          <w:sz w:val="21"/>
          <w:color w:val="000000"/>
        </w:rPr>
        <w:t>4.1</w:t>
      </w:r>
      <w:r>
        <w:rPr>
          <w:sz w:val="21"/>
          <w:color w:val="000000"/>
        </w:rPr>
        <w:t>.</w:t>
      </w:r>
      <w:r>
        <w:rPr>
          <w:sz w:val="21"/>
          <w:color w:val="000000"/>
        </w:rPr>
        <w:t>所供产品应保持较好的外观和质量等级，符合国家食品部门的有关标准，保证无异味、无霉烂变质，肉类保证来源于正规肉联厂，供货时须提交肉联厂</w:t>
      </w:r>
      <w:r>
        <w:rPr>
          <w:sz w:val="21"/>
          <w:color w:val="000000"/>
        </w:rPr>
        <w:t>加盖公章</w:t>
      </w:r>
      <w:r>
        <w:rPr>
          <w:sz w:val="21"/>
          <w:color w:val="000000"/>
        </w:rPr>
        <w:t>的验收单</w:t>
      </w:r>
      <w:r>
        <w:rPr>
          <w:sz w:val="21"/>
          <w:color w:val="000000"/>
        </w:rPr>
        <w:t>及</w:t>
      </w:r>
      <w:r>
        <w:rPr>
          <w:sz w:val="21"/>
          <w:color w:val="000000"/>
        </w:rPr>
        <w:t>当批次有效的动物检疫合格证</w:t>
      </w:r>
      <w:r>
        <w:rPr>
          <w:sz w:val="21"/>
          <w:color w:val="000000"/>
        </w:rPr>
        <w:t>原件及溯源二维码凭证，</w:t>
      </w:r>
      <w:r>
        <w:rPr>
          <w:sz w:val="21"/>
          <w:color w:val="000000"/>
        </w:rPr>
        <w:t>复印件（分割的猪肉每次送货时要有当地市分割肉销售凭据），鲜肉确保每日新鲜，冷冻肉要求肉体冻实而坚硬，无化冻现象，肉质紧密而有弹性，色泽均匀，不粘手，交货时干净、新鲜、无异味，冷冻鱼类要求鱼眼睛清亮，角膜透明，鳞片上覆有冻结的透明黏液层，皮肤天然色泽明显。</w:t>
      </w:r>
    </w:p>
    <w:p>
      <w:pPr>
        <w:pStyle w:val="null3"/>
        <w:ind w:firstLine="420"/>
        <w:jc w:val="both"/>
      </w:pPr>
      <w:r>
        <w:rPr>
          <w:sz w:val="21"/>
          <w:color w:val="000000"/>
        </w:rPr>
        <w:t>4.2</w:t>
      </w:r>
      <w:r>
        <w:rPr>
          <w:sz w:val="21"/>
          <w:color w:val="000000"/>
        </w:rPr>
        <w:t>.</w:t>
      </w:r>
      <w:r>
        <w:rPr>
          <w:sz w:val="21"/>
          <w:color w:val="000000"/>
        </w:rPr>
        <w:t>所有产品规格符合采购方提交的日采购计划或月采购计划中明确的具体需求。</w:t>
      </w:r>
    </w:p>
    <w:p>
      <w:pPr>
        <w:pStyle w:val="null3"/>
        <w:ind w:firstLine="420"/>
        <w:jc w:val="both"/>
      </w:pPr>
      <w:r>
        <w:rPr>
          <w:sz w:val="21"/>
          <w:color w:val="000000"/>
        </w:rPr>
        <w:t>4.3</w:t>
      </w:r>
      <w:r>
        <w:rPr>
          <w:sz w:val="21"/>
          <w:color w:val="000000"/>
        </w:rPr>
        <w:t>.</w:t>
      </w:r>
      <w:r>
        <w:rPr>
          <w:sz w:val="21"/>
          <w:color w:val="000000"/>
        </w:rPr>
        <w:t>冷冻禽类食品解冻后净重量不少于</w:t>
      </w:r>
      <w:r>
        <w:rPr>
          <w:sz w:val="21"/>
          <w:color w:val="000000"/>
        </w:rPr>
        <w:t>92%</w:t>
      </w:r>
    </w:p>
    <w:p>
      <w:pPr>
        <w:pStyle w:val="null3"/>
        <w:ind w:firstLine="420"/>
        <w:jc w:val="both"/>
      </w:pPr>
      <w:r>
        <w:rPr>
          <w:sz w:val="21"/>
          <w:color w:val="000000"/>
        </w:rPr>
        <w:t>冷冻禽类食品解冻后净重量不少于</w:t>
      </w:r>
      <w:r>
        <w:rPr>
          <w:sz w:val="21"/>
          <w:color w:val="000000"/>
        </w:rPr>
        <w:t>92%，</w:t>
      </w:r>
      <w:r>
        <w:rPr>
          <w:sz w:val="21"/>
          <w:color w:val="000000"/>
        </w:rPr>
        <w:t>冷冻肉类食品解冻后净重量不少于</w:t>
      </w:r>
      <w:r>
        <w:rPr>
          <w:sz w:val="21"/>
          <w:color w:val="000000"/>
        </w:rPr>
        <w:t>95%，冷冻水产类食品解冻后净重量不少于85%，解冻时间为4小时以内（室温 20℃）。所有冷冻食品要求清晰列出产品品牌、规格、类型、包装方式、包装净重、含冰量等相关参数。</w:t>
      </w:r>
      <w:r>
        <w:rPr>
          <w:sz w:val="21"/>
          <w:color w:val="000000"/>
        </w:rPr>
        <w:t>如解冻后净重每低于标准</w:t>
      </w:r>
      <w:r>
        <w:rPr>
          <w:sz w:val="21"/>
          <w:color w:val="000000"/>
        </w:rPr>
        <w:t>1%，中标人应按当批货值5%向采购方支付违约金；如解冻后净重不足85%，采购方有权整批退货，并由中标人按该批货值的</w:t>
      </w:r>
      <w:r>
        <w:rPr>
          <w:sz w:val="21"/>
          <w:color w:val="000000"/>
        </w:rPr>
        <w:t>20</w:t>
      </w:r>
      <w:r>
        <w:rPr>
          <w:sz w:val="21"/>
          <w:color w:val="000000"/>
        </w:rPr>
        <w:t>%支付违约金。</w:t>
      </w:r>
    </w:p>
    <w:p>
      <w:pPr>
        <w:pStyle w:val="null3"/>
        <w:jc w:val="both"/>
      </w:pPr>
      <w:r>
        <w:rPr>
          <w:sz w:val="21"/>
          <w:color w:val="000000"/>
        </w:rPr>
        <w:t>5.干货及腊味</w:t>
      </w:r>
    </w:p>
    <w:p>
      <w:pPr>
        <w:pStyle w:val="null3"/>
        <w:ind w:firstLine="420"/>
        <w:jc w:val="both"/>
      </w:pPr>
      <w:r>
        <w:rPr>
          <w:sz w:val="21"/>
          <w:color w:val="000000"/>
        </w:rPr>
        <w:t>干货制品</w:t>
      </w:r>
      <w:r>
        <w:rPr>
          <w:sz w:val="21"/>
          <w:color w:val="000000"/>
        </w:rPr>
        <w:t>需在包装显著位置</w:t>
      </w:r>
      <w:r>
        <w:rPr>
          <w:sz w:val="21"/>
          <w:color w:val="000000"/>
        </w:rPr>
        <w:t>标</w:t>
      </w:r>
      <w:r>
        <w:rPr>
          <w:sz w:val="21"/>
          <w:color w:val="000000"/>
        </w:rPr>
        <w:t>注生产批次及检测日期</w:t>
      </w:r>
      <w:r>
        <w:rPr>
          <w:sz w:val="21"/>
          <w:color w:val="000000"/>
        </w:rPr>
        <w:t>，</w:t>
      </w:r>
      <w:r>
        <w:rPr>
          <w:sz w:val="21"/>
          <w:color w:val="000000"/>
        </w:rPr>
        <w:t>干爽，不霉烂、整齐、均匀、完整，无虫蛀、无杂质，保持应有的色泽。</w:t>
      </w:r>
      <w:r>
        <w:rPr>
          <w:sz w:val="21"/>
          <w:color w:val="000000"/>
        </w:rPr>
        <w:t>临近保质期三个月内的产品</w:t>
      </w:r>
      <w:r>
        <w:rPr>
          <w:sz w:val="21"/>
          <w:color w:val="000000"/>
        </w:rPr>
        <w:t>不</w:t>
      </w:r>
      <w:r>
        <w:rPr>
          <w:sz w:val="21"/>
          <w:color w:val="000000"/>
        </w:rPr>
        <w:t>得配送</w:t>
      </w:r>
      <w:r>
        <w:rPr>
          <w:sz w:val="21"/>
          <w:color w:val="000000"/>
        </w:rPr>
        <w:t>，确保产品质量稳定，保证营养丰富、绿色安全、海味浓郁、易存放、食用方便，保质期长。从加工、包装、运输、贮存到销售全部符合国家规定标准。尤其是二氧化硫残留量、总砷含量不超过国家卫生标准；木耳类的水分含量不能超过国家标准要求，采购方</w:t>
      </w:r>
      <w:r>
        <w:rPr>
          <w:sz w:val="21"/>
          <w:color w:val="000000"/>
        </w:rPr>
        <w:t>有权随时</w:t>
      </w:r>
      <w:r>
        <w:rPr>
          <w:sz w:val="21"/>
          <w:color w:val="000000"/>
        </w:rPr>
        <w:t>对</w:t>
      </w:r>
      <w:r>
        <w:rPr>
          <w:sz w:val="21"/>
          <w:color w:val="000000"/>
        </w:rPr>
        <w:t>产</w:t>
      </w:r>
      <w:r>
        <w:rPr>
          <w:sz w:val="21"/>
          <w:color w:val="000000"/>
        </w:rPr>
        <w:t>品进行抽检，</w:t>
      </w:r>
      <w:r>
        <w:rPr>
          <w:sz w:val="21"/>
          <w:color w:val="000000"/>
        </w:rPr>
        <w:t>供应商须无条件配合，且抽检费用由供应商承担。</w:t>
      </w:r>
      <w:r>
        <w:rPr>
          <w:sz w:val="21"/>
          <w:color w:val="000000"/>
        </w:rPr>
        <w:t>对质量未达到国家标准的干货制品</w:t>
      </w:r>
      <w:r>
        <w:rPr>
          <w:sz w:val="21"/>
          <w:color w:val="000000"/>
        </w:rPr>
        <w:t>，</w:t>
      </w:r>
      <w:r>
        <w:rPr>
          <w:sz w:val="21"/>
          <w:color w:val="000000"/>
        </w:rPr>
        <w:t>采购方有权拒绝接受</w:t>
      </w:r>
      <w:r>
        <w:rPr>
          <w:sz w:val="21"/>
          <w:color w:val="000000"/>
        </w:rPr>
        <w:t>并要求赔偿</w:t>
      </w:r>
      <w:r>
        <w:rPr>
          <w:sz w:val="21"/>
          <w:color w:val="000000"/>
        </w:rPr>
        <w:t>。</w:t>
      </w:r>
    </w:p>
    <w:p>
      <w:pPr>
        <w:pStyle w:val="null3"/>
        <w:jc w:val="both"/>
      </w:pPr>
      <w:r>
        <w:rPr>
          <w:sz w:val="21"/>
          <w:color w:val="000000"/>
        </w:rPr>
        <w:t>6.附表：需求清单</w:t>
      </w:r>
    </w:p>
    <w:p>
      <w:pPr>
        <w:pStyle w:val="null3"/>
        <w:ind w:firstLine="420"/>
        <w:jc w:val="both"/>
      </w:pPr>
      <w:r>
        <w:rPr>
          <w:sz w:val="21"/>
          <w:color w:val="000000"/>
        </w:rPr>
        <w:t>采购方</w:t>
      </w:r>
      <w:r>
        <w:rPr>
          <w:sz w:val="21"/>
          <w:color w:val="000000"/>
        </w:rPr>
        <w:t>新增采购品类时</w:t>
      </w:r>
      <w:r>
        <w:rPr>
          <w:sz w:val="21"/>
          <w:color w:val="000000"/>
        </w:rPr>
        <w:t>，</w:t>
      </w:r>
      <w:r>
        <w:rPr>
          <w:sz w:val="21"/>
          <w:color w:val="000000"/>
        </w:rPr>
        <w:t>供应商应于</w:t>
      </w:r>
      <w:r>
        <w:rPr>
          <w:sz w:val="21"/>
          <w:color w:val="000000"/>
        </w:rPr>
        <w:t>48小时内提供该品类全套资质证明文</w:t>
      </w:r>
      <w:r>
        <w:rPr>
          <w:sz w:val="21"/>
          <w:color w:val="000000"/>
        </w:rPr>
        <w:t>件</w:t>
      </w:r>
      <w:r>
        <w:rPr>
          <w:sz w:val="21"/>
          <w:color w:val="000000"/>
        </w:rPr>
        <w:t>，且</w:t>
      </w:r>
      <w:r>
        <w:rPr>
          <w:sz w:val="21"/>
          <w:color w:val="000000"/>
        </w:rPr>
        <w:t>供</w:t>
      </w:r>
      <w:r>
        <w:rPr>
          <w:sz w:val="21"/>
          <w:color w:val="000000"/>
        </w:rPr>
        <w:t>货价格不得高于最近三个月本地市场最低批发价</w:t>
      </w:r>
      <w:r>
        <w:rPr>
          <w:sz w:val="21"/>
          <w:color w:val="000000"/>
        </w:rPr>
        <w:t>，金额按中标下浮率进行结算。</w:t>
      </w:r>
    </w:p>
    <w:p>
      <w:pPr>
        <w:pStyle w:val="null3"/>
        <w:ind w:firstLine="420"/>
        <w:jc w:val="both"/>
      </w:pPr>
      <w:r>
        <w:rPr>
          <w:sz w:val="21"/>
          <w:color w:val="000000"/>
        </w:rPr>
        <w:t>6.1</w:t>
      </w:r>
      <w:r>
        <w:rPr>
          <w:sz w:val="21"/>
          <w:color w:val="000000"/>
        </w:rPr>
        <w:t>.</w:t>
      </w:r>
      <w:r>
        <w:rPr>
          <w:sz w:val="21"/>
          <w:color w:val="000000"/>
        </w:rPr>
        <w:t>粮油面粉类</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序号</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序号</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名称</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优质杂优米</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调和油</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粳米</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花生油</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干面条</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6</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干米粉</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7</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面粉</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8</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糯米</w:t>
            </w:r>
          </w:p>
        </w:tc>
      </w:tr>
    </w:tbl>
    <w:p>
      <w:pPr>
        <w:pStyle w:val="null3"/>
        <w:ind w:firstLine="420"/>
        <w:jc w:val="both"/>
      </w:pPr>
      <w:r>
        <w:rPr>
          <w:sz w:val="21"/>
          <w:color w:val="000000"/>
        </w:rPr>
        <w:t>6.2</w:t>
      </w:r>
      <w:r>
        <w:rPr>
          <w:sz w:val="21"/>
          <w:color w:val="000000"/>
        </w:rPr>
        <w:t>.</w:t>
      </w:r>
      <w:r>
        <w:rPr>
          <w:sz w:val="21"/>
          <w:color w:val="000000"/>
        </w:rPr>
        <w:t>蔬菜瓜果类</w:t>
      </w:r>
    </w:p>
    <w:tbl>
      <w:tblPr>
        <w:tblW w:w="0" w:type="auto"/>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序号</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名称</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序号</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名称</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序号</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名称</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通心菜</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土豆</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榨菜丝</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春菜</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 </w:t>
            </w:r>
            <w:r>
              <w:rPr>
                <w:sz w:val="21"/>
                <w:color w:val="000000"/>
              </w:rPr>
              <w:t>西红柿</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6</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白豆角</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7</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小白菜</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8</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白萝卜</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9</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青豆角</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小塘菜</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11</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白萝卜</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12</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南瓜</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13</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菜心</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14</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白瓜</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15</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云南小瓜</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16</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奶白菜</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17</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青瓜</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18</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浦瓜</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19</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芥菜</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20</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茄瓜</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21</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生菜</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22</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油麦菜</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23</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椰菜</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24</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大白菜</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25</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京包菜</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26</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菜花</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27</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西芹</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28</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绿豆芽</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29</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生姜</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30</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蒜米</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31</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韭菜</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32</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黄豆芽</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33</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榨菜</w:t>
            </w:r>
            <w:r>
              <w:rPr>
                <w:sz w:val="21"/>
                <w:color w:val="000000"/>
              </w:rPr>
              <w:t>/</w:t>
            </w:r>
            <w:r>
              <w:rPr>
                <w:sz w:val="21"/>
                <w:color w:val="000000"/>
              </w:rPr>
              <w:t>件</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34</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冬瓜</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35</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苦瓜</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36</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淮山</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37</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莴笋</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38</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青椒</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39</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红椒</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40</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上海青</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41</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芹菜</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42</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玉米</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43</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洋葱</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44</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韭黄</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45</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香菜</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46</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西瓜</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47</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火龙果</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48</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圣女果</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49</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哈密瓜</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50</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苹果</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51</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香蕉</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52</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梨</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53</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橙子</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54</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柚子</w:t>
            </w:r>
          </w:p>
        </w:tc>
      </w:tr>
    </w:tbl>
    <w:p>
      <w:pPr>
        <w:pStyle w:val="null3"/>
        <w:ind w:firstLine="420"/>
        <w:jc w:val="both"/>
      </w:pPr>
      <w:r>
        <w:rPr>
          <w:sz w:val="21"/>
          <w:color w:val="000000"/>
        </w:rPr>
        <w:t>6.3</w:t>
      </w:r>
      <w:r>
        <w:rPr>
          <w:sz w:val="21"/>
          <w:color w:val="000000"/>
        </w:rPr>
        <w:t>.</w:t>
      </w:r>
      <w:r>
        <w:rPr>
          <w:sz w:val="21"/>
          <w:color w:val="000000"/>
        </w:rPr>
        <w:t>豆制品类</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 </w:t>
            </w:r>
            <w:r>
              <w:rPr>
                <w:sz w:val="21"/>
                <w:color w:val="000000"/>
              </w:rPr>
              <w:t>序号</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序号</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名称</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豆腐</w:t>
            </w:r>
            <w:r>
              <w:rPr>
                <w:sz w:val="21"/>
                <w:color w:val="000000"/>
              </w:rPr>
              <w:t>/</w:t>
            </w:r>
            <w:r>
              <w:rPr>
                <w:sz w:val="21"/>
                <w:color w:val="000000"/>
              </w:rPr>
              <w:t>板</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豆泡</w:t>
            </w:r>
          </w:p>
        </w:tc>
      </w:tr>
    </w:tbl>
    <w:p>
      <w:pPr>
        <w:pStyle w:val="null3"/>
        <w:ind w:firstLine="420"/>
        <w:jc w:val="both"/>
      </w:pPr>
      <w:r>
        <w:rPr>
          <w:sz w:val="21"/>
          <w:color w:val="000000"/>
        </w:rPr>
        <w:t>6.4</w:t>
      </w:r>
      <w:r>
        <w:rPr>
          <w:sz w:val="21"/>
          <w:color w:val="000000"/>
        </w:rPr>
        <w:t>.</w:t>
      </w:r>
      <w:r>
        <w:rPr>
          <w:sz w:val="21"/>
          <w:color w:val="000000"/>
        </w:rPr>
        <w:t>水产品类</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 </w:t>
            </w:r>
            <w:r>
              <w:rPr>
                <w:sz w:val="21"/>
                <w:color w:val="000000"/>
              </w:rPr>
              <w:t>序号</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 </w:t>
            </w:r>
            <w:r>
              <w:rPr>
                <w:sz w:val="21"/>
                <w:color w:val="000000"/>
              </w:rPr>
              <w:t>序号</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名称</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大福寿鱼</w:t>
            </w:r>
            <w:r>
              <w:rPr>
                <w:sz w:val="21"/>
                <w:color w:val="000000"/>
              </w:rPr>
              <w:t>/</w:t>
            </w:r>
            <w:r>
              <w:rPr>
                <w:sz w:val="21"/>
                <w:color w:val="000000"/>
              </w:rPr>
              <w:t>活</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鲈鱼</w:t>
            </w:r>
            <w:r>
              <w:rPr>
                <w:sz w:val="21"/>
                <w:color w:val="000000"/>
              </w:rPr>
              <w:t>/</w:t>
            </w:r>
            <w:r>
              <w:rPr>
                <w:sz w:val="21"/>
                <w:color w:val="000000"/>
              </w:rPr>
              <w:t>活</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中虾</w:t>
            </w:r>
            <w:r>
              <w:rPr>
                <w:sz w:val="21"/>
                <w:color w:val="000000"/>
              </w:rPr>
              <w:t>/</w:t>
            </w:r>
            <w:r>
              <w:rPr>
                <w:sz w:val="21"/>
                <w:color w:val="000000"/>
              </w:rPr>
              <w:t>活</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石斑鱼</w:t>
            </w:r>
            <w:r>
              <w:rPr>
                <w:sz w:val="21"/>
                <w:color w:val="000000"/>
              </w:rPr>
              <w:t>/</w:t>
            </w:r>
            <w:r>
              <w:rPr>
                <w:sz w:val="21"/>
                <w:color w:val="000000"/>
              </w:rPr>
              <w:t>活</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鲩鱼</w:t>
            </w:r>
            <w:r>
              <w:rPr>
                <w:sz w:val="21"/>
                <w:color w:val="000000"/>
              </w:rPr>
              <w:t>/</w:t>
            </w:r>
            <w:r>
              <w:rPr>
                <w:sz w:val="21"/>
                <w:color w:val="000000"/>
              </w:rPr>
              <w:t>活</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6</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白鲫</w:t>
            </w:r>
            <w:r>
              <w:rPr>
                <w:sz w:val="21"/>
                <w:color w:val="000000"/>
              </w:rPr>
              <w:t>/</w:t>
            </w:r>
            <w:r>
              <w:rPr>
                <w:sz w:val="21"/>
                <w:color w:val="000000"/>
              </w:rPr>
              <w:t>活</w:t>
            </w:r>
          </w:p>
        </w:tc>
      </w:tr>
    </w:tbl>
    <w:p>
      <w:pPr>
        <w:pStyle w:val="null3"/>
        <w:ind w:firstLine="420"/>
        <w:jc w:val="both"/>
      </w:pPr>
      <w:r>
        <w:rPr>
          <w:sz w:val="21"/>
          <w:color w:val="000000"/>
        </w:rPr>
        <w:t>6.5</w:t>
      </w:r>
      <w:r>
        <w:rPr>
          <w:sz w:val="21"/>
          <w:color w:val="000000"/>
        </w:rPr>
        <w:t>.</w:t>
      </w:r>
      <w:r>
        <w:rPr>
          <w:sz w:val="21"/>
          <w:color w:val="000000"/>
        </w:rPr>
        <w:t>冻品类</w:t>
      </w:r>
    </w:p>
    <w:tbl>
      <w:tblPr>
        <w:tblW w:w="0" w:type="auto"/>
        <w:tblBorders>
          <w:top w:val="none" w:color="000000" w:sz="4"/>
          <w:left w:val="none" w:color="000000" w:sz="4"/>
          <w:bottom w:val="none" w:color="000000" w:sz="4"/>
          <w:right w:val="none" w:color="000000" w:sz="4"/>
          <w:insideH w:val="none"/>
          <w:insideV w:val="none"/>
        </w:tblBorders>
      </w:tblPr>
      <w:tblGrid>
        <w:gridCol w:w="1384"/>
        <w:gridCol w:w="1384"/>
        <w:gridCol w:w="1384"/>
        <w:gridCol w:w="1487"/>
        <w:gridCol w:w="1281"/>
        <w:gridCol w:w="1384"/>
      </w:tblGrid>
      <w:tr>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 </w:t>
            </w:r>
            <w:r>
              <w:rPr>
                <w:sz w:val="21"/>
                <w:color w:val="000000"/>
              </w:rPr>
              <w:t>序号</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名称</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 </w:t>
            </w:r>
            <w:r>
              <w:rPr>
                <w:sz w:val="21"/>
                <w:color w:val="000000"/>
              </w:rPr>
              <w:t>序号</w:t>
            </w:r>
          </w:p>
        </w:tc>
        <w:tc>
          <w:tcPr>
            <w:tcW w:type="dxa" w:w="14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名称</w:t>
            </w:r>
          </w:p>
        </w:tc>
        <w:tc>
          <w:tcPr>
            <w:tcW w:type="dxa" w:w="12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 </w:t>
            </w:r>
            <w:r>
              <w:rPr>
                <w:sz w:val="21"/>
                <w:color w:val="000000"/>
              </w:rPr>
              <w:t>序号</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名称</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冻鸡胸肉</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w:t>
            </w:r>
          </w:p>
        </w:tc>
        <w:tc>
          <w:tcPr>
            <w:tcW w:type="dxa" w:w="1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冻无皮花肉</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冻前排</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鸡中亦</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p>
        </w:tc>
        <w:tc>
          <w:tcPr>
            <w:tcW w:type="dxa" w:w="1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鸡亦尖</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6</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小鸡腿</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7</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冻鸭胸肉</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8</w:t>
            </w:r>
          </w:p>
        </w:tc>
        <w:tc>
          <w:tcPr>
            <w:tcW w:type="dxa" w:w="1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冻青鱼</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9</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冻带鱼</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冻鸡肾</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11</w:t>
            </w:r>
          </w:p>
        </w:tc>
        <w:tc>
          <w:tcPr>
            <w:tcW w:type="dxa" w:w="1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三文治方火腿</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12</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蟹柳</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13</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骨肉相连</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14</w:t>
            </w:r>
          </w:p>
        </w:tc>
        <w:tc>
          <w:tcPr>
            <w:tcW w:type="dxa" w:w="1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培根肉</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15</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冻虾仁</w:t>
            </w:r>
          </w:p>
        </w:tc>
      </w:tr>
    </w:tbl>
    <w:p>
      <w:pPr>
        <w:pStyle w:val="null3"/>
        <w:ind w:firstLine="420"/>
        <w:jc w:val="both"/>
      </w:pPr>
      <w:r>
        <w:rPr>
          <w:sz w:val="21"/>
          <w:color w:val="000000"/>
        </w:rPr>
        <w:t>6.6</w:t>
      </w:r>
      <w:r>
        <w:rPr>
          <w:sz w:val="21"/>
          <w:color w:val="000000"/>
        </w:rPr>
        <w:t>.</w:t>
      </w:r>
      <w:r>
        <w:rPr>
          <w:sz w:val="21"/>
          <w:color w:val="000000"/>
        </w:rPr>
        <w:t>肉类</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 </w:t>
            </w:r>
            <w:r>
              <w:rPr>
                <w:sz w:val="21"/>
                <w:color w:val="000000"/>
              </w:rPr>
              <w:t>序号</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 </w:t>
            </w:r>
            <w:r>
              <w:rPr>
                <w:sz w:val="21"/>
                <w:color w:val="000000"/>
              </w:rPr>
              <w:t>序号</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名称</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牛肉</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牛腩</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牛肉丸</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鱼丸</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猪肚</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6</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猪舌</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7</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猪耳朵</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8</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活光鸡</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9</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活光鸭</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排骨</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龙骨</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五花肉</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瘦肉</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猪手</w:t>
            </w:r>
          </w:p>
        </w:tc>
      </w:tr>
    </w:tbl>
    <w:p>
      <w:pPr>
        <w:pStyle w:val="null3"/>
        <w:ind w:firstLine="420"/>
        <w:jc w:val="both"/>
      </w:pPr>
      <w:r>
        <w:rPr>
          <w:sz w:val="21"/>
          <w:color w:val="000000"/>
        </w:rPr>
        <w:t>6.7</w:t>
      </w:r>
      <w:r>
        <w:rPr>
          <w:sz w:val="21"/>
          <w:color w:val="000000"/>
        </w:rPr>
        <w:t>.</w:t>
      </w:r>
      <w:r>
        <w:rPr>
          <w:sz w:val="21"/>
          <w:color w:val="000000"/>
        </w:rPr>
        <w:t>蛋类</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 </w:t>
            </w:r>
            <w:r>
              <w:rPr>
                <w:sz w:val="21"/>
                <w:color w:val="000000"/>
              </w:rPr>
              <w:t>序号</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 </w:t>
            </w:r>
            <w:r>
              <w:rPr>
                <w:sz w:val="21"/>
                <w:color w:val="000000"/>
              </w:rPr>
              <w:t>序号</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名称</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咸蛋</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鸡蛋</w:t>
            </w:r>
          </w:p>
        </w:tc>
      </w:tr>
    </w:tbl>
    <w:p>
      <w:pPr>
        <w:pStyle w:val="null3"/>
        <w:ind w:firstLine="420"/>
        <w:jc w:val="both"/>
      </w:pPr>
      <w:r>
        <w:rPr>
          <w:sz w:val="21"/>
          <w:color w:val="000000"/>
        </w:rPr>
        <w:t>6.8</w:t>
      </w:r>
      <w:r>
        <w:rPr>
          <w:sz w:val="21"/>
          <w:color w:val="000000"/>
        </w:rPr>
        <w:t>.</w:t>
      </w:r>
      <w:r>
        <w:rPr>
          <w:sz w:val="21"/>
          <w:color w:val="000000"/>
        </w:rPr>
        <w:t>干货、腊味类</w:t>
      </w:r>
    </w:p>
    <w:tbl>
      <w:tblPr>
        <w:tblW w:w="0" w:type="auto"/>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 </w:t>
            </w:r>
            <w:r>
              <w:rPr>
                <w:sz w:val="21"/>
                <w:color w:val="000000"/>
              </w:rPr>
              <w:t>序号</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名称</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 </w:t>
            </w:r>
            <w:r>
              <w:rPr>
                <w:sz w:val="21"/>
                <w:color w:val="000000"/>
              </w:rPr>
              <w:t>序号</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名称</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 </w:t>
            </w:r>
            <w:r>
              <w:rPr>
                <w:sz w:val="21"/>
                <w:color w:val="000000"/>
              </w:rPr>
              <w:t>序号</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名称</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大花生米</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黑木耳</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绿豆</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胡椒粉</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干海带</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6</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支竹</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7</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陈皮</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8</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干腐皮</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9</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腊肉</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腊肠</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11</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香菇</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12</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黄豆</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13</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眉豆</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14</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绿豆</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15</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薏米</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16</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茨实</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17</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菜干</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18</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干墨鱼</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19</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黄花菜干</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20</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虫草花</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21</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八角</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22</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草果</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23</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香叶</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24</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桂皮</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25</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干辣椒段</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26</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梅菜</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27</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紫菜</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28</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干香菇</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29</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干茶树菇</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30</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银耳</w:t>
            </w:r>
          </w:p>
        </w:tc>
      </w:tr>
    </w:tbl>
    <w:p>
      <w:pPr>
        <w:pStyle w:val="null3"/>
        <w:ind w:firstLine="420"/>
        <w:jc w:val="both"/>
      </w:pPr>
      <w:r>
        <w:rPr>
          <w:sz w:val="21"/>
          <w:color w:val="000000"/>
        </w:rPr>
        <w:t>6.9</w:t>
      </w:r>
      <w:r>
        <w:rPr>
          <w:sz w:val="21"/>
          <w:color w:val="000000"/>
        </w:rPr>
        <w:t>.</w:t>
      </w:r>
      <w:r>
        <w:rPr>
          <w:sz w:val="21"/>
          <w:color w:val="000000"/>
        </w:rPr>
        <w:t>调味品、配料类</w:t>
      </w:r>
    </w:p>
    <w:tbl>
      <w:tblPr>
        <w:tblW w:w="0" w:type="auto"/>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 </w:t>
            </w:r>
            <w:r>
              <w:rPr>
                <w:sz w:val="21"/>
                <w:color w:val="000000"/>
              </w:rPr>
              <w:t>序号</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名称</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 </w:t>
            </w:r>
            <w:r>
              <w:rPr>
                <w:sz w:val="21"/>
                <w:color w:val="000000"/>
              </w:rPr>
              <w:t>序号</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名称</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 </w:t>
            </w:r>
            <w:r>
              <w:rPr>
                <w:sz w:val="21"/>
                <w:color w:val="000000"/>
              </w:rPr>
              <w:t>序号</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名称</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生抽</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柱候酱</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碘盐</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老抽</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白糖</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6</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味精</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7</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蚝油</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8</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陈醋</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9</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白醋</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腐乳</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11</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辣椒酱</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12</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酸梅酱</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13</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头曲</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14</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盐局鸡配料</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15</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鸡精</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16</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麻油</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17</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料酒</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18</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番茄酱</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19</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番茄沙司</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20</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豆瓣酱</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21</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孜然粉</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22</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腐乳</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23</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蒸鱼豉油</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24</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十三香</w:t>
            </w:r>
          </w:p>
        </w:tc>
      </w:tr>
    </w:tbl>
    <w:p>
      <w:pPr>
        <w:pStyle w:val="null3"/>
        <w:jc w:val="both"/>
      </w:pPr>
      <w:r>
        <w:rPr>
          <w:sz w:val="21"/>
          <w:b/>
        </w:rPr>
        <w:t>三</w:t>
      </w:r>
      <w:r>
        <w:rPr>
          <w:sz w:val="21"/>
          <w:b/>
        </w:rPr>
        <w:t>、定价方式：</w:t>
      </w:r>
    </w:p>
    <w:p>
      <w:pPr>
        <w:pStyle w:val="null3"/>
        <w:ind w:firstLine="422"/>
        <w:jc w:val="both"/>
      </w:pPr>
      <w:r>
        <w:rPr>
          <w:sz w:val="21"/>
          <w:b/>
          <w:color w:val="000000"/>
        </w:rPr>
        <w:t>1.</w:t>
      </w:r>
      <w:r>
        <w:rPr>
          <w:sz w:val="21"/>
          <w:b/>
          <w:color w:val="000000"/>
        </w:rPr>
        <w:t>采购方有权对</w:t>
      </w:r>
      <w:r>
        <w:rPr>
          <w:sz w:val="21"/>
          <w:b/>
          <w:color w:val="000000"/>
        </w:rPr>
        <w:t>市场价</w:t>
      </w:r>
      <w:r>
        <w:rPr>
          <w:sz w:val="21"/>
          <w:b/>
          <w:color w:val="000000"/>
        </w:rPr>
        <w:t>格采集、</w:t>
      </w:r>
      <w:r>
        <w:rPr>
          <w:sz w:val="21"/>
          <w:b/>
          <w:color w:val="000000"/>
        </w:rPr>
        <w:t>基准价</w:t>
      </w:r>
      <w:r>
        <w:rPr>
          <w:sz w:val="21"/>
          <w:b/>
          <w:color w:val="000000"/>
        </w:rPr>
        <w:t>认定、</w:t>
      </w:r>
      <w:r>
        <w:rPr>
          <w:sz w:val="21"/>
          <w:b/>
          <w:color w:val="000000"/>
        </w:rPr>
        <w:t>下浮率</w:t>
      </w:r>
      <w:r>
        <w:rPr>
          <w:sz w:val="21"/>
          <w:b/>
          <w:color w:val="000000"/>
        </w:rPr>
        <w:t>执</w:t>
      </w:r>
      <w:r>
        <w:rPr>
          <w:sz w:val="21"/>
          <w:b/>
          <w:color w:val="000000"/>
        </w:rPr>
        <w:t>行</w:t>
      </w:r>
      <w:r>
        <w:rPr>
          <w:sz w:val="21"/>
          <w:b/>
          <w:color w:val="000000"/>
        </w:rPr>
        <w:t>进行监督和复核。如发现供应商虚</w:t>
      </w:r>
      <w:r>
        <w:rPr>
          <w:sz w:val="21"/>
          <w:b/>
          <w:color w:val="000000"/>
        </w:rPr>
        <w:t>报价</w:t>
      </w:r>
      <w:r>
        <w:rPr>
          <w:sz w:val="21"/>
          <w:b/>
          <w:color w:val="000000"/>
        </w:rPr>
        <w:t>格、串通涨价，采购方有权追溯多付金额并</w:t>
      </w:r>
      <w:r>
        <w:rPr>
          <w:sz w:val="21"/>
          <w:color w:val="000000"/>
        </w:rPr>
        <w:t>按</w:t>
      </w:r>
      <w:r>
        <w:rPr>
          <w:sz w:val="21"/>
          <w:color w:val="000000"/>
        </w:rPr>
        <w:t>多付金额的两倍</w:t>
      </w:r>
      <w:r>
        <w:rPr>
          <w:sz w:val="21"/>
          <w:color w:val="000000"/>
        </w:rPr>
        <w:t>要求中标人支付违约金</w:t>
      </w:r>
      <w:r>
        <w:rPr>
          <w:sz w:val="21"/>
          <w:b/>
          <w:color w:val="000000"/>
        </w:rPr>
        <w:t>。</w:t>
      </w:r>
    </w:p>
    <w:p>
      <w:pPr>
        <w:pStyle w:val="null3"/>
        <w:ind w:firstLine="420"/>
        <w:jc w:val="both"/>
      </w:pPr>
      <w:r>
        <w:rPr>
          <w:sz w:val="21"/>
          <w:color w:val="000000"/>
        </w:rPr>
        <w:t>2.</w:t>
      </w:r>
      <w:r>
        <w:rPr>
          <w:sz w:val="21"/>
          <w:color w:val="000000"/>
        </w:rPr>
        <w:t>若投标人被确定为中标</w:t>
      </w:r>
      <w:r>
        <w:rPr>
          <w:sz w:val="21"/>
          <w:color w:val="000000"/>
        </w:rPr>
        <w:t>人</w:t>
      </w:r>
      <w:r>
        <w:rPr>
          <w:sz w:val="21"/>
          <w:color w:val="000000"/>
        </w:rPr>
        <w:t>，在今后的供应中，以中标</w:t>
      </w:r>
      <w:r>
        <w:rPr>
          <w:sz w:val="21"/>
          <w:color w:val="000000"/>
        </w:rPr>
        <w:t>人</w:t>
      </w:r>
      <w:r>
        <w:rPr>
          <w:sz w:val="21"/>
          <w:color w:val="000000"/>
        </w:rPr>
        <w:t>的投标下浮率为执行标准。</w:t>
      </w:r>
    </w:p>
    <w:p>
      <w:pPr>
        <w:pStyle w:val="null3"/>
        <w:ind w:firstLine="420"/>
        <w:jc w:val="both"/>
      </w:pPr>
      <w:r>
        <w:rPr>
          <w:sz w:val="21"/>
          <w:color w:val="000000"/>
        </w:rPr>
        <w:t>3.</w:t>
      </w:r>
      <w:r>
        <w:rPr>
          <w:sz w:val="21"/>
          <w:color w:val="000000"/>
        </w:rPr>
        <w:t xml:space="preserve">定价时间：以 </w:t>
      </w:r>
      <w:r>
        <w:rPr>
          <w:sz w:val="21"/>
          <w:color w:val="000000"/>
        </w:rPr>
        <w:t xml:space="preserve">1 </w:t>
      </w:r>
      <w:r>
        <w:rPr>
          <w:sz w:val="21"/>
          <w:color w:val="000000"/>
        </w:rPr>
        <w:t xml:space="preserve">个月为一期，每月 </w:t>
      </w:r>
      <w:r>
        <w:rPr>
          <w:sz w:val="21"/>
          <w:color w:val="000000"/>
        </w:rPr>
        <w:t xml:space="preserve">25 </w:t>
      </w:r>
      <w:r>
        <w:rPr>
          <w:sz w:val="21"/>
          <w:color w:val="000000"/>
        </w:rPr>
        <w:t>日为定价日，以定价日当天公布的学校周边市场价格平均零售价为基准价。定价日当天没有公布价格的，将日期推前至有公布价格的日期，以该日期公布的价格参照作基准价。</w:t>
      </w:r>
    </w:p>
    <w:p>
      <w:pPr>
        <w:pStyle w:val="null3"/>
        <w:ind w:firstLine="420"/>
        <w:jc w:val="both"/>
      </w:pPr>
      <w:r>
        <w:rPr>
          <w:sz w:val="21"/>
          <w:color w:val="000000"/>
        </w:rPr>
        <w:t>4.</w:t>
      </w:r>
      <w:r>
        <w:rPr>
          <w:sz w:val="21"/>
          <w:color w:val="000000"/>
        </w:rPr>
        <w:t>学校周边价格未公布的品种，则参照同类及相近品种产品。若无法参照同类及相近品种产品的，由中标</w:t>
      </w:r>
      <w:r>
        <w:rPr>
          <w:sz w:val="21"/>
          <w:color w:val="000000"/>
        </w:rPr>
        <w:t>人</w:t>
      </w:r>
      <w:r>
        <w:rPr>
          <w:sz w:val="21"/>
          <w:color w:val="000000"/>
        </w:rPr>
        <w:t>与采购方双方共同调研的价格作基准价</w:t>
      </w:r>
      <w:r>
        <w:rPr>
          <w:sz w:val="21"/>
          <w:color w:val="000000"/>
        </w:rPr>
        <w:t>。如双方调研后仍无法达成一致，采购方有权单方指定第三方价格监测机构出具的价格作为基准价，供应商应无条件认可</w:t>
      </w:r>
      <w:r>
        <w:rPr>
          <w:sz w:val="21"/>
          <w:color w:val="000000"/>
        </w:rPr>
        <w:t>。</w:t>
      </w:r>
    </w:p>
    <w:p>
      <w:pPr>
        <w:pStyle w:val="null3"/>
        <w:ind w:firstLine="420"/>
        <w:jc w:val="both"/>
      </w:pPr>
      <w:r>
        <w:rPr>
          <w:sz w:val="21"/>
          <w:color w:val="000000"/>
        </w:rPr>
        <w:t>5.</w:t>
      </w:r>
      <w:r>
        <w:rPr>
          <w:sz w:val="21"/>
          <w:color w:val="000000"/>
        </w:rPr>
        <w:t>学校有权检查审核中标</w:t>
      </w:r>
      <w:r>
        <w:rPr>
          <w:sz w:val="21"/>
          <w:color w:val="000000"/>
        </w:rPr>
        <w:t>人</w:t>
      </w:r>
      <w:r>
        <w:rPr>
          <w:sz w:val="21"/>
          <w:color w:val="000000"/>
        </w:rPr>
        <w:t>的结算必须符合学校周边市场平均零售价（</w:t>
      </w:r>
      <w:r>
        <w:rPr>
          <w:sz w:val="21"/>
          <w:color w:val="000000"/>
        </w:rPr>
        <w:t xml:space="preserve">30 </w:t>
      </w:r>
      <w:r>
        <w:rPr>
          <w:sz w:val="21"/>
          <w:color w:val="000000"/>
        </w:rPr>
        <w:t>天为周期）×（</w:t>
      </w:r>
      <w:r>
        <w:rPr>
          <w:sz w:val="21"/>
          <w:color w:val="000000"/>
        </w:rPr>
        <w:t>1-</w:t>
      </w:r>
      <w:r>
        <w:rPr>
          <w:sz w:val="21"/>
          <w:color w:val="000000"/>
        </w:rPr>
        <w:t>中标下浮率）</w:t>
      </w:r>
      <w:r>
        <w:rPr>
          <w:sz w:val="21"/>
          <w:color w:val="000000"/>
        </w:rPr>
        <w:t>。</w:t>
      </w:r>
    </w:p>
    <w:p>
      <w:pPr>
        <w:pStyle w:val="null3"/>
        <w:ind w:firstLine="420"/>
        <w:jc w:val="both"/>
      </w:pPr>
      <w:r>
        <w:rPr>
          <w:sz w:val="21"/>
          <w:color w:val="000000"/>
        </w:rPr>
        <w:t>6.投标报价包含产品价格、运输、装卸、售后服务、保险、搬运费、税金等一切费用。</w:t>
      </w:r>
    </w:p>
    <w:p>
      <w:pPr>
        <w:pStyle w:val="null3"/>
        <w:jc w:val="both"/>
      </w:pPr>
      <w:r>
        <w:rPr>
          <w:sz w:val="21"/>
          <w:b/>
        </w:rPr>
        <w:t>四</w:t>
      </w:r>
      <w:r>
        <w:rPr>
          <w:sz w:val="21"/>
          <w:b/>
        </w:rPr>
        <w:t>、付款方式：</w:t>
      </w:r>
    </w:p>
    <w:p>
      <w:pPr>
        <w:pStyle w:val="null3"/>
        <w:ind w:firstLine="400"/>
      </w:pPr>
      <w:r>
        <w:rPr>
          <w:color w:val="000000"/>
        </w:rPr>
        <w:t>如无特殊情况（如财政年终年初结转等）送货款项将每月结算一次，</w:t>
      </w:r>
      <w:r>
        <w:rPr>
          <w:color w:val="000000"/>
        </w:rPr>
        <w:t>中标</w:t>
      </w:r>
      <w:r>
        <w:rPr>
          <w:sz w:val="21"/>
          <w:color w:val="000000"/>
        </w:rPr>
        <w:t>人</w:t>
      </w:r>
      <w:r>
        <w:rPr>
          <w:color w:val="000000"/>
        </w:rPr>
        <w:t>完成当月供货订单后，于次月</w:t>
      </w:r>
      <w:r>
        <w:rPr>
          <w:color w:val="000000"/>
        </w:rPr>
        <w:t>10日前凭国家正式发票及加盖采购人公章的结算价格清单向采购人申请付款，采购人收到申请核对无误之日起5个工作日内结清上月所有货款</w:t>
      </w:r>
      <w:r>
        <w:rPr>
          <w:sz w:val="21"/>
          <w:color w:val="000000"/>
        </w:rPr>
        <w:t>。</w:t>
      </w:r>
    </w:p>
    <w:p>
      <w:pPr>
        <w:pStyle w:val="null3"/>
        <w:ind w:firstLine="420"/>
        <w:jc w:val="both"/>
      </w:pPr>
      <w:r>
        <w:rPr>
          <w:sz w:val="21"/>
        </w:rPr>
        <w:t>注：</w:t>
      </w:r>
      <w:r>
        <w:rPr>
          <w:color w:val="000000"/>
        </w:rPr>
        <w:t>采购人在前款规定的付款时间为向财务部门提出办理支付申请手续的时间（不含财务部门审核的时间），在规定时间内提出支付申请手续后即视为采购人已经按期支付。</w:t>
      </w:r>
      <w:r>
        <w:rPr>
          <w:color w:val="000000"/>
        </w:rPr>
        <w:t>供应商如逾期提交合规发票及结算清单超过</w:t>
      </w:r>
      <w:r>
        <w:rPr>
          <w:color w:val="000000"/>
        </w:rPr>
        <w:t>3日的，采购人有权顺延付款且不承担任何违约责任。</w:t>
      </w:r>
    </w:p>
    <w:p>
      <w:pPr>
        <w:pStyle w:val="null3"/>
        <w:jc w:val="both"/>
      </w:pPr>
      <w:r>
        <w:rPr>
          <w:sz w:val="21"/>
          <w:b/>
        </w:rPr>
        <w:t>五</w:t>
      </w:r>
      <w:r>
        <w:rPr>
          <w:sz w:val="21"/>
          <w:b/>
        </w:rPr>
        <w:t>、安全责任要求：</w:t>
      </w:r>
    </w:p>
    <w:p>
      <w:pPr>
        <w:pStyle w:val="null3"/>
        <w:ind w:firstLine="420"/>
        <w:jc w:val="both"/>
      </w:pPr>
      <w:r>
        <w:rPr>
          <w:sz w:val="21"/>
        </w:rPr>
        <w:t>如因乙方所送货物造成食物中毒等事故，立即终止合同，乙方应承担全部责任</w:t>
      </w:r>
      <w:r>
        <w:rPr>
          <w:sz w:val="21"/>
        </w:rPr>
        <w:t>，</w:t>
      </w:r>
      <w:r>
        <w:rPr>
          <w:sz w:val="21"/>
        </w:rPr>
        <w:t>同时通过法律途径解决。</w:t>
      </w:r>
    </w:p>
    <w:p>
      <w:pPr>
        <w:pStyle w:val="null3"/>
        <w:jc w:val="both"/>
      </w:pPr>
      <w:r>
        <w:rPr>
          <w:sz w:val="21"/>
          <w:b/>
        </w:rPr>
        <w:t>六</w:t>
      </w:r>
      <w:r>
        <w:rPr>
          <w:sz w:val="21"/>
          <w:b/>
        </w:rPr>
        <w:t>、考核办法：</w:t>
      </w:r>
    </w:p>
    <w:p>
      <w:pPr>
        <w:pStyle w:val="null3"/>
        <w:ind w:firstLine="420"/>
        <w:jc w:val="both"/>
      </w:pPr>
      <w:r>
        <w:rPr>
          <w:sz w:val="21"/>
          <w:color w:val="000000"/>
        </w:rPr>
        <w:t>1</w:t>
      </w:r>
      <w:r>
        <w:rPr>
          <w:sz w:val="21"/>
          <w:color w:val="000000"/>
        </w:rPr>
        <w:t>.</w:t>
      </w:r>
      <w:r>
        <w:rPr>
          <w:sz w:val="21"/>
          <w:color w:val="000000"/>
        </w:rPr>
        <w:t>考核小组</w:t>
      </w:r>
      <w:r>
        <w:rPr>
          <w:sz w:val="21"/>
          <w:color w:val="000000"/>
        </w:rPr>
        <w:t>由采购方单方指定或采购方占绝对多数</w:t>
      </w:r>
      <w:r>
        <w:rPr>
          <w:sz w:val="21"/>
          <w:color w:val="000000"/>
        </w:rPr>
        <w:t>。</w:t>
      </w:r>
    </w:p>
    <w:p>
      <w:pPr>
        <w:pStyle w:val="null3"/>
        <w:ind w:firstLine="420"/>
        <w:jc w:val="both"/>
      </w:pPr>
      <w:r>
        <w:rPr>
          <w:sz w:val="21"/>
          <w:color w:val="000000"/>
        </w:rPr>
        <w:t>2</w:t>
      </w:r>
      <w:r>
        <w:rPr>
          <w:sz w:val="21"/>
          <w:color w:val="000000"/>
        </w:rPr>
        <w:t>.</w:t>
      </w:r>
      <w:r>
        <w:rPr>
          <w:sz w:val="21"/>
          <w:color w:val="000000"/>
        </w:rPr>
        <w:t>考核时间安排：每</w:t>
      </w:r>
      <w:r>
        <w:rPr>
          <w:sz w:val="21"/>
          <w:color w:val="000000"/>
        </w:rPr>
        <w:t>月</w:t>
      </w:r>
      <w:r>
        <w:rPr>
          <w:sz w:val="21"/>
          <w:color w:val="000000"/>
        </w:rPr>
        <w:t>考核一次。</w:t>
      </w:r>
    </w:p>
    <w:p>
      <w:pPr>
        <w:pStyle w:val="null3"/>
        <w:ind w:firstLine="420"/>
        <w:jc w:val="both"/>
      </w:pPr>
      <w:r>
        <w:rPr>
          <w:sz w:val="21"/>
          <w:color w:val="000000"/>
        </w:rPr>
        <w:t>3</w:t>
      </w:r>
      <w:r>
        <w:rPr>
          <w:sz w:val="21"/>
          <w:color w:val="000000"/>
        </w:rPr>
        <w:t>.</w:t>
      </w:r>
      <w:r>
        <w:rPr>
          <w:sz w:val="21"/>
          <w:color w:val="000000"/>
        </w:rPr>
        <w:t>考核范围和方式：对</w:t>
      </w:r>
      <w:r>
        <w:rPr>
          <w:sz w:val="21"/>
          <w:color w:val="000000"/>
        </w:rPr>
        <w:t>乙方</w:t>
      </w:r>
      <w:r>
        <w:rPr>
          <w:sz w:val="21"/>
          <w:color w:val="000000"/>
        </w:rPr>
        <w:t>的合同执行情况、品质保障、配送要求、公司管理规范等项由专人进行评分。</w:t>
      </w:r>
    </w:p>
    <w:p>
      <w:pPr>
        <w:pStyle w:val="null3"/>
        <w:ind w:firstLine="420"/>
        <w:jc w:val="both"/>
      </w:pPr>
      <w:r>
        <w:rPr>
          <w:sz w:val="21"/>
          <w:color w:val="000000"/>
        </w:rPr>
        <w:t>4</w:t>
      </w:r>
      <w:r>
        <w:rPr>
          <w:sz w:val="21"/>
          <w:color w:val="000000"/>
        </w:rPr>
        <w:t>.</w:t>
      </w:r>
      <w:r>
        <w:rPr>
          <w:sz w:val="21"/>
          <w:color w:val="000000"/>
        </w:rPr>
        <w:t>考核评分实行百分制。评定结果：当期考核得分</w:t>
      </w:r>
      <w:r>
        <w:rPr>
          <w:sz w:val="21"/>
          <w:color w:val="000000"/>
        </w:rPr>
        <w:t>90分以上，甲方付当期结算金额100%；80分（含）至90分（含），甲方付当期结算金额9</w:t>
      </w:r>
      <w:r>
        <w:rPr>
          <w:sz w:val="21"/>
          <w:color w:val="000000"/>
        </w:rPr>
        <w:t>5</w:t>
      </w:r>
      <w:r>
        <w:rPr>
          <w:sz w:val="21"/>
          <w:color w:val="000000"/>
        </w:rPr>
        <w:t>%；当期考核得分80分以下的，</w:t>
      </w:r>
      <w:r>
        <w:rPr>
          <w:sz w:val="21"/>
          <w:color w:val="000000"/>
        </w:rPr>
        <w:t>甲方</w:t>
      </w:r>
      <w:r>
        <w:rPr>
          <w:sz w:val="21"/>
          <w:color w:val="000000"/>
        </w:rPr>
        <w:t>付当期结算金额</w:t>
      </w:r>
      <w:r>
        <w:rPr>
          <w:sz w:val="21"/>
          <w:color w:val="000000"/>
        </w:rPr>
        <w:t>9</w:t>
      </w:r>
      <w:r>
        <w:rPr>
          <w:sz w:val="21"/>
          <w:color w:val="000000"/>
        </w:rPr>
        <w:t>0</w:t>
      </w:r>
      <w:r>
        <w:rPr>
          <w:sz w:val="21"/>
          <w:color w:val="000000"/>
        </w:rPr>
        <w:t>%，连续三期</w:t>
      </w:r>
      <w:r>
        <w:rPr>
          <w:sz w:val="21"/>
          <w:color w:val="000000"/>
        </w:rPr>
        <w:t>或在年度以内累计三次</w:t>
      </w:r>
      <w:r>
        <w:rPr>
          <w:sz w:val="21"/>
          <w:color w:val="000000"/>
        </w:rPr>
        <w:t>得</w:t>
      </w:r>
      <w:r>
        <w:rPr>
          <w:sz w:val="21"/>
          <w:color w:val="000000"/>
        </w:rPr>
        <w:t>80分以下的，甲方有权与</w:t>
      </w:r>
      <w:r>
        <w:rPr>
          <w:sz w:val="21"/>
          <w:color w:val="000000"/>
        </w:rPr>
        <w:t>乙方</w:t>
      </w:r>
      <w:r>
        <w:rPr>
          <w:sz w:val="21"/>
          <w:color w:val="000000"/>
        </w:rPr>
        <w:t>终止合同。</w:t>
      </w:r>
      <w:r>
        <w:rPr>
          <w:sz w:val="21"/>
          <w:color w:val="000000"/>
        </w:rPr>
        <w:t>考核结果以采购方书面确认为最终依据，中标人异议不影响当期付款比例执行。</w:t>
      </w:r>
    </w:p>
    <w:p>
      <w:pPr>
        <w:pStyle w:val="null3"/>
        <w:ind w:firstLine="420"/>
        <w:jc w:val="both"/>
      </w:pPr>
      <w:r>
        <w:rPr>
          <w:sz w:val="21"/>
          <w:color w:val="000000"/>
        </w:rPr>
        <w:t>5.若因供应商食材导致食品安全事故（如中毒、群体性事件等），视为考核不合格，采购方有权解除合同，供应商需承担全部医疗、赔偿、行政处罚费用及采购方的实际损失。</w:t>
      </w:r>
    </w:p>
    <w:p>
      <w:pPr>
        <w:pStyle w:val="null3"/>
        <w:jc w:val="both"/>
      </w:pPr>
      <w:r>
        <w:rPr>
          <w:sz w:val="21"/>
          <w:b/>
        </w:rPr>
        <w:t>七</w:t>
      </w:r>
      <w:r>
        <w:rPr>
          <w:sz w:val="21"/>
          <w:b/>
        </w:rPr>
        <w:t>、知</w:t>
      </w:r>
      <w:r>
        <w:rPr>
          <w:sz w:val="21"/>
          <w:b/>
        </w:rPr>
        <w:t>识产权归属：</w:t>
      </w:r>
    </w:p>
    <w:p>
      <w:pPr>
        <w:pStyle w:val="null3"/>
        <w:ind w:firstLine="420"/>
        <w:jc w:val="both"/>
      </w:pPr>
      <w:r>
        <w:rPr>
          <w:sz w:val="21"/>
        </w:rPr>
        <w:t>1、乙方应保证本项目的投标技术、服务或其任何一部分不会产生因第三方提出侵犯其专利权、商标权或</w:t>
      </w:r>
      <w:r>
        <w:rPr>
          <w:sz w:val="21"/>
        </w:rPr>
        <w:t>其他知识产权而引起的法律和经济纠纷；如因第三方提出其专利权、商标权或其他知识产权的侵权之诉，则一切法律责任由乙方承担。</w:t>
      </w:r>
    </w:p>
    <w:p>
      <w:pPr>
        <w:pStyle w:val="null3"/>
        <w:jc w:val="both"/>
      </w:pPr>
      <w:r>
        <w:rPr>
          <w:sz w:val="21"/>
          <w:b/>
        </w:rPr>
        <w:t>八</w:t>
      </w:r>
      <w:r>
        <w:rPr>
          <w:sz w:val="21"/>
          <w:b/>
        </w:rPr>
        <w:t>、违约责任及索赔：</w:t>
      </w:r>
    </w:p>
    <w:p>
      <w:pPr>
        <w:pStyle w:val="null3"/>
        <w:ind w:firstLine="420"/>
        <w:jc w:val="both"/>
      </w:pPr>
      <w:r>
        <w:rPr>
          <w:sz w:val="21"/>
        </w:rPr>
        <w:t>1、甲乙双方任何一方违反合同，造成对方经济损失的，应给予对方经济赔偿。</w:t>
      </w:r>
    </w:p>
    <w:p>
      <w:pPr>
        <w:pStyle w:val="null3"/>
        <w:ind w:firstLine="420"/>
        <w:jc w:val="both"/>
      </w:pPr>
      <w:r>
        <w:rPr>
          <w:sz w:val="21"/>
        </w:rPr>
        <w:t>2、如果乙方无正当理由拖延进度或不按质提供服务，将受到以下制裁：（1）终止合同；（2）赔偿甲方的经济损失。</w:t>
      </w:r>
    </w:p>
    <w:p>
      <w:pPr>
        <w:pStyle w:val="null3"/>
        <w:jc w:val="both"/>
      </w:pPr>
      <w:r>
        <w:rPr>
          <w:sz w:val="21"/>
          <w:b/>
        </w:rPr>
        <w:t>九</w:t>
      </w:r>
      <w:r>
        <w:rPr>
          <w:sz w:val="21"/>
          <w:b/>
        </w:rPr>
        <w:t>、争议的解决：</w:t>
      </w:r>
    </w:p>
    <w:p>
      <w:pPr>
        <w:pStyle w:val="null3"/>
        <w:ind w:firstLine="420"/>
        <w:jc w:val="both"/>
      </w:pPr>
      <w:r>
        <w:rPr>
          <w:sz w:val="21"/>
        </w:rPr>
        <w:t>1、合同执行过程中发生的任何争议，如双方不能通过友好协商解决，甲、乙双方一致同意向甲方所在地人民法院提起诉讼。</w:t>
      </w:r>
    </w:p>
    <w:p>
      <w:pPr>
        <w:pStyle w:val="null3"/>
        <w:jc w:val="both"/>
      </w:pPr>
      <w:r>
        <w:rPr>
          <w:sz w:val="21"/>
          <w:b/>
        </w:rPr>
        <w:t>十、不可抗力：</w:t>
      </w:r>
    </w:p>
    <w:p>
      <w:pPr>
        <w:pStyle w:val="null3"/>
        <w:ind w:firstLine="420"/>
        <w:jc w:val="both"/>
      </w:pPr>
      <w:r>
        <w:rPr>
          <w:sz w:val="21"/>
        </w:rPr>
        <w:t>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w:t>
      </w:r>
      <w:r>
        <w:rPr>
          <w:sz w:val="21"/>
          <w:b/>
        </w:rPr>
        <w:t>一</w:t>
      </w:r>
      <w:r>
        <w:rPr>
          <w:sz w:val="21"/>
          <w:b/>
        </w:rPr>
        <w:t>、税费：</w:t>
      </w:r>
    </w:p>
    <w:p>
      <w:pPr>
        <w:pStyle w:val="null3"/>
        <w:ind w:firstLine="420"/>
        <w:jc w:val="both"/>
      </w:pPr>
      <w:r>
        <w:rPr>
          <w:sz w:val="21"/>
        </w:rPr>
        <w:t>1、在中国境内、外发生的与本合同执行有关的一切税费均由乙方负担。</w:t>
      </w:r>
    </w:p>
    <w:p>
      <w:pPr>
        <w:pStyle w:val="null3"/>
        <w:jc w:val="both"/>
      </w:pPr>
      <w:r>
        <w:rPr>
          <w:sz w:val="21"/>
          <w:b/>
        </w:rPr>
        <w:t>十</w:t>
      </w:r>
      <w:r>
        <w:rPr>
          <w:sz w:val="21"/>
          <w:b/>
        </w:rPr>
        <w:t>二</w:t>
      </w:r>
      <w:r>
        <w:rPr>
          <w:sz w:val="21"/>
          <w:b/>
        </w:rPr>
        <w:t>、其它：</w:t>
      </w:r>
    </w:p>
    <w:p>
      <w:pPr>
        <w:pStyle w:val="null3"/>
        <w:ind w:firstLine="420"/>
        <w:jc w:val="both"/>
      </w:pPr>
      <w:r>
        <w:rPr>
          <w:sz w:val="21"/>
        </w:rPr>
        <w:t>1、本合同所有附件、招标文件、投标文件、中标通知书均为合同的有效组成部分，与本合同具有同等法律效力。</w:t>
      </w:r>
    </w:p>
    <w:p>
      <w:pPr>
        <w:pStyle w:val="null3"/>
        <w:ind w:firstLine="420"/>
        <w:jc w:val="both"/>
      </w:pPr>
      <w:r>
        <w:rPr>
          <w:sz w:val="21"/>
        </w:rPr>
        <w:t>2、在执行本合同的过程中，所有经双方签署确认的文件（包括会议纪要、补充协议、往来信函）即成为本合同的有效组成部分。</w:t>
      </w:r>
    </w:p>
    <w:p>
      <w:pPr>
        <w:pStyle w:val="null3"/>
        <w:ind w:firstLine="420"/>
        <w:jc w:val="both"/>
      </w:pPr>
      <w:r>
        <w:rPr>
          <w:sz w:val="21"/>
        </w:rPr>
        <w:t>3、如一方地址、电话、传真号码有变更，应在变更当日内书面通知对方，否则，应承担相应责任。</w:t>
      </w:r>
    </w:p>
    <w:p>
      <w:pPr>
        <w:pStyle w:val="null3"/>
        <w:ind w:firstLine="420"/>
        <w:jc w:val="both"/>
      </w:pPr>
      <w:r>
        <w:rPr>
          <w:sz w:val="21"/>
        </w:rPr>
        <w:t>4、除甲方事先书面同意外，乙方不得部分或全部转让其应履行的合同项下的义务。</w:t>
      </w:r>
    </w:p>
    <w:p>
      <w:pPr>
        <w:pStyle w:val="null3"/>
        <w:jc w:val="both"/>
      </w:pPr>
      <w:r>
        <w:rPr>
          <w:sz w:val="21"/>
          <w:b/>
        </w:rPr>
        <w:t>十</w:t>
      </w:r>
      <w:r>
        <w:rPr>
          <w:sz w:val="21"/>
          <w:b/>
        </w:rPr>
        <w:t>四</w:t>
      </w:r>
      <w:r>
        <w:rPr>
          <w:sz w:val="21"/>
          <w:b/>
        </w:rPr>
        <w:t>、合同生效：</w:t>
      </w:r>
    </w:p>
    <w:p>
      <w:pPr>
        <w:pStyle w:val="null3"/>
        <w:ind w:firstLine="420"/>
        <w:jc w:val="both"/>
      </w:pPr>
      <w:r>
        <w:rPr>
          <w:sz w:val="21"/>
        </w:rPr>
        <w:t>1、合同壹式（）份，其中甲、乙双方各执（）份。</w:t>
      </w:r>
    </w:p>
    <w:p>
      <w:pPr>
        <w:pStyle w:val="null3"/>
        <w:jc w:val="both"/>
      </w:pPr>
      <w:r>
        <w:rPr>
          <w:sz w:val="21"/>
        </w:rPr>
        <w:t>甲方（盖章）：</w:t>
      </w:r>
      <w:r>
        <w:rPr>
          <w:sz w:val="21"/>
        </w:rPr>
        <w:t xml:space="preserve">                              </w:t>
      </w:r>
      <w:r>
        <w:rPr>
          <w:sz w:val="21"/>
        </w:rPr>
        <w:t>乙方（盖章）：</w:t>
      </w:r>
    </w:p>
    <w:p>
      <w:pPr>
        <w:pStyle w:val="null3"/>
        <w:jc w:val="both"/>
      </w:pPr>
      <w:r>
        <w:rPr>
          <w:sz w:val="21"/>
        </w:rPr>
        <w:t>代表：</w:t>
      </w:r>
      <w:r>
        <w:rPr>
          <w:sz w:val="21"/>
        </w:rPr>
        <w:t xml:space="preserve">                                     </w:t>
      </w:r>
      <w:r>
        <w:rPr/>
        <w:t xml:space="preserve"> </w:t>
      </w:r>
      <w:r>
        <w:rPr>
          <w:sz w:val="21"/>
        </w:rPr>
        <w:t>代表：</w:t>
      </w:r>
    </w:p>
    <w:p>
      <w:pPr>
        <w:pStyle w:val="null3"/>
        <w:jc w:val="both"/>
      </w:pPr>
      <w:r>
        <w:rPr>
          <w:sz w:val="21"/>
        </w:rPr>
        <w:t>签订地点：</w:t>
      </w:r>
    </w:p>
    <w:p>
      <w:pPr>
        <w:pStyle w:val="null3"/>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t xml:space="preserve"> </w:t>
      </w:r>
      <w:r>
        <w:rPr>
          <w:sz w:val="21"/>
        </w:rPr>
        <w:t xml:space="preserve"> </w:t>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Pr>
        <w:pStyle w:val="null3"/>
        <w:ind w:firstLine="4620"/>
        <w:jc w:val="both"/>
      </w:pPr>
      <w:r>
        <w:rPr>
          <w:sz w:val="21"/>
        </w:rPr>
        <w:t>开户名称：</w:t>
      </w:r>
    </w:p>
    <w:p>
      <w:pPr>
        <w:pStyle w:val="null3"/>
        <w:ind w:firstLine="4620"/>
        <w:jc w:val="both"/>
      </w:pPr>
      <w:r>
        <w:rPr>
          <w:sz w:val="21"/>
        </w:rPr>
        <w:t>银行账号：</w:t>
      </w:r>
    </w:p>
    <w:p>
      <w:pPr>
        <w:pStyle w:val="null3"/>
        <w:ind w:firstLine="4620"/>
        <w:jc w:val="both"/>
      </w:pPr>
      <w:r>
        <w:rPr>
          <w:sz w:val="21"/>
        </w:rPr>
        <w:t>开户行：</w:t>
      </w:r>
    </w:p>
    <w:p>
      <w:pPr>
        <w:pStyle w:val="null3"/>
        <w:ind w:firstLine="420"/>
        <w:jc w:val="both"/>
      </w:pPr>
      <w:r>
        <w:rPr>
          <w:sz w:val="21"/>
        </w:rPr>
        <w:t xml:space="preserve">  </w:t>
      </w:r>
    </w:p>
    <w:p>
      <w:pPr>
        <w:pStyle w:val="null3"/>
        <w:ind w:firstLine="420"/>
        <w:jc w:val="both"/>
      </w:pPr>
      <w:r>
        <w:rPr>
          <w:sz w:val="21"/>
          <w:b/>
          <w:color w:val="000000"/>
        </w:rPr>
        <w:t>附件：</w:t>
      </w:r>
      <w:r>
        <w:rPr>
          <w:sz w:val="21"/>
          <w:b/>
          <w:color w:val="000000"/>
        </w:rPr>
        <w:t>服务质量</w:t>
      </w:r>
      <w:r>
        <w:rPr>
          <w:sz w:val="21"/>
          <w:b/>
          <w:color w:val="000000"/>
        </w:rPr>
        <w:t>考</w:t>
      </w:r>
      <w:r>
        <w:rPr>
          <w:sz w:val="21"/>
          <w:b/>
          <w:color w:val="000000"/>
        </w:rPr>
        <w:t>核评分表</w:t>
      </w:r>
    </w:p>
    <w:tbl>
      <w:tblPr>
        <w:tblW w:w="0" w:type="auto"/>
        <w:tblBorders>
          <w:top w:val="none" w:color="000000" w:sz="4"/>
          <w:left w:val="none" w:color="000000" w:sz="4"/>
          <w:bottom w:val="none" w:color="000000" w:sz="4"/>
          <w:right w:val="none" w:color="000000" w:sz="4"/>
          <w:insideH w:val="none"/>
          <w:insideV w:val="none"/>
        </w:tblBorders>
      </w:tblPr>
      <w:tblGrid>
        <w:gridCol w:w="626"/>
        <w:gridCol w:w="1152"/>
        <w:gridCol w:w="668"/>
        <w:gridCol w:w="5063"/>
        <w:gridCol w:w="796"/>
      </w:tblGrid>
      <w:tr>
        <w:tc>
          <w:tcPr>
            <w:tcW w:type="dxa" w:w="6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考核指标</w:t>
            </w:r>
          </w:p>
        </w:tc>
        <w:tc>
          <w:tcPr>
            <w:tcW w:type="dxa" w:w="6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分值</w:t>
            </w:r>
          </w:p>
        </w:tc>
        <w:tc>
          <w:tcPr>
            <w:tcW w:type="dxa" w:w="50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考核要素和评估内容及其标准</w:t>
            </w:r>
          </w:p>
        </w:tc>
        <w:tc>
          <w:tcPr>
            <w:tcW w:type="dxa" w:w="7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分值</w:t>
            </w: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送货时间</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5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非不可抗拒情况下：准时得</w:t>
            </w:r>
            <w:r>
              <w:rPr>
                <w:sz w:val="21"/>
                <w:color w:val="000000"/>
              </w:rPr>
              <w:t>8分；每迟到10-20（含）分钟的一次扣2分；迟到20-30（含）分钟的一次扣4分；迟到30分钟以上一次扣8分；</w:t>
            </w:r>
            <w:r>
              <w:rPr>
                <w:sz w:val="21"/>
                <w:color w:val="000000"/>
              </w:rPr>
              <w:t>任意</w:t>
            </w:r>
            <w:r>
              <w:rPr>
                <w:sz w:val="21"/>
                <w:color w:val="000000"/>
              </w:rPr>
              <w:t>1个月</w:t>
            </w:r>
            <w:r>
              <w:rPr>
                <w:sz w:val="21"/>
                <w:color w:val="000000"/>
              </w:rPr>
              <w:t>迟到三次以上终止合同。</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服务态度</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5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工作人员工作认真，服务热情周到，运送搬装态度文明得</w:t>
            </w:r>
            <w:r>
              <w:rPr>
                <w:sz w:val="21"/>
                <w:color w:val="000000"/>
              </w:rPr>
              <w:t>6分；发现因搬装等原因造成食物污染、破损的一次扣2分，直至扣完为止。</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差错情况</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5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送货无差错得</w:t>
            </w:r>
            <w:r>
              <w:rPr>
                <w:sz w:val="21"/>
                <w:color w:val="000000"/>
              </w:rPr>
              <w:t>10分；每出一次差错的扣5分，直至扣完为止。</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短斤缺两或超量配送</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5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送货无短斤缺两现象或无超量（</w:t>
            </w:r>
            <w:r>
              <w:rPr>
                <w:sz w:val="21"/>
                <w:color w:val="000000"/>
              </w:rPr>
              <w:t>5%以内）配送得8分；出现一次短斤缺两或超量（5%及以上）配送的扣2分，直至扣完为止。</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价格合理</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5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对比采购人</w:t>
            </w:r>
            <w:r>
              <w:rPr>
                <w:sz w:val="21"/>
                <w:color w:val="000000"/>
              </w:rPr>
              <w:t>周边市场平均零售价</w:t>
            </w:r>
            <w:r>
              <w:rPr>
                <w:sz w:val="21"/>
                <w:color w:val="000000"/>
              </w:rPr>
              <w:t>，价格合理得</w:t>
            </w:r>
            <w:r>
              <w:rPr>
                <w:sz w:val="21"/>
                <w:color w:val="000000"/>
              </w:rPr>
              <w:t>15分；价格有偏高的，每一次扣3分（事前协商价格的除外），直至扣完为止。</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货品质量</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5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所供商品经过挑选后发货并符合质量和卫生要求的得</w:t>
            </w:r>
            <w:r>
              <w:rPr>
                <w:sz w:val="21"/>
                <w:color w:val="000000"/>
              </w:rPr>
              <w:t>25分；发现一次商品不经挑选直接发货的扣5分，直至扣完为止。</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品牌或规格意识</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5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无特殊情况时应按采购人发布的品牌或规格采购：无擅自更换商品品牌或规格的，得</w:t>
            </w:r>
            <w:r>
              <w:rPr>
                <w:sz w:val="21"/>
                <w:color w:val="000000"/>
              </w:rPr>
              <w:t>8分；发现一次的扣2分，直至扣完为止。</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联系制度</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5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因特殊情况需更换商品品牌或规格的：更换前事先与采购人联系并谈妥商品规格、价格等事项然后发货的得</w:t>
            </w:r>
            <w:r>
              <w:rPr>
                <w:sz w:val="21"/>
                <w:color w:val="000000"/>
              </w:rPr>
              <w:t>8分；中标人单方定价的每一次扣2分，直至扣完为止。</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跟踪随访</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5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1、中标人每周至少一次能主动到采购人随访，倾听饭堂意见，每缺席一次扣2分，直至扣完为止。</w:t>
            </w:r>
          </w:p>
          <w:p>
            <w:pPr>
              <w:pStyle w:val="null3"/>
              <w:jc w:val="both"/>
            </w:pPr>
            <w:r>
              <w:rPr>
                <w:sz w:val="21"/>
                <w:color w:val="000000"/>
              </w:rPr>
              <w:t>2、在供货过程中发生情况能与采购人及时联系并妥善处理，未及时处理的每发现一次扣2分，直至扣完为止。</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检测资料</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5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根据食材验收票证要求向采购人饭堂提供有关商品的检测资料：一次不漏的得</w:t>
            </w:r>
            <w:r>
              <w:rPr>
                <w:sz w:val="21"/>
                <w:color w:val="000000"/>
              </w:rPr>
              <w:t>6分；遗漏一次扣2分，直至扣完为止。</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4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考核得分</w:t>
            </w:r>
          </w:p>
        </w:tc>
        <w:tc>
          <w:tcPr>
            <w:tcW w:type="dxa" w:w="585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441881-2025-01952</w:t>
      </w:r>
    </w:p>
    <w:p>
      <w:pPr>
        <w:pStyle w:val="null3"/>
        <w:jc w:val="center"/>
        <w:outlineLvl w:val="3"/>
      </w:pPr>
      <w:r>
        <w:rPr>
          <w:sz w:val="24"/>
          <w:b/>
        </w:rPr>
        <w:t>采购项目编号：</w:t>
      </w:r>
      <w:r>
        <w:rPr>
          <w:sz w:val="24"/>
          <w:b/>
        </w:rPr>
        <w:t>QYHH2025-005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清远市恒辉招标有限公司</w:t>
      </w:r>
    </w:p>
    <w:p>
      <w:pPr>
        <w:pStyle w:val="null3"/>
        <w:ind w:firstLine="480"/>
      </w:pPr>
      <w:r>
        <w:rPr/>
        <w:t xml:space="preserve"> 你方组织的</w:t>
      </w:r>
      <w:r>
        <w:rPr>
          <w:u w:val="single"/>
        </w:rPr>
        <w:t>“</w:t>
      </w:r>
      <w:r>
        <w:rPr>
          <w:u w:val="single"/>
        </w:rPr>
        <w:t>英德市英红中学学校食堂食材配送服务项目</w:t>
      </w:r>
      <w:r>
        <w:rPr>
          <w:u w:val="single"/>
        </w:rPr>
        <w:t>”</w:t>
      </w:r>
      <w:r>
        <w:rPr/>
        <w:t>项目的招标[采购项目编号为：</w:t>
      </w:r>
      <w:r>
        <w:rPr>
          <w:u w:val="single"/>
        </w:rPr>
        <w:t>QYHH2025-005</w:t>
      </w:r>
      <w:r>
        <w:rPr/>
        <w:t>]，我方愿参与投标。</w:t>
      </w:r>
    </w:p>
    <w:p>
      <w:pPr>
        <w:pStyle w:val="null3"/>
        <w:ind w:firstLine="480"/>
      </w:pPr>
      <w:r>
        <w:rPr/>
        <w:t>我方确认收到贵方提供的</w:t>
      </w:r>
      <w:r>
        <w:rPr>
          <w:u w:val="single"/>
        </w:rPr>
        <w:t>“</w:t>
      </w:r>
      <w:r>
        <w:rPr>
          <w:u w:val="single"/>
        </w:rPr>
        <w:t>英德市英红中学学校食堂食材配送服务项目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清远市恒辉招标有限公司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英德市英红中学学校食堂食材配送服务项目</w:t>
      </w:r>
      <w:r>
        <w:rPr/>
        <w:t>”项目采购[采购项目编号为</w:t>
      </w:r>
      <w:r>
        <w:rPr/>
        <w:t>QYHH2025-005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英德市英红中学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清远市恒辉招标有限公司</w:t>
      </w:r>
    </w:p>
    <w:p>
      <w:pPr>
        <w:pStyle w:val="null3"/>
        <w:ind w:firstLine="480"/>
      </w:pPr>
      <w:r>
        <w:rPr/>
        <w:t xml:space="preserve"> 如果我方在贵采购代理机构组织的</w:t>
      </w:r>
      <w:r>
        <w:rPr/>
        <w:t>英德市英红中学学校食堂食材配送服务项目</w:t>
      </w:r>
      <w:r>
        <w:rPr/>
        <w:t>招标中获中标（采购项目编号：</w:t>
      </w:r>
      <w:r>
        <w:rPr/>
        <w:t>QYHH2025-005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清远市恒辉招标有限公司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清远市恒辉招标有限公司</w:t>
      </w:r>
    </w:p>
    <w:p>
      <w:pPr>
        <w:pStyle w:val="null3"/>
        <w:ind w:firstLine="480"/>
      </w:pPr>
      <w:r>
        <w:rPr/>
        <w:t>我单位已登记并准备参与“</w:t>
      </w:r>
      <w:r>
        <w:rPr/>
        <w:t>英德市英红中学学校食堂食材配送服务项目</w:t>
      </w:r>
      <w:r>
        <w:rPr/>
        <w:t>”项目（采购项目编号：</w:t>
      </w:r>
      <w:r>
        <w:rPr/>
        <w:t>QYHH2025-005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