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440001-2025-29586</w:t>
      </w:r>
    </w:p>
    <w:p>
      <w:pPr>
        <w:pStyle w:val="null3"/>
        <w:jc w:val="center"/>
        <w:outlineLvl w:val="3"/>
      </w:pPr>
      <w:r>
        <w:rPr>
          <w:sz w:val="24"/>
          <w:b/>
        </w:rPr>
        <w:t>采购项目编号：</w:t>
      </w:r>
      <w:r>
        <w:rPr>
          <w:sz w:val="24"/>
          <w:b/>
        </w:rPr>
        <w:t>0692-2531Z4024418</w:t>
      </w:r>
    </w:p>
    <w:p>
      <w:pPr>
        <w:pStyle w:val="null3"/>
        <w:jc w:val="center"/>
        <w:outlineLvl w:val="3"/>
      </w:pPr>
      <w:r>
        <w:rPr>
          <w:sz w:val="24"/>
          <w:b/>
        </w:rPr>
        <w:t>项目名称：</w:t>
      </w:r>
      <w:r>
        <w:rPr>
          <w:sz w:val="24"/>
          <w:b/>
        </w:rPr>
        <w:t>中共广东省委党校（广东行政学院）新校区厨房设备采购项目</w:t>
      </w:r>
    </w:p>
    <w:p>
      <w:pPr>
        <w:pStyle w:val="null3"/>
        <w:jc w:val="center"/>
        <w:outlineLvl w:val="3"/>
      </w:pPr>
      <w:r>
        <w:rPr>
          <w:sz w:val="24"/>
          <w:b/>
        </w:rPr>
        <w:t>采购人：</w:t>
      </w:r>
      <w:r>
        <w:rPr>
          <w:sz w:val="24"/>
          <w:b/>
        </w:rPr>
        <w:t>中共广东省委党校(广东行政学院)</w:t>
      </w:r>
    </w:p>
    <w:p>
      <w:pPr>
        <w:pStyle w:val="null3"/>
        <w:jc w:val="center"/>
        <w:outlineLvl w:val="3"/>
      </w:pPr>
      <w:r>
        <w:rPr>
          <w:sz w:val="24"/>
          <w:b/>
        </w:rPr>
        <w:t>采购代理机构：</w:t>
      </w:r>
      <w:r>
        <w:rPr>
          <w:sz w:val="24"/>
          <w:b/>
        </w:rPr>
        <w:t>广东省机电设备招标中心有限公司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广东省机电设备招标中心有限公司</w:t>
      </w:r>
      <w:r>
        <w:rPr/>
        <w:t>受</w:t>
      </w:r>
      <w:r>
        <w:rPr/>
        <w:t>中共广东省委党校(广东行政学院)</w:t>
      </w:r>
      <w:r>
        <w:rPr/>
        <w:t>的委托，采用</w:t>
      </w:r>
      <w:r>
        <w:rPr/>
        <w:t>公开招标</w:t>
      </w:r>
      <w:r>
        <w:rPr/>
        <w:t>方式组织采购</w:t>
      </w:r>
      <w:r>
        <w:rPr/>
        <w:t>中共广东省委党校（广东行政学院）新校区厨房设备采购项目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中共广东省委党校（广东行政学院）新校区厨房设备采购项目</w:t>
      </w:r>
    </w:p>
    <w:p>
      <w:pPr>
        <w:pStyle w:val="null3"/>
        <w:ind w:firstLine="480"/>
      </w:pPr>
      <w:r>
        <w:rPr/>
        <w:t>采购计划编号：</w:t>
      </w:r>
      <w:r>
        <w:rPr/>
        <w:t>440001-2025-29586</w:t>
      </w:r>
    </w:p>
    <w:p>
      <w:pPr>
        <w:pStyle w:val="null3"/>
        <w:ind w:firstLine="480"/>
      </w:pPr>
      <w:r>
        <w:rPr/>
        <w:t>采购项目编号：</w:t>
      </w:r>
      <w:r>
        <w:rPr/>
        <w:t>0692-2531Z4024418</w:t>
      </w:r>
    </w:p>
    <w:p>
      <w:pPr>
        <w:pStyle w:val="null3"/>
        <w:ind w:firstLine="480"/>
      </w:pPr>
      <w:r>
        <w:rPr/>
        <w:t>采购方式：</w:t>
      </w:r>
      <w:r>
        <w:rPr/>
        <w:t>公开招标</w:t>
      </w:r>
    </w:p>
    <w:p>
      <w:pPr>
        <w:pStyle w:val="null3"/>
        <w:ind w:firstLine="480"/>
      </w:pPr>
      <w:r>
        <w:rPr/>
        <w:t>预算金额：</w:t>
      </w:r>
      <w:r>
        <w:rPr/>
        <w:t>10,400,000.00</w:t>
      </w:r>
      <w:r>
        <w:rPr/>
        <w:t>元</w:t>
      </w:r>
    </w:p>
    <w:p>
      <w:pPr>
        <w:pStyle w:val="null3"/>
        <w:outlineLvl w:val="3"/>
      </w:pPr>
      <w:r>
        <w:rPr>
          <w:sz w:val="24"/>
          <w:b/>
        </w:rPr>
        <w:t>2.项目内容及需求情况（采购项目技术规格、参数及要求）</w:t>
      </w:r>
    </w:p>
    <w:p>
      <w:pPr>
        <w:pStyle w:val="null3"/>
      </w:pPr>
      <w:r>
        <w:rPr/>
        <w:t>采购包1(中共广东省委党校（广东行政学院）新校区厨房设备采购项目):</w:t>
      </w:r>
    </w:p>
    <w:p>
      <w:pPr>
        <w:pStyle w:val="null3"/>
      </w:pPr>
      <w:r>
        <w:rPr/>
        <w:t>采购包预算金额：10,400,000.00元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其他厨卫用具</w:t>
            </w:r>
          </w:p>
        </w:tc>
        <w:tc>
          <w:tcPr>
            <w:tcW w:type="dxa" w:w="2136"/>
          </w:tcPr>
          <w:p>
            <w:pPr>
              <w:pStyle w:val="null3"/>
            </w:pPr>
            <w:r>
              <w:rPr/>
              <w:t>厨房设备一批，具体采购标的以采购需求的《设备采购清单》为准</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合同分包：允许合同分包</w:t>
      </w:r>
    </w:p>
    <w:p>
      <w:pPr>
        <w:pStyle w:val="null3"/>
      </w:pPr>
      <w:r>
        <w:rPr/>
        <w:t>合同履行期限：合同签订后90个自然日内完成小西餐厨房、一至四食堂厨房、2栋专家宿舍厨房的厨具设备、净水系统、厨房日常用品生产、安装、调试、验收等工作。</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投标时提交有效的营业执照（或事业法人登记证或身份证等相关证明）扫描件。分支机构投标的，须同时提供总公司（总所）和分支机构有效的营业执照扫描件，总公司（总所）出具给分支机构有效的授权书。已由总公司（总所）授权的，总公司（总所）取得的相关资质证书对分支机构有效，法律法规或者行业另有规定的除外。</w:t>
      </w:r>
    </w:p>
    <w:p>
      <w:pPr>
        <w:pStyle w:val="null3"/>
      </w:pPr>
      <w:r>
        <w:rPr/>
        <w:t>2）有依法缴纳税收和社会保障资金的良好记录：提供投标截止日前12个月内任意1个月依法缴纳税收和社会保障资金的相关材料。如依法免税或不需要缴纳社会保障资金的，提供相应证明材料。</w:t>
      </w:r>
    </w:p>
    <w:p>
      <w:pPr>
        <w:pStyle w:val="null3"/>
      </w:pPr>
      <w:r>
        <w:rPr/>
        <w:t>3）具有良好的商业信誉和健全的财务会计制度：提供2024年度财务状况报告或基本户开户行出具的资信证明，新成立的投标人提供2025年至今任意一个月或季度的财务报表复印件。</w:t>
      </w:r>
    </w:p>
    <w:p>
      <w:pPr>
        <w:pStyle w:val="null3"/>
      </w:pPr>
      <w:r>
        <w:rPr/>
        <w:t>4）履行合同所必需的设备和专业技术能力：提供书面承诺声明函（格式自拟）或具有履行合同所必需的设备和专业技术能力的其他证明材料。</w:t>
      </w:r>
    </w:p>
    <w:p>
      <w:pPr>
        <w:pStyle w:val="null3"/>
      </w:pPr>
      <w:r>
        <w:rPr/>
        <w:t>5）参加采购活动前3年内，在经营活动中没有重大违法记录：参照投标函相关承诺格式内容。重大违法记录，是指投标人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采购包1（中共广东省委党校（广东行政学院）新校区厨房设备采购项目）：</w:t>
      </w:r>
      <w:r>
        <w:rPr/>
        <w:t>本项目预留部分采购项目预算专门面向中小企业采购。对于预留份额，提供的货物须全部由符合政策要求的中小企业制造。（监狱企业、残疾人福利单位视同小型、微型企业）。预留份额通过以下措施进行，投标人（投标人的企业规模以投标人所投货物制造商的企业规模来核定）可选择以下其中一种方式参与： 1.投标人不属于中小企业的，必须将本项目合同分包给一家或者多家中小企业，中小企业承担的合同份额占合同金额的比例达到40%或以上，接受分包合同的中小企业与分包企业之间不得存在直接控股、管理关系。【依据①符合上述比例的分包意向协议书、②分包意向协议书上述比例的全部货物的由投标人出具的《中小企业声明函》（货物）（或由省级以上监狱管理局、戒毒管理局(含新疆生产建设兵团)出具的分包意向协议书上述比例的全部货物制造商属于监狱企业的证明文件，或分包意向协议书上述比例的全部货物制造商的《残疾人福利性单位声明函》）】。 2.投标人属于中小型企业的，是否采取分包不作强制要求。【依据由投标人出具的全部货物的《中小企业声明函》（货物）（或由省级以上监狱管理局、戒毒管理局(含新疆生产建设兵团)出具的全部货物的制造商属于监狱企业的证明文件，或全部货物的制造商的《残疾人福利性单位声明函》）】。如采取合同分包，则只能分包给中小企业。接受分包合同的中小企业与分包企业之间不得存在直接控股、管理关系。【依据①分包意向协议书、②分包意向协议书上各方全部货物的由投标人出具的《中小企业声明函》（或由省级以上监狱管理局、戒毒管理局(含新疆生产建设兵团)出具的分包意向协议书上各方全部货物的制造商属于监狱企业的证明文件，或分包意向协议书上各方全部货物的制造商的《残疾人福利性单位声明函》）】。</w:t>
      </w:r>
    </w:p>
    <w:p>
      <w:pPr>
        <w:pStyle w:val="null3"/>
        <w:outlineLvl w:val="3"/>
      </w:pPr>
      <w:r>
        <w:rPr>
          <w:sz w:val="24"/>
          <w:b/>
        </w:rPr>
        <w:t>3.本项目特定的资格要求：</w:t>
      </w:r>
    </w:p>
    <w:p>
      <w:pPr>
        <w:pStyle w:val="null3"/>
      </w:pPr>
      <w:r>
        <w:rPr/>
        <w:t>采购包1（中共广东省委党校（广东行政学院）新校区厨房设备采购项目）：</w:t>
      </w:r>
    </w:p>
    <w:p>
      <w:pPr>
        <w:pStyle w:val="null3"/>
      </w:pPr>
      <w:r>
        <w:rPr/>
        <w:t>1)投标人未被列入“信用中国”网站(www.creditchina.gov.cn)“失信被执行人或重大税收违法失信主体或政府采购严重违法失信行为记录名单”；不处于中国政府采购网(www.ccgp.gov.cn)“政府采购严重违法失信行为信息记录”中的禁止参加政府采购活动期间。（以资格审查人员于投标截止时间当天在“信用中国”网站（www.creditchina.gov.cn）及中国政府采购网（http://www.ccgp.gov.cn/）查询结果为准，如相关失信记录已失效，投标人需提供相关证明资料）。</w:t>
      </w:r>
    </w:p>
    <w:p>
      <w:pPr>
        <w:pStyle w:val="null3"/>
      </w:pPr>
      <w:r>
        <w:rPr/>
        <w:t>2)单位负责人为同一人或者存在直接控股、管理关系的不同投标人，不得同时参加本采购项目投标。为本项目提供整体设计、规范编制或者项目管理、监理、检测等服务的投标人，不得再参与本项目投标。投标函相关承诺要求内容。</w:t>
      </w:r>
    </w:p>
    <w:p>
      <w:pPr>
        <w:pStyle w:val="null3"/>
      </w:pPr>
      <w:r>
        <w:rPr/>
        <w:t>3)已按规定在广东政府采购智慧云平台完成项目投标登记并在线获取招标文件。</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中共广东省委党校(广东行政学院)</w:t>
      </w:r>
    </w:p>
    <w:p>
      <w:pPr>
        <w:pStyle w:val="null3"/>
        <w:ind w:firstLine="480"/>
      </w:pPr>
      <w:r>
        <w:rPr/>
        <w:t xml:space="preserve"> 地址：</w:t>
      </w:r>
      <w:r>
        <w:rPr/>
        <w:t>广州市建设大马路3号</w:t>
      </w:r>
    </w:p>
    <w:p>
      <w:pPr>
        <w:pStyle w:val="null3"/>
        <w:ind w:firstLine="480"/>
      </w:pPr>
      <w:r>
        <w:rPr/>
        <w:t xml:space="preserve"> 联系方式：</w:t>
      </w:r>
      <w:r>
        <w:rPr/>
        <w:t>020-83122527</w:t>
      </w:r>
    </w:p>
    <w:p>
      <w:pPr>
        <w:pStyle w:val="null3"/>
        <w:outlineLvl w:val="3"/>
      </w:pPr>
      <w:r>
        <w:rPr>
          <w:sz w:val="24"/>
          <w:b/>
        </w:rPr>
        <w:t xml:space="preserve"> 2.采购代理机构信息</w:t>
      </w:r>
    </w:p>
    <w:p>
      <w:pPr>
        <w:pStyle w:val="null3"/>
        <w:ind w:firstLine="480"/>
      </w:pPr>
      <w:r>
        <w:rPr/>
        <w:t xml:space="preserve"> 名称：</w:t>
      </w:r>
      <w:r>
        <w:rPr/>
        <w:t>广东省机电设备招标中心有限公司</w:t>
      </w:r>
    </w:p>
    <w:p>
      <w:pPr>
        <w:pStyle w:val="null3"/>
        <w:ind w:firstLine="480"/>
      </w:pPr>
      <w:r>
        <w:rPr/>
        <w:t xml:space="preserve"> 地址：</w:t>
      </w:r>
      <w:r>
        <w:rPr/>
        <w:t>广东省广州市越秀区东风中路515号东照大厦5楼509室招标四部</w:t>
      </w:r>
    </w:p>
    <w:p>
      <w:pPr>
        <w:pStyle w:val="null3"/>
        <w:ind w:firstLine="480"/>
      </w:pPr>
      <w:r>
        <w:rPr/>
        <w:t xml:space="preserve"> 联系方式：</w:t>
      </w:r>
      <w:r>
        <w:rPr/>
        <w:t>020-66341984、66341854</w:t>
      </w:r>
    </w:p>
    <w:p>
      <w:pPr>
        <w:pStyle w:val="null3"/>
        <w:outlineLvl w:val="3"/>
      </w:pPr>
      <w:r>
        <w:rPr>
          <w:sz w:val="24"/>
          <w:b/>
        </w:rPr>
        <w:t xml:space="preserve"> 3.项目联系方式</w:t>
      </w:r>
    </w:p>
    <w:p>
      <w:pPr>
        <w:pStyle w:val="null3"/>
        <w:ind w:firstLine="480"/>
      </w:pPr>
      <w:r>
        <w:rPr/>
        <w:t xml:space="preserve"> 项目联系人：</w:t>
      </w:r>
      <w:r>
        <w:rPr/>
        <w:t>李伟广、肖巧云、陈芳、吴嘉鹏、戴晟、秦熙桢、易梓钧、温辉翠（电话无人接听请发邮件到gdmeetc5@126.com咨询，我司会及时回复）</w:t>
      </w:r>
    </w:p>
    <w:p>
      <w:pPr>
        <w:pStyle w:val="null3"/>
        <w:ind w:firstLine="480"/>
      </w:pPr>
      <w:r>
        <w:rPr/>
        <w:t xml:space="preserve"> 电话：</w:t>
      </w:r>
      <w:r>
        <w:rPr/>
        <w:t>020-66341984、66341854</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广东省机电设备招标中心有限公司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rPr>
        <w:t>本项目为</w:t>
      </w:r>
      <w:r>
        <w:rPr>
          <w:sz w:val="21"/>
        </w:rPr>
        <w:t>中共广东省委党校（广东行政学院）新校区</w:t>
      </w:r>
      <w:r>
        <w:rPr>
          <w:sz w:val="21"/>
        </w:rPr>
        <w:t>采购第一至第四饭堂厨房及西餐饭堂厨房所需的各类厨房设备及配套炊具。包括仓库、粗加工区、主厨房、备餐区、加工间、烹饪间、档口、熟食间、凉菜间、水果间、腌制间、烧腊间、面点间、烘烤间、洗碗间、消毒间、收货区、垃圾处理间、主副食库和检验室的各种厨房用具、柜架、炉头、工作台、冷库及其他厨房设备。供应商提供的所有厨房设备及安装应满足但不限于食品加工和预处理、烹饪与加热、存储与保鲜、食品卫生与安全等功能需求，厨房设备须符合国家对各类厨房设备的标准及规范要求，不锈钢制品要求采用食品级优质</w:t>
      </w:r>
      <w:r>
        <w:rPr>
          <w:sz w:val="21"/>
        </w:rPr>
        <w:t>304#</w:t>
      </w:r>
      <w:r>
        <w:rPr>
          <w:sz w:val="21"/>
        </w:rPr>
        <w:t>不锈钢板制作，面板厚度不少于</w:t>
      </w:r>
      <w:r>
        <w:rPr>
          <w:sz w:val="21"/>
        </w:rPr>
        <w:t>1.5mm</w:t>
      </w:r>
      <w:r>
        <w:rPr>
          <w:sz w:val="21"/>
        </w:rPr>
        <w:t>，尺寸符合现场定制要求</w:t>
      </w:r>
      <w:r>
        <w:rPr>
          <w:sz w:val="21"/>
        </w:rPr>
        <w:t>，</w:t>
      </w:r>
      <w:r>
        <w:rPr>
          <w:sz w:val="21"/>
        </w:rPr>
        <w:t>且本项目采购设备须</w:t>
      </w:r>
      <w:r>
        <w:rPr>
          <w:sz w:val="21"/>
        </w:rPr>
        <w:t>实用、卫生、安全、耐用</w:t>
      </w:r>
      <w:r>
        <w:rPr>
          <w:sz w:val="21"/>
        </w:rPr>
        <w:t>，</w:t>
      </w:r>
      <w:r>
        <w:rPr>
          <w:sz w:val="21"/>
        </w:rPr>
        <w:t>能满足厨房使用需求</w:t>
      </w:r>
      <w:r>
        <w:rPr>
          <w:sz w:val="21"/>
        </w:rPr>
        <w:t>。</w:t>
      </w:r>
    </w:p>
    <w:p>
      <w:pPr>
        <w:pStyle w:val="null3"/>
      </w:pPr>
      <w:r>
        <w:rPr/>
        <w:t>采购包1（中共广东省委党校（广东行政学院）新校区厨房设备采购项目）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合同签订后90个自然日内完成小西餐厨房、一至四食堂厨房、2栋专家宿舍厨房的厨具设备、净水系统、厨房日常用品生产、安装、调试、验收等工作。</w:t>
            </w:r>
          </w:p>
        </w:tc>
      </w:tr>
      <w:tr>
        <w:tc>
          <w:tcPr>
            <w:tcW w:type="dxa" w:w="4153"/>
          </w:tcPr>
          <w:p>
            <w:pPr>
              <w:pStyle w:val="null3"/>
            </w:pPr>
            <w:r>
              <w:rPr/>
              <w:t>标的提供的地点</w:t>
            </w:r>
          </w:p>
        </w:tc>
        <w:tc>
          <w:tcPr>
            <w:tcW w:type="dxa" w:w="4153"/>
          </w:tcPr>
          <w:p>
            <w:pPr>
              <w:pStyle w:val="null3"/>
            </w:pPr>
            <w:r>
              <w:rPr/>
              <w:t>广州市黄埔区中共广东省委党校（广东行政学院）新校区采购人指定地点。</w:t>
            </w:r>
          </w:p>
        </w:tc>
      </w:tr>
      <w:tr>
        <w:tc>
          <w:tcPr>
            <w:tcW w:type="dxa" w:w="4153"/>
          </w:tcPr>
          <w:p>
            <w:pPr>
              <w:pStyle w:val="null3"/>
            </w:pPr>
            <w:r>
              <w:rPr/>
              <w:t>付款方式</w:t>
            </w:r>
          </w:p>
        </w:tc>
        <w:tc>
          <w:tcPr>
            <w:tcW w:type="dxa" w:w="4153"/>
          </w:tcPr>
          <w:p>
            <w:pPr>
              <w:pStyle w:val="null3"/>
            </w:pPr>
            <w:r>
              <w:rPr/>
              <w:t>1期：支付比例30%,合同签订后，采购人收到中标人开具的合同金额30%的等额发票后，采购人在5个工作日内向中标人支付合同金额30%的预付款。</w:t>
            </w:r>
          </w:p>
          <w:p>
            <w:pPr>
              <w:pStyle w:val="null3"/>
            </w:pPr>
            <w:r>
              <w:rPr/>
              <w:t>2期：支付比例40%,中标人完成小西餐厨房、第一食堂、第二食堂、第三食堂、第四食堂、专家宿舍楼2栋、厨房日常用品、净水系统厨具及设备的生产、安装调试并验收合格（不包括燃气厨具）交付采购人使用，采购人收到中标人开具的合同金额40%的等额发票后，采购人在10个工作日内向中标人支付合同金额40%的款项。</w:t>
            </w:r>
          </w:p>
          <w:p>
            <w:pPr>
              <w:pStyle w:val="null3"/>
            </w:pPr>
            <w:r>
              <w:rPr/>
              <w:t>3期：支付比例30%,全部货物安装调试完毕及燃气厨具验收合格，并配合采购人取得属地市场监督管理部门颁发的《食品经营许可证》，采购人收到中标人开具的合同金额30%的等额发票后，采购人在10个工作日内向中标人支付合同金额30%的款项。</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1期：1、采购人按照采购合同规定的技术、服务、安全标准组织对中标供应商履约情况进行验收，并出具验收书。验收书应当包括每一项技术、服务、安全标准的履约情况。 2、交付验收标准依次序对照适用标准为：①符合中华人民共和国“国家安全质量标准、环保标准或行业标准”；②符合项目采购文件和投标承诺中采购人认可的合理最佳配置、参数及各项要求；③货物来源国官方标准。 3、货物为原厂商未启封全新包装，具有出厂合格证，序列号、包装箱号与出厂批号一致，并可追溯查阅。所有随设备的附件必须齐全。 4、中标供应商将货物的用户手册、保修手册、有关单证资料及备品备件、随机工具等交付给采购人，使用操作及安全须知等重要资料应附有中文说明。 5、中标人须提供304#不锈钢原材料的检测报告及需求中要求提供的检测报告申请验收，货物验收所发生的检验费用由中标供应商负担。 6、设备到货并经中标供应商技术人员安装后，采购人有权委托中国有资格的单位对上述设备进行校准或检验，设备校准或检定所需的费用由中标供应商负担。 7、因货物质量问题发生争议时，由采购人本地质量技术监督部门鉴定。货物符合质量技术标准的，鉴定费由采购人承担；否则鉴定费由中标供应商承担。 8、当出现不合格产品时，中标供应商要无条件更换合格产品。除采购人认可，否则不接受任何形式的降格处理。 9、验收期限：全部货物到货并安装调试完成后，接到中标人提出验收申请后7日内组织履约验收。</w:t>
            </w:r>
          </w:p>
        </w:tc>
      </w:tr>
      <w:tr>
        <w:tc>
          <w:tcPr>
            <w:tcW w:type="dxa" w:w="4153"/>
          </w:tcPr>
          <w:p>
            <w:pPr>
              <w:pStyle w:val="null3"/>
            </w:pPr>
            <w:r>
              <w:rPr/>
              <w:t>履约保证金</w:t>
            </w:r>
          </w:p>
        </w:tc>
        <w:tc>
          <w:tcPr>
            <w:tcW w:type="dxa" w:w="4153"/>
          </w:tcPr>
          <w:p>
            <w:pPr>
              <w:pStyle w:val="null3"/>
            </w:pPr>
            <w:r>
              <w:rPr/>
              <w:t>交纳比例：5%</w:t>
            </w:r>
          </w:p>
          <w:p>
            <w:pPr>
              <w:pStyle w:val="null3"/>
            </w:pPr>
            <w:r>
              <w:rPr/>
              <w:t>缴费渠道：</w:t>
            </w:r>
            <w:r>
              <w:rPr/>
              <w:t>电子保函（保险）</w:t>
            </w:r>
          </w:p>
          <w:p>
            <w:pPr>
              <w:pStyle w:val="null3"/>
            </w:pPr>
            <w:r>
              <w:rPr/>
              <w:t>说明：中标人与采购人签订合同后5个工作日内，按合同总价的5%以支票、汇票、本票或者金融机构、担保机构出具的保函等非现金形式向采购人提交履约保证金。支持中标人以电子保函代替履约保证金，中标人可通过广东政府采购智慧云平台金融服务中心在线办理电子履约保函业务。若中标人没有违约行为，履约保证金在合同有效期满后15个工作日内由采购人无息退还中标人。 履约保证金不予退还的情形： （1）拒绝履行合同义务的； （2）履约验收不合格的。 采购人逾期退还履约保证金的，从逾期之日起每日按履约保证金3‰的数额向中标人支付违约金。但因中标人自身原因导致无法及时退还的除外。</w:t>
            </w:r>
          </w:p>
          <w:p>
            <w:pPr>
              <w:pStyle w:val="null3"/>
            </w:pPr>
            <w:r>
              <w:rPr/>
              <w:t xml:space="preserve"> 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tc>
        <w:tc>
          <w:tcPr>
            <w:tcW w:type="dxa" w:w="831"/>
          </w:tcPr>
          <w:p>
            <w:pPr>
              <w:pStyle w:val="null3"/>
              <w:jc w:val="left"/>
            </w:pPr>
            <w:r>
              <w:rPr/>
              <w:t>其他厨卫用具</w:t>
            </w:r>
          </w:p>
        </w:tc>
        <w:tc>
          <w:tcPr>
            <w:tcW w:type="dxa" w:w="831"/>
          </w:tcPr>
          <w:p>
            <w:pPr>
              <w:pStyle w:val="null3"/>
              <w:jc w:val="left"/>
            </w:pPr>
            <w:r>
              <w:rPr/>
              <w:t>厨房设备一批，具体采购标的以采购需求的《设备采购清单》为准</w:t>
            </w:r>
          </w:p>
        </w:tc>
        <w:tc>
          <w:tcPr>
            <w:tcW w:type="dxa" w:w="831"/>
          </w:tcPr>
          <w:p>
            <w:pPr>
              <w:pStyle w:val="null3"/>
              <w:jc w:val="left"/>
            </w:pPr>
            <w:r>
              <w:rPr/>
              <w:t>项</w:t>
            </w:r>
          </w:p>
        </w:tc>
        <w:tc>
          <w:tcPr>
            <w:tcW w:type="dxa" w:w="831"/>
          </w:tcPr>
          <w:p>
            <w:pPr>
              <w:pStyle w:val="null3"/>
              <w:jc w:val="right"/>
            </w:pPr>
            <w:r>
              <w:rPr/>
              <w:t>1.00</w:t>
            </w:r>
          </w:p>
        </w:tc>
        <w:tc>
          <w:tcPr>
            <w:tcW w:type="dxa" w:w="831"/>
          </w:tcPr>
          <w:p>
            <w:pPr>
              <w:pStyle w:val="null3"/>
              <w:jc w:val="right"/>
            </w:pPr>
            <w:r>
              <w:rPr/>
              <w:t>10,400,000.00</w:t>
            </w:r>
          </w:p>
        </w:tc>
        <w:tc>
          <w:tcPr>
            <w:tcW w:type="dxa" w:w="831"/>
          </w:tcPr>
          <w:p>
            <w:pPr>
              <w:pStyle w:val="null3"/>
              <w:jc w:val="right"/>
            </w:pPr>
            <w:r>
              <w:rPr/>
              <w:t>10,400,000.00</w:t>
            </w:r>
          </w:p>
        </w:tc>
        <w:tc>
          <w:tcPr>
            <w:tcW w:type="dxa" w:w="831"/>
          </w:tcPr>
          <w:p>
            <w:pPr>
              <w:pStyle w:val="null3"/>
            </w:pPr>
            <w:r>
              <w:rPr/>
              <w:t>工业</w:t>
            </w:r>
          </w:p>
        </w:tc>
        <w:tc>
          <w:tcPr>
            <w:tcW w:type="dxa" w:w="831"/>
          </w:tcPr>
          <w:p>
            <w:pPr>
              <w:pStyle w:val="null3"/>
            </w:pPr>
            <w:r>
              <w:rPr/>
              <w:t>详见附表一</w:t>
            </w:r>
          </w:p>
        </w:tc>
      </w:tr>
    </w:tbl>
    <w:p>
      <w:pPr>
        <w:pStyle w:val="null3"/>
      </w:pPr>
      <w:r>
        <w:rPr>
          <w:b/>
        </w:rPr>
        <w:t>附表</w:t>
      </w:r>
      <w:r>
        <w:rPr>
          <w:b/>
        </w:rPr>
        <w:t>一</w:t>
      </w:r>
      <w:r>
        <w:rPr>
          <w:b/>
        </w:rPr>
        <w:t>：</w:t>
      </w:r>
      <w:r>
        <w:rPr>
          <w:b/>
        </w:rPr>
        <w:t>厨房设备一批，具体采购标的以采购需求的《设备采购清单》为准</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详见附件</w:t>
            </w:r>
            <w:r>
              <w:rPr>
                <w:sz w:val="21"/>
              </w:rPr>
              <w:t>“采购需求”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1.采购代理机构：本项目是指广东省机电设备招标中心有限公司，负责整个采购活动的组织，依法负责编制和发布招标文件，对招标文件拥有最终的解释权，不以任何身份出任评标委员会成员。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中共广东省委党校(广东行政学院)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采购机构代理服务收费标准：参照国家计委《招标代理服务收费管理暂行办法》（计价格[2002]1980号）的货物类收费标准计取后收费，收费基数按照中标金额确定。</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其他，有融资要求的中标人可根据自身情况，在广东省政府采购网上自行选择金融机构及其融资产品，凭政府采购中标通知书或政府采购合同向金融机构提出融资申请。</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60分钟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采购包1：面向中小企业，以合同分包形式预留，预留比例：40%。</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广东省机电设备招标中心有限公司</w:t>
      </w:r>
      <w:r>
        <w:rPr/>
        <w:t>代收。具体操作要求详见</w:t>
      </w:r>
      <w:r>
        <w:rPr/>
        <w:t>广东省机电设备招标中心有限公司</w:t>
      </w:r>
      <w:r>
        <w:rPr/>
        <w:t>有关指引，递交事宜请自行咨询</w:t>
      </w:r>
      <w:r>
        <w:rPr/>
        <w:t>广东省机电设备招标中心有限公司</w:t>
      </w:r>
      <w:r>
        <w:rPr/>
        <w:t>；请各投标人在投标文件递交截止时间前按须知前附表规定的金额递交至</w:t>
      </w:r>
      <w:r>
        <w:rPr/>
        <w:t>广东省机电设备招标中心有限公司</w:t>
      </w:r>
      <w:r>
        <w:rPr/>
        <w:t>，到账情况以开标时</w:t>
      </w:r>
      <w:r>
        <w:rPr/>
        <w:t>广东省机电设备招标中心有限公司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林小姐</w:t>
      </w:r>
    </w:p>
    <w:p>
      <w:pPr>
        <w:pStyle w:val="null3"/>
        <w:ind w:firstLine="480"/>
      </w:pPr>
      <w:r>
        <w:rPr/>
        <w:t>电话：</w:t>
      </w:r>
      <w:r>
        <w:rPr/>
        <w:t>020-66341924</w:t>
      </w:r>
    </w:p>
    <w:p>
      <w:pPr>
        <w:pStyle w:val="null3"/>
        <w:ind w:firstLine="480"/>
      </w:pPr>
      <w:r>
        <w:rPr/>
        <w:t>传真：</w:t>
      </w:r>
      <w:r>
        <w:rPr/>
        <w:t>/</w:t>
      </w:r>
    </w:p>
    <w:p>
      <w:pPr>
        <w:pStyle w:val="null3"/>
        <w:ind w:firstLine="480"/>
      </w:pPr>
      <w:r>
        <w:rPr/>
        <w:t>邮箱：</w:t>
      </w:r>
      <w:r>
        <w:rPr/>
        <w:t>/</w:t>
      </w:r>
    </w:p>
    <w:p>
      <w:pPr>
        <w:pStyle w:val="null3"/>
        <w:ind w:firstLine="480"/>
      </w:pPr>
      <w:r>
        <w:rPr/>
        <w:t>地址：</w:t>
      </w:r>
      <w:r>
        <w:rPr/>
        <w:t>广州市越秀区东风中路515号东照大厦3楼316室</w:t>
      </w:r>
    </w:p>
    <w:p>
      <w:pPr>
        <w:pStyle w:val="null3"/>
        <w:ind w:firstLine="480"/>
      </w:pPr>
      <w:r>
        <w:rPr/>
        <w:t>邮编：</w:t>
      </w:r>
      <w:r>
        <w:rPr/>
        <w:t>510045</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政府采购监督管理机构名称：广东省财政厅政府采购监管处</w:t>
      </w:r>
    </w:p>
    <w:p>
      <w:pPr>
        <w:pStyle w:val="null3"/>
      </w:pPr>
      <w:r>
        <w:rPr/>
        <w:t>地 址：广州市越秀区北京路376号北裙楼313室</w:t>
      </w:r>
    </w:p>
    <w:p>
      <w:pPr>
        <w:pStyle w:val="null3"/>
      </w:pPr>
      <w:r>
        <w:rPr/>
        <w:t>电 话：020-83340570</w:t>
      </w:r>
    </w:p>
    <w:p>
      <w:pPr>
        <w:pStyle w:val="null3"/>
      </w:pPr>
      <w:r>
        <w:rPr/>
        <w:t>邮 编：510030</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中共广东省委党校（广东行政学院）新校区厨房设备采购项目)：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广东省机电设备招标中心有限公司</w:t>
      </w:r>
      <w:r>
        <w:rPr/>
        <w:t>统一对外发布。</w:t>
      </w:r>
    </w:p>
    <w:p>
      <w:pPr>
        <w:pStyle w:val="null3"/>
        <w:ind w:firstLine="480"/>
      </w:pPr>
      <w:r>
        <w:rPr/>
        <w:t>（2）对</w:t>
      </w:r>
      <w:r>
        <w:rPr/>
        <w:t>广东省机电设备招标中心有限公司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采购包1（中共广东省委党校（广东行政学院）新校区厨房设备采购项目）：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采购包1（中共广东省委党校（广东行政学院）新校区厨房设备采购项目）：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时提交有效的营业执照（或事业法人登记证或身份证等相关证明）扫描件。分支机构投标的，须同时提供总公司（总所）和分支机构有效的营业执照扫描件，总公司（总所）出具给分支机构有效的授权书。已由总公司（总所）授权的，总公司（总所）取得的相关资质证书对分支机构有效，法律法规或者行业另有规定的除外。</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提供投标截止日前12个月内任意1个月依法缴纳税收和社会保障资金的相关材料。如依法免税或不需要缴纳社会保障资金的，提供相应证明材料。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提供2024年度财务状况报告或基本户开户行出具的资信证明，新成立的投标人提供2025年至今任意一个月或季度的财务报表复印件。</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提供书面承诺声明函（格式自拟）或具有履行合同所必需的设备和专业技术能力的其他证明材料。</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函相关承诺格式内容。重大违法记录，是指投标人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投标人未被列入“信用中国”网站(www.creditchina.gov.cn)“失信被执行人或重大税收违法失信主体或政府采购严重违法失信行为记录名单”；不处于中国政府采购网(www.ccgp.gov.cn)“政府采购严重违法失信行为信息记录”中的禁止参加政府采购活动期间。（以资格审查人员于投标截止时间当天在“信用中国”网站（www.creditchina.gov.cn）及中国政府采购网（http://www.ccgp.gov.cn/）查询结果为准，如相关失信记录已失效，投标人需提供相关证明资料）。</w:t>
            </w:r>
          </w:p>
        </w:tc>
      </w:tr>
      <w:tr>
        <w:tc>
          <w:tcPr>
            <w:tcW w:type="dxa" w:w="890"/>
          </w:tcPr>
          <w:p>
            <w:pPr>
              <w:pStyle w:val="null3"/>
            </w:pPr>
            <w:r>
              <w:rPr/>
              <w:t>7</w:t>
            </w:r>
          </w:p>
        </w:tc>
        <w:tc>
          <w:tcPr>
            <w:tcW w:type="dxa" w:w="3178"/>
          </w:tcPr>
          <w:p>
            <w:pPr>
              <w:pStyle w:val="null3"/>
            </w:pPr>
            <w:r>
              <w:rPr/>
              <w:t>投标人必须符合法律、行政法规规定的其他条件</w:t>
            </w:r>
          </w:p>
        </w:tc>
        <w:tc>
          <w:tcPr>
            <w:tcW w:type="dxa" w:w="4238"/>
          </w:tcPr>
          <w:p>
            <w:pPr>
              <w:pStyle w:val="null3"/>
            </w:pPr>
            <w:r>
              <w:rPr/>
              <w:t>单位负责人为同一人或者存在直接控股、管理关系的不同投标人，不得同时参加本采购项目投标。为本项目提供整体设计、规范编制或者项目管理、监理、检测等服务的投标人，不得再参与本项目投标。投标函相关承诺要求内容。</w:t>
            </w:r>
          </w:p>
        </w:tc>
      </w:tr>
      <w:tr>
        <w:tc>
          <w:tcPr>
            <w:tcW w:type="dxa" w:w="890"/>
          </w:tcPr>
          <w:p>
            <w:pPr>
              <w:pStyle w:val="null3"/>
            </w:pPr>
            <w:r>
              <w:rPr/>
              <w:t>8</w:t>
            </w:r>
          </w:p>
        </w:tc>
        <w:tc>
          <w:tcPr>
            <w:tcW w:type="dxa" w:w="3178"/>
          </w:tcPr>
          <w:p>
            <w:pPr>
              <w:pStyle w:val="null3"/>
            </w:pPr>
            <w:r>
              <w:rPr/>
              <w:t>特定资格要求（已获取本项目采购文件）</w:t>
            </w:r>
          </w:p>
        </w:tc>
        <w:tc>
          <w:tcPr>
            <w:tcW w:type="dxa" w:w="4238"/>
          </w:tcPr>
          <w:p>
            <w:pPr>
              <w:pStyle w:val="null3"/>
            </w:pPr>
            <w:r>
              <w:rPr/>
              <w:t>已按规定在广东政府采购智慧云平台完成项目投标登记并在线获取招标文件。</w:t>
            </w:r>
          </w:p>
        </w:tc>
      </w:tr>
      <w:tr>
        <w:tc>
          <w:tcPr>
            <w:tcW w:type="dxa" w:w="890"/>
          </w:tcPr>
          <w:p>
            <w:pPr>
              <w:pStyle w:val="null3"/>
            </w:pPr>
            <w:r>
              <w:rPr/>
              <w:t>9</w:t>
            </w:r>
          </w:p>
        </w:tc>
        <w:tc>
          <w:tcPr>
            <w:tcW w:type="dxa" w:w="3178"/>
          </w:tcPr>
          <w:p>
            <w:pPr>
              <w:pStyle w:val="null3"/>
            </w:pPr>
            <w:r>
              <w:rPr/>
              <w:t>本采购包专门面向中小企业采购</w:t>
            </w:r>
          </w:p>
        </w:tc>
        <w:tc>
          <w:tcPr>
            <w:tcW w:type="dxa" w:w="4238"/>
          </w:tcPr>
          <w:p>
            <w:pPr>
              <w:pStyle w:val="null3"/>
            </w:pPr>
            <w:r>
              <w:rPr/>
              <w:t>本项目预留部分采购项目预算专门面向中小企业采购。对于预留份额，提供的货物须全部由符合政策要求的中小企业制造。（监狱企业、残疾人福利单位视同小型、微型企业）。预留份额通过以下措施进行，投标人（投标人的企业规模以投标人所投货物制造商的企业规模来核定）可选择以下其中一种方式参与： 1.投标人不属于中小企业的，必须将本项目合同分包给一家或者多家中小企业，中小企业承担的合同份额占合同金额的比例达到40%或以上，接受分包合同的中小企业与分包企业之间不得存在直接控股、管理关系。【依据①符合上述比例的分包意向协议书、②分包意向协议书上述比例的全部货物的由投标人出具的《中小企业声明函》（货物）（或由省级以上监狱管理局、戒毒管理局(含新疆生产建设兵团)出具的分包意向协议书上述比例的全部货物制造商属于监狱企业的证明文件，或分包意向协议书上述比例的全部货物制造商的《残疾人福利性单位声明函》）】。 2.投标人属于中小型企业的，是否采取分包不作强制要求。【依据由投标人出具的全部货物的《中小企业声明函》（货物）（或由省级以上监狱管理局、戒毒管理局(含新疆生产建设兵团)出具的全部货物的制造商属于监狱企业的证明文件，或全部货物的制造商的《残疾人福利性单位声明函》）】。如采取合同分包，则只能分包给中小企业。接受分包合同的中小企业与分包企业之间不得存在直接控股、管理关系。【依据①分包意向协议书、②分包意向协议书上各方全部货物的由投标人出具的《中小企业声明函》（或由省级以上监狱管理局、戒毒管理局(含新疆生产建设兵团)出具的分包意向协议书上各方全部货物的制造商属于监狱企业的证明文件，或分包意向协议书上各方全部货物的制造商的《残疾人福利性单位声明函》）】。</w:t>
            </w:r>
          </w:p>
        </w:tc>
      </w:tr>
    </w:tbl>
    <w:p>
      <w:pPr>
        <w:pStyle w:val="null3"/>
        <w:ind w:firstLine="480"/>
      </w:pPr>
      <w:r>
        <w:rPr/>
        <w:t>表二符合性审查表：</w:t>
      </w:r>
    </w:p>
    <w:p>
      <w:pPr>
        <w:pStyle w:val="null3"/>
      </w:pPr>
      <w:r>
        <w:rPr/>
        <w:t>采购包1（中共广东省委党校（广东行政学院）新校区厨房设备采购项目）：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投标有效期</w:t>
            </w:r>
          </w:p>
        </w:tc>
        <w:tc>
          <w:tcPr>
            <w:tcW w:type="dxa" w:w="4238"/>
          </w:tcPr>
          <w:p>
            <w:pPr>
              <w:pStyle w:val="null3"/>
            </w:pPr>
            <w:r>
              <w:rPr/>
              <w:t>投标有效期符合要求</w:t>
            </w:r>
          </w:p>
        </w:tc>
      </w:tr>
      <w:tr>
        <w:tc>
          <w:tcPr>
            <w:tcW w:type="dxa" w:w="890"/>
          </w:tcPr>
          <w:p>
            <w:pPr>
              <w:pStyle w:val="null3"/>
            </w:pPr>
            <w:r>
              <w:rPr/>
              <w:t>2</w:t>
            </w:r>
          </w:p>
        </w:tc>
        <w:tc>
          <w:tcPr>
            <w:tcW w:type="dxa" w:w="3178"/>
          </w:tcPr>
          <w:p>
            <w:pPr>
              <w:pStyle w:val="null3"/>
            </w:pPr>
            <w:r>
              <w:rPr/>
              <w:t>加盖公章和签署</w:t>
            </w:r>
          </w:p>
        </w:tc>
        <w:tc>
          <w:tcPr>
            <w:tcW w:type="dxa" w:w="4238"/>
          </w:tcPr>
          <w:p>
            <w:pPr>
              <w:pStyle w:val="null3"/>
            </w:pPr>
            <w:r>
              <w:rPr/>
              <w:t>按招标文件规定加盖公章和签署</w:t>
            </w:r>
          </w:p>
        </w:tc>
      </w:tr>
      <w:tr>
        <w:tc>
          <w:tcPr>
            <w:tcW w:type="dxa" w:w="890"/>
          </w:tcPr>
          <w:p>
            <w:pPr>
              <w:pStyle w:val="null3"/>
            </w:pPr>
            <w:r>
              <w:rPr/>
              <w:t>3</w:t>
            </w:r>
          </w:p>
        </w:tc>
        <w:tc>
          <w:tcPr>
            <w:tcW w:type="dxa" w:w="3178"/>
          </w:tcPr>
          <w:p>
            <w:pPr>
              <w:pStyle w:val="null3"/>
            </w:pPr>
            <w:r>
              <w:rPr/>
              <w:t>法定代表人证明书和法定代表人授权书</w:t>
            </w:r>
          </w:p>
        </w:tc>
        <w:tc>
          <w:tcPr>
            <w:tcW w:type="dxa" w:w="4238"/>
          </w:tcPr>
          <w:p>
            <w:pPr>
              <w:pStyle w:val="null3"/>
            </w:pPr>
            <w:r>
              <w:rPr/>
              <w:t>已提交有效的法定代表人证明书和法定代表人授权书</w:t>
            </w:r>
          </w:p>
        </w:tc>
      </w:tr>
      <w:tr>
        <w:tc>
          <w:tcPr>
            <w:tcW w:type="dxa" w:w="890"/>
          </w:tcPr>
          <w:p>
            <w:pPr>
              <w:pStyle w:val="null3"/>
            </w:pPr>
            <w:r>
              <w:rPr/>
              <w:t>4</w:t>
            </w:r>
          </w:p>
        </w:tc>
        <w:tc>
          <w:tcPr>
            <w:tcW w:type="dxa" w:w="3178"/>
          </w:tcPr>
          <w:p>
            <w:pPr>
              <w:pStyle w:val="null3"/>
            </w:pPr>
            <w:r>
              <w:rPr/>
              <w:t>投标报价</w:t>
            </w:r>
          </w:p>
        </w:tc>
        <w:tc>
          <w:tcPr>
            <w:tcW w:type="dxa" w:w="4238"/>
          </w:tcPr>
          <w:p>
            <w:pPr>
              <w:pStyle w:val="null3"/>
            </w:pPr>
            <w:r>
              <w:rPr/>
              <w:t>投标报价是唯一的固定价且未超过本采购包采购预算</w:t>
            </w:r>
          </w:p>
        </w:tc>
      </w:tr>
      <w:tr>
        <w:tc>
          <w:tcPr>
            <w:tcW w:type="dxa" w:w="890"/>
          </w:tcPr>
          <w:p>
            <w:pPr>
              <w:pStyle w:val="null3"/>
            </w:pPr>
            <w:r>
              <w:rPr/>
              <w:t>5</w:t>
            </w:r>
          </w:p>
        </w:tc>
        <w:tc>
          <w:tcPr>
            <w:tcW w:type="dxa" w:w="3178"/>
          </w:tcPr>
          <w:p>
            <w:pPr>
              <w:pStyle w:val="null3"/>
            </w:pPr>
            <w:r>
              <w:rPr/>
              <w:t>投标报价</w:t>
            </w:r>
          </w:p>
        </w:tc>
        <w:tc>
          <w:tcPr>
            <w:tcW w:type="dxa" w:w="4238"/>
          </w:tcPr>
          <w:p>
            <w:pPr>
              <w:pStyle w:val="null3"/>
            </w:pPr>
            <w:r>
              <w:rPr/>
              <w:t>投标报价无重大偏离或重大不合理</w:t>
            </w:r>
          </w:p>
        </w:tc>
      </w:tr>
      <w:tr>
        <w:tc>
          <w:tcPr>
            <w:tcW w:type="dxa" w:w="890"/>
          </w:tcPr>
          <w:p>
            <w:pPr>
              <w:pStyle w:val="null3"/>
            </w:pPr>
            <w:r>
              <w:rPr/>
              <w:t>6</w:t>
            </w:r>
          </w:p>
        </w:tc>
        <w:tc>
          <w:tcPr>
            <w:tcW w:type="dxa" w:w="3178"/>
          </w:tcPr>
          <w:p>
            <w:pPr>
              <w:pStyle w:val="null3"/>
            </w:pPr>
            <w:r>
              <w:rPr/>
              <w:t>报价修正</w:t>
            </w:r>
          </w:p>
        </w:tc>
        <w:tc>
          <w:tcPr>
            <w:tcW w:type="dxa" w:w="4238"/>
          </w:tcPr>
          <w:p>
            <w:pPr>
              <w:pStyle w:val="null3"/>
            </w:pPr>
            <w:r>
              <w:rPr/>
              <w:t>如有报价修正的，投标人按要求确认</w:t>
            </w:r>
          </w:p>
        </w:tc>
      </w:tr>
      <w:tr>
        <w:tc>
          <w:tcPr>
            <w:tcW w:type="dxa" w:w="890"/>
          </w:tcPr>
          <w:p>
            <w:pPr>
              <w:pStyle w:val="null3"/>
            </w:pPr>
            <w:r>
              <w:rPr/>
              <w:t>7</w:t>
            </w:r>
          </w:p>
        </w:tc>
        <w:tc>
          <w:tcPr>
            <w:tcW w:type="dxa" w:w="3178"/>
          </w:tcPr>
          <w:p>
            <w:pPr>
              <w:pStyle w:val="null3"/>
            </w:pPr>
            <w:r>
              <w:rPr/>
              <w:t>澄清确认</w:t>
            </w:r>
          </w:p>
        </w:tc>
        <w:tc>
          <w:tcPr>
            <w:tcW w:type="dxa" w:w="4238"/>
          </w:tcPr>
          <w:p>
            <w:pPr>
              <w:pStyle w:val="null3"/>
            </w:pPr>
            <w:r>
              <w:rPr/>
              <w:t>如有澄清的，投标人按评标委员会的要求提交有效的澄清、说明、补正，或相关澄清、说明、补正未改变投标文件的实质性内容</w:t>
            </w:r>
          </w:p>
        </w:tc>
      </w:tr>
      <w:tr>
        <w:tc>
          <w:tcPr>
            <w:tcW w:type="dxa" w:w="890"/>
          </w:tcPr>
          <w:p>
            <w:pPr>
              <w:pStyle w:val="null3"/>
            </w:pPr>
            <w:r>
              <w:rPr/>
              <w:t>8</w:t>
            </w:r>
          </w:p>
        </w:tc>
        <w:tc>
          <w:tcPr>
            <w:tcW w:type="dxa" w:w="3178"/>
          </w:tcPr>
          <w:p>
            <w:pPr>
              <w:pStyle w:val="null3"/>
            </w:pPr>
            <w:r>
              <w:rPr/>
              <w:t>附加条件</w:t>
            </w:r>
          </w:p>
        </w:tc>
        <w:tc>
          <w:tcPr>
            <w:tcW w:type="dxa" w:w="4238"/>
          </w:tcPr>
          <w:p>
            <w:pPr>
              <w:pStyle w:val="null3"/>
            </w:pPr>
            <w:r>
              <w:rPr/>
              <w:t>投标文件未含有采购人不可接受的附加条件</w:t>
            </w:r>
          </w:p>
        </w:tc>
      </w:tr>
      <w:tr>
        <w:tc>
          <w:tcPr>
            <w:tcW w:type="dxa" w:w="890"/>
          </w:tcPr>
          <w:p>
            <w:pPr>
              <w:pStyle w:val="null3"/>
            </w:pPr>
            <w:r>
              <w:rPr/>
              <w:t>9</w:t>
            </w:r>
          </w:p>
        </w:tc>
        <w:tc>
          <w:tcPr>
            <w:tcW w:type="dxa" w:w="3178"/>
          </w:tcPr>
          <w:p>
            <w:pPr>
              <w:pStyle w:val="null3"/>
            </w:pPr>
            <w:r>
              <w:rPr/>
              <w:t>★条款</w:t>
            </w:r>
          </w:p>
        </w:tc>
        <w:tc>
          <w:tcPr>
            <w:tcW w:type="dxa" w:w="4238"/>
          </w:tcPr>
          <w:p>
            <w:pPr>
              <w:pStyle w:val="null3"/>
            </w:pPr>
            <w:r>
              <w:rPr/>
              <w:t>★条款满足招标文件要求</w:t>
            </w:r>
          </w:p>
        </w:tc>
      </w:tr>
      <w:tr>
        <w:tc>
          <w:tcPr>
            <w:tcW w:type="dxa" w:w="890"/>
          </w:tcPr>
          <w:p>
            <w:pPr>
              <w:pStyle w:val="null3"/>
            </w:pPr>
            <w:r>
              <w:rPr/>
              <w:t>10</w:t>
            </w:r>
          </w:p>
        </w:tc>
        <w:tc>
          <w:tcPr>
            <w:tcW w:type="dxa" w:w="3178"/>
          </w:tcPr>
          <w:p>
            <w:pPr>
              <w:pStyle w:val="null3"/>
            </w:pPr>
            <w:r>
              <w:rPr/>
              <w:t>其他情形</w:t>
            </w:r>
          </w:p>
        </w:tc>
        <w:tc>
          <w:tcPr>
            <w:tcW w:type="dxa" w:w="4238"/>
          </w:tcPr>
          <w:p>
            <w:pPr>
              <w:pStyle w:val="null3"/>
            </w:pPr>
            <w:r>
              <w:rPr/>
              <w:t>无招标文件或法律法规明确规定属于投标无效的其他情形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采购包1(中共广东省委党校（广东行政学院）新校区厨房设备采购项目):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商务部分12.0分</w:t>
            </w:r>
          </w:p>
          <w:p>
            <w:pPr>
              <w:pStyle w:val="null3"/>
            </w:pPr>
            <w:r>
              <w:rPr/>
              <w:t>技术部分58.0分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技术参数响应程度 (24.0分)</w:t>
            </w:r>
          </w:p>
        </w:tc>
        <w:tc>
          <w:tcPr>
            <w:tcW w:type="dxa" w:w="5076"/>
          </w:tcPr>
          <w:p>
            <w:pPr>
              <w:pStyle w:val="null3"/>
              <w:jc w:val="left"/>
            </w:pPr>
            <w:r>
              <w:rPr/>
              <w:t>根据投标人所投标产品对标注“▲”项（共24项）的技术参数的响应情况进行评审，全部满足要求的得24分，每负偏离一项扣1分，扣完为止。 注：未响应的视同负偏离相应扣分。如采购需求中有明确提供的证明资料，则以采购需求中要求的为准，上述证明材料须提供复印件并加盖投标人公章，未能提供或提供不全不得分。</w:t>
            </w:r>
          </w:p>
        </w:tc>
      </w:tr>
      <w:tr>
        <w:tc>
          <w:tcPr>
            <w:tcW w:type="dxa" w:w="922"/>
            <w:gridSpan w:val="2"/>
            <w:vMerge/>
          </w:tcPr>
          <w:p/>
        </w:tc>
        <w:tc>
          <w:tcPr>
            <w:tcW w:type="dxa" w:w="2307"/>
          </w:tcPr>
          <w:p>
            <w:pPr>
              <w:pStyle w:val="null3"/>
              <w:jc w:val="left"/>
            </w:pPr>
            <w:r>
              <w:rPr/>
              <w:t>设计深化方案（一） (2.0分)</w:t>
            </w:r>
          </w:p>
        </w:tc>
        <w:tc>
          <w:tcPr>
            <w:tcW w:type="dxa" w:w="5076"/>
          </w:tcPr>
          <w:p>
            <w:pPr>
              <w:pStyle w:val="null3"/>
              <w:jc w:val="left"/>
            </w:pPr>
            <w:r>
              <w:rPr/>
              <w:t>根据投标人针对采购需求提供的设计深化方案（包括但不限于：厨房设备布局平面图、厨房设备用电点位图、厨房设备给水点位图、厨房设备排水点位图、厨房照明图）进行评审： 设计深化方案中，包括厨房设备布局平面图、厨房设备用电点位图、厨房设备给水点位图、厨房设备排水点位图、厨房照明图，以上图纸全部提供的，得2分。每缺少一项图纸扣0.4分。</w:t>
            </w:r>
          </w:p>
        </w:tc>
      </w:tr>
      <w:tr>
        <w:tc>
          <w:tcPr>
            <w:tcW w:type="dxa" w:w="922"/>
            <w:gridSpan w:val="2"/>
            <w:vMerge/>
          </w:tcPr>
          <w:p/>
        </w:tc>
        <w:tc>
          <w:tcPr>
            <w:tcW w:type="dxa" w:w="2307"/>
          </w:tcPr>
          <w:p>
            <w:pPr>
              <w:pStyle w:val="null3"/>
              <w:jc w:val="left"/>
            </w:pPr>
            <w:r>
              <w:rPr/>
              <w:t>设计深化方案（二） (9.0分)</w:t>
            </w:r>
          </w:p>
        </w:tc>
        <w:tc>
          <w:tcPr>
            <w:tcW w:type="dxa" w:w="5076"/>
          </w:tcPr>
          <w:p>
            <w:pPr>
              <w:pStyle w:val="null3"/>
              <w:jc w:val="left"/>
            </w:pPr>
            <w:r>
              <w:rPr/>
              <w:t>根据投标人针对本项目场地情况设计的设计深化方案（一）的内容进行综合评审： 完全包含上述全部内容，设计效果布局合理、安装配件齐全，设计方案无缺陷（缺陷是指：凭空编造、内容前后不一致、前后逻辑错误、不符合采购需求、内容缺失。以下同），完全满足并优于采购需求的，得9分；包含上述全部内容，设计效果布局一般、方案配件不够齐全，设计方案无缺陷，满足采购需求的，得6分；未完全包含上述全部内容，或设计效果布局不合理、方案配件少，设计方案存在部分缺陷，不完全满足采购需求的，得3分；其他情况或没有的不得分。</w:t>
            </w:r>
          </w:p>
        </w:tc>
      </w:tr>
      <w:tr>
        <w:tc>
          <w:tcPr>
            <w:tcW w:type="dxa" w:w="922"/>
            <w:gridSpan w:val="2"/>
            <w:vMerge/>
          </w:tcPr>
          <w:p/>
        </w:tc>
        <w:tc>
          <w:tcPr>
            <w:tcW w:type="dxa" w:w="2307"/>
          </w:tcPr>
          <w:p>
            <w:pPr>
              <w:pStyle w:val="null3"/>
              <w:jc w:val="left"/>
            </w:pPr>
            <w:r>
              <w:rPr/>
              <w:t>项目实施方案（一） (2.0分)</w:t>
            </w:r>
          </w:p>
        </w:tc>
        <w:tc>
          <w:tcPr>
            <w:tcW w:type="dxa" w:w="5076"/>
          </w:tcPr>
          <w:p>
            <w:pPr>
              <w:pStyle w:val="null3"/>
              <w:jc w:val="left"/>
            </w:pPr>
            <w:r>
              <w:rPr/>
              <w:t>根据投标人针对采购需求提供的项目实施方案进行评审，方案应包括：（1）供货方案；（2）进度计划及保证措施； （3）质量保证措施；（4）安装调试方案。提供全部内容得2分，每缺1项扣0.5分。</w:t>
            </w:r>
          </w:p>
        </w:tc>
      </w:tr>
      <w:tr>
        <w:tc>
          <w:tcPr>
            <w:tcW w:type="dxa" w:w="922"/>
            <w:gridSpan w:val="2"/>
            <w:vMerge/>
          </w:tcPr>
          <w:p/>
        </w:tc>
        <w:tc>
          <w:tcPr>
            <w:tcW w:type="dxa" w:w="2307"/>
          </w:tcPr>
          <w:p>
            <w:pPr>
              <w:pStyle w:val="null3"/>
              <w:jc w:val="left"/>
            </w:pPr>
            <w:r>
              <w:rPr/>
              <w:t>项目实施方案（二） (6.0分)</w:t>
            </w:r>
          </w:p>
        </w:tc>
        <w:tc>
          <w:tcPr>
            <w:tcW w:type="dxa" w:w="5076"/>
          </w:tcPr>
          <w:p>
            <w:pPr>
              <w:pStyle w:val="null3"/>
              <w:jc w:val="left"/>
            </w:pPr>
            <w:r>
              <w:rPr/>
              <w:t>评标委员会根据投标人提供的项目实施方案（一）的内容进行综合评审： 完全包含上述全部内容，整体框架清晰，阐述内容主次分明，项目实施方案无缺陷（缺陷是指：凭空编造、内容前后不一致、前后逻辑错误、不符合采购需求、内容缺失。以下同），完全满足并优于采购需求的，得6分；包含上述全部内容，有整体框架，阐述内容具有一定的主次，项目实施方案无缺陷，满足采购需求的，得4分；未完全包含上述全部内容，或整体框架不清晰，阐述内容主次不分明，项目实施方案存在部分缺陷，不完全满足采购需求的，得2分；其他情况或没有的不得分。</w:t>
            </w:r>
          </w:p>
        </w:tc>
      </w:tr>
      <w:tr>
        <w:tc>
          <w:tcPr>
            <w:tcW w:type="dxa" w:w="922"/>
            <w:gridSpan w:val="2"/>
            <w:vMerge/>
          </w:tcPr>
          <w:p/>
        </w:tc>
        <w:tc>
          <w:tcPr>
            <w:tcW w:type="dxa" w:w="2307"/>
          </w:tcPr>
          <w:p>
            <w:pPr>
              <w:pStyle w:val="null3"/>
              <w:jc w:val="left"/>
            </w:pPr>
            <w:r>
              <w:rPr/>
              <w:t>应急方案（一） (2.0分)</w:t>
            </w:r>
          </w:p>
        </w:tc>
        <w:tc>
          <w:tcPr>
            <w:tcW w:type="dxa" w:w="5076"/>
          </w:tcPr>
          <w:p>
            <w:pPr>
              <w:pStyle w:val="null3"/>
              <w:jc w:val="left"/>
            </w:pPr>
            <w:r>
              <w:rPr/>
              <w:t>根据投标人针对采购需求“应急要求”提供的应急方案进行评审，方案应包括：（1）应急预案的方针与原则；（2）成立应急准备管理体系；（3）应急响应；（4）应急准备与响应措施。 提供全部内容得2分，每缺1项扣0.5分。</w:t>
            </w:r>
          </w:p>
        </w:tc>
      </w:tr>
      <w:tr>
        <w:tc>
          <w:tcPr>
            <w:tcW w:type="dxa" w:w="922"/>
            <w:gridSpan w:val="2"/>
            <w:vMerge/>
          </w:tcPr>
          <w:p/>
        </w:tc>
        <w:tc>
          <w:tcPr>
            <w:tcW w:type="dxa" w:w="2307"/>
          </w:tcPr>
          <w:p>
            <w:pPr>
              <w:pStyle w:val="null3"/>
              <w:jc w:val="left"/>
            </w:pPr>
            <w:r>
              <w:rPr/>
              <w:t>应急方案（二） (4.0分)</w:t>
            </w:r>
          </w:p>
        </w:tc>
        <w:tc>
          <w:tcPr>
            <w:tcW w:type="dxa" w:w="5076"/>
          </w:tcPr>
          <w:p>
            <w:pPr>
              <w:pStyle w:val="null3"/>
              <w:jc w:val="left"/>
            </w:pPr>
            <w:r>
              <w:rPr/>
              <w:t>根据投标人提供的应急方案（一）的内容进行综合评审： 完全包含上述全部内容，提供的应急服务人员组织架构完整，应急响应及时、应急问题处理安排及跟进处理流程明确具体，针对应急问题有详细的应对措施及相应的解决方案，应急方案无缺陷（缺陷是指：凭空编造、内容前后不一致、前后逻辑错误、不符合采购需求、内容缺失。以下同），完全满足并优于采购需求的，得4分；包含上述全部内容，应急方案无缺陷，满足采购需求的，得2分；未完全包含上述全部内容，或应急方案存在部分缺陷，不完全满足采购需求的，得1分；其他情况或没有的不得分。</w:t>
            </w:r>
          </w:p>
        </w:tc>
      </w:tr>
      <w:tr>
        <w:tc>
          <w:tcPr>
            <w:tcW w:type="dxa" w:w="922"/>
            <w:gridSpan w:val="2"/>
            <w:vMerge/>
          </w:tcPr>
          <w:p/>
        </w:tc>
        <w:tc>
          <w:tcPr>
            <w:tcW w:type="dxa" w:w="2307"/>
          </w:tcPr>
          <w:p>
            <w:pPr>
              <w:pStyle w:val="null3"/>
              <w:jc w:val="left"/>
            </w:pPr>
            <w:r>
              <w:rPr/>
              <w:t>投标样品一 (4.0分)</w:t>
            </w:r>
          </w:p>
        </w:tc>
        <w:tc>
          <w:tcPr>
            <w:tcW w:type="dxa" w:w="5076"/>
          </w:tcPr>
          <w:p>
            <w:pPr>
              <w:pStyle w:val="null3"/>
              <w:jc w:val="left"/>
            </w:pPr>
            <w:r>
              <w:rPr/>
              <w:t>投标人根据招标文件要求提供“大单星盆台”样品1台， 规格：1200mm*760mm*800mm+100mm*20mm： 根据投标人提供的投标样品（包括但不限于样品材质、加工制造工艺）进行评审： 1.投标样品材质完全符合招标文件的要求，加工制造工艺（平整光滑、无焊漏或虚焊、边角经圆弧打磨、拼接严密）、实用性、结实性、耐用性、功能等要求有效保障本项目实施的，得4分； 2.投标样品材质基本符合招标文件的要求，加工制造工艺（平整光滑、无焊漏或虚焊、边角经圆弧打磨、拼接严密）、实用性、结实性、耐用性、功能等要求基本保障本项目实施的，得2.5分； 3，投标样品材质不符合招标文件的要求，加工制造工艺（平整光滑、无焊漏或虚焊、边角经圆弧打磨、拼接严密）、实用性、结实性、耐用性、功能等存在缺陷，难以保障本项目实施的，得1分。 备注：样品不提供的不得分。</w:t>
            </w:r>
          </w:p>
        </w:tc>
      </w:tr>
      <w:tr>
        <w:tc>
          <w:tcPr>
            <w:tcW w:type="dxa" w:w="922"/>
            <w:gridSpan w:val="2"/>
            <w:vMerge/>
          </w:tcPr>
          <w:p/>
        </w:tc>
        <w:tc>
          <w:tcPr>
            <w:tcW w:type="dxa" w:w="2307"/>
          </w:tcPr>
          <w:p>
            <w:pPr>
              <w:pStyle w:val="null3"/>
              <w:jc w:val="left"/>
            </w:pPr>
            <w:r>
              <w:rPr/>
              <w:t>投标样品二 (4.0分)</w:t>
            </w:r>
          </w:p>
        </w:tc>
        <w:tc>
          <w:tcPr>
            <w:tcW w:type="dxa" w:w="5076"/>
          </w:tcPr>
          <w:p>
            <w:pPr>
              <w:pStyle w:val="null3"/>
              <w:jc w:val="left"/>
            </w:pPr>
            <w:r>
              <w:rPr/>
              <w:t>投标人根据招标文件要求提供“电磁摇摆式煲汤炉”样品1台。 规格：1350mm*1100mm*1100mm： 根据投标人提供的投标样品（包括但不限于样品材质、加工制造工艺）进行评审： 1.投标样品材质完全符合招标文件的要求，加工制造工艺（平整光滑、无焊漏或虚焊、边角经圆弧打磨、拼接严密、摇摆轴摆动顺畅、线路无外露）、实用性、结实性、耐用性、功能等要求有效保障本项目实施的，得4分； 2.投标样品材质基本符合招标文件的要求，加工制造工艺（平整光滑、无焊漏或虚焊、边角经圆弧打磨、拼接严密、摇摆轴摆动顺畅、线路无外露）、实用性、结实性、耐用性、功能等要求基本保障本项目实施的，得2.5分； 3.投标样品材质不符合招标文件的要求，加工制造工艺（平整光滑、无焊漏或虚焊、边角经圆弧打磨、拼接严密、摇摆轴摆动顺畅、线路无外露）、实用性、结实性、耐用性、功能等存在缺陷，难以保障本项目实施的，得1分。 备注：样品不提供的不得分。</w:t>
            </w:r>
          </w:p>
        </w:tc>
      </w:tr>
      <w:tr>
        <w:tc>
          <w:tcPr>
            <w:tcW w:type="dxa" w:w="922"/>
            <w:gridSpan w:val="2"/>
            <w:vMerge/>
          </w:tcPr>
          <w:p/>
        </w:tc>
        <w:tc>
          <w:tcPr>
            <w:tcW w:type="dxa" w:w="2307"/>
          </w:tcPr>
          <w:p>
            <w:pPr>
              <w:pStyle w:val="null3"/>
              <w:jc w:val="left"/>
            </w:pPr>
            <w:r>
              <w:rPr/>
              <w:t>节能、环境标志产品认证 (1.0分)</w:t>
            </w:r>
          </w:p>
        </w:tc>
        <w:tc>
          <w:tcPr>
            <w:tcW w:type="dxa" w:w="5076"/>
          </w:tcPr>
          <w:p>
            <w:pPr>
              <w:pStyle w:val="null3"/>
              <w:jc w:val="left"/>
            </w:pPr>
            <w:r>
              <w:rPr/>
              <w:t>1、投标人所提供的产品属于《节能产品政府采购品目清单》中优先采购范畴的，每有一个产品得0.25分，最高得0.5分。投标人需提供国家确定的认证机构出具的有效的节能产品认证证书。 2、投标人所需提供的产品属于《环境标志产品政府采购品目清单》范畴的，每有一个产品得0.25分，最高得0.5分。投标人需提供国家确定的认证机构出具的有效的环境标志产品认证证书。 注：以上还需提供：1）节能产品需提供《关于印发节能产品政府采购品目清单的通知》（财库〔2019〕19号）、环境标志产品需提供《关于印发环境标志产品政府采购品目清单的通知》（财库〔2019〕18号）中对应的清单目录，并对相关内容作圈记。 2）国家确定的认证机构在《市场监管总局关于发布参与实施政府采购节能产品、环境标志产品认证机构名录的公告》（2019年第16号）中的认证机构名录截图。未按要求提供或提供不全的证书不得分。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同类项目经验 (5.0分)</w:t>
            </w:r>
          </w:p>
        </w:tc>
        <w:tc>
          <w:tcPr>
            <w:tcW w:type="dxa" w:w="5076"/>
          </w:tcPr>
          <w:p>
            <w:pPr>
              <w:pStyle w:val="null3"/>
              <w:jc w:val="left"/>
            </w:pPr>
            <w:r>
              <w:rPr/>
              <w:t>投标人2022年01月01日（以合同签订时间为准）至投标截止日前厨房设备类的项目业绩，每提供1个项目得1分，最高得 5分。 须同时提供以下证明材料：①合同关键页扫描件或复印件（含签订合同双方的单位名称、合同项目名称与含签订合同双方的落款盖章、签订日期的关键页）；②项目验收报告扫描件或复印件。不提供或提供不全的不得分。</w:t>
            </w:r>
          </w:p>
        </w:tc>
      </w:tr>
      <w:tr>
        <w:tc>
          <w:tcPr>
            <w:tcW w:type="dxa" w:w="922"/>
            <w:gridSpan w:val="2"/>
            <w:vMerge/>
          </w:tcPr>
          <w:p/>
        </w:tc>
        <w:tc>
          <w:tcPr>
            <w:tcW w:type="dxa" w:w="2307"/>
          </w:tcPr>
          <w:p>
            <w:pPr>
              <w:pStyle w:val="null3"/>
              <w:jc w:val="left"/>
            </w:pPr>
            <w:r>
              <w:rPr/>
              <w:t>拟安排的项目团队成员情况 (4.0分)</w:t>
            </w:r>
          </w:p>
        </w:tc>
        <w:tc>
          <w:tcPr>
            <w:tcW w:type="dxa" w:w="5076"/>
          </w:tcPr>
          <w:p>
            <w:pPr>
              <w:pStyle w:val="null3"/>
              <w:jc w:val="left"/>
            </w:pPr>
            <w:r>
              <w:rPr/>
              <w:t>本项目拟安排项目团队成员中：1、具有人社部门颁发的燃气工程专业：高级或以上工程师证书得2分，中级工程师得1分，该项满分为2分； 2、具有人社部门颁发的电气专业：高级或以上工程师证书得2分，中级工程师得1分，该项满分为2分。 本项最高得4分。 注：拟安排项目团队成员需为投标单位员工，否则该人员情况不计分。同一个类型证书按最高级别只计分一次。同一人具有多个证书不重复得分，只计分一次。 评分标准： 1、提供对应证书扫描件； 2、提供上述人员投标截止时间前3个月（含投标截止时间当月）内任一个月在投标人单位参加社会保险的《投保单》或《社会保险参保人员证明》等外部证明文件（事业单位可提供单位人事部门开具的证明文件。如属于依法不需要缴交社保的，则同时提供人员依法不需要缴交社保的证明/说明（如退休证）及在投标人单位的劳动合同证明）。 未提供或未按要求提供或提供的不清晰导致专家无法判断的，不得分。</w:t>
            </w:r>
          </w:p>
        </w:tc>
      </w:tr>
      <w:tr>
        <w:tc>
          <w:tcPr>
            <w:tcW w:type="dxa" w:w="922"/>
            <w:gridSpan w:val="2"/>
            <w:vMerge/>
          </w:tcPr>
          <w:p/>
        </w:tc>
        <w:tc>
          <w:tcPr>
            <w:tcW w:type="dxa" w:w="2307"/>
          </w:tcPr>
          <w:p>
            <w:pPr>
              <w:pStyle w:val="null3"/>
              <w:jc w:val="left"/>
            </w:pPr>
            <w:r>
              <w:rPr/>
              <w:t>售后服务方案（一） (1.0分)</w:t>
            </w:r>
          </w:p>
        </w:tc>
        <w:tc>
          <w:tcPr>
            <w:tcW w:type="dxa" w:w="5076"/>
          </w:tcPr>
          <w:p>
            <w:pPr>
              <w:pStyle w:val="null3"/>
              <w:jc w:val="left"/>
            </w:pPr>
            <w:r>
              <w:rPr/>
              <w:t>评标委员会根据投标人针对采购需求的“售后服务”提供的售后服务方案进行评审，方案应包括：（1）售后服务维修时间安排；（2）备品备件供应情况。 提供全部内容得1分，每缺1项扣0.5分。</w:t>
            </w:r>
          </w:p>
        </w:tc>
      </w:tr>
      <w:tr>
        <w:tc>
          <w:tcPr>
            <w:tcW w:type="dxa" w:w="922"/>
            <w:gridSpan w:val="2"/>
            <w:vMerge/>
          </w:tcPr>
          <w:p/>
        </w:tc>
        <w:tc>
          <w:tcPr>
            <w:tcW w:type="dxa" w:w="2307"/>
          </w:tcPr>
          <w:p>
            <w:pPr>
              <w:pStyle w:val="null3"/>
              <w:jc w:val="left"/>
            </w:pPr>
            <w:r>
              <w:rPr/>
              <w:t>售后服务方案（二） (2.0分)</w:t>
            </w:r>
          </w:p>
        </w:tc>
        <w:tc>
          <w:tcPr>
            <w:tcW w:type="dxa" w:w="5076"/>
          </w:tcPr>
          <w:p>
            <w:pPr>
              <w:pStyle w:val="null3"/>
              <w:jc w:val="left"/>
            </w:pPr>
            <w:r>
              <w:rPr/>
              <w:t>根据投标人针对采购需求的“售后服务”提供的售后服务方案（一）详细内容进行综合评审： 完全包含上述全部内容，售后服务方案无缺陷（缺陷是指：凭空编造、内容前后不一致、前后逻辑错误、不符合采购需求、内容缺失。以下同），完全满足并优于采购需求的，得2分；包含上述全部内容，售后服务方案无缺陷，满足采购需求的，1.5分；未完全包含上述全部内容，或售后服务方案存在部分缺陷，不完全满足采购需求的，得1分；其他情况或没有的不得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22"/>
          <w:b/>
        </w:rPr>
        <w:t>本合同条款仅供参考，甲乙双方可根据实际情况进行调整补充。</w:t>
      </w:r>
      <w:r>
        <w:rPr>
          <w:b/>
        </w:rPr>
        <w:t xml:space="preserve"> </w:t>
      </w:r>
    </w:p>
    <w:p>
      <w:pPr>
        <w:pStyle w:val="null3"/>
        <w:jc w:val="center"/>
      </w:pPr>
      <w:r>
        <w:rPr>
          <w:b/>
        </w:rPr>
        <w:t xml:space="preserve"> </w:t>
      </w:r>
    </w:p>
    <w:p>
      <w:pPr>
        <w:pStyle w:val="null3"/>
        <w:jc w:val="center"/>
      </w:pPr>
      <w:r>
        <w:rPr>
          <w:sz w:val="21"/>
          <w:b/>
        </w:rPr>
        <w:t>政府采购合同</w:t>
      </w:r>
    </w:p>
    <w:p>
      <w:pPr>
        <w:pStyle w:val="null3"/>
        <w:jc w:val="both"/>
      </w:pPr>
      <w:r>
        <w:rPr>
          <w:sz w:val="21"/>
        </w:rPr>
        <w:t>合同名称：</w:t>
      </w:r>
    </w:p>
    <w:p>
      <w:pPr>
        <w:pStyle w:val="null3"/>
        <w:jc w:val="both"/>
      </w:pPr>
      <w:r>
        <w:rPr>
          <w:sz w:val="21"/>
        </w:rPr>
        <w:t>合同编号：</w:t>
      </w:r>
    </w:p>
    <w:p>
      <w:pPr>
        <w:pStyle w:val="null3"/>
        <w:jc w:val="both"/>
      </w:pPr>
      <w:r>
        <w:rPr>
          <w:sz w:val="21"/>
        </w:rPr>
        <w:t>签约地点：</w:t>
      </w:r>
    </w:p>
    <w:p>
      <w:pPr>
        <w:pStyle w:val="null3"/>
        <w:jc w:val="both"/>
      </w:pPr>
      <w:r>
        <w:rPr>
          <w:sz w:val="21"/>
        </w:rPr>
        <w:t>合同性质：一般合同</w:t>
      </w:r>
    </w:p>
    <w:p>
      <w:pPr>
        <w:pStyle w:val="null3"/>
        <w:jc w:val="both"/>
      </w:pPr>
      <w:r>
        <w:rPr>
          <w:sz w:val="21"/>
        </w:rPr>
        <w:t>合同类别：货物</w:t>
      </w:r>
    </w:p>
    <w:p>
      <w:pPr>
        <w:pStyle w:val="null3"/>
        <w:jc w:val="both"/>
      </w:pPr>
      <w:r>
        <w:rPr>
          <w:sz w:val="21"/>
        </w:rPr>
        <w:t>签订日期：</w:t>
      </w:r>
    </w:p>
    <w:p>
      <w:pPr>
        <w:pStyle w:val="null3"/>
        <w:jc w:val="both"/>
      </w:pPr>
      <w:r>
        <w:rPr>
          <w:sz w:val="21"/>
        </w:rPr>
        <w:t>签订类型：单项合同</w:t>
      </w:r>
    </w:p>
    <w:p>
      <w:pPr>
        <w:pStyle w:val="null3"/>
        <w:jc w:val="both"/>
      </w:pPr>
      <w:r>
        <w:rPr>
          <w:sz w:val="21"/>
        </w:rPr>
        <w:t>合同范本：采购合同</w:t>
      </w:r>
    </w:p>
    <w:p>
      <w:pPr>
        <w:pStyle w:val="null3"/>
        <w:jc w:val="both"/>
      </w:pPr>
      <w:r>
        <w:rPr>
          <w:sz w:val="21"/>
        </w:rPr>
        <w:t>合同期限：</w:t>
      </w:r>
      <w:r>
        <w:rPr>
          <w:sz w:val="21"/>
        </w:rPr>
        <w:t>20XX年XX月XX日星期至20XX年XX月XX日</w:t>
      </w:r>
    </w:p>
    <w:p>
      <w:pPr>
        <w:pStyle w:val="null3"/>
        <w:jc w:val="both"/>
      </w:pPr>
      <w:r>
        <w:rPr>
          <w:sz w:val="21"/>
        </w:rPr>
        <w:t>是否包含涉密条款：否</w:t>
      </w:r>
    </w:p>
    <w:p>
      <w:pPr>
        <w:pStyle w:val="null3"/>
        <w:jc w:val="both"/>
      </w:pPr>
      <w:r>
        <w:rPr>
          <w:sz w:val="21"/>
        </w:rPr>
        <w:t>备注：</w:t>
      </w:r>
    </w:p>
    <w:p>
      <w:pPr>
        <w:pStyle w:val="null3"/>
        <w:jc w:val="both"/>
      </w:pPr>
      <w:r>
        <w:rPr>
          <w:sz w:val="21"/>
        </w:rPr>
        <w:t>甲方（</w:t>
      </w:r>
      <w:r>
        <w:rPr>
          <w:sz w:val="21"/>
        </w:rPr>
        <w:t>甲方</w:t>
      </w:r>
      <w:r>
        <w:rPr>
          <w:sz w:val="21"/>
        </w:rPr>
        <w:t>）：</w:t>
      </w:r>
      <w:r>
        <w:rPr>
          <w:sz w:val="21"/>
        </w:rPr>
        <w:t xml:space="preserve">                                </w:t>
      </w:r>
    </w:p>
    <w:p>
      <w:pPr>
        <w:pStyle w:val="null3"/>
        <w:jc w:val="both"/>
      </w:pPr>
      <w:r>
        <w:rPr>
          <w:sz w:val="21"/>
        </w:rPr>
        <w:t>乙方（</w:t>
      </w:r>
      <w:r>
        <w:rPr>
          <w:sz w:val="21"/>
        </w:rPr>
        <w:t>乙方</w:t>
      </w:r>
      <w:r>
        <w:rPr>
          <w:sz w:val="21"/>
        </w:rPr>
        <w:t>）：</w:t>
      </w:r>
      <w:r>
        <w:rPr>
          <w:sz w:val="21"/>
        </w:rPr>
        <w:t xml:space="preserve">                                </w:t>
      </w:r>
    </w:p>
    <w:p>
      <w:pPr>
        <w:pStyle w:val="null3"/>
        <w:ind w:firstLine="420"/>
        <w:jc w:val="both"/>
      </w:pPr>
      <w:r>
        <w:rPr>
          <w:sz w:val="21"/>
        </w:rPr>
        <w:t>根据《中华人民共和国政府采购法》、《中华人民共和国民法典》等相关法律法规及</w:t>
      </w:r>
      <w:r>
        <w:rPr>
          <w:u w:val="single"/>
        </w:rPr>
        <w:t xml:space="preserve">        </w:t>
      </w:r>
      <w:r>
        <w:rPr>
          <w:sz w:val="21"/>
          <w:u w:val="single"/>
        </w:rPr>
        <w:t>项目</w:t>
      </w:r>
      <w:r>
        <w:rPr>
          <w:sz w:val="21"/>
        </w:rPr>
        <w:t>招标文件（项目编号：</w:t>
      </w:r>
      <w:r>
        <w:rPr>
          <w:u w:val="single"/>
        </w:rPr>
        <w:t xml:space="preserve">        </w:t>
      </w:r>
      <w:r>
        <w:rPr>
          <w:sz w:val="21"/>
        </w:rPr>
        <w:t>）的要求，经双方协商，本着平等互利和诚实信用的原则，一致同意签订本合同。</w:t>
      </w:r>
    </w:p>
    <w:p>
      <w:pPr>
        <w:pStyle w:val="null3"/>
        <w:jc w:val="both"/>
      </w:pPr>
      <w:r>
        <w:rPr>
          <w:sz w:val="21"/>
          <w:b/>
        </w:rPr>
        <w:t>一、合同采购内容</w:t>
      </w:r>
    </w:p>
    <w:tbl>
      <w:tblPr>
        <w:tblW w:w="0" w:type="auto"/>
        <w:tblInd w:type="dxa" w:w="120"/>
        <w:tblBorders>
          <w:top w:val="none" w:color="000000" w:sz="4"/>
          <w:left w:val="none" w:color="000000" w:sz="4"/>
          <w:bottom w:val="none" w:color="000000" w:sz="4"/>
          <w:right w:val="none" w:color="000000" w:sz="4"/>
          <w:insideH w:val="none"/>
          <w:insideV w:val="none"/>
        </w:tblBorders>
      </w:tblPr>
      <w:tblGrid>
        <w:gridCol w:w="695"/>
        <w:gridCol w:w="710"/>
        <w:gridCol w:w="710"/>
        <w:gridCol w:w="710"/>
        <w:gridCol w:w="710"/>
        <w:gridCol w:w="710"/>
        <w:gridCol w:w="710"/>
        <w:gridCol w:w="710"/>
        <w:gridCol w:w="770"/>
        <w:gridCol w:w="936"/>
        <w:gridCol w:w="936"/>
      </w:tblGrid>
      <w:tr>
        <w:tc>
          <w:tcPr>
            <w:tcW w:type="dxa" w:w="69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71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标的名称</w:t>
            </w:r>
          </w:p>
        </w:tc>
        <w:tc>
          <w:tcPr>
            <w:tcW w:type="dxa" w:w="71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品目编码</w:t>
            </w:r>
          </w:p>
        </w:tc>
        <w:tc>
          <w:tcPr>
            <w:tcW w:type="dxa" w:w="71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技术要求</w:t>
            </w:r>
          </w:p>
        </w:tc>
        <w:tc>
          <w:tcPr>
            <w:tcW w:type="dxa" w:w="71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是否进口</w:t>
            </w:r>
          </w:p>
        </w:tc>
        <w:tc>
          <w:tcPr>
            <w:tcW w:type="dxa" w:w="71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品牌</w:t>
            </w:r>
          </w:p>
        </w:tc>
        <w:tc>
          <w:tcPr>
            <w:tcW w:type="dxa" w:w="71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规格参数</w:t>
            </w:r>
          </w:p>
        </w:tc>
        <w:tc>
          <w:tcPr>
            <w:tcW w:type="dxa" w:w="71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采购数量</w:t>
            </w:r>
          </w:p>
        </w:tc>
        <w:tc>
          <w:tcPr>
            <w:tcW w:type="dxa" w:w="77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计量单位</w:t>
            </w:r>
          </w:p>
        </w:tc>
        <w:tc>
          <w:tcPr>
            <w:tcW w:type="dxa" w:w="93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单价（元）</w:t>
            </w:r>
          </w:p>
        </w:tc>
        <w:tc>
          <w:tcPr>
            <w:tcW w:type="dxa" w:w="93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总价（元）</w:t>
            </w:r>
          </w:p>
        </w:tc>
      </w:tr>
      <w:tr>
        <w:tc>
          <w:tcPr>
            <w:tcW w:type="dxa" w:w="6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bl>
    <w:p>
      <w:pPr>
        <w:pStyle w:val="null3"/>
        <w:jc w:val="both"/>
      </w:pPr>
      <w:r>
        <w:rPr>
          <w:sz w:val="21"/>
        </w:rPr>
        <w:t>合计金额人民币（大写）：</w:t>
      </w:r>
      <w:r>
        <w:rPr>
          <w:u w:val="single"/>
        </w:rPr>
        <w:t xml:space="preserve">                     </w:t>
      </w:r>
      <w:r>
        <w:rPr>
          <w:sz w:val="21"/>
        </w:rPr>
        <w:t>（￥</w:t>
      </w:r>
      <w:r>
        <w:rPr>
          <w:u w:val="single"/>
        </w:rPr>
        <w:t xml:space="preserve">                </w:t>
      </w:r>
      <w:r>
        <w:rPr>
          <w:sz w:val="21"/>
        </w:rPr>
        <w:t>)</w:t>
      </w:r>
    </w:p>
    <w:p>
      <w:pPr>
        <w:pStyle w:val="null3"/>
        <w:ind w:firstLine="413"/>
        <w:jc w:val="both"/>
      </w:pPr>
      <w:r>
        <w:rPr>
          <w:sz w:val="21"/>
          <w:b/>
        </w:rPr>
        <w:t>注：货物名称内容必须与投标文件中货物名称内容一致。</w:t>
      </w:r>
    </w:p>
    <w:p>
      <w:pPr>
        <w:pStyle w:val="null3"/>
        <w:ind w:firstLine="420"/>
        <w:jc w:val="both"/>
      </w:pPr>
      <w:r>
        <w:rPr>
          <w:sz w:val="21"/>
        </w:rPr>
        <w:t>投标报价包括：货物及配件提供、仓储费、施工建设管理费、安装设备费、机械费、设施费、劳务费、基本劳动保险金、检验（报检）费、所有配套安装的材料费、安装服务费、厨房设备与管道的配套安装费及材料费、连接厨房设备的水电气管道安装费及材料费、用气设备区域燃气泄漏报警系统安装费及材料费、厨房设备安装需要的开孔费及材料费、运输费、因施工产生的垃圾清运费、临时工程费（包括支顶架）、缺陷修理费、与该项目相关因违规操作产生的罚金、管理费、利润、税金、所有一般风险、责任和业务费等与设备安装产生的相关费用，以及所有需用土建间隔、安装调试、验收、所有专项检测费、培训、技术服务（包括技术资料、设备安装图纸的提供）、牌照办理服务费、质保期服务的全部费用以及合同履行过程中应预见和不可预见的一切费用。</w:t>
      </w:r>
    </w:p>
    <w:p>
      <w:pPr>
        <w:pStyle w:val="null3"/>
        <w:jc w:val="both"/>
      </w:pPr>
      <w:r>
        <w:rPr>
          <w:sz w:val="21"/>
          <w:b/>
        </w:rPr>
        <w:t>二、合同金额</w:t>
      </w:r>
    </w:p>
    <w:p>
      <w:pPr>
        <w:pStyle w:val="null3"/>
        <w:ind w:left="825"/>
        <w:jc w:val="both"/>
      </w:pPr>
      <w:r>
        <w:rPr>
          <w:sz w:val="21"/>
        </w:rPr>
        <w:t>合同总金额：小写：￥</w:t>
      </w:r>
      <w:r>
        <w:rPr>
          <w:u w:val="single"/>
        </w:rPr>
        <w:t xml:space="preserve">                  </w:t>
      </w:r>
      <w:r>
        <w:rPr>
          <w:sz w:val="21"/>
        </w:rPr>
        <w:t>；大写：人民币</w:t>
      </w:r>
      <w:r>
        <w:rPr>
          <w:u w:val="single"/>
        </w:rPr>
        <w:t xml:space="preserve">             </w:t>
      </w:r>
      <w:r>
        <w:rPr>
          <w:sz w:val="21"/>
        </w:rPr>
        <w:t>。</w:t>
      </w:r>
    </w:p>
    <w:p>
      <w:pPr>
        <w:pStyle w:val="null3"/>
        <w:jc w:val="both"/>
      </w:pPr>
      <w:r>
        <w:rPr>
          <w:sz w:val="21"/>
          <w:b/>
        </w:rPr>
        <w:t>三、设备要求</w:t>
      </w:r>
    </w:p>
    <w:p>
      <w:pPr>
        <w:pStyle w:val="null3"/>
        <w:ind w:firstLine="411"/>
        <w:jc w:val="both"/>
      </w:pPr>
      <w:r>
        <w:rPr>
          <w:sz w:val="21"/>
        </w:rPr>
        <w:t>1、乙方提供的货物必须符合中华人民共和国“国家安全环保标准”及严格符合采购文件中设备采购清单的相关要求。</w:t>
      </w:r>
    </w:p>
    <w:p>
      <w:pPr>
        <w:pStyle w:val="null3"/>
        <w:ind w:firstLine="411"/>
        <w:jc w:val="both"/>
      </w:pPr>
      <w:r>
        <w:rPr>
          <w:sz w:val="21"/>
        </w:rPr>
        <w:t>2、货物为原制造商制造的全新产品（含零部件、配件、随机工具等），整机无污染，无侵权行为、表面无划损、无任何缺陷隐患、无碰撞、配件齐全，完全符合国家有关质量标准，并附有产品质量检验合格证书，在中国境内可依常规安全合法使用。</w:t>
      </w:r>
    </w:p>
    <w:p>
      <w:pPr>
        <w:pStyle w:val="null3"/>
        <w:ind w:firstLine="411"/>
        <w:jc w:val="both"/>
      </w:pPr>
      <w:r>
        <w:rPr>
          <w:sz w:val="21"/>
        </w:rPr>
        <w:t>3、货物为原厂商未启封全新包装，具出厂合格证，序列号、包装箱号与出厂批号一致，并可追索查阅。</w:t>
      </w:r>
    </w:p>
    <w:p>
      <w:pPr>
        <w:pStyle w:val="null3"/>
        <w:ind w:firstLine="411"/>
        <w:jc w:val="both"/>
      </w:pPr>
      <w:r>
        <w:rPr>
          <w:sz w:val="21"/>
        </w:rPr>
        <w:t>4、乙方应将关键主机设备的用户手册、保修手册、有关单证资料及配备件、随机工具等交付给甲方，使用操作及安全须知等重要资料应附有中文说明。</w:t>
      </w:r>
    </w:p>
    <w:p>
      <w:pPr>
        <w:pStyle w:val="null3"/>
        <w:ind w:firstLine="411"/>
        <w:jc w:val="both"/>
      </w:pPr>
      <w:r>
        <w:rPr>
          <w:sz w:val="21"/>
        </w:rPr>
        <w:t>5、如果发现货物的质量和规格与合同规定不符或货物在质量保证期内被证明有缺陷，包括内在缺陷或使用不适当原材料，甲方将有权要求有关部门进行检验，并依据检验证书向乙方索赔。</w:t>
      </w:r>
    </w:p>
    <w:p>
      <w:pPr>
        <w:pStyle w:val="null3"/>
        <w:jc w:val="both"/>
      </w:pPr>
      <w:r>
        <w:rPr>
          <w:sz w:val="21"/>
          <w:b/>
        </w:rPr>
        <w:t>四、知识产权</w:t>
      </w:r>
    </w:p>
    <w:p>
      <w:pPr>
        <w:pStyle w:val="null3"/>
        <w:ind w:firstLine="411"/>
        <w:jc w:val="both"/>
      </w:pPr>
      <w:r>
        <w:rPr>
          <w:sz w:val="21"/>
        </w:rPr>
        <w:t>1、乙方保证合同项下提供的货物不侵犯任何第三方的专利权、商标权或其它知识产权。否则，乙方须承担对第三方的专利权、商标权或其它知识产权的侵权责任并承担因此而发生的所有费用及给甲方造成的损失。</w:t>
      </w:r>
    </w:p>
    <w:p>
      <w:pPr>
        <w:pStyle w:val="null3"/>
        <w:jc w:val="both"/>
      </w:pPr>
      <w:r>
        <w:rPr>
          <w:sz w:val="21"/>
          <w:b/>
        </w:rPr>
        <w:t>五、交付时间、地点、方式</w:t>
      </w:r>
    </w:p>
    <w:p>
      <w:pPr>
        <w:pStyle w:val="null3"/>
        <w:ind w:firstLine="411"/>
        <w:jc w:val="both"/>
      </w:pPr>
      <w:r>
        <w:rPr>
          <w:sz w:val="21"/>
        </w:rPr>
        <w:t>1、交付时间：</w:t>
      </w:r>
      <w:r>
        <w:rPr>
          <w:sz w:val="21"/>
        </w:rPr>
        <w:t>合同签订后</w:t>
      </w:r>
      <w:r>
        <w:rPr>
          <w:sz w:val="21"/>
        </w:rPr>
        <w:t>90个自然日内完成小西餐厨房、一至四食堂厨房、2栋专家宿舍厨房的厨具设备、净水系统、厨房日常用品生产、安装、调试、验收等工作。</w:t>
      </w:r>
    </w:p>
    <w:p>
      <w:pPr>
        <w:pStyle w:val="null3"/>
        <w:ind w:firstLine="411"/>
        <w:jc w:val="both"/>
      </w:pPr>
      <w:r>
        <w:rPr>
          <w:sz w:val="21"/>
        </w:rPr>
        <w:t>2、交付地点：用户指定地点</w:t>
      </w:r>
    </w:p>
    <w:p>
      <w:pPr>
        <w:pStyle w:val="null3"/>
        <w:ind w:firstLine="411"/>
        <w:jc w:val="both"/>
      </w:pPr>
      <w:r>
        <w:rPr>
          <w:sz w:val="21"/>
        </w:rPr>
        <w:t>3、交付条件：项目验收通过</w:t>
      </w:r>
    </w:p>
    <w:p>
      <w:pPr>
        <w:pStyle w:val="null3"/>
        <w:ind w:firstLine="411"/>
        <w:jc w:val="both"/>
      </w:pPr>
      <w:r>
        <w:rPr>
          <w:sz w:val="21"/>
        </w:rPr>
        <w:t>4、甲方联系人及联系电话：</w:t>
      </w:r>
    </w:p>
    <w:p>
      <w:pPr>
        <w:pStyle w:val="null3"/>
        <w:ind w:firstLine="411"/>
        <w:jc w:val="both"/>
      </w:pPr>
      <w:r>
        <w:rPr>
          <w:sz w:val="21"/>
        </w:rPr>
        <w:t>5、乙方联系人及联系电话：</w:t>
      </w:r>
    </w:p>
    <w:p>
      <w:pPr>
        <w:pStyle w:val="null3"/>
        <w:jc w:val="both"/>
      </w:pPr>
      <w:r>
        <w:rPr>
          <w:sz w:val="21"/>
          <w:b/>
        </w:rPr>
        <w:t>六、付款方式、时间及付款条件</w:t>
      </w:r>
    </w:p>
    <w:p>
      <w:pPr>
        <w:pStyle w:val="null3"/>
        <w:ind w:firstLine="411"/>
        <w:jc w:val="both"/>
      </w:pPr>
      <w:r>
        <w:rPr>
          <w:sz w:val="21"/>
        </w:rPr>
        <w:t>付款时间及条件：</w:t>
      </w:r>
    </w:p>
    <w:p>
      <w:pPr>
        <w:pStyle w:val="null3"/>
        <w:ind w:firstLine="411"/>
        <w:jc w:val="both"/>
      </w:pPr>
      <w:r>
        <w:rPr>
          <w:sz w:val="21"/>
        </w:rPr>
        <w:t>1、</w:t>
      </w:r>
      <w:r>
        <w:rPr/>
        <w:t>合同签订后，甲方收到乙方开具的合同金额</w:t>
      </w:r>
      <w:r>
        <w:rPr/>
        <w:t>30%</w:t>
      </w:r>
      <w:r>
        <w:rPr/>
        <w:t>的等额发票后，甲方在</w:t>
      </w:r>
      <w:r>
        <w:rPr/>
        <w:t>5</w:t>
      </w:r>
      <w:r>
        <w:rPr/>
        <w:t>个工作日内向乙方支付合同金额</w:t>
      </w:r>
      <w:r>
        <w:rPr/>
        <w:t>30%</w:t>
      </w:r>
      <w:r>
        <w:rPr/>
        <w:t>的预付款。</w:t>
      </w:r>
    </w:p>
    <w:p>
      <w:pPr>
        <w:pStyle w:val="null3"/>
        <w:ind w:firstLine="411"/>
        <w:jc w:val="both"/>
      </w:pPr>
      <w:r>
        <w:rPr>
          <w:sz w:val="21"/>
        </w:rPr>
        <w:t>2、</w:t>
      </w:r>
      <w:r>
        <w:rPr>
          <w:sz w:val="21"/>
        </w:rPr>
        <w:t>乙方</w:t>
      </w:r>
      <w:r>
        <w:rPr>
          <w:sz w:val="21"/>
        </w:rPr>
        <w:t>完成小西餐厨房、第一</w:t>
      </w:r>
      <w:r>
        <w:rPr>
          <w:sz w:val="21"/>
        </w:rPr>
        <w:t>食堂</w:t>
      </w:r>
      <w:r>
        <w:rPr>
          <w:sz w:val="21"/>
        </w:rPr>
        <w:t>、第二</w:t>
      </w:r>
      <w:r>
        <w:rPr>
          <w:sz w:val="21"/>
        </w:rPr>
        <w:t>食堂</w:t>
      </w:r>
      <w:r>
        <w:rPr>
          <w:sz w:val="21"/>
        </w:rPr>
        <w:t>、第三</w:t>
      </w:r>
      <w:r>
        <w:rPr>
          <w:sz w:val="21"/>
        </w:rPr>
        <w:t>食堂</w:t>
      </w:r>
      <w:r>
        <w:rPr>
          <w:sz w:val="21"/>
        </w:rPr>
        <w:t>、第四</w:t>
      </w:r>
      <w:r>
        <w:rPr>
          <w:sz w:val="21"/>
        </w:rPr>
        <w:t>食堂</w:t>
      </w:r>
      <w:r>
        <w:rPr>
          <w:sz w:val="21"/>
        </w:rPr>
        <w:t>、专家宿舍楼</w:t>
      </w:r>
      <w:r>
        <w:rPr>
          <w:sz w:val="21"/>
        </w:rPr>
        <w:t>2栋、厨房日常用品、净水系统厨具及设备的生产、安装调试并验收合格（不包括燃气厨具）交付</w:t>
      </w:r>
      <w:r>
        <w:rPr>
          <w:sz w:val="21"/>
        </w:rPr>
        <w:t>甲方</w:t>
      </w:r>
      <w:r>
        <w:rPr>
          <w:sz w:val="21"/>
        </w:rPr>
        <w:t>使用，</w:t>
      </w:r>
      <w:r>
        <w:rPr/>
        <w:t>甲方收到乙方开具的合同金额</w:t>
      </w:r>
      <w:r>
        <w:rPr/>
        <w:t>4</w:t>
      </w:r>
      <w:r>
        <w:rPr/>
        <w:t>0%</w:t>
      </w:r>
      <w:r>
        <w:rPr/>
        <w:t>的等额发票后，甲方在</w:t>
      </w:r>
      <w:r>
        <w:rPr/>
        <w:t>10</w:t>
      </w:r>
      <w:r>
        <w:rPr/>
        <w:t>个工作日内向乙方支付合同金额</w:t>
      </w:r>
      <w:r>
        <w:rPr/>
        <w:t>4</w:t>
      </w:r>
      <w:r>
        <w:rPr/>
        <w:t>0%</w:t>
      </w:r>
      <w:r>
        <w:rPr/>
        <w:t>的款项。</w:t>
      </w:r>
    </w:p>
    <w:p>
      <w:pPr>
        <w:pStyle w:val="null3"/>
        <w:ind w:firstLine="411"/>
        <w:jc w:val="both"/>
      </w:pPr>
      <w:r>
        <w:rPr>
          <w:sz w:val="21"/>
        </w:rPr>
        <w:t>3、</w:t>
      </w:r>
      <w:r>
        <w:rPr>
          <w:sz w:val="21"/>
        </w:rPr>
        <w:t>全部货物安装调试完毕及燃气厨具验收合格，并配合</w:t>
      </w:r>
      <w:r>
        <w:rPr>
          <w:sz w:val="21"/>
        </w:rPr>
        <w:t>甲方</w:t>
      </w:r>
      <w:r>
        <w:rPr>
          <w:sz w:val="21"/>
        </w:rPr>
        <w:t>取得属地市场监督管理部门颁发的《食品经营许可证》，</w:t>
      </w:r>
      <w:r>
        <w:rPr/>
        <w:t>甲方收到乙方开具的合同金额</w:t>
      </w:r>
      <w:r>
        <w:rPr/>
        <w:t>3</w:t>
      </w:r>
      <w:r>
        <w:rPr/>
        <w:t>0%</w:t>
      </w:r>
      <w:r>
        <w:rPr/>
        <w:t>的等额发票后，甲方在</w:t>
      </w:r>
      <w:r>
        <w:rPr/>
        <w:t>10</w:t>
      </w:r>
      <w:r>
        <w:rPr/>
        <w:t>个工作日内向乙方支付合同金额</w:t>
      </w:r>
      <w:r>
        <w:rPr/>
        <w:t>3</w:t>
      </w:r>
      <w:r>
        <w:rPr/>
        <w:t>0%</w:t>
      </w:r>
      <w:r>
        <w:rPr/>
        <w:t>的款项。</w:t>
      </w:r>
    </w:p>
    <w:p>
      <w:pPr>
        <w:pStyle w:val="null3"/>
        <w:ind w:firstLine="411"/>
        <w:jc w:val="both"/>
      </w:pPr>
      <w:r>
        <w:rPr>
          <w:sz w:val="21"/>
        </w:rPr>
        <w:t>付款方式：</w:t>
      </w:r>
      <w:r>
        <w:rPr>
          <w:sz w:val="21"/>
        </w:rPr>
        <w:t>转账支付。</w:t>
      </w:r>
    </w:p>
    <w:p>
      <w:pPr>
        <w:pStyle w:val="null3"/>
        <w:jc w:val="both"/>
      </w:pPr>
      <w:r>
        <w:rPr>
          <w:sz w:val="21"/>
          <w:b/>
        </w:rPr>
        <w:t>七、</w:t>
      </w:r>
      <w:r>
        <w:rPr>
          <w:sz w:val="21"/>
          <w:b/>
        </w:rPr>
        <w:t>履约保证金</w:t>
      </w:r>
    </w:p>
    <w:p>
      <w:pPr>
        <w:pStyle w:val="null3"/>
        <w:ind w:firstLine="411"/>
        <w:jc w:val="both"/>
      </w:pPr>
      <w:r>
        <w:rPr>
          <w:sz w:val="21"/>
        </w:rPr>
        <w:t>乙方与甲方签订合同后</w:t>
      </w:r>
      <w:r>
        <w:rPr>
          <w:sz w:val="21"/>
        </w:rPr>
        <w:t>5个工作日内，按合同总价的5%以支票、汇票、本票或者金融机构、担保机构出具的保函等非现金形式向甲方提交履约保证金。支持乙方以电子保函代替履约保证金，乙方可通过广东政府采购智慧云平台金融服务中心在线办理电子履约保函业务。若乙方没有违约行为，履约保证金在合同有效期满后15个工作日内由甲方无息退还乙方。</w:t>
      </w:r>
    </w:p>
    <w:p>
      <w:pPr>
        <w:pStyle w:val="null3"/>
        <w:ind w:firstLine="411"/>
        <w:jc w:val="both"/>
      </w:pPr>
      <w:r>
        <w:rPr>
          <w:sz w:val="21"/>
        </w:rPr>
        <w:t>履约保证金不予退还的情形：</w:t>
      </w:r>
    </w:p>
    <w:p>
      <w:pPr>
        <w:pStyle w:val="null3"/>
        <w:ind w:firstLine="411"/>
        <w:jc w:val="both"/>
      </w:pPr>
      <w:r>
        <w:rPr>
          <w:sz w:val="21"/>
        </w:rPr>
        <w:t>（</w:t>
      </w:r>
      <w:r>
        <w:rPr>
          <w:sz w:val="21"/>
        </w:rPr>
        <w:t>1）拒绝履行合同义务的；</w:t>
      </w:r>
    </w:p>
    <w:p>
      <w:pPr>
        <w:pStyle w:val="null3"/>
        <w:ind w:firstLine="411"/>
        <w:jc w:val="both"/>
      </w:pPr>
      <w:r>
        <w:rPr>
          <w:sz w:val="21"/>
        </w:rPr>
        <w:t>（</w:t>
      </w:r>
      <w:r>
        <w:rPr>
          <w:sz w:val="21"/>
        </w:rPr>
        <w:t>2）履约验收不合格的。</w:t>
      </w:r>
    </w:p>
    <w:p>
      <w:pPr>
        <w:pStyle w:val="null3"/>
        <w:ind w:firstLine="411"/>
        <w:jc w:val="both"/>
      </w:pPr>
      <w:r>
        <w:rPr>
          <w:sz w:val="21"/>
        </w:rPr>
        <w:t>甲方逾期退还履约保证金的，从逾期之日起每日按履约保证金</w:t>
      </w:r>
      <w:r>
        <w:rPr>
          <w:sz w:val="21"/>
        </w:rPr>
        <w:t>3‰的数额向乙方支付违约金。但因乙方自身原因导致无法及时退还的除外。</w:t>
      </w:r>
    </w:p>
    <w:p>
      <w:pPr>
        <w:pStyle w:val="null3"/>
        <w:jc w:val="both"/>
      </w:pPr>
      <w:r>
        <w:rPr>
          <w:sz w:val="21"/>
          <w:b/>
        </w:rPr>
        <w:t>八</w:t>
      </w:r>
      <w:r>
        <w:rPr>
          <w:sz w:val="21"/>
          <w:b/>
        </w:rPr>
        <w:t>、培训、质量保证期及售后服务要求</w:t>
      </w:r>
    </w:p>
    <w:p>
      <w:pPr>
        <w:pStyle w:val="null3"/>
        <w:ind w:firstLine="420"/>
        <w:jc w:val="both"/>
      </w:pPr>
      <w:r>
        <w:rPr>
          <w:sz w:val="21"/>
        </w:rPr>
        <w:t>1、乙方负责甲方使用人员的使用操作技术及维护技术的培训</w:t>
      </w:r>
      <w:r>
        <w:rPr>
          <w:sz w:val="21"/>
        </w:rPr>
        <w:t>，</w:t>
      </w:r>
      <w:r>
        <w:rPr>
          <w:sz w:val="21"/>
        </w:rPr>
        <w:t>包括</w:t>
      </w:r>
      <w:r>
        <w:rPr>
          <w:sz w:val="21"/>
        </w:rPr>
        <w:t>乙方</w:t>
      </w:r>
      <w:r>
        <w:rPr>
          <w:sz w:val="21"/>
        </w:rPr>
        <w:t>每台设备提供现场安装调试和培训</w:t>
      </w:r>
      <w:r>
        <w:rPr>
          <w:sz w:val="21"/>
        </w:rPr>
        <w:t>，</w:t>
      </w:r>
      <w:r>
        <w:rPr>
          <w:sz w:val="21"/>
        </w:rPr>
        <w:t>应提供完整的培训计划和方案，列明培训人员数量、达到的水平等，培训内容包括设备的操作、日常维修、简单故障的识别及排除等。培训所需全部费用均由</w:t>
      </w:r>
      <w:r>
        <w:rPr>
          <w:sz w:val="21"/>
        </w:rPr>
        <w:t>乙方</w:t>
      </w:r>
      <w:r>
        <w:rPr>
          <w:sz w:val="21"/>
        </w:rPr>
        <w:t>负责。</w:t>
      </w:r>
    </w:p>
    <w:p>
      <w:pPr>
        <w:pStyle w:val="null3"/>
        <w:ind w:firstLine="420"/>
        <w:jc w:val="both"/>
      </w:pPr>
      <w:r>
        <w:rPr>
          <w:sz w:val="21"/>
        </w:rPr>
        <w:t>2、本合同的质量保证期（简称“</w:t>
      </w:r>
      <w:r>
        <w:rPr>
          <w:sz w:val="21"/>
        </w:rPr>
        <w:t>质保期</w:t>
      </w:r>
      <w:r>
        <w:rPr>
          <w:sz w:val="21"/>
        </w:rPr>
        <w:t>”）为2年，并提供终身维修服务。</w:t>
      </w:r>
      <w:r>
        <w:rPr>
          <w:sz w:val="21"/>
        </w:rPr>
        <w:t>质保期</w:t>
      </w:r>
      <w:r>
        <w:rPr>
          <w:sz w:val="21"/>
        </w:rPr>
        <w:t>内，所有服务及配件全部包含在报价中。</w:t>
      </w:r>
      <w:r>
        <w:rPr>
          <w:sz w:val="21"/>
        </w:rPr>
        <w:t>“技术要求”中另有要求的，以其中的要求为准。</w:t>
      </w:r>
      <w:r>
        <w:rPr>
          <w:sz w:val="21"/>
        </w:rPr>
        <w:t>质保期</w:t>
      </w:r>
      <w:r>
        <w:rPr>
          <w:sz w:val="21"/>
        </w:rPr>
        <w:t>自</w:t>
      </w:r>
      <w:r>
        <w:rPr>
          <w:sz w:val="21"/>
        </w:rPr>
        <w:t>甲方</w:t>
      </w:r>
      <w:r>
        <w:rPr>
          <w:sz w:val="21"/>
        </w:rPr>
        <w:t>和</w:t>
      </w:r>
      <w:r>
        <w:rPr>
          <w:sz w:val="21"/>
        </w:rPr>
        <w:t>乙方</w:t>
      </w:r>
      <w:r>
        <w:rPr>
          <w:sz w:val="21"/>
        </w:rPr>
        <w:t>代表在货物安装调试验收后的验收书上签字之日起计算。</w:t>
      </w:r>
      <w:r>
        <w:rPr>
          <w:sz w:val="21"/>
        </w:rPr>
        <w:t>质保期</w:t>
      </w:r>
      <w:r>
        <w:rPr>
          <w:sz w:val="21"/>
        </w:rPr>
        <w:t>内</w:t>
      </w:r>
      <w:r>
        <w:rPr>
          <w:sz w:val="21"/>
        </w:rPr>
        <w:t>乙方</w:t>
      </w:r>
      <w:r>
        <w:rPr>
          <w:sz w:val="21"/>
        </w:rPr>
        <w:t>对所供货物实行包修、包换、包退、包维护保养，保修期后设备维修配件更换只收取成本费用。</w:t>
      </w:r>
    </w:p>
    <w:p>
      <w:pPr>
        <w:pStyle w:val="null3"/>
        <w:ind w:firstLine="420"/>
        <w:jc w:val="both"/>
      </w:pPr>
      <w:r>
        <w:rPr>
          <w:sz w:val="21"/>
        </w:rPr>
        <w:t>3、</w:t>
      </w:r>
      <w:r>
        <w:rPr>
          <w:sz w:val="21"/>
        </w:rPr>
        <w:t>质保期</w:t>
      </w:r>
      <w:r>
        <w:rPr>
          <w:sz w:val="21"/>
        </w:rPr>
        <w:t>内，如设备或零部件因非人为因素出现故障而造成短期停用时，则</w:t>
      </w:r>
      <w:r>
        <w:rPr>
          <w:sz w:val="21"/>
        </w:rPr>
        <w:t>质保期</w:t>
      </w:r>
      <w:r>
        <w:rPr>
          <w:sz w:val="21"/>
        </w:rPr>
        <w:t>相应顺延。如停用时间累计超过</w:t>
      </w:r>
      <w:r>
        <w:rPr>
          <w:sz w:val="21"/>
        </w:rPr>
        <w:t>60天则</w:t>
      </w:r>
      <w:r>
        <w:rPr>
          <w:sz w:val="21"/>
        </w:rPr>
        <w:t>质保期</w:t>
      </w:r>
      <w:r>
        <w:rPr>
          <w:sz w:val="21"/>
        </w:rPr>
        <w:t>重新计算。</w:t>
      </w:r>
    </w:p>
    <w:p>
      <w:pPr>
        <w:pStyle w:val="null3"/>
        <w:ind w:firstLine="420"/>
        <w:jc w:val="both"/>
      </w:pPr>
      <w:r>
        <w:rPr>
          <w:sz w:val="21"/>
        </w:rPr>
        <w:t>4、在</w:t>
      </w:r>
      <w:r>
        <w:rPr>
          <w:sz w:val="21"/>
        </w:rPr>
        <w:t>质保期</w:t>
      </w:r>
      <w:r>
        <w:rPr>
          <w:sz w:val="21"/>
        </w:rPr>
        <w:t>内，如货品非因</w:t>
      </w:r>
      <w:r>
        <w:rPr>
          <w:sz w:val="21"/>
        </w:rPr>
        <w:t>甲方</w:t>
      </w:r>
      <w:r>
        <w:rPr>
          <w:sz w:val="21"/>
        </w:rPr>
        <w:t>的人为原因而出现的问题由</w:t>
      </w:r>
      <w:r>
        <w:rPr>
          <w:sz w:val="21"/>
        </w:rPr>
        <w:t>乙方</w:t>
      </w:r>
      <w:r>
        <w:rPr>
          <w:sz w:val="21"/>
        </w:rPr>
        <w:t>负责保修、包换或包退，并承担修理、调换或退货的实际费用。</w:t>
      </w:r>
    </w:p>
    <w:p>
      <w:pPr>
        <w:pStyle w:val="null3"/>
        <w:ind w:firstLine="420"/>
        <w:jc w:val="both"/>
      </w:pPr>
      <w:r>
        <w:rPr>
          <w:sz w:val="21"/>
        </w:rPr>
        <w:t>5、</w:t>
      </w:r>
      <w:r>
        <w:rPr>
          <w:sz w:val="21"/>
        </w:rPr>
        <w:t>质保期</w:t>
      </w:r>
      <w:r>
        <w:rPr>
          <w:sz w:val="21"/>
        </w:rPr>
        <w:t>内，</w:t>
      </w:r>
      <w:r>
        <w:rPr>
          <w:sz w:val="21"/>
        </w:rPr>
        <w:t>乙方</w:t>
      </w:r>
      <w:r>
        <w:rPr>
          <w:sz w:val="21"/>
        </w:rPr>
        <w:t>负责对其提供的货物整机进行维修和系统维护，不再收取任何费用，但非</w:t>
      </w:r>
      <w:r>
        <w:rPr>
          <w:sz w:val="21"/>
        </w:rPr>
        <w:t>乙方</w:t>
      </w:r>
      <w:r>
        <w:rPr>
          <w:sz w:val="21"/>
        </w:rPr>
        <w:t>责任的人为因素、自然因素（如火灾、雷击等）造成的故障除外。</w:t>
      </w:r>
    </w:p>
    <w:p>
      <w:pPr>
        <w:pStyle w:val="null3"/>
        <w:ind w:firstLine="420"/>
        <w:jc w:val="both"/>
      </w:pPr>
      <w:r>
        <w:rPr>
          <w:sz w:val="21"/>
        </w:rPr>
        <w:t>6、</w:t>
      </w:r>
      <w:r>
        <w:rPr>
          <w:sz w:val="21"/>
        </w:rPr>
        <w:t>质保期</w:t>
      </w:r>
      <w:r>
        <w:rPr>
          <w:sz w:val="21"/>
        </w:rPr>
        <w:t>间，同一硬件一个月内连续</w:t>
      </w:r>
      <w:r>
        <w:rPr>
          <w:sz w:val="21"/>
        </w:rPr>
        <w:t>2次出现同一故障，</w:t>
      </w:r>
      <w:r>
        <w:rPr>
          <w:sz w:val="21"/>
        </w:rPr>
        <w:t>乙方</w:t>
      </w:r>
      <w:r>
        <w:rPr>
          <w:sz w:val="21"/>
        </w:rPr>
        <w:t>须无偿更换同一档次货物。</w:t>
      </w:r>
    </w:p>
    <w:p>
      <w:pPr>
        <w:pStyle w:val="null3"/>
        <w:ind w:firstLine="420"/>
        <w:jc w:val="both"/>
      </w:pPr>
      <w:r>
        <w:rPr>
          <w:sz w:val="21"/>
        </w:rPr>
        <w:t>7</w:t>
      </w:r>
      <w:r>
        <w:rPr>
          <w:sz w:val="21"/>
        </w:rPr>
        <w:t>、对</w:t>
      </w:r>
      <w:r>
        <w:rPr>
          <w:sz w:val="21"/>
        </w:rPr>
        <w:t>甲方</w:t>
      </w:r>
      <w:r>
        <w:rPr>
          <w:sz w:val="21"/>
        </w:rPr>
        <w:t>的服务通知，</w:t>
      </w:r>
      <w:r>
        <w:rPr>
          <w:sz w:val="21"/>
        </w:rPr>
        <w:t>乙方</w:t>
      </w:r>
      <w:r>
        <w:rPr>
          <w:sz w:val="21"/>
        </w:rPr>
        <w:t>在接报后</w:t>
      </w:r>
      <w:r>
        <w:rPr>
          <w:sz w:val="21"/>
        </w:rPr>
        <w:t>2小时内响应，24小时内到达现场，48小时内处理完毕。若在48小时内仍未能有效解决，</w:t>
      </w:r>
      <w:r>
        <w:rPr>
          <w:sz w:val="21"/>
        </w:rPr>
        <w:t>乙方</w:t>
      </w:r>
      <w:r>
        <w:rPr>
          <w:sz w:val="21"/>
        </w:rPr>
        <w:t>须提供同一档次的设备予</w:t>
      </w:r>
      <w:r>
        <w:rPr>
          <w:sz w:val="21"/>
        </w:rPr>
        <w:t>甲方</w:t>
      </w:r>
      <w:r>
        <w:rPr>
          <w:sz w:val="21"/>
        </w:rPr>
        <w:t>临时使用。</w:t>
      </w:r>
      <w:r>
        <w:rPr>
          <w:sz w:val="21"/>
        </w:rPr>
        <w:t>在质保期内，</w:t>
      </w:r>
      <w:r>
        <w:rPr>
          <w:sz w:val="21"/>
        </w:rPr>
        <w:t>乙方需</w:t>
      </w:r>
      <w:r>
        <w:rPr>
          <w:sz w:val="21"/>
        </w:rPr>
        <w:t>定期（每年</w:t>
      </w:r>
      <w:r>
        <w:rPr>
          <w:sz w:val="21"/>
        </w:rPr>
        <w:t>2</w:t>
      </w:r>
      <w:r>
        <w:rPr>
          <w:sz w:val="21"/>
        </w:rPr>
        <w:t>次）对所提供的设备进行维护和保养。</w:t>
      </w:r>
    </w:p>
    <w:p>
      <w:pPr>
        <w:pStyle w:val="null3"/>
        <w:ind w:left="570"/>
        <w:jc w:val="both"/>
      </w:pPr>
      <w:r>
        <w:rPr>
          <w:sz w:val="21"/>
        </w:rPr>
        <w:t>8、负责售后服务维修的单位名称（如有）：</w:t>
      </w:r>
      <w:r>
        <w:rPr>
          <w:u w:val="single"/>
        </w:rPr>
        <w:t xml:space="preserve">                       </w:t>
      </w:r>
    </w:p>
    <w:p>
      <w:pPr>
        <w:pStyle w:val="null3"/>
        <w:ind w:firstLine="630"/>
        <w:jc w:val="both"/>
      </w:pPr>
      <w:r>
        <w:rPr>
          <w:sz w:val="21"/>
        </w:rPr>
        <w:t>地址：</w:t>
      </w:r>
      <w:r>
        <w:rPr>
          <w:u w:val="single"/>
        </w:rPr>
        <w:t xml:space="preserve">                                       </w:t>
      </w:r>
    </w:p>
    <w:p>
      <w:pPr>
        <w:pStyle w:val="null3"/>
        <w:ind w:firstLine="630"/>
        <w:jc w:val="both"/>
      </w:pPr>
      <w:r>
        <w:rPr>
          <w:sz w:val="21"/>
        </w:rPr>
        <w:t>联系人：</w:t>
      </w:r>
      <w:r>
        <w:rPr>
          <w:u w:val="single"/>
        </w:rPr>
        <w:t xml:space="preserve">                                     </w:t>
      </w:r>
    </w:p>
    <w:p>
      <w:pPr>
        <w:pStyle w:val="null3"/>
        <w:ind w:firstLine="630"/>
        <w:jc w:val="both"/>
      </w:pPr>
      <w:r>
        <w:rPr>
          <w:sz w:val="21"/>
        </w:rPr>
        <w:t>联系电话</w:t>
      </w:r>
      <w:r>
        <w:rPr>
          <w:u w:val="single"/>
        </w:rPr>
        <w:t xml:space="preserve">                                     </w:t>
      </w:r>
    </w:p>
    <w:p>
      <w:pPr>
        <w:pStyle w:val="null3"/>
        <w:ind w:firstLine="630"/>
        <w:jc w:val="both"/>
      </w:pPr>
      <w:r>
        <w:rPr>
          <w:sz w:val="21"/>
        </w:rPr>
        <w:t>手机号码：</w:t>
      </w:r>
      <w:r>
        <w:rPr>
          <w:u w:val="single"/>
        </w:rPr>
        <w:t xml:space="preserve">                                   </w:t>
      </w:r>
    </w:p>
    <w:p>
      <w:pPr>
        <w:pStyle w:val="null3"/>
        <w:ind w:firstLine="630"/>
        <w:jc w:val="both"/>
      </w:pPr>
      <w:r>
        <w:rPr>
          <w:sz w:val="21"/>
        </w:rPr>
        <w:t>传真号码：</w:t>
      </w:r>
      <w:r>
        <w:rPr>
          <w:u w:val="single"/>
        </w:rPr>
        <w:t xml:space="preserve">                                   </w:t>
      </w:r>
    </w:p>
    <w:p>
      <w:pPr>
        <w:pStyle w:val="null3"/>
        <w:jc w:val="both"/>
      </w:pPr>
      <w:r>
        <w:rPr>
          <w:sz w:val="21"/>
          <w:b/>
        </w:rPr>
        <w:t>九</w:t>
      </w:r>
      <w:r>
        <w:rPr>
          <w:sz w:val="21"/>
          <w:b/>
        </w:rPr>
        <w:t>、包装、到货检验、安装与调试</w:t>
      </w:r>
      <w:r>
        <w:rPr>
          <w:sz w:val="21"/>
        </w:rPr>
        <w:t>：</w:t>
      </w:r>
    </w:p>
    <w:p>
      <w:pPr>
        <w:pStyle w:val="null3"/>
        <w:ind w:firstLine="420"/>
        <w:jc w:val="both"/>
      </w:pPr>
      <w:r>
        <w:rPr>
          <w:sz w:val="21"/>
        </w:rPr>
        <w:t>1、合同货物的包装：货物的包装均应有良好的防湿、防锈、防潮、防雨、防腐及防碰撞的措施。凡由于包装不良造成的损失和由此产生的费用均由乙方承担。</w:t>
      </w:r>
    </w:p>
    <w:p>
      <w:pPr>
        <w:pStyle w:val="null3"/>
        <w:ind w:firstLine="420"/>
        <w:jc w:val="both"/>
      </w:pPr>
      <w:r>
        <w:rPr>
          <w:sz w:val="21"/>
        </w:rPr>
        <w:t>2、乙方须以合适的运输方式安排将合同货物运至甲方指定地点，若合同货物在运输过程中出现问题所造成的损失和由此产生的费用由乙方承担。</w:t>
      </w:r>
    </w:p>
    <w:p>
      <w:pPr>
        <w:pStyle w:val="null3"/>
        <w:ind w:firstLine="420"/>
        <w:jc w:val="both"/>
      </w:pPr>
      <w:r>
        <w:rPr>
          <w:sz w:val="21"/>
        </w:rPr>
        <w:t>3、到货检验</w:t>
      </w:r>
    </w:p>
    <w:p>
      <w:pPr>
        <w:pStyle w:val="null3"/>
        <w:ind w:firstLine="420"/>
        <w:jc w:val="both"/>
      </w:pPr>
      <w:r>
        <w:rPr>
          <w:sz w:val="21"/>
        </w:rPr>
        <w:t>（</w:t>
      </w:r>
      <w:r>
        <w:rPr>
          <w:sz w:val="21"/>
        </w:rPr>
        <w:t>1）货物的到货验收包括：型号、规格、数量、外观质量及货物包装完整无破损，在货物抵达交货目的地后，甲乙双方就货物外观质量、规格和型号进行初步检验。货物为原厂商未启封全新包装，具出厂合格证，序列号、包装箱号与出厂批号一致，并可追索查阅。所有随货物的附件必须齐全。如果发现到货的外观质量、规格和型号与合同不符，甲方有权拒收货物，并可向乙方索赔。</w:t>
      </w:r>
    </w:p>
    <w:p>
      <w:pPr>
        <w:pStyle w:val="null3"/>
        <w:ind w:firstLine="420"/>
        <w:jc w:val="both"/>
      </w:pPr>
      <w:r>
        <w:rPr>
          <w:sz w:val="21"/>
        </w:rPr>
        <w:t>（</w:t>
      </w:r>
      <w:r>
        <w:rPr>
          <w:sz w:val="21"/>
        </w:rPr>
        <w:t>2）货物送到甲方指定场地后，甲、乙双方同时在场时才能开封检验。</w:t>
      </w:r>
    </w:p>
    <w:p>
      <w:pPr>
        <w:pStyle w:val="null3"/>
        <w:ind w:firstLine="420"/>
        <w:jc w:val="both"/>
      </w:pPr>
      <w:r>
        <w:rPr>
          <w:sz w:val="21"/>
        </w:rPr>
        <w:t>4、合同货物的安装调试：</w:t>
      </w:r>
    </w:p>
    <w:p>
      <w:pPr>
        <w:pStyle w:val="null3"/>
        <w:ind w:firstLine="420"/>
        <w:jc w:val="both"/>
      </w:pPr>
      <w:r>
        <w:rPr>
          <w:sz w:val="21"/>
        </w:rPr>
        <w:t>（</w:t>
      </w:r>
      <w:r>
        <w:rPr>
          <w:sz w:val="21"/>
        </w:rPr>
        <w:t>1</w:t>
      </w:r>
      <w:r>
        <w:rPr>
          <w:sz w:val="21"/>
        </w:rPr>
        <w:t>）乙方</w:t>
      </w:r>
      <w:r>
        <w:rPr>
          <w:sz w:val="21"/>
        </w:rPr>
        <w:t>必须按项目进度安排计划，派出适当的技术人员到安装现场负责安装和调试工作。在安装施工期间，严格遵守</w:t>
      </w:r>
      <w:r>
        <w:rPr>
          <w:sz w:val="21"/>
        </w:rPr>
        <w:t>甲方</w:t>
      </w:r>
      <w:r>
        <w:rPr>
          <w:sz w:val="21"/>
        </w:rPr>
        <w:t>的有关规定。</w:t>
      </w:r>
    </w:p>
    <w:p>
      <w:pPr>
        <w:pStyle w:val="null3"/>
        <w:ind w:firstLine="420"/>
        <w:jc w:val="both"/>
      </w:pPr>
      <w:r>
        <w:rPr>
          <w:sz w:val="21"/>
        </w:rPr>
        <w:t>（</w:t>
      </w:r>
      <w:r>
        <w:rPr>
          <w:sz w:val="21"/>
        </w:rPr>
        <w:t>2</w:t>
      </w:r>
      <w:r>
        <w:rPr>
          <w:sz w:val="21"/>
        </w:rPr>
        <w:t>）乙方</w:t>
      </w:r>
      <w:r>
        <w:rPr>
          <w:sz w:val="21"/>
        </w:rPr>
        <w:t>必须依照项目采购文件的要求和投标文件的承诺，将设备、系统安装并调试至正常运行的最佳状态。</w:t>
      </w:r>
    </w:p>
    <w:p>
      <w:pPr>
        <w:pStyle w:val="null3"/>
        <w:ind w:firstLine="420"/>
        <w:jc w:val="both"/>
      </w:pPr>
      <w:r>
        <w:rPr>
          <w:sz w:val="21"/>
        </w:rPr>
        <w:t>（</w:t>
      </w:r>
      <w:r>
        <w:rPr>
          <w:sz w:val="21"/>
        </w:rPr>
        <w:t>3</w:t>
      </w:r>
      <w:r>
        <w:rPr>
          <w:sz w:val="21"/>
        </w:rPr>
        <w:t>）乙方</w:t>
      </w:r>
      <w:r>
        <w:rPr>
          <w:sz w:val="21"/>
        </w:rPr>
        <w:t>在安装调试期间需严格遵守国家、省、市有关消防、爆破和施工安全以及文明施工、深夜施工、环卫和城管等规范、规定，建立规章制度和防护措施，并承担由于自身措施不力造成的事故责任和发生的费用。所有设备内部和外接线路的供电要符合安全标准，加强保护和防漏电措施。</w:t>
      </w:r>
    </w:p>
    <w:p>
      <w:pPr>
        <w:pStyle w:val="null3"/>
        <w:ind w:firstLine="420"/>
        <w:jc w:val="both"/>
      </w:pPr>
      <w:r>
        <w:rPr>
          <w:sz w:val="21"/>
        </w:rPr>
        <w:t>（</w:t>
      </w:r>
      <w:r>
        <w:rPr>
          <w:sz w:val="21"/>
        </w:rPr>
        <w:t>4）燃气燃烧器具安装、维修企业需遵守《建筑业企业资质管理规定》（住建部令第22号）；其它国家或地方有规定要求具备一定资质的单位才能承担的工程和配套服务，需按照规定由具备相关资质的单位承担。乙方于合同签订时提供</w:t>
      </w:r>
      <w:r>
        <w:rPr>
          <w:sz w:val="21"/>
        </w:rPr>
        <w:t>安装、维修企业有效</w:t>
      </w:r>
      <w:r>
        <w:rPr>
          <w:sz w:val="21"/>
        </w:rPr>
        <w:t>的资质证明文件交由甲方存档备查。</w:t>
      </w:r>
    </w:p>
    <w:p>
      <w:pPr>
        <w:pStyle w:val="null3"/>
        <w:ind w:firstLine="420"/>
        <w:jc w:val="both"/>
      </w:pPr>
      <w:r>
        <w:rPr>
          <w:sz w:val="21"/>
        </w:rPr>
        <w:t>（</w:t>
      </w:r>
      <w:r>
        <w:rPr>
          <w:sz w:val="21"/>
        </w:rPr>
        <w:t>5）乙方委派本项目管理人员持有安全生产考核合格证书，燃气器具安装、维修保养的作业人员持有燃气具安装维修工证书，水电安装作业人员须持有特种作业操作证（低压电工作业）。乙方于合同签订时，提供上述人员证书原件及自签订合同日前三个月以内任意月份的代缴个税税单或参加社会保险的《投保单》或《社会保险参保人员证明》核对。</w:t>
      </w:r>
    </w:p>
    <w:p>
      <w:pPr>
        <w:pStyle w:val="null3"/>
        <w:ind w:firstLine="420"/>
        <w:jc w:val="both"/>
      </w:pPr>
      <w:r>
        <w:rPr>
          <w:sz w:val="21"/>
        </w:rPr>
        <w:t>（</w:t>
      </w:r>
      <w:r>
        <w:rPr>
          <w:sz w:val="21"/>
        </w:rPr>
        <w:t>6</w:t>
      </w:r>
      <w:r>
        <w:rPr>
          <w:sz w:val="21"/>
        </w:rPr>
        <w:t>）</w:t>
      </w:r>
      <w:r>
        <w:rPr>
          <w:sz w:val="21"/>
        </w:rPr>
        <w:t>为保障项目质量及进度要求，本项目管理人员需负责安全管理、工程质量跟进、工程计划进度管理、人员管理、与采购人的技术沟通、材料进场验收确认等。除项目管理人员外团队成员中，须具有燃气工程专业中级或以上工程师及电气专业中级或以上工程师。</w:t>
      </w:r>
    </w:p>
    <w:p>
      <w:pPr>
        <w:pStyle w:val="null3"/>
        <w:ind w:firstLine="420"/>
        <w:jc w:val="both"/>
      </w:pPr>
      <w:r>
        <w:rPr>
          <w:sz w:val="21"/>
        </w:rPr>
        <w:t>（</w:t>
      </w:r>
      <w:r>
        <w:rPr>
          <w:sz w:val="21"/>
        </w:rPr>
        <w:t>7</w:t>
      </w:r>
      <w:r>
        <w:rPr>
          <w:sz w:val="21"/>
        </w:rPr>
        <w:t>）</w:t>
      </w:r>
      <w:r>
        <w:rPr>
          <w:sz w:val="21"/>
        </w:rPr>
        <w:t>在安装调试实施过程中，如果需要办理报批、报建手续的，</w:t>
      </w:r>
      <w:r>
        <w:rPr>
          <w:sz w:val="21"/>
        </w:rPr>
        <w:t>乙方</w:t>
      </w:r>
      <w:r>
        <w:rPr>
          <w:sz w:val="21"/>
        </w:rPr>
        <w:t>需协助办理，相关费用由</w:t>
      </w:r>
      <w:r>
        <w:rPr>
          <w:sz w:val="21"/>
        </w:rPr>
        <w:t>乙方</w:t>
      </w:r>
      <w:r>
        <w:rPr>
          <w:sz w:val="21"/>
        </w:rPr>
        <w:t>负担。</w:t>
      </w:r>
    </w:p>
    <w:p>
      <w:pPr>
        <w:pStyle w:val="null3"/>
        <w:ind w:firstLine="420"/>
        <w:jc w:val="both"/>
      </w:pPr>
      <w:r>
        <w:rPr>
          <w:sz w:val="21"/>
        </w:rPr>
        <w:t>（</w:t>
      </w:r>
      <w:r>
        <w:rPr>
          <w:sz w:val="21"/>
        </w:rPr>
        <w:t>8</w:t>
      </w:r>
      <w:r>
        <w:rPr>
          <w:sz w:val="21"/>
        </w:rPr>
        <w:t>）乙方</w:t>
      </w:r>
      <w:r>
        <w:rPr>
          <w:sz w:val="21"/>
        </w:rPr>
        <w:t>履行合同时需按</w:t>
      </w:r>
      <w:r>
        <w:rPr>
          <w:sz w:val="21"/>
        </w:rPr>
        <w:t>甲方</w:t>
      </w:r>
      <w:r>
        <w:rPr>
          <w:sz w:val="21"/>
        </w:rPr>
        <w:t>要求，提供相关施工图纸（供电、供水、排水、污水、电梯、气瓶组等）交</w:t>
      </w:r>
      <w:r>
        <w:rPr>
          <w:sz w:val="21"/>
        </w:rPr>
        <w:t>甲方</w:t>
      </w:r>
      <w:r>
        <w:rPr>
          <w:sz w:val="21"/>
        </w:rPr>
        <w:t>确认。</w:t>
      </w:r>
    </w:p>
    <w:p>
      <w:pPr>
        <w:pStyle w:val="null3"/>
        <w:ind w:firstLine="420"/>
        <w:jc w:val="both"/>
      </w:pPr>
      <w:r>
        <w:rPr>
          <w:sz w:val="21"/>
        </w:rPr>
        <w:t>（</w:t>
      </w:r>
      <w:r>
        <w:rPr>
          <w:sz w:val="21"/>
        </w:rPr>
        <w:t>9</w:t>
      </w:r>
      <w:r>
        <w:rPr>
          <w:sz w:val="21"/>
        </w:rPr>
        <w:t>）</w:t>
      </w:r>
      <w:r>
        <w:rPr>
          <w:sz w:val="21"/>
        </w:rPr>
        <w:t>为配合本安装调试实施所进行的各阶段工作，</w:t>
      </w:r>
      <w:r>
        <w:rPr>
          <w:sz w:val="21"/>
        </w:rPr>
        <w:t>乙方</w:t>
      </w:r>
      <w:r>
        <w:rPr>
          <w:sz w:val="21"/>
        </w:rPr>
        <w:t>需列明需</w:t>
      </w:r>
      <w:r>
        <w:rPr>
          <w:sz w:val="21"/>
        </w:rPr>
        <w:t>甲方</w:t>
      </w:r>
      <w:r>
        <w:rPr>
          <w:sz w:val="21"/>
        </w:rPr>
        <w:t>配合的工作内容（包括交货、货物存放、保管、安装、调试、整体改造工程配合、相关验收）和具体要求。</w:t>
      </w:r>
    </w:p>
    <w:p>
      <w:pPr>
        <w:pStyle w:val="null3"/>
        <w:ind w:firstLine="420"/>
        <w:jc w:val="both"/>
      </w:pPr>
      <w:r>
        <w:rPr>
          <w:sz w:val="21"/>
        </w:rPr>
        <w:t>（</w:t>
      </w:r>
      <w:r>
        <w:rPr>
          <w:sz w:val="21"/>
        </w:rPr>
        <w:t>10</w:t>
      </w:r>
      <w:r>
        <w:rPr>
          <w:sz w:val="21"/>
        </w:rPr>
        <w:t>）</w:t>
      </w:r>
      <w:r>
        <w:rPr>
          <w:sz w:val="21"/>
        </w:rPr>
        <w:t>安装调试使用的所有材料需按照</w:t>
      </w:r>
      <w:r>
        <w:rPr>
          <w:sz w:val="21"/>
        </w:rPr>
        <w:t>乙方</w:t>
      </w:r>
      <w:r>
        <w:rPr>
          <w:sz w:val="21"/>
        </w:rPr>
        <w:t>的投标文件执行，</w:t>
      </w:r>
      <w:r>
        <w:rPr>
          <w:sz w:val="21"/>
        </w:rPr>
        <w:t>乙方</w:t>
      </w:r>
      <w:r>
        <w:rPr>
          <w:sz w:val="21"/>
        </w:rPr>
        <w:t>需更换材料或投标文件及采购文件没有规定的材料，</w:t>
      </w:r>
      <w:r>
        <w:rPr>
          <w:sz w:val="21"/>
        </w:rPr>
        <w:t>乙方</w:t>
      </w:r>
      <w:r>
        <w:rPr>
          <w:sz w:val="21"/>
        </w:rPr>
        <w:t>需经</w:t>
      </w:r>
      <w:r>
        <w:rPr>
          <w:sz w:val="21"/>
        </w:rPr>
        <w:t>甲方</w:t>
      </w:r>
      <w:r>
        <w:rPr>
          <w:sz w:val="21"/>
        </w:rPr>
        <w:t>书面确认才可予以更换及采用，并按照国家检测标准要求进行验收。</w:t>
      </w:r>
    </w:p>
    <w:p>
      <w:pPr>
        <w:pStyle w:val="null3"/>
        <w:ind w:firstLine="420"/>
        <w:jc w:val="both"/>
      </w:pPr>
      <w:r>
        <w:rPr>
          <w:sz w:val="21"/>
        </w:rPr>
        <w:t>（</w:t>
      </w:r>
      <w:r>
        <w:rPr>
          <w:sz w:val="21"/>
        </w:rPr>
        <w:t>11</w:t>
      </w:r>
      <w:r>
        <w:rPr>
          <w:sz w:val="21"/>
        </w:rPr>
        <w:t>）</w:t>
      </w:r>
      <w:r>
        <w:rPr>
          <w:sz w:val="21"/>
        </w:rPr>
        <w:t>根据设计的修改和现场的实际情况，</w:t>
      </w:r>
      <w:r>
        <w:rPr>
          <w:sz w:val="21"/>
        </w:rPr>
        <w:t>甲方</w:t>
      </w:r>
      <w:r>
        <w:rPr>
          <w:sz w:val="21"/>
        </w:rPr>
        <w:t>可在不违反国家有关政府采购及其他法规的前提下对中标方案及货物（规格、数量、外型尺寸等）做出适当的调整，并以双方签署的有关文件为依据。</w:t>
      </w:r>
    </w:p>
    <w:p>
      <w:pPr>
        <w:pStyle w:val="null3"/>
        <w:ind w:firstLine="420"/>
        <w:jc w:val="both"/>
      </w:pPr>
      <w:r>
        <w:rPr>
          <w:sz w:val="21"/>
        </w:rPr>
        <w:t>（</w:t>
      </w:r>
      <w:r>
        <w:rPr>
          <w:sz w:val="21"/>
        </w:rPr>
        <w:t>12</w:t>
      </w:r>
      <w:r>
        <w:rPr>
          <w:sz w:val="21"/>
        </w:rPr>
        <w:t>）乙方</w:t>
      </w:r>
      <w:r>
        <w:rPr>
          <w:sz w:val="21"/>
        </w:rPr>
        <w:t>应当负责安装到终端的全部材料、人工及相关费用。</w:t>
      </w:r>
    </w:p>
    <w:p>
      <w:pPr>
        <w:pStyle w:val="null3"/>
        <w:ind w:firstLine="420"/>
        <w:jc w:val="both"/>
      </w:pPr>
      <w:r>
        <w:rPr>
          <w:sz w:val="21"/>
        </w:rPr>
        <w:t>（</w:t>
      </w:r>
      <w:r>
        <w:rPr>
          <w:sz w:val="21"/>
        </w:rPr>
        <w:t>13</w:t>
      </w:r>
      <w:r>
        <w:rPr>
          <w:sz w:val="21"/>
        </w:rPr>
        <w:t>）乙方</w:t>
      </w:r>
      <w:r>
        <w:rPr>
          <w:sz w:val="21"/>
        </w:rPr>
        <w:t>在安装调试过程中，若对原建筑物及其它设施造成损坏，由</w:t>
      </w:r>
      <w:r>
        <w:rPr>
          <w:sz w:val="21"/>
        </w:rPr>
        <w:t>乙方</w:t>
      </w:r>
      <w:r>
        <w:rPr>
          <w:sz w:val="21"/>
        </w:rPr>
        <w:t>负责修复或赔偿（因正常必须的开孔、开洞、开管孔等除外）。</w:t>
      </w:r>
    </w:p>
    <w:p>
      <w:pPr>
        <w:pStyle w:val="null3"/>
        <w:ind w:firstLine="420"/>
        <w:jc w:val="both"/>
      </w:pPr>
      <w:r>
        <w:rPr>
          <w:sz w:val="21"/>
        </w:rPr>
        <w:t>（</w:t>
      </w:r>
      <w:r>
        <w:rPr>
          <w:sz w:val="21"/>
        </w:rPr>
        <w:t>14</w:t>
      </w:r>
      <w:r>
        <w:rPr>
          <w:sz w:val="21"/>
        </w:rPr>
        <w:t>）乙方</w:t>
      </w:r>
      <w:r>
        <w:rPr>
          <w:sz w:val="21"/>
        </w:rPr>
        <w:t>所有现场工作人员需服从</w:t>
      </w:r>
      <w:r>
        <w:rPr>
          <w:sz w:val="21"/>
        </w:rPr>
        <w:t>甲方</w:t>
      </w:r>
      <w:r>
        <w:rPr>
          <w:sz w:val="21"/>
        </w:rPr>
        <w:t>管理，遵守</w:t>
      </w:r>
      <w:r>
        <w:rPr>
          <w:sz w:val="21"/>
        </w:rPr>
        <w:t>甲方</w:t>
      </w:r>
      <w:r>
        <w:rPr>
          <w:sz w:val="21"/>
        </w:rPr>
        <w:t>相关管理制度。相关管理制度包括：</w:t>
      </w:r>
    </w:p>
    <w:p>
      <w:pPr>
        <w:pStyle w:val="null3"/>
        <w:ind w:firstLine="420"/>
        <w:jc w:val="both"/>
      </w:pPr>
      <w:r>
        <w:rPr>
          <w:sz w:val="21"/>
        </w:rPr>
        <w:t>1）所有进场安装调试人员都必须具备对等的资质要求，并且要有良好的健康状态。涉及特种作业的，</w:t>
      </w:r>
      <w:r>
        <w:rPr>
          <w:sz w:val="21"/>
        </w:rPr>
        <w:t>乙方</w:t>
      </w:r>
      <w:r>
        <w:rPr>
          <w:sz w:val="21"/>
        </w:rPr>
        <w:t>必须提供特种作业证件给</w:t>
      </w:r>
      <w:r>
        <w:rPr>
          <w:sz w:val="21"/>
        </w:rPr>
        <w:t>甲方</w:t>
      </w:r>
      <w:r>
        <w:rPr>
          <w:sz w:val="21"/>
        </w:rPr>
        <w:t>相关负责人进行备案和核对；</w:t>
      </w:r>
    </w:p>
    <w:p>
      <w:pPr>
        <w:pStyle w:val="null3"/>
        <w:ind w:firstLine="420"/>
        <w:jc w:val="both"/>
      </w:pPr>
      <w:r>
        <w:rPr>
          <w:sz w:val="21"/>
        </w:rPr>
        <w:t>2）进场施工人员应当对</w:t>
      </w:r>
      <w:r>
        <w:rPr>
          <w:sz w:val="21"/>
        </w:rPr>
        <w:t>甲方</w:t>
      </w:r>
      <w:r>
        <w:rPr>
          <w:sz w:val="21"/>
        </w:rPr>
        <w:t>单位内部一切资料信息实行保密，并得到</w:t>
      </w:r>
      <w:r>
        <w:rPr>
          <w:sz w:val="21"/>
        </w:rPr>
        <w:t>甲方</w:t>
      </w:r>
      <w:r>
        <w:rPr>
          <w:sz w:val="21"/>
        </w:rPr>
        <w:t>现场负责人的确认，严禁</w:t>
      </w:r>
      <w:r>
        <w:rPr>
          <w:sz w:val="21"/>
        </w:rPr>
        <w:t>乙方</w:t>
      </w:r>
      <w:r>
        <w:rPr>
          <w:sz w:val="21"/>
        </w:rPr>
        <w:t>人员进入非授权区域；</w:t>
      </w:r>
    </w:p>
    <w:p>
      <w:pPr>
        <w:pStyle w:val="null3"/>
        <w:ind w:firstLine="420"/>
        <w:jc w:val="both"/>
      </w:pPr>
      <w:r>
        <w:rPr>
          <w:sz w:val="21"/>
        </w:rPr>
        <w:t>3）严禁未经</w:t>
      </w:r>
      <w:r>
        <w:rPr>
          <w:sz w:val="21"/>
        </w:rPr>
        <w:t>甲方</w:t>
      </w:r>
      <w:r>
        <w:rPr>
          <w:sz w:val="21"/>
        </w:rPr>
        <w:t>同意私自改变门窗状态、内部设施的位置调整；</w:t>
      </w:r>
    </w:p>
    <w:p>
      <w:pPr>
        <w:pStyle w:val="null3"/>
        <w:ind w:firstLine="420"/>
        <w:jc w:val="both"/>
      </w:pPr>
      <w:r>
        <w:rPr>
          <w:sz w:val="21"/>
        </w:rPr>
        <w:t>4）严禁私自占用非经报备许可使用的场地；</w:t>
      </w:r>
    </w:p>
    <w:p>
      <w:pPr>
        <w:pStyle w:val="null3"/>
        <w:ind w:firstLine="420"/>
        <w:jc w:val="both"/>
      </w:pPr>
      <w:r>
        <w:rPr>
          <w:sz w:val="21"/>
        </w:rPr>
        <w:t>5）严禁在非吸烟区抽烟，施工期间禁止喝酒（含中午休息时段）；</w:t>
      </w:r>
    </w:p>
    <w:p>
      <w:pPr>
        <w:pStyle w:val="null3"/>
        <w:ind w:firstLine="420"/>
        <w:jc w:val="both"/>
      </w:pPr>
      <w:r>
        <w:rPr>
          <w:sz w:val="21"/>
        </w:rPr>
        <w:t>6）需维护好安装调试区域的卫生状态，减少对</w:t>
      </w:r>
      <w:r>
        <w:rPr>
          <w:sz w:val="21"/>
        </w:rPr>
        <w:t>甲方</w:t>
      </w:r>
      <w:r>
        <w:rPr>
          <w:sz w:val="21"/>
        </w:rPr>
        <w:t>非相关区域生产生活的影响。安装调试结束后现场所有施工垃圾由</w:t>
      </w:r>
      <w:r>
        <w:rPr>
          <w:sz w:val="21"/>
        </w:rPr>
        <w:t>乙方</w:t>
      </w:r>
      <w:r>
        <w:rPr>
          <w:sz w:val="21"/>
        </w:rPr>
        <w:t>负责清除清洁。</w:t>
      </w:r>
    </w:p>
    <w:p>
      <w:pPr>
        <w:pStyle w:val="null3"/>
        <w:jc w:val="both"/>
      </w:pPr>
      <w:r>
        <w:rPr>
          <w:sz w:val="21"/>
          <w:b/>
        </w:rPr>
        <w:t>十</w:t>
      </w:r>
      <w:r>
        <w:rPr>
          <w:sz w:val="21"/>
          <w:b/>
        </w:rPr>
        <w:t>、验收：</w:t>
      </w:r>
    </w:p>
    <w:p>
      <w:pPr>
        <w:pStyle w:val="null3"/>
        <w:ind w:firstLine="420"/>
        <w:jc w:val="both"/>
      </w:pPr>
      <w:r>
        <w:rPr>
          <w:sz w:val="21"/>
        </w:rPr>
        <w:t>1、</w:t>
      </w:r>
      <w:r>
        <w:rPr>
          <w:sz w:val="21"/>
        </w:rPr>
        <w:t>甲方</w:t>
      </w:r>
      <w:r>
        <w:rPr>
          <w:sz w:val="21"/>
        </w:rPr>
        <w:t>按照采购合同规定的技术、服务、安全标准组织对</w:t>
      </w:r>
      <w:r>
        <w:rPr>
          <w:sz w:val="21"/>
        </w:rPr>
        <w:t>乙方</w:t>
      </w:r>
      <w:r>
        <w:rPr>
          <w:sz w:val="21"/>
        </w:rPr>
        <w:t>履约情况进行验收，并出具验收书。验收书应当包括每一项技术、服务、安全标准的履约情况。</w:t>
      </w:r>
    </w:p>
    <w:p>
      <w:pPr>
        <w:pStyle w:val="null3"/>
        <w:ind w:firstLine="420"/>
        <w:jc w:val="both"/>
      </w:pPr>
      <w:r>
        <w:rPr>
          <w:sz w:val="21"/>
        </w:rPr>
        <w:t>2、交付验收标准依次序对照适用标准为：①符合中华人民共和国“国家安全质量标准、环保标准或行业标准”；②符合项目采购文件和投标承诺中</w:t>
      </w:r>
      <w:r>
        <w:rPr>
          <w:sz w:val="21"/>
        </w:rPr>
        <w:t>甲方</w:t>
      </w:r>
      <w:r>
        <w:rPr>
          <w:sz w:val="21"/>
        </w:rPr>
        <w:t>认可的合理最佳配置、参数及各项要求；</w:t>
      </w:r>
      <w:r>
        <w:rPr>
          <w:sz w:val="21"/>
        </w:rPr>
        <w:t>③货物来源国官方标准。</w:t>
      </w:r>
    </w:p>
    <w:p>
      <w:pPr>
        <w:pStyle w:val="null3"/>
        <w:ind w:firstLine="420"/>
        <w:jc w:val="both"/>
      </w:pPr>
      <w:r>
        <w:rPr>
          <w:sz w:val="21"/>
        </w:rPr>
        <w:t>3、货物为原厂商未启封全新包装，具有出厂合格证，序列号、包装箱号与出厂批号一致，并可追溯查阅。所有随设备的附件必须齐全。</w:t>
      </w:r>
    </w:p>
    <w:p>
      <w:pPr>
        <w:pStyle w:val="null3"/>
        <w:ind w:firstLine="420"/>
        <w:jc w:val="both"/>
      </w:pPr>
      <w:r>
        <w:rPr>
          <w:sz w:val="21"/>
        </w:rPr>
        <w:t>4、</w:t>
      </w:r>
      <w:r>
        <w:rPr>
          <w:sz w:val="21"/>
        </w:rPr>
        <w:t>乙方</w:t>
      </w:r>
      <w:r>
        <w:rPr>
          <w:sz w:val="21"/>
        </w:rPr>
        <w:t>将货物的用户手册、保修手册、有关单证资料及备品备件、随机工具等交付给</w:t>
      </w:r>
      <w:r>
        <w:rPr>
          <w:sz w:val="21"/>
        </w:rPr>
        <w:t>甲方</w:t>
      </w:r>
      <w:r>
        <w:rPr>
          <w:sz w:val="21"/>
        </w:rPr>
        <w:t>，使用操作及安全须知等重要资料应附有中文说明。</w:t>
      </w:r>
    </w:p>
    <w:p>
      <w:pPr>
        <w:pStyle w:val="null3"/>
        <w:ind w:firstLine="420"/>
        <w:jc w:val="both"/>
      </w:pPr>
      <w:r>
        <w:rPr>
          <w:sz w:val="21"/>
        </w:rPr>
        <w:t>5、中标人须提供304#不锈钢等原材料的检测报告及需求中要求提供的检测报告申请验收，货物验收所发生的检验费用由中标供应商负担。</w:t>
      </w:r>
    </w:p>
    <w:p>
      <w:pPr>
        <w:pStyle w:val="null3"/>
        <w:ind w:firstLine="420"/>
        <w:jc w:val="both"/>
      </w:pPr>
      <w:r>
        <w:rPr>
          <w:sz w:val="21"/>
        </w:rPr>
        <w:t>6</w:t>
      </w:r>
      <w:r>
        <w:rPr>
          <w:sz w:val="21"/>
        </w:rPr>
        <w:t>、设备到货并经</w:t>
      </w:r>
      <w:r>
        <w:rPr>
          <w:sz w:val="21"/>
        </w:rPr>
        <w:t>乙方</w:t>
      </w:r>
      <w:r>
        <w:rPr>
          <w:sz w:val="21"/>
        </w:rPr>
        <w:t>技术人员安装后，</w:t>
      </w:r>
      <w:r>
        <w:rPr>
          <w:sz w:val="21"/>
        </w:rPr>
        <w:t>甲方</w:t>
      </w:r>
      <w:r>
        <w:rPr>
          <w:sz w:val="21"/>
        </w:rPr>
        <w:t>有权委托中国有资格的单位对上述设备进行校准或检验，设备校准或检定所需的费用由</w:t>
      </w:r>
      <w:r>
        <w:rPr>
          <w:sz w:val="21"/>
        </w:rPr>
        <w:t>乙方</w:t>
      </w:r>
      <w:r>
        <w:rPr>
          <w:sz w:val="21"/>
        </w:rPr>
        <w:t>负担。</w:t>
      </w:r>
    </w:p>
    <w:p>
      <w:pPr>
        <w:pStyle w:val="null3"/>
        <w:ind w:firstLine="420"/>
        <w:jc w:val="both"/>
      </w:pPr>
      <w:r>
        <w:rPr>
          <w:sz w:val="21"/>
        </w:rPr>
        <w:t>7</w:t>
      </w:r>
      <w:r>
        <w:rPr>
          <w:sz w:val="21"/>
        </w:rPr>
        <w:t>、因货物质量问题发生争议时，由</w:t>
      </w:r>
      <w:r>
        <w:rPr>
          <w:sz w:val="21"/>
        </w:rPr>
        <w:t>甲方</w:t>
      </w:r>
      <w:r>
        <w:rPr>
          <w:sz w:val="21"/>
        </w:rPr>
        <w:t>本地质量技术监督部门鉴定。货物符合质量技术标准的，鉴定费由</w:t>
      </w:r>
      <w:r>
        <w:rPr>
          <w:sz w:val="21"/>
        </w:rPr>
        <w:t>甲方</w:t>
      </w:r>
      <w:r>
        <w:rPr>
          <w:sz w:val="21"/>
        </w:rPr>
        <w:t>承担；否则鉴定费由</w:t>
      </w:r>
      <w:r>
        <w:rPr>
          <w:sz w:val="21"/>
        </w:rPr>
        <w:t>乙方</w:t>
      </w:r>
      <w:r>
        <w:rPr>
          <w:sz w:val="21"/>
        </w:rPr>
        <w:t>承担。</w:t>
      </w:r>
    </w:p>
    <w:p>
      <w:pPr>
        <w:pStyle w:val="null3"/>
        <w:ind w:firstLine="420"/>
        <w:jc w:val="both"/>
      </w:pPr>
      <w:r>
        <w:rPr>
          <w:sz w:val="21"/>
        </w:rPr>
        <w:t>8</w:t>
      </w:r>
      <w:r>
        <w:rPr>
          <w:sz w:val="21"/>
        </w:rPr>
        <w:t>、当出现不合格产品时，</w:t>
      </w:r>
      <w:r>
        <w:rPr>
          <w:sz w:val="21"/>
        </w:rPr>
        <w:t>乙方</w:t>
      </w:r>
      <w:r>
        <w:rPr>
          <w:sz w:val="21"/>
        </w:rPr>
        <w:t>要无条件更换合格产品。除</w:t>
      </w:r>
      <w:r>
        <w:rPr>
          <w:sz w:val="21"/>
        </w:rPr>
        <w:t>甲方</w:t>
      </w:r>
      <w:r>
        <w:rPr>
          <w:sz w:val="21"/>
        </w:rPr>
        <w:t>认可，否则不接受任何形式的降格处理。</w:t>
      </w:r>
    </w:p>
    <w:p>
      <w:pPr>
        <w:pStyle w:val="null3"/>
        <w:ind w:firstLine="420"/>
        <w:jc w:val="both"/>
      </w:pPr>
      <w:r>
        <w:rPr>
          <w:sz w:val="21"/>
        </w:rPr>
        <w:t>9</w:t>
      </w:r>
      <w:r>
        <w:rPr>
          <w:sz w:val="21"/>
        </w:rPr>
        <w:t>、验收期限：全部货物到货</w:t>
      </w:r>
      <w:r>
        <w:rPr>
          <w:sz w:val="21"/>
        </w:rPr>
        <w:t>并安装调试完成</w:t>
      </w:r>
      <w:r>
        <w:rPr>
          <w:sz w:val="21"/>
        </w:rPr>
        <w:t>后</w:t>
      </w:r>
      <w:r>
        <w:rPr>
          <w:sz w:val="21"/>
        </w:rPr>
        <w:t>，</w:t>
      </w:r>
      <w:r>
        <w:rPr>
          <w:sz w:val="21"/>
        </w:rPr>
        <w:t>接到乙方提出验收申请后</w:t>
      </w:r>
      <w:r>
        <w:rPr>
          <w:sz w:val="21"/>
        </w:rPr>
        <w:t>7日内组织履约验收</w:t>
      </w:r>
      <w:r>
        <w:rPr>
          <w:sz w:val="21"/>
        </w:rPr>
        <w:t>。</w:t>
      </w:r>
    </w:p>
    <w:p>
      <w:pPr>
        <w:pStyle w:val="null3"/>
        <w:jc w:val="both"/>
      </w:pPr>
      <w:r>
        <w:rPr>
          <w:sz w:val="21"/>
          <w:b/>
        </w:rPr>
        <w:t>十</w:t>
      </w:r>
      <w:r>
        <w:rPr>
          <w:sz w:val="21"/>
          <w:b/>
        </w:rPr>
        <w:t>一</w:t>
      </w:r>
      <w:r>
        <w:rPr>
          <w:sz w:val="21"/>
          <w:b/>
        </w:rPr>
        <w:t>、违约责任与赔偿损失</w:t>
      </w:r>
    </w:p>
    <w:p>
      <w:pPr>
        <w:pStyle w:val="null3"/>
        <w:ind w:firstLine="420"/>
        <w:jc w:val="both"/>
      </w:pPr>
      <w:r>
        <w:rPr>
          <w:sz w:val="21"/>
        </w:rPr>
        <w:t>1、</w:t>
      </w:r>
      <w:r>
        <w:rPr>
          <w:sz w:val="21"/>
        </w:rPr>
        <w:t>乙方</w:t>
      </w:r>
      <w:r>
        <w:rPr>
          <w:sz w:val="21"/>
        </w:rPr>
        <w:t>交付的货物、工程或提供的服务不符合招标文件、投标文件或本合同规定的，</w:t>
      </w:r>
      <w:r>
        <w:rPr>
          <w:sz w:val="21"/>
        </w:rPr>
        <w:t>甲方</w:t>
      </w:r>
      <w:r>
        <w:rPr>
          <w:sz w:val="21"/>
        </w:rPr>
        <w:t>有权拒收，并且</w:t>
      </w:r>
      <w:r>
        <w:rPr>
          <w:sz w:val="21"/>
        </w:rPr>
        <w:t>乙方</w:t>
      </w:r>
      <w:r>
        <w:rPr>
          <w:sz w:val="21"/>
        </w:rPr>
        <w:t>须向</w:t>
      </w:r>
      <w:r>
        <w:rPr>
          <w:sz w:val="21"/>
        </w:rPr>
        <w:t>甲方</w:t>
      </w:r>
      <w:r>
        <w:rPr>
          <w:sz w:val="21"/>
        </w:rPr>
        <w:t>支付本合同总价</w:t>
      </w:r>
      <w:r>
        <w:rPr>
          <w:sz w:val="21"/>
          <w:u w:val="single"/>
        </w:rPr>
        <w:t>5%</w:t>
      </w:r>
      <w:r>
        <w:rPr>
          <w:sz w:val="21"/>
        </w:rPr>
        <w:t>的违约金。</w:t>
      </w:r>
    </w:p>
    <w:p>
      <w:pPr>
        <w:pStyle w:val="null3"/>
        <w:ind w:firstLine="420"/>
        <w:jc w:val="both"/>
      </w:pPr>
      <w:r>
        <w:rPr>
          <w:sz w:val="21"/>
        </w:rPr>
        <w:t>2、</w:t>
      </w:r>
      <w:r>
        <w:rPr>
          <w:sz w:val="21"/>
        </w:rPr>
        <w:t>乙方</w:t>
      </w:r>
      <w:r>
        <w:rPr>
          <w:sz w:val="21"/>
        </w:rPr>
        <w:t>未能按本合同规定的交货时间交付货物或提供服务的，从逾期之日起每日按本合同总价</w:t>
      </w:r>
      <w:r>
        <w:rPr>
          <w:sz w:val="21"/>
          <w:u w:val="single"/>
        </w:rPr>
        <w:t>5‰</w:t>
      </w:r>
      <w:r>
        <w:rPr>
          <w:sz w:val="21"/>
        </w:rPr>
        <w:t>的数额向</w:t>
      </w:r>
      <w:r>
        <w:rPr>
          <w:sz w:val="21"/>
        </w:rPr>
        <w:t>甲方</w:t>
      </w:r>
      <w:r>
        <w:rPr>
          <w:sz w:val="21"/>
        </w:rPr>
        <w:t>支付违约金；逾期半个月以上的，</w:t>
      </w:r>
      <w:r>
        <w:rPr>
          <w:sz w:val="21"/>
        </w:rPr>
        <w:t>甲方</w:t>
      </w:r>
      <w:r>
        <w:rPr>
          <w:sz w:val="21"/>
        </w:rPr>
        <w:t>有权终止合同，由此造成的甲方经济损失由</w:t>
      </w:r>
      <w:r>
        <w:rPr>
          <w:sz w:val="21"/>
        </w:rPr>
        <w:t>乙方</w:t>
      </w:r>
      <w:r>
        <w:rPr>
          <w:sz w:val="21"/>
        </w:rPr>
        <w:t>承担。</w:t>
      </w:r>
    </w:p>
    <w:p>
      <w:pPr>
        <w:pStyle w:val="null3"/>
        <w:ind w:firstLine="420"/>
        <w:jc w:val="both"/>
      </w:pPr>
      <w:r>
        <w:rPr>
          <w:sz w:val="21"/>
        </w:rPr>
        <w:t>3、</w:t>
      </w:r>
      <w:r>
        <w:rPr>
          <w:sz w:val="21"/>
        </w:rPr>
        <w:t>乙方</w:t>
      </w:r>
      <w:r>
        <w:rPr>
          <w:sz w:val="21"/>
        </w:rPr>
        <w:t>必须按照</w:t>
      </w:r>
      <w:r>
        <w:rPr>
          <w:sz w:val="21"/>
        </w:rPr>
        <w:t>甲方</w:t>
      </w:r>
      <w:r>
        <w:rPr>
          <w:sz w:val="21"/>
        </w:rPr>
        <w:t>标准进行厨房设备安装施工，施工方案、验收标准必须符合属地市场监督管理部门的要求，并配合</w:t>
      </w:r>
      <w:r>
        <w:rPr>
          <w:sz w:val="21"/>
        </w:rPr>
        <w:t>甲方</w:t>
      </w:r>
      <w:r>
        <w:rPr>
          <w:sz w:val="21"/>
        </w:rPr>
        <w:t>取得属地市场监督管理部门颁发的《食品经营许可证》。因</w:t>
      </w:r>
      <w:r>
        <w:rPr>
          <w:sz w:val="21"/>
        </w:rPr>
        <w:t>乙方</w:t>
      </w:r>
      <w:r>
        <w:rPr>
          <w:sz w:val="21"/>
        </w:rPr>
        <w:t>提供的设备问题或者安装不到位等原因造成不能取得以上牌照，由</w:t>
      </w:r>
      <w:r>
        <w:rPr>
          <w:sz w:val="21"/>
        </w:rPr>
        <w:t>乙方</w:t>
      </w:r>
      <w:r>
        <w:rPr>
          <w:sz w:val="21"/>
        </w:rPr>
        <w:t>负责整改直到取得相关牌照，因此产生的所有费用由</w:t>
      </w:r>
      <w:r>
        <w:rPr>
          <w:sz w:val="21"/>
        </w:rPr>
        <w:t>乙方</w:t>
      </w:r>
      <w:r>
        <w:rPr>
          <w:sz w:val="21"/>
        </w:rPr>
        <w:t>负责，造成</w:t>
      </w:r>
      <w:r>
        <w:rPr>
          <w:sz w:val="21"/>
        </w:rPr>
        <w:t>食堂</w:t>
      </w:r>
      <w:r>
        <w:rPr>
          <w:sz w:val="21"/>
        </w:rPr>
        <w:t>不能正常开餐而产生的相关费用由</w:t>
      </w:r>
      <w:r>
        <w:rPr>
          <w:sz w:val="21"/>
        </w:rPr>
        <w:t>乙方</w:t>
      </w:r>
      <w:r>
        <w:rPr>
          <w:sz w:val="21"/>
        </w:rPr>
        <w:t>负责。</w:t>
      </w:r>
    </w:p>
    <w:p>
      <w:pPr>
        <w:pStyle w:val="null3"/>
        <w:ind w:firstLine="420"/>
        <w:jc w:val="both"/>
      </w:pPr>
      <w:r>
        <w:rPr>
          <w:sz w:val="21"/>
        </w:rPr>
        <w:t>4</w:t>
      </w:r>
      <w:r>
        <w:rPr>
          <w:sz w:val="21"/>
        </w:rPr>
        <w:t>、因</w:t>
      </w:r>
      <w:r>
        <w:rPr>
          <w:sz w:val="21"/>
        </w:rPr>
        <w:t>甲方</w:t>
      </w:r>
      <w:r>
        <w:rPr>
          <w:sz w:val="21"/>
        </w:rPr>
        <w:t>原因导致变更、中止或者终止政府采购合同的，</w:t>
      </w:r>
      <w:r>
        <w:rPr>
          <w:sz w:val="21"/>
        </w:rPr>
        <w:t>甲方</w:t>
      </w:r>
      <w:r>
        <w:rPr>
          <w:sz w:val="21"/>
        </w:rPr>
        <w:t>对</w:t>
      </w:r>
      <w:r>
        <w:rPr>
          <w:sz w:val="21"/>
        </w:rPr>
        <w:t>乙方</w:t>
      </w:r>
      <w:r>
        <w:rPr>
          <w:sz w:val="21"/>
        </w:rPr>
        <w:t>受到的损失予以赔偿或者补偿，赔偿或者补偿金额为：本合同总价的</w:t>
      </w:r>
      <w:r>
        <w:rPr>
          <w:sz w:val="21"/>
          <w:u w:val="single"/>
        </w:rPr>
        <w:t xml:space="preserve"> </w:t>
      </w:r>
      <w:r>
        <w:rPr>
          <w:sz w:val="21"/>
          <w:u w:val="single"/>
        </w:rPr>
        <w:t>5</w:t>
      </w:r>
      <w:r>
        <w:rPr>
          <w:sz w:val="21"/>
          <w:u w:val="single"/>
        </w:rPr>
        <w:t>‰</w:t>
      </w:r>
      <w:r>
        <w:rPr>
          <w:sz w:val="21"/>
        </w:rPr>
        <w:t>。</w:t>
      </w:r>
    </w:p>
    <w:p>
      <w:pPr>
        <w:pStyle w:val="null3"/>
        <w:ind w:firstLine="420"/>
        <w:jc w:val="both"/>
      </w:pPr>
      <w:r>
        <w:rPr>
          <w:sz w:val="21"/>
        </w:rPr>
        <w:t>5</w:t>
      </w:r>
      <w:r>
        <w:rPr>
          <w:sz w:val="21"/>
        </w:rPr>
        <w:t>、乙方如没有按合同规定履行售后服务承诺，甲方可由第三方单位进行修复，其费用全部由乙方支付，否则，追究乙方违约的法律责任。</w:t>
      </w:r>
    </w:p>
    <w:p>
      <w:pPr>
        <w:pStyle w:val="null3"/>
        <w:ind w:firstLine="420"/>
        <w:jc w:val="both"/>
      </w:pPr>
      <w:r>
        <w:rPr>
          <w:sz w:val="21"/>
        </w:rPr>
        <w:t>6</w:t>
      </w:r>
      <w:r>
        <w:rPr>
          <w:sz w:val="21"/>
        </w:rPr>
        <w:t>、乙方违反本合同约定的，甲方有权要求乙方进行整改；乙方整改不合格或者拒不整改的，甲方有权解除合同，并要求乙方承担全部的经济损失</w:t>
      </w:r>
      <w:r>
        <w:rPr>
          <w:sz w:val="21"/>
        </w:rPr>
        <w:t>(包括但不限于直接损失、间接损失、预期利益、律师费、差旅费、案件受理费、保全费、诉讼保全保险费、评估费、鉴定费)。</w:t>
      </w:r>
    </w:p>
    <w:p>
      <w:pPr>
        <w:pStyle w:val="null3"/>
        <w:ind w:firstLine="420"/>
        <w:jc w:val="both"/>
      </w:pPr>
      <w:r>
        <w:rPr>
          <w:sz w:val="21"/>
        </w:rPr>
        <w:t>7</w:t>
      </w:r>
      <w:r>
        <w:rPr>
          <w:sz w:val="21"/>
        </w:rPr>
        <w:t>、</w:t>
      </w:r>
      <w:r>
        <w:rPr>
          <w:sz w:val="21"/>
        </w:rPr>
        <w:t>甲方无正当理由拒收货物，不按政府采购支付流程办理付款申请手续的，甲方向乙方偿付本合同总价</w:t>
      </w:r>
      <w:r>
        <w:rPr>
          <w:sz w:val="21"/>
        </w:rPr>
        <w:t>5%的违约金。甲方逾期未按政府采购支付流程办理付款申请手续的，则每日按本合同总价的0.5‰向乙方偿付违约金。</w:t>
      </w:r>
    </w:p>
    <w:p>
      <w:pPr>
        <w:pStyle w:val="null3"/>
        <w:ind w:firstLine="420"/>
        <w:jc w:val="both"/>
      </w:pPr>
      <w:r>
        <w:rPr>
          <w:sz w:val="21"/>
        </w:rPr>
        <w:t>8、</w:t>
      </w:r>
      <w:r>
        <w:rPr>
          <w:sz w:val="21"/>
        </w:rPr>
        <w:t>其它违约责任按《中华人民共和国民法典》处理。</w:t>
      </w:r>
    </w:p>
    <w:p>
      <w:pPr>
        <w:pStyle w:val="null3"/>
        <w:jc w:val="both"/>
      </w:pPr>
      <w:r>
        <w:rPr>
          <w:sz w:val="21"/>
          <w:b/>
        </w:rPr>
        <w:t>十</w:t>
      </w:r>
      <w:r>
        <w:rPr>
          <w:sz w:val="21"/>
          <w:b/>
        </w:rPr>
        <w:t>二</w:t>
      </w:r>
      <w:r>
        <w:rPr>
          <w:sz w:val="21"/>
          <w:b/>
        </w:rPr>
        <w:t>、争议的解决</w:t>
      </w:r>
    </w:p>
    <w:p>
      <w:pPr>
        <w:pStyle w:val="null3"/>
        <w:ind w:left="120" w:firstLine="420"/>
        <w:jc w:val="both"/>
      </w:pPr>
      <w:r>
        <w:rPr>
          <w:sz w:val="21"/>
        </w:rPr>
        <w:t>合同执行过程中发生的任何争议，双方应通过友好协商解决，若经协商不能达成协议时，则向甲方所在地人民法院提起诉讼。诉讼期间，双方应继续执行合同其余部分。</w:t>
      </w:r>
    </w:p>
    <w:p>
      <w:pPr>
        <w:pStyle w:val="null3"/>
        <w:jc w:val="both"/>
      </w:pPr>
      <w:r>
        <w:rPr>
          <w:sz w:val="21"/>
          <w:b/>
        </w:rPr>
        <w:t>十</w:t>
      </w:r>
      <w:r>
        <w:rPr>
          <w:sz w:val="21"/>
          <w:b/>
        </w:rPr>
        <w:t>三</w:t>
      </w:r>
      <w:r>
        <w:rPr>
          <w:sz w:val="21"/>
          <w:b/>
        </w:rPr>
        <w:t>、不可抗力</w:t>
      </w:r>
    </w:p>
    <w:p>
      <w:pPr>
        <w:pStyle w:val="null3"/>
        <w:ind w:left="120" w:firstLine="420"/>
        <w:jc w:val="both"/>
      </w:pPr>
      <w:r>
        <w:rPr>
          <w:sz w:val="21"/>
        </w:rPr>
        <w:t>任何一方由于不可抗力原因不能履行合同时，应在不可抗力事件结束后</w:t>
      </w:r>
      <w:r>
        <w:rPr>
          <w:sz w:val="21"/>
        </w:rPr>
        <w:t>1日内向对方通报，以减轻可能给对方造成的损失，在取得有关机构的不可抗力证明或双方谅解确认后，允许延期履行或修订合同，并根据情况可部分或全部免于承担违约责任。</w:t>
      </w:r>
    </w:p>
    <w:p>
      <w:pPr>
        <w:pStyle w:val="null3"/>
        <w:jc w:val="both"/>
      </w:pPr>
      <w:r>
        <w:rPr>
          <w:sz w:val="21"/>
          <w:b/>
        </w:rPr>
        <w:t>十</w:t>
      </w:r>
      <w:r>
        <w:rPr>
          <w:sz w:val="21"/>
          <w:b/>
        </w:rPr>
        <w:t>四</w:t>
      </w:r>
      <w:r>
        <w:rPr>
          <w:sz w:val="21"/>
          <w:b/>
        </w:rPr>
        <w:t>、税费</w:t>
      </w:r>
    </w:p>
    <w:p>
      <w:pPr>
        <w:pStyle w:val="null3"/>
        <w:ind w:left="120" w:firstLine="420"/>
        <w:jc w:val="both"/>
      </w:pPr>
      <w:r>
        <w:rPr>
          <w:sz w:val="21"/>
        </w:rPr>
        <w:t>在中国境内、外发生的与本合同执行有关的一切税费均由乙方负担。</w:t>
      </w:r>
    </w:p>
    <w:p>
      <w:pPr>
        <w:pStyle w:val="null3"/>
        <w:jc w:val="both"/>
      </w:pPr>
      <w:r>
        <w:rPr>
          <w:sz w:val="21"/>
          <w:b/>
        </w:rPr>
        <w:t>十</w:t>
      </w:r>
      <w:r>
        <w:rPr>
          <w:sz w:val="21"/>
          <w:b/>
        </w:rPr>
        <w:t>五</w:t>
      </w:r>
      <w:r>
        <w:rPr>
          <w:sz w:val="21"/>
          <w:b/>
        </w:rPr>
        <w:t>、其它</w:t>
      </w:r>
    </w:p>
    <w:p>
      <w:pPr>
        <w:pStyle w:val="null3"/>
        <w:ind w:left="120" w:firstLine="420"/>
        <w:jc w:val="both"/>
      </w:pPr>
      <w:r>
        <w:rPr>
          <w:sz w:val="21"/>
        </w:rPr>
        <w:t>1、本合同所有附件、招标文件、投标文件、中标通知书均为合同的有效组成部分，与本合同具有同等法律效力。</w:t>
      </w:r>
    </w:p>
    <w:p>
      <w:pPr>
        <w:pStyle w:val="null3"/>
        <w:ind w:left="120" w:firstLine="420"/>
        <w:jc w:val="both"/>
      </w:pPr>
      <w:r>
        <w:rPr>
          <w:sz w:val="21"/>
        </w:rPr>
        <w:t>2、在执行本合同的过程中，所有经双方签署确认的文件（包括会议纪要、补充协议、往来信函）即成为本合同的有效组成部分。</w:t>
      </w:r>
    </w:p>
    <w:p>
      <w:pPr>
        <w:pStyle w:val="null3"/>
        <w:ind w:left="120" w:firstLine="420"/>
        <w:jc w:val="both"/>
      </w:pPr>
      <w:r>
        <w:rPr>
          <w:sz w:val="21"/>
        </w:rPr>
        <w:t>3、如一方地址、电话、传真号码有变更，应在变更当日内书面通知对方，否则，应承担相应责任。</w:t>
      </w:r>
    </w:p>
    <w:p>
      <w:pPr>
        <w:pStyle w:val="null3"/>
        <w:ind w:left="120" w:firstLine="420"/>
        <w:jc w:val="both"/>
      </w:pPr>
      <w:r>
        <w:rPr>
          <w:sz w:val="21"/>
        </w:rPr>
        <w:t>4、除甲方事先书面同意外，乙方不得部分或全部转让其应履行的合同项下的义务。</w:t>
      </w:r>
    </w:p>
    <w:p>
      <w:pPr>
        <w:pStyle w:val="null3"/>
        <w:ind w:left="120" w:firstLine="420"/>
        <w:jc w:val="both"/>
      </w:pPr>
      <w:r>
        <w:rPr/>
        <w:t>5</w:t>
      </w:r>
      <w:r>
        <w:rPr/>
        <w:t>、本合同为中小企业预留合同</w:t>
      </w:r>
      <w:r>
        <w:rPr/>
        <w:t>。</w:t>
      </w:r>
    </w:p>
    <w:p>
      <w:pPr>
        <w:pStyle w:val="null3"/>
        <w:jc w:val="both"/>
      </w:pPr>
      <w:r>
        <w:rPr>
          <w:sz w:val="21"/>
          <w:b/>
        </w:rPr>
        <w:t>十</w:t>
      </w:r>
      <w:r>
        <w:rPr>
          <w:sz w:val="21"/>
          <w:b/>
        </w:rPr>
        <w:t>六</w:t>
      </w:r>
      <w:r>
        <w:rPr>
          <w:sz w:val="21"/>
          <w:b/>
        </w:rPr>
        <w:t>、合同生效</w:t>
      </w:r>
    </w:p>
    <w:p>
      <w:pPr>
        <w:pStyle w:val="null3"/>
        <w:ind w:left="120" w:firstLine="420"/>
        <w:jc w:val="both"/>
      </w:pPr>
      <w:r>
        <w:rPr>
          <w:sz w:val="21"/>
        </w:rPr>
        <w:t>1、本合同在甲乙双方法定代表人或其授权代表签字盖章后生效。合同生效日期以后一个签字的日期为准。</w:t>
      </w:r>
    </w:p>
    <w:p>
      <w:pPr>
        <w:pStyle w:val="null3"/>
        <w:ind w:left="570"/>
        <w:jc w:val="both"/>
      </w:pPr>
      <w:r>
        <w:rPr>
          <w:sz w:val="21"/>
        </w:rPr>
        <w:t>2、合同一式</w:t>
      </w:r>
      <w:r>
        <w:rPr>
          <w:u w:val="single"/>
        </w:rPr>
        <w:t xml:space="preserve">    </w:t>
      </w:r>
      <w:r>
        <w:rPr>
          <w:sz w:val="21"/>
        </w:rPr>
        <w:t>份。甲、乙双方各执</w:t>
      </w:r>
      <w:r>
        <w:rPr>
          <w:u w:val="single"/>
        </w:rPr>
        <w:t xml:space="preserve">    </w:t>
      </w:r>
      <w:r>
        <w:rPr>
          <w:sz w:val="21"/>
        </w:rPr>
        <w:t>份，采购代理机构壹份。</w:t>
      </w:r>
    </w:p>
    <w:tbl>
      <w:tblPr>
        <w:tblW w:w="0" w:type="auto"/>
        <w:tblBorders>
          <w:top w:val="none" w:color="000000" w:sz="4"/>
          <w:left w:val="none" w:color="000000" w:sz="4"/>
          <w:bottom w:val="none" w:color="000000" w:sz="4"/>
          <w:right w:val="none" w:color="000000" w:sz="4"/>
          <w:insideH w:val="none"/>
          <w:insideV w:val="none"/>
        </w:tblBorders>
      </w:tblPr>
      <w:tblGrid>
        <w:gridCol w:w="3665"/>
        <w:gridCol w:w="4641"/>
      </w:tblGrid>
      <w:tr>
        <w:tc>
          <w:tcPr>
            <w:tcW w:type="dxa" w:w="366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甲方（公章）：</w:t>
            </w:r>
          </w:p>
          <w:p>
            <w:pPr>
              <w:pStyle w:val="null3"/>
              <w:jc w:val="both"/>
            </w:pPr>
            <w:r>
              <w:rPr>
                <w:sz w:val="21"/>
              </w:rPr>
              <w:t>联系人：</w:t>
            </w:r>
          </w:p>
          <w:p>
            <w:pPr>
              <w:pStyle w:val="null3"/>
              <w:jc w:val="both"/>
            </w:pPr>
            <w:r>
              <w:rPr>
                <w:sz w:val="21"/>
              </w:rPr>
              <w:t>开户名称：</w:t>
            </w:r>
          </w:p>
          <w:p>
            <w:pPr>
              <w:pStyle w:val="null3"/>
              <w:jc w:val="both"/>
            </w:pPr>
            <w:r>
              <w:rPr>
                <w:sz w:val="21"/>
              </w:rPr>
              <w:t>开户银行：</w:t>
            </w:r>
          </w:p>
          <w:p>
            <w:pPr>
              <w:pStyle w:val="null3"/>
              <w:jc w:val="both"/>
            </w:pPr>
            <w:r>
              <w:rPr>
                <w:sz w:val="21"/>
              </w:rPr>
              <w:t>银行账号：</w:t>
            </w:r>
          </w:p>
          <w:p>
            <w:pPr>
              <w:pStyle w:val="null3"/>
              <w:jc w:val="both"/>
            </w:pPr>
            <w:r>
              <w:rPr>
                <w:sz w:val="21"/>
              </w:rPr>
              <w:t>纳税人识别号：</w:t>
            </w:r>
          </w:p>
          <w:p>
            <w:pPr>
              <w:pStyle w:val="null3"/>
              <w:jc w:val="both"/>
            </w:pPr>
            <w:r>
              <w:rPr>
                <w:sz w:val="21"/>
              </w:rPr>
              <w:t>地址：</w:t>
            </w:r>
          </w:p>
          <w:p>
            <w:pPr>
              <w:pStyle w:val="null3"/>
              <w:jc w:val="both"/>
            </w:pPr>
            <w:r>
              <w:rPr>
                <w:sz w:val="21"/>
              </w:rPr>
              <w:t>联系方式：</w:t>
            </w:r>
          </w:p>
          <w:p>
            <w:pPr>
              <w:pStyle w:val="null3"/>
              <w:jc w:val="both"/>
            </w:pPr>
            <w:r>
              <w:rPr>
                <w:sz w:val="21"/>
              </w:rPr>
              <w:t>传真：</w:t>
            </w:r>
          </w:p>
          <w:p>
            <w:pPr>
              <w:pStyle w:val="null3"/>
              <w:jc w:val="both"/>
            </w:pPr>
          </w:p>
        </w:tc>
        <w:tc>
          <w:tcPr>
            <w:tcW w:type="dxa" w:w="464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乙方（公章）：</w:t>
            </w:r>
          </w:p>
          <w:p>
            <w:pPr>
              <w:pStyle w:val="null3"/>
              <w:jc w:val="both"/>
            </w:pPr>
            <w:r>
              <w:rPr>
                <w:sz w:val="21"/>
              </w:rPr>
              <w:t>联系人：</w:t>
            </w:r>
          </w:p>
          <w:p>
            <w:pPr>
              <w:pStyle w:val="null3"/>
              <w:jc w:val="both"/>
            </w:pPr>
            <w:r>
              <w:rPr>
                <w:sz w:val="21"/>
              </w:rPr>
              <w:t>供应商规模：（大型企业</w:t>
            </w:r>
            <w:r>
              <w:rPr>
                <w:sz w:val="21"/>
              </w:rPr>
              <w:t>/中型企业/小微型企业/其他）</w:t>
            </w:r>
          </w:p>
          <w:p>
            <w:pPr>
              <w:pStyle w:val="null3"/>
              <w:jc w:val="both"/>
            </w:pPr>
            <w:r>
              <w:rPr>
                <w:sz w:val="21"/>
              </w:rPr>
              <w:t>供应商特殊性质：（监狱企业</w:t>
            </w:r>
            <w:r>
              <w:rPr>
                <w:sz w:val="21"/>
              </w:rPr>
              <w:t>/残疾人福利性单位/其他）</w:t>
            </w:r>
          </w:p>
          <w:p>
            <w:pPr>
              <w:pStyle w:val="null3"/>
              <w:jc w:val="both"/>
            </w:pPr>
            <w:r>
              <w:rPr>
                <w:sz w:val="21"/>
              </w:rPr>
              <w:t>开户名称：</w:t>
            </w:r>
          </w:p>
          <w:p>
            <w:pPr>
              <w:pStyle w:val="null3"/>
              <w:jc w:val="both"/>
            </w:pPr>
            <w:r>
              <w:rPr>
                <w:sz w:val="21"/>
              </w:rPr>
              <w:t>开户银行：</w:t>
            </w:r>
          </w:p>
          <w:p>
            <w:pPr>
              <w:pStyle w:val="null3"/>
              <w:jc w:val="both"/>
            </w:pPr>
            <w:r>
              <w:rPr>
                <w:sz w:val="21"/>
              </w:rPr>
              <w:t>银行账号：</w:t>
            </w:r>
          </w:p>
          <w:p>
            <w:pPr>
              <w:pStyle w:val="null3"/>
              <w:jc w:val="both"/>
            </w:pPr>
            <w:r>
              <w:rPr>
                <w:sz w:val="21"/>
              </w:rPr>
              <w:t>纳税人识别号：</w:t>
            </w:r>
          </w:p>
          <w:p>
            <w:pPr>
              <w:pStyle w:val="null3"/>
              <w:jc w:val="both"/>
            </w:pPr>
            <w:r>
              <w:rPr>
                <w:sz w:val="21"/>
              </w:rPr>
              <w:t>供应商所在区域：</w:t>
            </w:r>
          </w:p>
          <w:p>
            <w:pPr>
              <w:pStyle w:val="null3"/>
              <w:jc w:val="both"/>
            </w:pPr>
            <w:r>
              <w:rPr>
                <w:sz w:val="21"/>
              </w:rPr>
              <w:t>地址：</w:t>
            </w:r>
          </w:p>
          <w:p>
            <w:pPr>
              <w:pStyle w:val="null3"/>
              <w:jc w:val="both"/>
            </w:pPr>
            <w:r>
              <w:rPr>
                <w:sz w:val="21"/>
              </w:rPr>
              <w:t>联系方式：</w:t>
            </w:r>
          </w:p>
          <w:p>
            <w:pPr>
              <w:pStyle w:val="null3"/>
              <w:jc w:val="both"/>
            </w:pPr>
            <w:r>
              <w:rPr>
                <w:sz w:val="21"/>
              </w:rPr>
              <w:t>传真：</w:t>
            </w:r>
          </w:p>
        </w:tc>
      </w:tr>
    </w:tbl>
    <w:p>
      <w:pPr>
        <w:pStyle w:val="null3"/>
        <w:jc w:val="both"/>
      </w:pPr>
      <w:r>
        <w:rPr>
          <w:sz w:val="21"/>
        </w:rPr>
        <w:t xml:space="preserve"> </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440001-2025-29586</w:t>
      </w:r>
    </w:p>
    <w:p>
      <w:pPr>
        <w:pStyle w:val="null3"/>
        <w:jc w:val="center"/>
        <w:outlineLvl w:val="3"/>
      </w:pPr>
      <w:r>
        <w:rPr>
          <w:sz w:val="24"/>
          <w:b/>
        </w:rPr>
        <w:t>采购项目编号：</w:t>
      </w:r>
      <w:r>
        <w:rPr>
          <w:sz w:val="24"/>
          <w:b/>
        </w:rPr>
        <w:t>0692-2531Z4024418</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广东省机电设备招标中心有限公司</w:t>
      </w:r>
    </w:p>
    <w:p>
      <w:pPr>
        <w:pStyle w:val="null3"/>
        <w:ind w:firstLine="480"/>
      </w:pPr>
      <w:r>
        <w:rPr/>
        <w:t xml:space="preserve"> 你方组织的</w:t>
      </w:r>
      <w:r>
        <w:rPr>
          <w:u w:val="single"/>
        </w:rPr>
        <w:t>“</w:t>
      </w:r>
      <w:r>
        <w:rPr>
          <w:u w:val="single"/>
        </w:rPr>
        <w:t>中共广东省委党校（广东行政学院）新校区厨房设备采购项目</w:t>
      </w:r>
      <w:r>
        <w:rPr>
          <w:u w:val="single"/>
        </w:rPr>
        <w:t>”</w:t>
      </w:r>
      <w:r>
        <w:rPr/>
        <w:t>项目的招标[采购项目编号为：</w:t>
      </w:r>
      <w:r>
        <w:rPr>
          <w:u w:val="single"/>
        </w:rPr>
        <w:t>0692-2531Z4024418</w:t>
      </w:r>
      <w:r>
        <w:rPr/>
        <w:t>]，我方愿参与投标。</w:t>
      </w:r>
    </w:p>
    <w:p>
      <w:pPr>
        <w:pStyle w:val="null3"/>
        <w:ind w:firstLine="480"/>
      </w:pPr>
      <w:r>
        <w:rPr/>
        <w:t>我方确认收到贵方提供的</w:t>
      </w:r>
      <w:r>
        <w:rPr>
          <w:u w:val="single"/>
        </w:rPr>
        <w:t>“</w:t>
      </w:r>
      <w:r>
        <w:rPr>
          <w:u w:val="single"/>
        </w:rPr>
        <w:t>中共广东省委党校（广东行政学院）新校区厨房设备采购项目</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利。</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（三）我方明白并同意，在规定的开标日之后，投标有效期之内撤回投标或中标后不按规定与采购人签订合同或不提交履约保证金,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（六）我方如果中标，将保证履行招标文件及其澄清、修改文件（如果有）中的全部责任和义务，按质、按量、按期完成《采购需求》及《合同书》中的全部任务。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（八）我方投标报价已包含应向知识产权所有权人支付的所有相关税费，并保证采购人在中国使用我方提供的货物时，如有第三方提出侵犯其知识产权主张的，责任由我方承担。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（十三）我方承诺遵守《中华人民共和国民法典》有关规定和《中华人民共和国妇女权益保障法》中关于“劳动和社会保障权益”的有关要求。</w:t>
      </w:r>
    </w:p>
    <w:p>
      <w:pPr>
        <w:pStyle w:val="null3"/>
        <w:ind w:firstLine="480"/>
      </w:pPr>
      <w:r>
        <w:rPr/>
        <w:t xml:space="preserve"> （十四）我方具备《中华人民共和国政府采购法》第二十二条规定的条件，承诺如下：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（十五）我方对在本函及投标文件中所作的所有承诺承担法律责任。</w:t>
      </w:r>
    </w:p>
    <w:p>
      <w:pPr>
        <w:pStyle w:val="null3"/>
        <w:ind w:firstLine="480"/>
      </w:pPr>
      <w:r>
        <w:rPr/>
        <w:t xml:space="preserve"> （十六）所有与本招标有关的函件请发往下列地址：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广东省机电设备招标中心有限公司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中共广东省委党校（广东行政学院）新校区厨房设备采购项目</w:t>
      </w:r>
      <w:r>
        <w:rPr/>
        <w:t>”项目采购[采购项目编号为</w:t>
      </w:r>
      <w:r>
        <w:rPr/>
        <w:t>0692-2531Z4024418</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中共广东省委党校(广东行政学院)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广东省机电设备招标中心有限公司</w:t>
      </w:r>
    </w:p>
    <w:p>
      <w:pPr>
        <w:pStyle w:val="null3"/>
        <w:ind w:firstLine="480"/>
      </w:pPr>
      <w:r>
        <w:rPr/>
        <w:t xml:space="preserve"> 如果我方在贵采购代理机构组织的</w:t>
      </w:r>
      <w:r>
        <w:rPr/>
        <w:t>中共广东省委党校（广东行政学院）新校区厨房设备采购项目</w:t>
      </w:r>
      <w:r>
        <w:rPr/>
        <w:t>招标中获中标（采购项目编号：</w:t>
      </w:r>
      <w:r>
        <w:rPr/>
        <w:t>0692-2531Z4024418</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广东省机电设备招标中心有限公司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广东省机电设备招标中心有限公司</w:t>
      </w:r>
    </w:p>
    <w:p>
      <w:pPr>
        <w:pStyle w:val="null3"/>
        <w:ind w:firstLine="480"/>
      </w:pPr>
      <w:r>
        <w:rPr/>
        <w:t>我单位已登记并准备参与“</w:t>
      </w:r>
      <w:r>
        <w:rPr/>
        <w:t>中共广东省委党校（广东行政学院）新校区厨房设备采购项目</w:t>
      </w:r>
      <w:r>
        <w:rPr/>
        <w:t>”项目（采购项目编号：</w:t>
      </w:r>
      <w:r>
        <w:rPr/>
        <w:t>0692-2531Z4024418</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