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B9AF1F">
      <w:pPr>
        <w:pStyle w:val="2"/>
        <w:spacing w:line="360" w:lineRule="auto"/>
        <w:jc w:val="center"/>
        <w:rPr>
          <w:rFonts w:hint="eastAsia" w:ascii="宋体" w:hAnsi="宋体" w:eastAsia="宋体" w:cs="宋体"/>
          <w:color w:val="auto"/>
          <w:sz w:val="32"/>
        </w:rPr>
      </w:pPr>
      <w:bookmarkStart w:id="0" w:name="OLE_LINK1"/>
      <w:r>
        <w:rPr>
          <w:rFonts w:hint="eastAsia" w:ascii="宋体" w:hAnsi="宋体" w:eastAsia="宋体" w:cs="宋体"/>
          <w:color w:val="auto"/>
          <w:sz w:val="32"/>
        </w:rPr>
        <w:t>竞争性磋商公告</w:t>
      </w:r>
      <w:bookmarkEnd w:id="0"/>
    </w:p>
    <w:p w14:paraId="02EB293C">
      <w:pPr>
        <w:pBdr>
          <w:top w:val="single" w:color="auto" w:sz="4" w:space="1"/>
          <w:left w:val="single" w:color="auto" w:sz="4" w:space="4"/>
          <w:bottom w:val="single" w:color="auto" w:sz="4" w:space="1"/>
          <w:right w:val="single" w:color="auto" w:sz="4" w:space="4"/>
        </w:pBdr>
        <w:spacing w:line="360" w:lineRule="auto"/>
        <w:ind w:firstLine="482" w:firstLineChars="200"/>
        <w:jc w:val="center"/>
        <w:rPr>
          <w:rFonts w:hint="eastAsia" w:ascii="宋体" w:hAnsi="宋体" w:cs="宋体"/>
          <w:b/>
          <w:bCs/>
          <w:sz w:val="24"/>
        </w:rPr>
      </w:pPr>
      <w:bookmarkStart w:id="1" w:name="_Toc32031"/>
      <w:bookmarkEnd w:id="1"/>
      <w:bookmarkStart w:id="2" w:name="_Toc29108"/>
      <w:bookmarkEnd w:id="2"/>
      <w:r>
        <w:rPr>
          <w:rFonts w:hint="eastAsia" w:ascii="宋体" w:hAnsi="宋体" w:cs="宋体"/>
          <w:b/>
          <w:bCs/>
          <w:sz w:val="24"/>
          <w:lang w:bidi="ar"/>
        </w:rPr>
        <w:t>项目概况</w:t>
      </w:r>
    </w:p>
    <w:p w14:paraId="36B66914">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sz w:val="24"/>
        </w:rPr>
      </w:pPr>
      <w:r>
        <w:rPr>
          <w:rFonts w:hint="eastAsia" w:ascii="宋体" w:hAnsi="宋体" w:cs="宋体"/>
          <w:sz w:val="24"/>
          <w:u w:val="single"/>
          <w:lang w:eastAsia="zh-CN" w:bidi="ar"/>
        </w:rPr>
        <w:t>第五届RCEP（云南）国际贸易投资合作论坛服务项目</w:t>
      </w:r>
      <w:r>
        <w:rPr>
          <w:rFonts w:hint="eastAsia" w:ascii="宋体" w:hAnsi="宋体" w:cs="宋体"/>
          <w:sz w:val="24"/>
          <w:lang w:bidi="ar"/>
        </w:rPr>
        <w:t>的潜在供应商应在</w:t>
      </w:r>
      <w:r>
        <w:rPr>
          <w:rFonts w:hint="eastAsia" w:ascii="宋体" w:hAnsi="宋体" w:cs="宋体"/>
          <w:sz w:val="24"/>
          <w:u w:val="single"/>
          <w:lang w:bidi="ar"/>
        </w:rPr>
        <w:t>政采云平台（https://www.zcygov.cn/）获取（下载）</w:t>
      </w:r>
      <w:r>
        <w:rPr>
          <w:rFonts w:hint="eastAsia" w:ascii="宋体" w:hAnsi="宋体" w:cs="宋体"/>
          <w:sz w:val="24"/>
          <w:lang w:bidi="ar"/>
        </w:rPr>
        <w:t>采购文件，并于</w:t>
      </w:r>
      <w:r>
        <w:rPr>
          <w:rFonts w:hint="eastAsia" w:ascii="宋体" w:hAnsi="宋体" w:cs="宋体"/>
          <w:sz w:val="24"/>
          <w:highlight w:val="none"/>
          <w:u w:val="single"/>
          <w:lang w:bidi="ar"/>
        </w:rPr>
        <w:t>202</w:t>
      </w:r>
      <w:r>
        <w:rPr>
          <w:rFonts w:hint="eastAsia" w:ascii="宋体" w:hAnsi="宋体" w:cs="宋体"/>
          <w:sz w:val="24"/>
          <w:highlight w:val="none"/>
          <w:u w:val="single"/>
          <w:lang w:val="en-US" w:eastAsia="zh-CN" w:bidi="ar"/>
        </w:rPr>
        <w:t>6</w:t>
      </w:r>
      <w:r>
        <w:rPr>
          <w:rFonts w:hint="eastAsia" w:ascii="宋体" w:hAnsi="宋体" w:cs="宋体"/>
          <w:bCs/>
          <w:sz w:val="24"/>
          <w:highlight w:val="none"/>
          <w:u w:val="single"/>
          <w:lang w:bidi="ar"/>
        </w:rPr>
        <w:t>年</w:t>
      </w:r>
      <w:r>
        <w:rPr>
          <w:rFonts w:hint="eastAsia" w:ascii="宋体" w:hAnsi="宋体" w:cs="宋体"/>
          <w:bCs/>
          <w:color w:val="auto"/>
          <w:sz w:val="24"/>
          <w:highlight w:val="none"/>
          <w:u w:val="single"/>
          <w:lang w:val="en-US" w:eastAsia="zh-CN" w:bidi="ar"/>
        </w:rPr>
        <w:t>6</w:t>
      </w:r>
      <w:r>
        <w:rPr>
          <w:rFonts w:hint="eastAsia" w:ascii="宋体" w:hAnsi="宋体" w:cs="宋体"/>
          <w:bCs/>
          <w:sz w:val="24"/>
          <w:highlight w:val="none"/>
          <w:u w:val="single"/>
          <w:lang w:bidi="ar"/>
        </w:rPr>
        <w:t>月</w:t>
      </w:r>
      <w:r>
        <w:rPr>
          <w:rFonts w:hint="eastAsia" w:ascii="宋体" w:hAnsi="宋体" w:cs="宋体"/>
          <w:bCs/>
          <w:sz w:val="24"/>
          <w:highlight w:val="none"/>
          <w:u w:val="single"/>
          <w:lang w:val="en-US" w:eastAsia="zh-CN" w:bidi="ar"/>
        </w:rPr>
        <w:t>1</w:t>
      </w:r>
      <w:r>
        <w:rPr>
          <w:rFonts w:hint="eastAsia" w:ascii="宋体" w:hAnsi="宋体" w:cs="宋体"/>
          <w:bCs/>
          <w:sz w:val="24"/>
          <w:highlight w:val="none"/>
          <w:u w:val="single"/>
          <w:lang w:bidi="ar"/>
        </w:rPr>
        <w:t>日</w:t>
      </w:r>
      <w:r>
        <w:rPr>
          <w:rFonts w:hint="eastAsia" w:ascii="宋体" w:hAnsi="宋体" w:cs="宋体"/>
          <w:bCs/>
          <w:sz w:val="24"/>
          <w:highlight w:val="none"/>
          <w:u w:val="single"/>
          <w:lang w:val="en-US" w:eastAsia="zh-CN" w:bidi="ar"/>
        </w:rPr>
        <w:t>14</w:t>
      </w:r>
      <w:r>
        <w:rPr>
          <w:rFonts w:hint="eastAsia" w:ascii="宋体" w:hAnsi="宋体" w:cs="宋体"/>
          <w:bCs/>
          <w:sz w:val="24"/>
          <w:highlight w:val="none"/>
          <w:u w:val="single"/>
          <w:lang w:bidi="ar"/>
        </w:rPr>
        <w:t>点</w:t>
      </w:r>
      <w:r>
        <w:rPr>
          <w:rFonts w:hint="eastAsia" w:ascii="宋体" w:hAnsi="宋体" w:cs="宋体"/>
          <w:bCs/>
          <w:sz w:val="24"/>
          <w:highlight w:val="none"/>
          <w:u w:val="single"/>
          <w:lang w:val="en-US" w:eastAsia="zh-CN" w:bidi="ar"/>
        </w:rPr>
        <w:t>30</w:t>
      </w:r>
      <w:r>
        <w:rPr>
          <w:rFonts w:hint="eastAsia" w:ascii="宋体" w:hAnsi="宋体" w:cs="宋体"/>
          <w:bCs/>
          <w:sz w:val="24"/>
          <w:highlight w:val="none"/>
          <w:u w:val="single"/>
          <w:lang w:bidi="ar"/>
        </w:rPr>
        <w:t>分</w:t>
      </w:r>
      <w:r>
        <w:rPr>
          <w:rFonts w:hint="eastAsia" w:ascii="宋体" w:hAnsi="宋体" w:cs="宋体"/>
          <w:bCs/>
          <w:sz w:val="24"/>
          <w:lang w:bidi="ar"/>
        </w:rPr>
        <w:t>（北京时间）前递交响应文件</w:t>
      </w:r>
      <w:r>
        <w:rPr>
          <w:rFonts w:hint="eastAsia" w:ascii="宋体" w:hAnsi="宋体" w:cs="宋体"/>
          <w:sz w:val="24"/>
          <w:lang w:bidi="ar"/>
        </w:rPr>
        <w:t>。</w:t>
      </w:r>
    </w:p>
    <w:p w14:paraId="0B77E89D">
      <w:pPr>
        <w:rPr>
          <w:rFonts w:hint="eastAsia" w:ascii="宋体" w:hAnsi="宋体" w:cs="宋体"/>
        </w:rPr>
      </w:pPr>
    </w:p>
    <w:p w14:paraId="5D3352C2">
      <w:pPr>
        <w:spacing w:line="360" w:lineRule="auto"/>
        <w:contextualSpacing/>
        <w:outlineLvl w:val="1"/>
        <w:rPr>
          <w:rFonts w:hint="eastAsia" w:ascii="宋体" w:hAnsi="宋体" w:cs="宋体"/>
          <w:b/>
          <w:sz w:val="24"/>
        </w:rPr>
      </w:pPr>
      <w:r>
        <w:rPr>
          <w:rFonts w:hint="eastAsia" w:ascii="宋体" w:hAnsi="宋体" w:cs="宋体"/>
          <w:b/>
          <w:sz w:val="24"/>
        </w:rPr>
        <w:t>一、项目基本情况：</w:t>
      </w:r>
    </w:p>
    <w:p w14:paraId="77066134">
      <w:pPr>
        <w:snapToGrid w:val="0"/>
        <w:spacing w:line="360" w:lineRule="auto"/>
        <w:ind w:firstLine="480" w:firstLineChars="200"/>
        <w:rPr>
          <w:rFonts w:hint="eastAsia" w:ascii="宋体" w:hAnsi="宋体" w:eastAsia="宋体" w:cs="宋体"/>
          <w:sz w:val="24"/>
          <w:lang w:eastAsia="zh-CN"/>
        </w:rPr>
      </w:pPr>
      <w:r>
        <w:rPr>
          <w:rFonts w:hint="eastAsia" w:ascii="宋体" w:hAnsi="宋体" w:cs="宋体"/>
          <w:sz w:val="24"/>
        </w:rPr>
        <w:t>项目编号：YNZC2026-C3-02580-YNLX-0033</w:t>
      </w:r>
    </w:p>
    <w:p w14:paraId="5CBBC7C4">
      <w:pPr>
        <w:snapToGrid w:val="0"/>
        <w:spacing w:line="360" w:lineRule="auto"/>
        <w:ind w:firstLine="480" w:firstLineChars="200"/>
        <w:rPr>
          <w:rFonts w:hint="eastAsia" w:ascii="宋体" w:hAnsi="宋体" w:eastAsia="宋体" w:cs="宋体"/>
          <w:sz w:val="24"/>
          <w:lang w:eastAsia="zh-CN"/>
        </w:rPr>
      </w:pPr>
      <w:r>
        <w:rPr>
          <w:rFonts w:hint="eastAsia" w:ascii="宋体" w:hAnsi="宋体" w:cs="宋体"/>
          <w:sz w:val="24"/>
        </w:rPr>
        <w:t>项目名称：</w:t>
      </w:r>
      <w:r>
        <w:rPr>
          <w:rFonts w:hint="eastAsia" w:ascii="宋体" w:hAnsi="宋体" w:cs="宋体"/>
          <w:sz w:val="24"/>
          <w:lang w:eastAsia="zh-CN"/>
        </w:rPr>
        <w:t>第五届RCEP（云南）国际贸易投资合作论坛服务项目</w:t>
      </w:r>
    </w:p>
    <w:p w14:paraId="7891EC56">
      <w:pPr>
        <w:snapToGrid w:val="0"/>
        <w:spacing w:line="360" w:lineRule="auto"/>
        <w:ind w:firstLine="480" w:firstLineChars="200"/>
        <w:rPr>
          <w:rFonts w:hint="eastAsia" w:ascii="宋体" w:hAnsi="宋体" w:cs="宋体"/>
          <w:sz w:val="24"/>
        </w:rPr>
      </w:pPr>
      <w:r>
        <w:rPr>
          <w:rFonts w:hint="eastAsia" w:ascii="宋体" w:hAnsi="宋体" w:cs="宋体"/>
          <w:sz w:val="24"/>
        </w:rPr>
        <w:t>采购方式：竞争性磋商</w:t>
      </w:r>
    </w:p>
    <w:p w14:paraId="64D3C6D7">
      <w:pPr>
        <w:snapToGrid w:val="0"/>
        <w:spacing w:line="360" w:lineRule="auto"/>
        <w:ind w:firstLine="480" w:firstLineChars="200"/>
        <w:rPr>
          <w:rFonts w:hint="default" w:ascii="宋体" w:hAnsi="宋体" w:eastAsia="宋体" w:cs="宋体"/>
          <w:sz w:val="24"/>
          <w:lang w:val="en-US" w:eastAsia="zh-CN"/>
        </w:rPr>
      </w:pPr>
      <w:r>
        <w:rPr>
          <w:rFonts w:hint="eastAsia" w:ascii="宋体" w:hAnsi="宋体" w:cs="宋体"/>
          <w:sz w:val="24"/>
        </w:rPr>
        <w:t>预算金额（万元）：</w:t>
      </w:r>
      <w:r>
        <w:rPr>
          <w:rFonts w:hint="eastAsia" w:ascii="宋体" w:hAnsi="宋体" w:cs="宋体"/>
          <w:sz w:val="24"/>
          <w:lang w:val="en-US" w:eastAsia="zh-CN"/>
        </w:rPr>
        <w:t>70.00</w:t>
      </w:r>
    </w:p>
    <w:p w14:paraId="2E0C7971">
      <w:pPr>
        <w:snapToGrid w:val="0"/>
        <w:spacing w:line="360" w:lineRule="auto"/>
        <w:ind w:firstLine="480" w:firstLineChars="200"/>
        <w:rPr>
          <w:rFonts w:hint="default" w:ascii="宋体" w:hAnsi="宋体" w:eastAsia="宋体" w:cs="宋体"/>
          <w:sz w:val="24"/>
          <w:lang w:val="en-US" w:eastAsia="zh-CN"/>
        </w:rPr>
      </w:pPr>
      <w:r>
        <w:rPr>
          <w:rFonts w:hint="eastAsia" w:ascii="宋体" w:hAnsi="宋体" w:cs="宋体"/>
          <w:sz w:val="24"/>
        </w:rPr>
        <w:t>最高限价（万元）：</w:t>
      </w:r>
      <w:r>
        <w:rPr>
          <w:rFonts w:hint="eastAsia" w:ascii="宋体" w:hAnsi="宋体" w:cs="宋体"/>
          <w:sz w:val="24"/>
          <w:lang w:val="en-US" w:eastAsia="zh-CN"/>
        </w:rPr>
        <w:t>70.00</w:t>
      </w:r>
    </w:p>
    <w:p w14:paraId="4255F2A0">
      <w:pPr>
        <w:snapToGrid w:val="0"/>
        <w:spacing w:line="360" w:lineRule="auto"/>
        <w:ind w:firstLine="480" w:firstLineChars="200"/>
        <w:rPr>
          <w:rFonts w:hint="default" w:ascii="宋体" w:hAnsi="宋体" w:eastAsia="宋体" w:cs="宋体"/>
          <w:sz w:val="24"/>
          <w:lang w:val="en-US" w:eastAsia="zh-CN"/>
        </w:rPr>
      </w:pPr>
      <w:r>
        <w:rPr>
          <w:rFonts w:hint="eastAsia" w:ascii="宋体" w:hAnsi="宋体" w:cs="宋体"/>
          <w:sz w:val="24"/>
        </w:rPr>
        <w:t>采购需求：</w:t>
      </w:r>
      <w:r>
        <w:rPr>
          <w:rFonts w:hint="eastAsia" w:ascii="宋体" w:hAnsi="宋体" w:cs="宋体"/>
          <w:sz w:val="24"/>
          <w:lang w:val="zh-TW" w:eastAsia="zh-CN"/>
        </w:rPr>
        <w:t>完成RCEP论坛活动有关工作。</w:t>
      </w:r>
      <w:r>
        <w:rPr>
          <w:rFonts w:hint="eastAsia" w:ascii="宋体" w:hAnsi="宋体" w:cs="宋体"/>
          <w:sz w:val="24"/>
          <w:lang w:val="en-US" w:eastAsia="zh-CN"/>
        </w:rPr>
        <w:t>包括但不限于：论坛策划与组织服务、嘉宾邀请与接待服务、会场技术服务与综合保障、安全保卫与应急管理服务、宣传报道与氛围营造服务、绩效收集与资料整理服务。具体详见第五章采购需求。</w:t>
      </w:r>
    </w:p>
    <w:p w14:paraId="76F5DCB6">
      <w:pPr>
        <w:snapToGrid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合同履行期限：自合同签订之日起至2026年10月1日前完成</w:t>
      </w:r>
      <w:r>
        <w:rPr>
          <w:rFonts w:hint="eastAsia" w:ascii="宋体" w:hAnsi="宋体" w:cs="宋体"/>
          <w:sz w:val="24"/>
          <w:highlight w:val="none"/>
          <w:lang w:eastAsia="zh-CN"/>
        </w:rPr>
        <w:t>。</w:t>
      </w:r>
    </w:p>
    <w:p w14:paraId="57A18A70">
      <w:pPr>
        <w:spacing w:line="360" w:lineRule="auto"/>
        <w:ind w:firstLine="480" w:firstLineChars="200"/>
        <w:jc w:val="left"/>
        <w:rPr>
          <w:rFonts w:hint="default" w:ascii="宋体" w:hAnsi="宋体" w:eastAsia="宋体" w:cs="宋体"/>
          <w:sz w:val="24"/>
          <w:lang w:val="en-US" w:eastAsia="zh-CN"/>
        </w:rPr>
      </w:pPr>
      <w:r>
        <w:rPr>
          <w:rFonts w:hint="eastAsia" w:ascii="宋体" w:hAnsi="宋体" w:cs="宋体"/>
          <w:sz w:val="24"/>
          <w:lang w:val="en-US" w:eastAsia="zh-CN"/>
        </w:rPr>
        <w:t>实施地点：采购人指定地点。</w:t>
      </w:r>
    </w:p>
    <w:p w14:paraId="5FAC8BBE">
      <w:pPr>
        <w:spacing w:line="360" w:lineRule="auto"/>
        <w:ind w:firstLine="480" w:firstLineChars="200"/>
        <w:jc w:val="left"/>
        <w:rPr>
          <w:rFonts w:hint="eastAsia" w:ascii="宋体" w:hAnsi="宋体" w:cs="宋体"/>
          <w:sz w:val="24"/>
        </w:rPr>
      </w:pPr>
      <w:r>
        <w:rPr>
          <w:rFonts w:hint="eastAsia" w:ascii="宋体" w:hAnsi="宋体" w:cs="宋体"/>
          <w:sz w:val="24"/>
        </w:rPr>
        <w:t>本项目（</w:t>
      </w:r>
      <w:r>
        <w:rPr>
          <w:rFonts w:hint="eastAsia" w:ascii="宋体" w:hAnsi="宋体" w:cs="宋体"/>
          <w:b/>
          <w:bCs/>
          <w:sz w:val="24"/>
        </w:rPr>
        <w:t>否</w:t>
      </w:r>
      <w:r>
        <w:rPr>
          <w:rFonts w:hint="eastAsia" w:ascii="宋体" w:hAnsi="宋体" w:cs="宋体"/>
          <w:sz w:val="24"/>
        </w:rPr>
        <w:t>）接受联合体磋商。</w:t>
      </w:r>
    </w:p>
    <w:p w14:paraId="5CBE8D62">
      <w:pPr>
        <w:spacing w:line="360" w:lineRule="auto"/>
        <w:ind w:firstLine="241" w:firstLineChars="100"/>
        <w:contextualSpacing/>
        <w:outlineLvl w:val="1"/>
        <w:rPr>
          <w:rFonts w:hint="eastAsia" w:ascii="宋体" w:hAnsi="宋体" w:cs="宋体"/>
          <w:b/>
          <w:sz w:val="24"/>
        </w:rPr>
      </w:pPr>
      <w:r>
        <w:rPr>
          <w:rFonts w:hint="eastAsia" w:ascii="宋体" w:hAnsi="宋体" w:cs="宋体"/>
          <w:b/>
          <w:sz w:val="24"/>
        </w:rPr>
        <w:t>二、申请人资质要求：</w:t>
      </w:r>
    </w:p>
    <w:p w14:paraId="6926F0A7">
      <w:pPr>
        <w:spacing w:line="360" w:lineRule="auto"/>
        <w:ind w:firstLine="480" w:firstLineChars="200"/>
        <w:contextualSpacing/>
        <w:rPr>
          <w:rFonts w:hint="eastAsia" w:ascii="宋体" w:hAnsi="宋体" w:cs="宋体"/>
          <w:sz w:val="24"/>
        </w:rPr>
      </w:pPr>
      <w:r>
        <w:rPr>
          <w:rFonts w:hint="eastAsia" w:ascii="宋体" w:hAnsi="宋体" w:cs="宋体"/>
          <w:sz w:val="24"/>
        </w:rPr>
        <w:t>1.满足《中华人民共和国政府采购法》第二十二条规定：</w:t>
      </w:r>
    </w:p>
    <w:p w14:paraId="01B96AD0">
      <w:pPr>
        <w:spacing w:line="360" w:lineRule="auto"/>
        <w:ind w:firstLine="480" w:firstLineChars="200"/>
        <w:contextualSpacing/>
        <w:rPr>
          <w:rFonts w:hint="eastAsia" w:ascii="宋体" w:hAnsi="宋体" w:cs="宋体"/>
          <w:sz w:val="24"/>
        </w:rPr>
      </w:pPr>
      <w:r>
        <w:rPr>
          <w:rFonts w:hint="eastAsia" w:ascii="宋体" w:hAnsi="宋体" w:cs="宋体"/>
          <w:sz w:val="24"/>
        </w:rPr>
        <w:t>1.1具有独立承担民事责任的能力：</w:t>
      </w:r>
      <w:r>
        <w:rPr>
          <w:rFonts w:hint="eastAsia" w:ascii="宋体" w:hAnsi="宋体" w:cs="宋体"/>
          <w:sz w:val="24"/>
          <w:lang w:eastAsia="zh-CN"/>
        </w:rPr>
        <w:t>提供企业有效的法人营业执照或社团组织法人营业执照或事业单位法人证书等证明文件或自然人证明材料</w:t>
      </w:r>
      <w:r>
        <w:rPr>
          <w:rFonts w:hint="eastAsia" w:ascii="宋体" w:hAnsi="宋体" w:cs="宋体"/>
          <w:sz w:val="24"/>
        </w:rPr>
        <w:t>；</w:t>
      </w:r>
    </w:p>
    <w:p w14:paraId="220B6474">
      <w:pPr>
        <w:spacing w:line="360" w:lineRule="auto"/>
        <w:ind w:firstLine="480" w:firstLineChars="200"/>
        <w:contextualSpacing/>
        <w:rPr>
          <w:rFonts w:hint="eastAsia" w:ascii="宋体" w:hAnsi="宋体" w:cs="宋体"/>
          <w:sz w:val="24"/>
        </w:rPr>
      </w:pPr>
      <w:r>
        <w:rPr>
          <w:rFonts w:hint="eastAsia" w:ascii="宋体" w:hAnsi="宋体" w:cs="宋体"/>
          <w:sz w:val="24"/>
        </w:rPr>
        <w:t>1.2具有良好的商业信誉和健全的财务会计制度：须提供近三个月内开户银行出具的资信证明或资金存款证明（复印件）或202</w:t>
      </w:r>
      <w:r>
        <w:rPr>
          <w:rFonts w:hint="eastAsia" w:ascii="宋体" w:hAnsi="宋体" w:cs="宋体"/>
          <w:sz w:val="24"/>
          <w:lang w:val="en-US" w:eastAsia="zh-CN"/>
        </w:rPr>
        <w:t>3</w:t>
      </w:r>
      <w:r>
        <w:rPr>
          <w:rFonts w:hint="eastAsia" w:ascii="宋体" w:hAnsi="宋体" w:cs="宋体"/>
          <w:sz w:val="24"/>
        </w:rPr>
        <w:t>年至今任意一年度经第三方审计的审计报告或自行编制财务报表或经政府部门认可的担保机构出具的担保证明，提供担保证明的同时还须提供专业担保机构经财政部门认可的证明文件（扫描件）（新成立不足3个月的提供自成立至今开户银行出具的资信证明或资金存款证明）；</w:t>
      </w:r>
      <w:bookmarkStart w:id="3" w:name="_GoBack"/>
      <w:bookmarkEnd w:id="3"/>
    </w:p>
    <w:p w14:paraId="223C8DC8">
      <w:pPr>
        <w:spacing w:line="360" w:lineRule="auto"/>
        <w:ind w:firstLine="480" w:firstLineChars="200"/>
        <w:contextualSpacing/>
        <w:rPr>
          <w:rFonts w:hint="eastAsia" w:ascii="宋体" w:hAnsi="宋体" w:cs="宋体"/>
          <w:sz w:val="24"/>
        </w:rPr>
      </w:pPr>
      <w:r>
        <w:rPr>
          <w:rFonts w:hint="eastAsia" w:ascii="宋体" w:hAnsi="宋体" w:cs="宋体"/>
          <w:sz w:val="24"/>
        </w:rPr>
        <w:t>1.3具有履行合同所必需的设备和专业技术能力：（提供具备履行合同所必需的设备和专业技术能力的证明材料或提供书面承诺）；</w:t>
      </w:r>
    </w:p>
    <w:p w14:paraId="13A697EC">
      <w:pPr>
        <w:spacing w:line="360" w:lineRule="auto"/>
        <w:ind w:firstLine="480" w:firstLineChars="200"/>
        <w:contextualSpacing/>
        <w:rPr>
          <w:rFonts w:hint="eastAsia" w:ascii="宋体" w:hAnsi="宋体" w:cs="宋体"/>
          <w:sz w:val="24"/>
        </w:rPr>
      </w:pPr>
      <w:r>
        <w:rPr>
          <w:rFonts w:hint="eastAsia" w:ascii="宋体" w:hAnsi="宋体" w:cs="宋体"/>
          <w:sz w:val="24"/>
        </w:rPr>
        <w:t>1.4有依法缴纳税收和社会保障资金的良好记录：</w:t>
      </w:r>
    </w:p>
    <w:p w14:paraId="753670A1">
      <w:pPr>
        <w:numPr>
          <w:ilvl w:val="0"/>
          <w:numId w:val="1"/>
        </w:numPr>
        <w:spacing w:line="360" w:lineRule="auto"/>
        <w:ind w:firstLine="480" w:firstLineChars="200"/>
        <w:contextualSpacing/>
        <w:rPr>
          <w:rFonts w:hint="eastAsia" w:ascii="宋体" w:hAnsi="宋体" w:cs="宋体"/>
          <w:sz w:val="24"/>
        </w:rPr>
      </w:pPr>
      <w:r>
        <w:rPr>
          <w:rFonts w:hint="eastAsia" w:ascii="宋体" w:hAnsi="宋体" w:cs="宋体"/>
          <w:sz w:val="24"/>
        </w:rPr>
        <w:t>须提供202</w:t>
      </w:r>
      <w:r>
        <w:rPr>
          <w:rFonts w:hint="eastAsia" w:ascii="宋体" w:hAnsi="宋体" w:cs="宋体"/>
          <w:sz w:val="24"/>
          <w:lang w:val="en-US" w:eastAsia="zh-CN"/>
        </w:rPr>
        <w:t>5</w:t>
      </w:r>
      <w:r>
        <w:rPr>
          <w:rFonts w:hint="eastAsia" w:ascii="宋体" w:hAnsi="宋体" w:cs="宋体"/>
          <w:sz w:val="24"/>
        </w:rPr>
        <w:t>年01月（含01月）至响应文件递交截止日期前任意1个月的税务局税收通用缴款书复印件或银行电子缴税（费）凭证复印件或税务局出具纳税情况的相关证明（扫描件），</w:t>
      </w:r>
      <w:r>
        <w:rPr>
          <w:rFonts w:hint="eastAsia" w:ascii="宋体" w:hAnsi="宋体" w:cs="宋体"/>
          <w:b/>
          <w:bCs/>
          <w:sz w:val="24"/>
        </w:rPr>
        <w:t>依法免税的，应提供依法免税的相关证明文件（扫描件）</w:t>
      </w:r>
      <w:r>
        <w:rPr>
          <w:rFonts w:hint="eastAsia" w:ascii="宋体" w:hAnsi="宋体" w:cs="宋体"/>
          <w:sz w:val="24"/>
        </w:rPr>
        <w:t>，成立不足1个月的视实际情况自行提供；</w:t>
      </w:r>
    </w:p>
    <w:p w14:paraId="27FCF1BE">
      <w:pPr>
        <w:spacing w:line="360" w:lineRule="auto"/>
        <w:ind w:firstLine="420"/>
        <w:contextualSpacing/>
        <w:rPr>
          <w:rFonts w:hint="eastAsia" w:ascii="宋体" w:hAnsi="宋体" w:cs="宋体"/>
          <w:sz w:val="24"/>
        </w:rPr>
      </w:pPr>
      <w:r>
        <w:rPr>
          <w:rFonts w:hint="eastAsia" w:ascii="宋体" w:hAnsi="宋体" w:cs="宋体"/>
          <w:sz w:val="24"/>
        </w:rPr>
        <w:t>（2）须提供202</w:t>
      </w:r>
      <w:r>
        <w:rPr>
          <w:rFonts w:hint="eastAsia" w:ascii="宋体" w:hAnsi="宋体" w:cs="宋体"/>
          <w:sz w:val="24"/>
          <w:lang w:val="en-US" w:eastAsia="zh-CN"/>
        </w:rPr>
        <w:t>5</w:t>
      </w:r>
      <w:r>
        <w:rPr>
          <w:rFonts w:hint="eastAsia" w:ascii="宋体" w:hAnsi="宋体" w:cs="宋体"/>
          <w:sz w:val="24"/>
        </w:rPr>
        <w:t>年01月（含01月）月至响应文件递交截止日期前任意1个月的社会保险费缴款书复印件或银行电子缴税（费）凭证复印件或税务局出具的有效的缴款证明复印件，</w:t>
      </w:r>
      <w:r>
        <w:rPr>
          <w:rFonts w:hint="eastAsia" w:ascii="宋体" w:hAnsi="宋体" w:cs="宋体"/>
          <w:b/>
          <w:bCs/>
          <w:sz w:val="24"/>
        </w:rPr>
        <w:t>依法免缴的，应提供依法免缴的相关证明文件（扫描件）</w:t>
      </w:r>
      <w:r>
        <w:rPr>
          <w:rFonts w:hint="eastAsia" w:ascii="宋体" w:hAnsi="宋体" w:cs="宋体"/>
          <w:sz w:val="24"/>
        </w:rPr>
        <w:t>，成立不足1个月的视实际情况自行提供。</w:t>
      </w:r>
    </w:p>
    <w:p w14:paraId="16689E79">
      <w:pPr>
        <w:spacing w:line="360" w:lineRule="auto"/>
        <w:ind w:firstLine="480" w:firstLineChars="200"/>
        <w:contextualSpacing/>
        <w:rPr>
          <w:rFonts w:hint="eastAsia" w:ascii="宋体" w:hAnsi="宋体" w:cs="宋体"/>
          <w:sz w:val="24"/>
        </w:rPr>
      </w:pPr>
      <w:r>
        <w:rPr>
          <w:rFonts w:hint="eastAsia" w:ascii="宋体" w:hAnsi="宋体" w:cs="宋体"/>
          <w:sz w:val="24"/>
        </w:rPr>
        <w:t>1.5须提供参加政府采购活动前3年内在经营活动中没有重大违法记录的书面声明（重大违法记录，是指供应商因违法经营受到刑事处罚或者责令停产停业、吊销许可证或者执照、较大数额罚款等行政处罚）（供应商自行承诺）；</w:t>
      </w:r>
    </w:p>
    <w:p w14:paraId="2101A6B0">
      <w:pPr>
        <w:spacing w:line="360" w:lineRule="auto"/>
        <w:ind w:firstLine="480" w:firstLineChars="200"/>
        <w:contextualSpacing/>
        <w:rPr>
          <w:rFonts w:hint="eastAsia" w:ascii="宋体" w:hAnsi="宋体" w:cs="宋体"/>
          <w:sz w:val="24"/>
        </w:rPr>
      </w:pPr>
      <w:r>
        <w:rPr>
          <w:rFonts w:hint="eastAsia" w:ascii="宋体" w:hAnsi="宋体" w:cs="宋体"/>
          <w:sz w:val="24"/>
        </w:rPr>
        <w:t>1.6法律、行政法规规定的其他条件：</w:t>
      </w:r>
    </w:p>
    <w:p w14:paraId="02F74A0A">
      <w:pPr>
        <w:spacing w:line="360" w:lineRule="auto"/>
        <w:ind w:firstLine="480" w:firstLineChars="200"/>
        <w:contextualSpacing/>
        <w:rPr>
          <w:rFonts w:hint="eastAsia" w:ascii="宋体" w:hAnsi="宋体" w:cs="宋体"/>
          <w:sz w:val="24"/>
        </w:rPr>
      </w:pPr>
      <w:r>
        <w:rPr>
          <w:rFonts w:hint="eastAsia" w:ascii="宋体" w:hAnsi="宋体" w:cs="宋体"/>
          <w:sz w:val="24"/>
        </w:rPr>
        <w:t>（1）按照《财政部关于在政府采购活动中查询及使用信用记录有关问题的通知》（财库[2016]125号）相关要求（事业单位除外），申请人应在“信用中国”网站（www.creditchina.gov.cn）未被列入失信被执行人记录、重大税收违法失信主体记录名单；在中国政府采购网（www.ccgp.gov.cn）没有政府采购严重违法失信行为记录（被禁止在一定期限内参加政府采购活动但期限届满的除外）（供应商无需提供，以采购人或采购代理机构查询结果为准）；</w:t>
      </w:r>
    </w:p>
    <w:p w14:paraId="660CFEF4">
      <w:pPr>
        <w:spacing w:line="360" w:lineRule="auto"/>
        <w:ind w:firstLine="480" w:firstLineChars="200"/>
        <w:contextualSpacing/>
        <w:rPr>
          <w:rFonts w:hint="eastAsia" w:ascii="宋体" w:hAnsi="宋体" w:cs="宋体"/>
          <w:sz w:val="24"/>
        </w:rPr>
      </w:pPr>
      <w:r>
        <w:rPr>
          <w:rFonts w:hint="eastAsia" w:ascii="宋体" w:hAnsi="宋体" w:cs="宋体"/>
          <w:sz w:val="24"/>
        </w:rPr>
        <w:t>（2）单位负责人为同一人或者存在直接控股、管理关系的不同供应商，不得参加同一合同项下的政府采购活动（供应商自行承诺）；</w:t>
      </w:r>
    </w:p>
    <w:p w14:paraId="24626256">
      <w:pPr>
        <w:spacing w:line="360" w:lineRule="auto"/>
        <w:ind w:firstLine="480" w:firstLineChars="200"/>
        <w:contextualSpacing/>
        <w:rPr>
          <w:rFonts w:hint="eastAsia" w:ascii="宋体" w:hAnsi="宋体" w:cs="宋体"/>
          <w:sz w:val="24"/>
        </w:rPr>
      </w:pPr>
      <w:r>
        <w:rPr>
          <w:rFonts w:hint="eastAsia" w:ascii="宋体" w:hAnsi="宋体" w:cs="宋体"/>
          <w:sz w:val="24"/>
        </w:rPr>
        <w:t>（3）为采购项目提供整体设计、规范编制或者项目管理、监理、检测等服务的供应商，不得再参加该采购项目的其他采购活动（供应商自行承诺）。</w:t>
      </w:r>
    </w:p>
    <w:p w14:paraId="5C580955">
      <w:pPr>
        <w:spacing w:line="360" w:lineRule="auto"/>
        <w:ind w:firstLine="480" w:firstLineChars="200"/>
        <w:contextualSpacing/>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w:t>
      </w:r>
      <w:r>
        <w:rPr>
          <w:rFonts w:hint="eastAsia" w:ascii="宋体" w:hAnsi="宋体" w:cs="宋体"/>
          <w:sz w:val="24"/>
        </w:rPr>
        <w:t>落实政府采购政策需满足的资格要求：</w:t>
      </w:r>
      <w:r>
        <w:rPr>
          <w:rFonts w:hint="eastAsia" w:ascii="宋体" w:hAnsi="宋体" w:cs="宋体"/>
          <w:sz w:val="24"/>
          <w:highlight w:val="none"/>
        </w:rPr>
        <w:t>本项目</w:t>
      </w:r>
      <w:r>
        <w:rPr>
          <w:rFonts w:hint="eastAsia" w:ascii="宋体" w:hAnsi="宋体" w:cs="宋体"/>
          <w:b/>
          <w:bCs/>
          <w:sz w:val="24"/>
          <w:highlight w:val="none"/>
          <w:lang w:val="en-US" w:eastAsia="zh-CN"/>
        </w:rPr>
        <w:t>不</w:t>
      </w:r>
      <w:r>
        <w:rPr>
          <w:rFonts w:hint="eastAsia" w:ascii="宋体" w:hAnsi="宋体" w:cs="宋体"/>
          <w:b/>
          <w:bCs/>
          <w:sz w:val="24"/>
          <w:highlight w:val="none"/>
        </w:rPr>
        <w:t>属于</w:t>
      </w:r>
      <w:r>
        <w:rPr>
          <w:rFonts w:hint="eastAsia" w:ascii="宋体" w:hAnsi="宋体" w:cs="宋体"/>
          <w:sz w:val="24"/>
          <w:highlight w:val="none"/>
        </w:rPr>
        <w:t>专门面向中小企业、监狱企业、残疾人福利企业采购项目。</w:t>
      </w:r>
    </w:p>
    <w:p w14:paraId="44CBF88E">
      <w:pPr>
        <w:spacing w:line="360" w:lineRule="auto"/>
        <w:ind w:firstLine="480" w:firstLineChars="200"/>
        <w:contextualSpacing/>
        <w:rPr>
          <w:rFonts w:hint="eastAsia" w:ascii="宋体" w:hAnsi="宋体" w:cs="宋体"/>
          <w:sz w:val="24"/>
        </w:rPr>
      </w:pPr>
      <w:r>
        <w:rPr>
          <w:rFonts w:hint="eastAsia" w:ascii="宋体" w:hAnsi="宋体" w:cs="宋体"/>
          <w:sz w:val="24"/>
        </w:rPr>
        <w:t>3</w:t>
      </w:r>
      <w:r>
        <w:rPr>
          <w:rFonts w:hint="eastAsia" w:ascii="宋体" w:hAnsi="宋体" w:cs="宋体"/>
          <w:sz w:val="24"/>
          <w:lang w:val="en-US" w:eastAsia="zh-CN"/>
        </w:rPr>
        <w:t>.</w:t>
      </w:r>
      <w:r>
        <w:rPr>
          <w:rFonts w:hint="eastAsia" w:ascii="宋体" w:hAnsi="宋体" w:cs="宋体"/>
          <w:sz w:val="24"/>
        </w:rPr>
        <w:t>本项目的特定资格要求：无。</w:t>
      </w:r>
    </w:p>
    <w:p w14:paraId="777A76B2">
      <w:pPr>
        <w:spacing w:line="360" w:lineRule="auto"/>
        <w:contextualSpacing/>
        <w:outlineLvl w:val="1"/>
        <w:rPr>
          <w:rFonts w:hint="eastAsia" w:ascii="宋体" w:hAnsi="宋体" w:cs="宋体"/>
          <w:b/>
          <w:sz w:val="24"/>
        </w:rPr>
      </w:pPr>
      <w:r>
        <w:rPr>
          <w:rFonts w:hint="eastAsia" w:ascii="宋体" w:hAnsi="宋体" w:cs="宋体"/>
          <w:b/>
          <w:sz w:val="24"/>
        </w:rPr>
        <w:t>三、采购文件获取：</w:t>
      </w:r>
    </w:p>
    <w:p w14:paraId="35DBA3E5">
      <w:pPr>
        <w:spacing w:line="360" w:lineRule="auto"/>
        <w:ind w:firstLine="480" w:firstLineChars="200"/>
        <w:contextualSpacing/>
        <w:rPr>
          <w:rFonts w:hint="eastAsia" w:ascii="宋体" w:hAnsi="宋体" w:cs="宋体"/>
          <w:sz w:val="24"/>
        </w:rPr>
      </w:pPr>
      <w:r>
        <w:rPr>
          <w:rFonts w:hint="eastAsia" w:ascii="宋体" w:hAnsi="宋体" w:cs="宋体"/>
          <w:sz w:val="24"/>
        </w:rPr>
        <w:t>时间：202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lang w:val="en-US" w:eastAsia="zh-CN"/>
        </w:rPr>
        <w:t>5</w:t>
      </w:r>
      <w:r>
        <w:rPr>
          <w:rFonts w:hint="eastAsia" w:ascii="宋体" w:hAnsi="宋体" w:cs="宋体"/>
          <w:sz w:val="24"/>
        </w:rPr>
        <w:t>月</w:t>
      </w:r>
      <w:r>
        <w:rPr>
          <w:rFonts w:hint="eastAsia" w:ascii="宋体" w:hAnsi="宋体" w:cs="宋体"/>
          <w:sz w:val="24"/>
          <w:lang w:val="en-US" w:eastAsia="zh-CN"/>
        </w:rPr>
        <w:t>21</w:t>
      </w:r>
      <w:r>
        <w:rPr>
          <w:rFonts w:hint="eastAsia" w:ascii="宋体" w:hAnsi="宋体" w:cs="宋体"/>
          <w:sz w:val="24"/>
        </w:rPr>
        <w:t>日至202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lang w:val="en-US" w:eastAsia="zh-CN"/>
        </w:rPr>
        <w:t>5</w:t>
      </w:r>
      <w:r>
        <w:rPr>
          <w:rFonts w:hint="eastAsia" w:ascii="宋体" w:hAnsi="宋体" w:cs="宋体"/>
          <w:sz w:val="24"/>
        </w:rPr>
        <w:t>月</w:t>
      </w:r>
      <w:r>
        <w:rPr>
          <w:rFonts w:hint="eastAsia" w:ascii="宋体" w:hAnsi="宋体" w:cs="宋体"/>
          <w:sz w:val="24"/>
          <w:lang w:val="en-US" w:eastAsia="zh-CN"/>
        </w:rPr>
        <w:t>28</w:t>
      </w:r>
      <w:r>
        <w:rPr>
          <w:rFonts w:hint="eastAsia" w:ascii="宋体" w:hAnsi="宋体" w:cs="宋体"/>
          <w:sz w:val="24"/>
        </w:rPr>
        <w:t>日，每天上午0</w:t>
      </w:r>
      <w:r>
        <w:rPr>
          <w:rFonts w:hint="eastAsia" w:ascii="宋体" w:hAnsi="宋体" w:cs="宋体"/>
          <w:sz w:val="24"/>
          <w:lang w:val="en-US" w:eastAsia="zh-CN"/>
        </w:rPr>
        <w:t>6</w:t>
      </w:r>
      <w:r>
        <w:rPr>
          <w:rFonts w:hint="eastAsia" w:ascii="宋体" w:hAnsi="宋体" w:cs="宋体"/>
          <w:sz w:val="24"/>
        </w:rPr>
        <w:t>:00至12：00，下午12:00至23:59；</w:t>
      </w:r>
    </w:p>
    <w:p w14:paraId="1C5C0C20">
      <w:pPr>
        <w:spacing w:line="360" w:lineRule="auto"/>
        <w:ind w:firstLine="480" w:firstLineChars="200"/>
        <w:contextualSpacing/>
        <w:rPr>
          <w:rFonts w:hint="eastAsia" w:ascii="宋体" w:hAnsi="宋体" w:cs="宋体"/>
          <w:sz w:val="24"/>
        </w:rPr>
      </w:pPr>
      <w:r>
        <w:rPr>
          <w:rFonts w:hint="eastAsia" w:ascii="宋体" w:hAnsi="宋体" w:cs="宋体"/>
          <w:sz w:val="24"/>
        </w:rPr>
        <w:t>地点：政采云平台（https://www.zcygov.cn/）。本项目不发放纸质竞争性磋商文件，供应商可自行在“政采云”平台 （http://www.zcygov.cn）下载竞争性磋商文件（操作路径：登录“政采云”平台-项目采购-获取竞争性磋商文件-找到本项目-点击“申请获取竞争性磋商文件”），电子响应文件制作需要基于“政采云”平台（http：//www.zcygov.cn）获取的竞争性磋商文件编制。</w:t>
      </w:r>
    </w:p>
    <w:p w14:paraId="69D5D613">
      <w:pPr>
        <w:spacing w:line="360" w:lineRule="auto"/>
        <w:ind w:firstLine="480" w:firstLineChars="200"/>
        <w:contextualSpacing/>
        <w:rPr>
          <w:rFonts w:hint="eastAsia" w:ascii="宋体" w:hAnsi="宋体" w:cs="宋体"/>
          <w:sz w:val="24"/>
        </w:rPr>
      </w:pPr>
      <w:r>
        <w:rPr>
          <w:rFonts w:hint="eastAsia" w:ascii="宋体" w:hAnsi="宋体" w:cs="宋体"/>
          <w:sz w:val="24"/>
        </w:rPr>
        <w:t>方式：1.凡有意参加</w:t>
      </w:r>
      <w:r>
        <w:rPr>
          <w:rFonts w:hint="eastAsia" w:ascii="宋体" w:hAnsi="宋体" w:cs="宋体"/>
          <w:sz w:val="24"/>
          <w:lang w:val="en-US" w:eastAsia="zh-CN"/>
        </w:rPr>
        <w:t>磋商</w:t>
      </w:r>
      <w:r>
        <w:rPr>
          <w:rFonts w:hint="eastAsia" w:ascii="宋体" w:hAnsi="宋体" w:cs="宋体"/>
          <w:sz w:val="24"/>
        </w:rPr>
        <w:t>者，须在政采云平台办理数字证书（CA），CA申领链接：http://yzt.ynsmartcert.cn/cms/yztynlx.html（客服热线：0871-67276028&lt;紧急可拨19988166369&gt;）或https://middle.zcygov.cn/ca/apply/edit?certType=32，CA申领后需</w:t>
      </w:r>
      <w:r>
        <w:rPr>
          <w:rFonts w:hint="eastAsia" w:ascii="宋体" w:hAnsi="宋体" w:cs="宋体"/>
          <w:sz w:val="24"/>
          <w:lang w:eastAsia="zh-CN"/>
        </w:rPr>
        <w:t>登录</w:t>
      </w:r>
      <w:r>
        <w:rPr>
          <w:rFonts w:hint="eastAsia" w:ascii="宋体" w:hAnsi="宋体" w:cs="宋体"/>
          <w:sz w:val="24"/>
        </w:rPr>
        <w:t>政采云平台完成数字证书（CA）绑定才可以使用。</w:t>
      </w:r>
    </w:p>
    <w:p w14:paraId="4DD98C75">
      <w:pPr>
        <w:spacing w:line="360" w:lineRule="auto"/>
        <w:ind w:firstLine="480" w:firstLineChars="200"/>
        <w:contextualSpacing/>
        <w:rPr>
          <w:rFonts w:hint="eastAsia" w:ascii="宋体" w:hAnsi="宋体" w:cs="宋体"/>
          <w:sz w:val="24"/>
        </w:rPr>
      </w:pPr>
      <w:r>
        <w:rPr>
          <w:rFonts w:hint="eastAsia" w:ascii="宋体" w:hAnsi="宋体" w:cs="宋体"/>
          <w:sz w:val="24"/>
        </w:rPr>
        <w:t>2.按上述要求获取文件的供应商视为合法获取了本项目竞争性磋商文件，具备参与本项目的资格。</w:t>
      </w:r>
    </w:p>
    <w:p w14:paraId="7E6E35C4">
      <w:pPr>
        <w:spacing w:line="360" w:lineRule="auto"/>
        <w:ind w:firstLine="482" w:firstLineChars="200"/>
        <w:contextualSpacing/>
        <w:rPr>
          <w:rFonts w:hint="eastAsia" w:ascii="宋体" w:hAnsi="宋体" w:cs="宋体"/>
          <w:sz w:val="24"/>
        </w:rPr>
      </w:pPr>
      <w:r>
        <w:rPr>
          <w:rFonts w:hint="eastAsia" w:ascii="宋体" w:hAnsi="宋体" w:cs="宋体"/>
          <w:b/>
          <w:bCs/>
          <w:sz w:val="24"/>
        </w:rPr>
        <w:t>注：未在规定时间获取竞争性磋商文件的供应商不得参与磋商。</w:t>
      </w:r>
    </w:p>
    <w:p w14:paraId="0EB296D4">
      <w:pPr>
        <w:spacing w:line="360" w:lineRule="auto"/>
        <w:ind w:firstLine="480" w:firstLineChars="200"/>
        <w:contextualSpacing/>
        <w:rPr>
          <w:rFonts w:hint="eastAsia" w:ascii="宋体" w:hAnsi="宋体" w:cs="宋体"/>
          <w:sz w:val="24"/>
        </w:rPr>
      </w:pPr>
      <w:r>
        <w:rPr>
          <w:rFonts w:hint="eastAsia" w:ascii="宋体" w:hAnsi="宋体" w:cs="宋体"/>
          <w:sz w:val="24"/>
        </w:rPr>
        <w:t>售价：0元。</w:t>
      </w:r>
    </w:p>
    <w:p w14:paraId="700E38B5">
      <w:pPr>
        <w:spacing w:line="360" w:lineRule="auto"/>
        <w:contextualSpacing/>
        <w:outlineLvl w:val="1"/>
        <w:rPr>
          <w:rFonts w:hint="eastAsia" w:ascii="宋体" w:hAnsi="宋体" w:cs="宋体"/>
          <w:b/>
          <w:sz w:val="24"/>
        </w:rPr>
      </w:pPr>
      <w:r>
        <w:rPr>
          <w:rFonts w:hint="eastAsia" w:ascii="宋体" w:hAnsi="宋体" w:cs="宋体"/>
          <w:b/>
          <w:sz w:val="24"/>
        </w:rPr>
        <w:t>四、响应文件的提交：</w:t>
      </w:r>
    </w:p>
    <w:p w14:paraId="0392A58F">
      <w:pPr>
        <w:spacing w:line="360" w:lineRule="auto"/>
        <w:ind w:firstLine="480" w:firstLineChars="200"/>
        <w:contextualSpacing/>
        <w:rPr>
          <w:rFonts w:hint="eastAsia" w:ascii="宋体" w:hAnsi="宋体" w:cs="宋体"/>
          <w:sz w:val="24"/>
        </w:rPr>
      </w:pPr>
      <w:r>
        <w:rPr>
          <w:rFonts w:hint="eastAsia" w:ascii="宋体" w:hAnsi="宋体" w:cs="宋体"/>
          <w:sz w:val="24"/>
        </w:rPr>
        <w:t>截止时间：</w:t>
      </w:r>
      <w:r>
        <w:rPr>
          <w:rFonts w:hint="eastAsia" w:ascii="宋体" w:hAnsi="宋体" w:cs="宋体"/>
          <w:sz w:val="24"/>
          <w:highlight w:val="none"/>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6</w:t>
      </w:r>
      <w:r>
        <w:rPr>
          <w:rFonts w:hint="eastAsia" w:ascii="宋体" w:hAnsi="宋体" w:cs="宋体"/>
          <w:sz w:val="24"/>
          <w:highlight w:val="none"/>
        </w:rPr>
        <w:t>月</w:t>
      </w:r>
      <w:r>
        <w:rPr>
          <w:rFonts w:hint="eastAsia" w:ascii="宋体" w:hAnsi="宋体" w:cs="宋体"/>
          <w:sz w:val="24"/>
          <w:highlight w:val="none"/>
          <w:lang w:val="en-US" w:eastAsia="zh-CN"/>
        </w:rPr>
        <w:t>1</w:t>
      </w:r>
      <w:r>
        <w:rPr>
          <w:rFonts w:hint="eastAsia" w:ascii="宋体" w:hAnsi="宋体" w:cs="宋体"/>
          <w:sz w:val="24"/>
          <w:highlight w:val="none"/>
        </w:rPr>
        <w:t>日</w:t>
      </w:r>
      <w:r>
        <w:rPr>
          <w:rFonts w:hint="eastAsia" w:ascii="宋体" w:hAnsi="宋体" w:cs="宋体"/>
          <w:sz w:val="24"/>
          <w:highlight w:val="none"/>
          <w:lang w:val="en-US" w:eastAsia="zh-CN"/>
        </w:rPr>
        <w:t>14</w:t>
      </w:r>
      <w:r>
        <w:rPr>
          <w:rFonts w:hint="eastAsia" w:ascii="宋体" w:hAnsi="宋体" w:cs="宋体"/>
          <w:sz w:val="24"/>
          <w:highlight w:val="none"/>
        </w:rPr>
        <w:t>点</w:t>
      </w:r>
      <w:r>
        <w:rPr>
          <w:rFonts w:hint="eastAsia" w:ascii="宋体" w:hAnsi="宋体" w:cs="宋体"/>
          <w:sz w:val="24"/>
          <w:highlight w:val="none"/>
          <w:lang w:val="en-US" w:eastAsia="zh-CN"/>
        </w:rPr>
        <w:t>30</w:t>
      </w:r>
      <w:r>
        <w:rPr>
          <w:rFonts w:hint="eastAsia" w:ascii="宋体" w:hAnsi="宋体" w:cs="宋体"/>
          <w:sz w:val="24"/>
          <w:highlight w:val="none"/>
        </w:rPr>
        <w:t>分</w:t>
      </w:r>
      <w:r>
        <w:rPr>
          <w:rFonts w:hint="eastAsia" w:ascii="宋体" w:hAnsi="宋体" w:cs="宋体"/>
          <w:sz w:val="24"/>
        </w:rPr>
        <w:t>（北京时间）；</w:t>
      </w:r>
    </w:p>
    <w:p w14:paraId="480C9837">
      <w:pPr>
        <w:spacing w:line="360" w:lineRule="auto"/>
        <w:ind w:firstLine="480" w:firstLineChars="200"/>
        <w:contextualSpacing/>
        <w:rPr>
          <w:rFonts w:hint="eastAsia" w:ascii="宋体" w:hAnsi="宋体" w:cs="宋体"/>
          <w:sz w:val="24"/>
        </w:rPr>
      </w:pPr>
      <w:r>
        <w:rPr>
          <w:rFonts w:hint="eastAsia" w:ascii="宋体" w:hAnsi="宋体" w:cs="宋体"/>
          <w:sz w:val="24"/>
        </w:rPr>
        <w:t>地    点：供应商应按照本项目竞争性磋商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36AA9F59">
      <w:pPr>
        <w:spacing w:line="360" w:lineRule="auto"/>
        <w:contextualSpacing/>
        <w:outlineLvl w:val="1"/>
        <w:rPr>
          <w:rFonts w:hint="eastAsia" w:ascii="宋体" w:hAnsi="宋体" w:cs="宋体"/>
          <w:b/>
          <w:bCs/>
          <w:sz w:val="24"/>
        </w:rPr>
      </w:pPr>
      <w:r>
        <w:rPr>
          <w:rFonts w:hint="eastAsia" w:ascii="宋体" w:hAnsi="宋体" w:cs="宋体"/>
          <w:b/>
          <w:bCs/>
          <w:sz w:val="24"/>
        </w:rPr>
        <w:t>五、开启</w:t>
      </w:r>
    </w:p>
    <w:p w14:paraId="69202F27">
      <w:pPr>
        <w:spacing w:line="360" w:lineRule="auto"/>
        <w:ind w:firstLine="480" w:firstLineChars="200"/>
        <w:contextualSpacing/>
        <w:rPr>
          <w:rFonts w:hint="eastAsia" w:ascii="宋体" w:hAnsi="宋体" w:cs="宋体"/>
          <w:sz w:val="24"/>
        </w:rPr>
      </w:pPr>
      <w:r>
        <w:rPr>
          <w:rFonts w:hint="eastAsia" w:ascii="宋体" w:hAnsi="宋体" w:cs="宋体"/>
          <w:sz w:val="24"/>
        </w:rPr>
        <w:t>时间</w:t>
      </w:r>
      <w:r>
        <w:rPr>
          <w:rFonts w:hint="eastAsia" w:ascii="宋体" w:hAnsi="宋体" w:cs="宋体"/>
          <w:sz w:val="24"/>
          <w:highlight w:val="none"/>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6</w:t>
      </w:r>
      <w:r>
        <w:rPr>
          <w:rFonts w:hint="eastAsia" w:ascii="宋体" w:hAnsi="宋体" w:cs="宋体"/>
          <w:sz w:val="24"/>
          <w:highlight w:val="none"/>
        </w:rPr>
        <w:t>月</w:t>
      </w:r>
      <w:r>
        <w:rPr>
          <w:rFonts w:hint="eastAsia" w:ascii="宋体" w:hAnsi="宋体" w:cs="宋体"/>
          <w:sz w:val="24"/>
          <w:highlight w:val="none"/>
          <w:lang w:val="en-US" w:eastAsia="zh-CN"/>
        </w:rPr>
        <w:t>1</w:t>
      </w:r>
      <w:r>
        <w:rPr>
          <w:rFonts w:hint="eastAsia" w:ascii="宋体" w:hAnsi="宋体" w:cs="宋体"/>
          <w:sz w:val="24"/>
          <w:highlight w:val="none"/>
        </w:rPr>
        <w:t>日</w:t>
      </w:r>
      <w:r>
        <w:rPr>
          <w:rFonts w:hint="eastAsia" w:ascii="宋体" w:hAnsi="宋体" w:cs="宋体"/>
          <w:sz w:val="24"/>
          <w:highlight w:val="none"/>
          <w:lang w:val="en-US" w:eastAsia="zh-CN"/>
        </w:rPr>
        <w:t>14</w:t>
      </w:r>
      <w:r>
        <w:rPr>
          <w:rFonts w:hint="eastAsia" w:ascii="宋体" w:hAnsi="宋体" w:cs="宋体"/>
          <w:sz w:val="24"/>
          <w:highlight w:val="none"/>
        </w:rPr>
        <w:t>点</w:t>
      </w:r>
      <w:r>
        <w:rPr>
          <w:rFonts w:hint="eastAsia" w:ascii="宋体" w:hAnsi="宋体" w:cs="宋体"/>
          <w:sz w:val="24"/>
          <w:highlight w:val="none"/>
          <w:lang w:val="en-US" w:eastAsia="zh-CN"/>
        </w:rPr>
        <w:t>30</w:t>
      </w:r>
      <w:r>
        <w:rPr>
          <w:rFonts w:hint="eastAsia" w:ascii="宋体" w:hAnsi="宋体" w:cs="宋体"/>
          <w:sz w:val="24"/>
          <w:highlight w:val="none"/>
        </w:rPr>
        <w:t>分</w:t>
      </w:r>
      <w:r>
        <w:rPr>
          <w:rFonts w:hint="eastAsia" w:ascii="宋体" w:hAnsi="宋体" w:cs="宋体"/>
          <w:sz w:val="24"/>
        </w:rPr>
        <w:t>（北京时间）</w:t>
      </w:r>
    </w:p>
    <w:p w14:paraId="6690F015">
      <w:pPr>
        <w:spacing w:line="360" w:lineRule="auto"/>
        <w:ind w:firstLine="480" w:firstLineChars="200"/>
        <w:contextualSpacing/>
        <w:rPr>
          <w:rFonts w:hint="eastAsia" w:ascii="宋体" w:hAnsi="宋体" w:cs="宋体"/>
          <w:sz w:val="24"/>
        </w:rPr>
      </w:pPr>
      <w:r>
        <w:rPr>
          <w:rFonts w:hint="eastAsia" w:ascii="宋体" w:hAnsi="宋体" w:cs="宋体"/>
          <w:sz w:val="24"/>
        </w:rPr>
        <w:t>地点：政采云平台电子开标厅</w:t>
      </w:r>
    </w:p>
    <w:p w14:paraId="3A3DF3D7">
      <w:pPr>
        <w:spacing w:line="360" w:lineRule="auto"/>
        <w:contextualSpacing/>
        <w:outlineLvl w:val="1"/>
        <w:rPr>
          <w:rFonts w:hint="eastAsia" w:ascii="宋体" w:hAnsi="宋体" w:cs="宋体"/>
          <w:b/>
          <w:sz w:val="24"/>
        </w:rPr>
      </w:pPr>
      <w:r>
        <w:rPr>
          <w:rFonts w:hint="eastAsia" w:ascii="宋体" w:hAnsi="宋体" w:cs="宋体"/>
          <w:b/>
          <w:sz w:val="24"/>
        </w:rPr>
        <w:t>六、公告期限：</w:t>
      </w:r>
    </w:p>
    <w:p w14:paraId="415808E2">
      <w:pPr>
        <w:spacing w:line="360" w:lineRule="auto"/>
        <w:ind w:firstLine="480" w:firstLineChars="200"/>
        <w:contextualSpacing/>
        <w:rPr>
          <w:rFonts w:hint="eastAsia" w:ascii="宋体" w:hAnsi="宋体" w:cs="宋体"/>
          <w:sz w:val="24"/>
        </w:rPr>
      </w:pPr>
      <w:r>
        <w:rPr>
          <w:rFonts w:hint="eastAsia" w:ascii="宋体" w:hAnsi="宋体" w:cs="宋体"/>
          <w:sz w:val="24"/>
        </w:rPr>
        <w:t>自本公告发布之日起5个工作日。</w:t>
      </w:r>
    </w:p>
    <w:p w14:paraId="3302070D">
      <w:pPr>
        <w:spacing w:line="360" w:lineRule="auto"/>
        <w:contextualSpacing/>
        <w:outlineLvl w:val="1"/>
        <w:rPr>
          <w:rFonts w:hint="eastAsia" w:ascii="宋体" w:hAnsi="宋体" w:cs="宋体"/>
          <w:b/>
          <w:sz w:val="24"/>
        </w:rPr>
      </w:pPr>
      <w:r>
        <w:rPr>
          <w:rFonts w:hint="eastAsia" w:ascii="宋体" w:hAnsi="宋体" w:cs="宋体"/>
          <w:b/>
          <w:sz w:val="24"/>
        </w:rPr>
        <w:t>七、其他补充事项：</w:t>
      </w:r>
    </w:p>
    <w:p w14:paraId="70F0C3F1">
      <w:pPr>
        <w:spacing w:line="360" w:lineRule="auto"/>
        <w:ind w:firstLine="480" w:firstLineChars="200"/>
        <w:rPr>
          <w:rFonts w:hint="eastAsia" w:ascii="宋体" w:hAnsi="宋体" w:cs="宋体"/>
          <w:sz w:val="24"/>
        </w:rPr>
      </w:pPr>
      <w:r>
        <w:rPr>
          <w:rFonts w:hint="eastAsia" w:ascii="宋体" w:hAnsi="宋体" w:cs="宋体"/>
          <w:sz w:val="24"/>
        </w:rPr>
        <w:t>1.本次采购公告在《云南省政府采购网》上发布。采购人及采购代理机构对其他网站或媒体转载的公告及公告内容不承担任何责任。</w:t>
      </w:r>
    </w:p>
    <w:p w14:paraId="557B4DF2">
      <w:pPr>
        <w:spacing w:line="360" w:lineRule="auto"/>
        <w:ind w:firstLine="480" w:firstLineChars="200"/>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w:t>
      </w:r>
      <w:r>
        <w:rPr>
          <w:rFonts w:hint="eastAsia" w:ascii="宋体" w:hAnsi="宋体" w:cs="宋体"/>
          <w:sz w:val="24"/>
        </w:rPr>
        <w:t>磋商有效期(日历天)：90天。</w:t>
      </w:r>
    </w:p>
    <w:p w14:paraId="1645DF16">
      <w:pPr>
        <w:spacing w:line="360" w:lineRule="auto"/>
        <w:ind w:firstLine="480" w:firstLineChars="200"/>
        <w:rPr>
          <w:rFonts w:hint="eastAsia" w:ascii="宋体" w:hAnsi="宋体" w:cs="宋体"/>
          <w:sz w:val="24"/>
        </w:rPr>
      </w:pPr>
      <w:r>
        <w:rPr>
          <w:rFonts w:hint="eastAsia" w:ascii="宋体" w:hAnsi="宋体" w:cs="宋体"/>
          <w:sz w:val="24"/>
        </w:rPr>
        <w:t>3</w:t>
      </w:r>
      <w:r>
        <w:rPr>
          <w:rFonts w:hint="eastAsia" w:ascii="宋体" w:hAnsi="宋体" w:cs="宋体"/>
          <w:sz w:val="24"/>
          <w:lang w:val="en-US" w:eastAsia="zh-CN"/>
        </w:rPr>
        <w:t>.</w:t>
      </w:r>
      <w:r>
        <w:rPr>
          <w:rFonts w:hint="eastAsia" w:ascii="宋体" w:hAnsi="宋体" w:cs="宋体"/>
          <w:sz w:val="24"/>
        </w:rPr>
        <w:t>是否需要缴纳磋商保证金：</w:t>
      </w:r>
      <w:r>
        <w:rPr>
          <w:rFonts w:hint="eastAsia" w:ascii="宋体" w:hAnsi="宋体" w:cs="宋体"/>
          <w:sz w:val="24"/>
          <w:lang w:val="en-US" w:eastAsia="zh-CN"/>
        </w:rPr>
        <w:t>否</w:t>
      </w:r>
      <w:r>
        <w:rPr>
          <w:rFonts w:hint="eastAsia" w:ascii="宋体" w:hAnsi="宋体" w:cs="宋体"/>
          <w:sz w:val="24"/>
        </w:rPr>
        <w:t>。</w:t>
      </w:r>
    </w:p>
    <w:p w14:paraId="2C10AC34">
      <w:pPr>
        <w:numPr>
          <w:ilvl w:val="0"/>
          <w:numId w:val="0"/>
        </w:numPr>
        <w:spacing w:line="360" w:lineRule="auto"/>
        <w:ind w:firstLine="420" w:firstLineChars="0"/>
        <w:rPr>
          <w:rFonts w:hint="eastAsia" w:ascii="宋体" w:hAnsi="宋体" w:cs="宋体"/>
          <w:sz w:val="24"/>
        </w:rPr>
      </w:pPr>
      <w:r>
        <w:rPr>
          <w:rFonts w:hint="eastAsia" w:ascii="宋体" w:hAnsi="宋体" w:cs="宋体"/>
          <w:sz w:val="24"/>
          <w:lang w:val="en-US" w:eastAsia="zh-CN"/>
        </w:rPr>
        <w:t>4.</w:t>
      </w:r>
      <w:r>
        <w:rPr>
          <w:rFonts w:hint="eastAsia" w:ascii="宋体" w:hAnsi="宋体" w:cs="宋体"/>
          <w:sz w:val="24"/>
        </w:rPr>
        <w:t>本项目执行政府采购促进中小企业发展、支持监狱企业、促进残疾人就业、强制采购和优先采购节能、环保产品等政府采购政策。</w:t>
      </w:r>
    </w:p>
    <w:p w14:paraId="16C87B22">
      <w:pPr>
        <w:spacing w:line="360" w:lineRule="auto"/>
        <w:ind w:firstLine="480" w:firstLineChars="200"/>
        <w:rPr>
          <w:rFonts w:hint="eastAsia" w:ascii="宋体" w:hAnsi="宋体" w:cs="宋体"/>
          <w:sz w:val="24"/>
        </w:rPr>
      </w:pPr>
      <w:r>
        <w:rPr>
          <w:rFonts w:hint="eastAsia" w:ascii="宋体" w:hAnsi="宋体" w:cs="宋体"/>
          <w:sz w:val="24"/>
        </w:rPr>
        <w:t xml:space="preserve">5.本项目为不见面开标，供应商无需到达现场； </w:t>
      </w:r>
    </w:p>
    <w:p w14:paraId="7F96775E">
      <w:pPr>
        <w:spacing w:line="360" w:lineRule="auto"/>
        <w:ind w:firstLine="480" w:firstLineChars="200"/>
        <w:rPr>
          <w:rFonts w:hint="eastAsia" w:ascii="宋体" w:hAnsi="宋体" w:cs="宋体"/>
          <w:sz w:val="24"/>
        </w:rPr>
      </w:pPr>
      <w:r>
        <w:rPr>
          <w:rFonts w:hint="eastAsia" w:ascii="宋体" w:hAnsi="宋体" w:cs="宋体"/>
          <w:sz w:val="24"/>
        </w:rPr>
        <w:t xml:space="preserve">5.1.本项目实行网上开标，采用电子响应文件； </w:t>
      </w:r>
    </w:p>
    <w:p w14:paraId="4C0114FE">
      <w:pPr>
        <w:spacing w:line="360" w:lineRule="auto"/>
        <w:ind w:firstLine="480" w:firstLineChars="200"/>
        <w:rPr>
          <w:rFonts w:hint="eastAsia" w:ascii="宋体" w:hAnsi="宋体" w:cs="宋体"/>
          <w:sz w:val="24"/>
        </w:rPr>
      </w:pPr>
      <w:r>
        <w:rPr>
          <w:rFonts w:hint="eastAsia" w:ascii="宋体" w:hAnsi="宋体" w:cs="宋体"/>
          <w:sz w:val="24"/>
        </w:rPr>
        <w:t>5.2.各供应商应在开标前应确保成为政采云平台供应商，并完成CA数字证书申领。因未注册入库、未办理CA数字证书等原因造成无法响应或响应失败等后果由供应商自行承担。凡有意参加响应的供应商，须在政采云平台办理数字证书（CA）CA申领链接：http://yzt.ynsmartcert.cn/cms/yztynlx.html，并通过政采云绑定数字证书（CA）后在网上获取采购文件及其它采购资料，数字证书（CA）详见其办理流程；</w:t>
      </w:r>
    </w:p>
    <w:p w14:paraId="416A8A3E">
      <w:pPr>
        <w:spacing w:line="360" w:lineRule="auto"/>
        <w:ind w:firstLine="480" w:firstLineChars="200"/>
        <w:rPr>
          <w:rFonts w:hint="eastAsia" w:ascii="宋体" w:hAnsi="宋体" w:cs="宋体"/>
          <w:sz w:val="24"/>
        </w:rPr>
      </w:pPr>
      <w:r>
        <w:rPr>
          <w:rFonts w:hint="eastAsia" w:ascii="宋体" w:hAnsi="宋体" w:cs="宋体"/>
          <w:sz w:val="24"/>
        </w:rPr>
        <w:t>5.3.供应商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1.）如有问题可拨打政采云客户服务热线95763进行咨询，数字证书问题可咨询云南壹证通CA：0871-67276028（紧急可拨19988166369）。</w:t>
      </w:r>
    </w:p>
    <w:p w14:paraId="74A2C254">
      <w:pPr>
        <w:spacing w:line="360" w:lineRule="auto"/>
        <w:ind w:firstLine="480" w:firstLineChars="200"/>
        <w:rPr>
          <w:rFonts w:hint="eastAsia" w:ascii="宋体" w:hAnsi="宋体" w:cs="宋体"/>
          <w:sz w:val="24"/>
        </w:rPr>
      </w:pPr>
      <w:r>
        <w:rPr>
          <w:rFonts w:hint="eastAsia" w:ascii="宋体" w:hAnsi="宋体" w:cs="宋体"/>
          <w:sz w:val="24"/>
        </w:rPr>
        <w:t>如因供应商自身原因导致在规定时间内无法正常解密的(如:浏览器故障、未安装相关驱动、网络故障、加密CA与解密CA不一致等），视为投标人自动弃标，代理机构不予处理。</w:t>
      </w:r>
    </w:p>
    <w:p w14:paraId="5D91495F">
      <w:pPr>
        <w:spacing w:line="360" w:lineRule="auto"/>
        <w:ind w:firstLine="480" w:firstLineChars="200"/>
        <w:rPr>
          <w:rFonts w:hint="eastAsia" w:ascii="宋体" w:hAnsi="宋体" w:cs="宋体"/>
        </w:rPr>
      </w:pPr>
      <w:r>
        <w:rPr>
          <w:rFonts w:hint="eastAsia" w:ascii="宋体" w:hAnsi="宋体" w:cs="宋体"/>
          <w:sz w:val="24"/>
        </w:rPr>
        <w:t>（2.）云南本地供应商如之前已在云南CA在线数字证书办理网进行过注册并办理过企业数字证书（CA），直接绑定即可，无需重复办理（2022年1月1日前办理的云南CA需到云南CA办理处进行升级）。</w:t>
      </w:r>
    </w:p>
    <w:p w14:paraId="0A88FE77">
      <w:pPr>
        <w:spacing w:line="360" w:lineRule="auto"/>
        <w:ind w:firstLine="120" w:firstLineChars="50"/>
        <w:contextualSpacing/>
        <w:outlineLvl w:val="1"/>
        <w:rPr>
          <w:rFonts w:hint="eastAsia" w:ascii="宋体" w:hAnsi="宋体" w:cs="宋体"/>
          <w:b/>
          <w:sz w:val="24"/>
        </w:rPr>
      </w:pPr>
      <w:r>
        <w:rPr>
          <w:rFonts w:hint="eastAsia" w:ascii="宋体" w:hAnsi="宋体" w:cs="宋体"/>
          <w:b/>
          <w:sz w:val="24"/>
        </w:rPr>
        <w:t>八、凡对本次采购提出询问，请按以下方式联系：</w:t>
      </w:r>
    </w:p>
    <w:p w14:paraId="4E1017C7">
      <w:pPr>
        <w:spacing w:line="360" w:lineRule="auto"/>
        <w:ind w:firstLine="240" w:firstLineChars="100"/>
        <w:contextualSpacing/>
        <w:rPr>
          <w:rFonts w:hint="eastAsia" w:ascii="宋体" w:hAnsi="宋体" w:cs="宋体"/>
          <w:sz w:val="24"/>
        </w:rPr>
      </w:pPr>
      <w:r>
        <w:rPr>
          <w:rFonts w:hint="eastAsia" w:ascii="宋体" w:hAnsi="宋体" w:cs="宋体"/>
          <w:sz w:val="24"/>
        </w:rPr>
        <w:t>1</w:t>
      </w:r>
      <w:r>
        <w:rPr>
          <w:rFonts w:hint="eastAsia" w:ascii="宋体" w:hAnsi="宋体" w:cs="宋体"/>
          <w:sz w:val="24"/>
          <w:lang w:val="en-US" w:eastAsia="zh-CN"/>
        </w:rPr>
        <w:t>.</w:t>
      </w:r>
      <w:r>
        <w:rPr>
          <w:rFonts w:hint="eastAsia" w:ascii="宋体" w:hAnsi="宋体" w:cs="宋体"/>
          <w:sz w:val="24"/>
        </w:rPr>
        <w:t>采购人信息</w:t>
      </w:r>
    </w:p>
    <w:p w14:paraId="58CB7552">
      <w:pPr>
        <w:spacing w:line="360" w:lineRule="auto"/>
        <w:ind w:firstLine="480" w:firstLineChars="200"/>
        <w:contextualSpacing/>
        <w:rPr>
          <w:rFonts w:hint="eastAsia" w:ascii="宋体" w:hAnsi="宋体" w:eastAsia="宋体" w:cs="宋体"/>
          <w:sz w:val="24"/>
          <w:lang w:eastAsia="zh-CN"/>
        </w:rPr>
      </w:pPr>
      <w:r>
        <w:rPr>
          <w:rFonts w:hint="eastAsia" w:ascii="宋体" w:hAnsi="宋体" w:cs="宋体"/>
          <w:sz w:val="24"/>
        </w:rPr>
        <w:t>采 购 人：</w:t>
      </w:r>
      <w:r>
        <w:rPr>
          <w:rFonts w:hint="eastAsia" w:ascii="宋体" w:hAnsi="宋体" w:cs="宋体"/>
          <w:sz w:val="24"/>
          <w:lang w:eastAsia="zh-CN"/>
        </w:rPr>
        <w:t>云南省商务厅</w:t>
      </w:r>
    </w:p>
    <w:p w14:paraId="77500C73">
      <w:pPr>
        <w:spacing w:line="360" w:lineRule="auto"/>
        <w:ind w:firstLine="480" w:firstLineChars="200"/>
        <w:contextualSpacing/>
        <w:rPr>
          <w:rFonts w:hint="eastAsia" w:ascii="宋体" w:hAnsi="宋体" w:eastAsia="宋体" w:cs="宋体"/>
          <w:sz w:val="24"/>
          <w:lang w:eastAsia="zh-CN"/>
        </w:rPr>
      </w:pPr>
      <w:r>
        <w:rPr>
          <w:rFonts w:hint="eastAsia" w:ascii="宋体" w:hAnsi="宋体" w:cs="宋体"/>
          <w:sz w:val="24"/>
        </w:rPr>
        <w:t>地    址：</w:t>
      </w:r>
      <w:r>
        <w:rPr>
          <w:rFonts w:hint="eastAsia" w:ascii="宋体" w:hAnsi="宋体" w:cs="宋体"/>
          <w:sz w:val="24"/>
          <w:lang w:eastAsia="zh-CN"/>
        </w:rPr>
        <w:t>云南省昆明市北京路175号</w:t>
      </w:r>
    </w:p>
    <w:p w14:paraId="580ED93F">
      <w:pPr>
        <w:spacing w:line="360" w:lineRule="auto"/>
        <w:ind w:firstLine="480" w:firstLineChars="200"/>
        <w:contextualSpacing/>
        <w:rPr>
          <w:rFonts w:hint="default" w:ascii="宋体" w:hAnsi="宋体" w:eastAsia="宋体" w:cs="宋体"/>
          <w:sz w:val="24"/>
          <w:lang w:val="en-US" w:eastAsia="zh-CN"/>
        </w:rPr>
      </w:pPr>
      <w:r>
        <w:rPr>
          <w:rFonts w:hint="eastAsia" w:ascii="宋体" w:hAnsi="宋体" w:cs="宋体"/>
          <w:sz w:val="24"/>
        </w:rPr>
        <w:t>联 系 人：</w:t>
      </w:r>
      <w:r>
        <w:rPr>
          <w:rFonts w:hint="eastAsia" w:ascii="宋体" w:hAnsi="宋体" w:cs="宋体"/>
          <w:sz w:val="24"/>
          <w:lang w:val="en-US" w:eastAsia="zh-CN"/>
        </w:rPr>
        <w:t>程老师/王老师</w:t>
      </w:r>
    </w:p>
    <w:p w14:paraId="2AB6DD3E">
      <w:pPr>
        <w:spacing w:line="360" w:lineRule="auto"/>
        <w:ind w:firstLine="480" w:firstLineChars="200"/>
        <w:contextualSpacing/>
        <w:rPr>
          <w:rFonts w:hint="default" w:ascii="宋体" w:hAnsi="宋体" w:eastAsia="宋体" w:cs="宋体"/>
          <w:sz w:val="24"/>
          <w:lang w:val="en-US" w:eastAsia="zh-CN"/>
        </w:rPr>
      </w:pPr>
      <w:r>
        <w:rPr>
          <w:rFonts w:hint="eastAsia" w:ascii="宋体" w:hAnsi="宋体" w:cs="宋体"/>
          <w:sz w:val="24"/>
        </w:rPr>
        <w:t>电    话：</w:t>
      </w:r>
      <w:r>
        <w:rPr>
          <w:rFonts w:hint="eastAsia" w:ascii="宋体" w:hAnsi="宋体" w:cs="宋体"/>
          <w:sz w:val="24"/>
          <w:lang w:val="en-US" w:eastAsia="zh-CN"/>
        </w:rPr>
        <w:t>0871-63105759</w:t>
      </w:r>
    </w:p>
    <w:p w14:paraId="6EFFF9BD">
      <w:pPr>
        <w:spacing w:line="360" w:lineRule="auto"/>
        <w:ind w:firstLine="240" w:firstLineChars="100"/>
        <w:contextualSpacing/>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w:t>
      </w:r>
      <w:r>
        <w:rPr>
          <w:rFonts w:hint="eastAsia" w:ascii="宋体" w:hAnsi="宋体" w:cs="宋体"/>
          <w:sz w:val="24"/>
        </w:rPr>
        <w:t>采购代理机构</w:t>
      </w:r>
    </w:p>
    <w:p w14:paraId="5F92A554">
      <w:pPr>
        <w:spacing w:line="360" w:lineRule="auto"/>
        <w:ind w:firstLine="480" w:firstLineChars="200"/>
        <w:contextualSpacing/>
        <w:rPr>
          <w:rFonts w:hint="eastAsia" w:ascii="宋体" w:hAnsi="宋体" w:cs="宋体"/>
          <w:sz w:val="24"/>
        </w:rPr>
      </w:pPr>
      <w:r>
        <w:rPr>
          <w:rFonts w:hint="eastAsia" w:ascii="宋体" w:hAnsi="宋体" w:cs="宋体"/>
          <w:sz w:val="24"/>
        </w:rPr>
        <w:t>采购代理机构：云南磊鑫咨询有限公司</w:t>
      </w:r>
    </w:p>
    <w:p w14:paraId="0C8FB595">
      <w:pPr>
        <w:spacing w:line="360" w:lineRule="auto"/>
        <w:ind w:firstLine="480" w:firstLineChars="200"/>
        <w:contextualSpacing/>
        <w:rPr>
          <w:rFonts w:hint="eastAsia" w:ascii="宋体" w:hAnsi="宋体" w:cs="宋体"/>
          <w:sz w:val="24"/>
        </w:rPr>
      </w:pPr>
      <w:r>
        <w:rPr>
          <w:rFonts w:hint="eastAsia" w:ascii="宋体" w:hAnsi="宋体" w:cs="宋体"/>
          <w:sz w:val="24"/>
        </w:rPr>
        <w:t>地    址：云南省昆明市科医路176号</w:t>
      </w:r>
    </w:p>
    <w:p w14:paraId="234ADDC3">
      <w:pPr>
        <w:spacing w:line="360" w:lineRule="auto"/>
        <w:ind w:firstLine="480" w:firstLineChars="200"/>
        <w:contextualSpacing/>
        <w:rPr>
          <w:rFonts w:hint="eastAsia" w:ascii="宋体" w:hAnsi="宋体" w:cs="宋体"/>
          <w:sz w:val="24"/>
        </w:rPr>
      </w:pPr>
      <w:r>
        <w:rPr>
          <w:rFonts w:hint="eastAsia" w:ascii="宋体" w:hAnsi="宋体" w:cs="宋体"/>
          <w:sz w:val="24"/>
        </w:rPr>
        <w:t>联 系 人：王国栋、</w:t>
      </w:r>
      <w:r>
        <w:rPr>
          <w:rFonts w:hint="eastAsia" w:ascii="宋体" w:hAnsi="宋体" w:cs="宋体"/>
          <w:sz w:val="24"/>
          <w:lang w:val="en-US" w:eastAsia="zh-CN"/>
        </w:rPr>
        <w:t>张圣、</w:t>
      </w:r>
      <w:r>
        <w:rPr>
          <w:rFonts w:hint="eastAsia" w:ascii="宋体" w:hAnsi="宋体" w:cs="宋体"/>
          <w:sz w:val="24"/>
        </w:rPr>
        <w:t>毕子财</w:t>
      </w:r>
    </w:p>
    <w:p w14:paraId="54332706">
      <w:pPr>
        <w:spacing w:line="360" w:lineRule="auto"/>
        <w:ind w:firstLine="480" w:firstLineChars="200"/>
        <w:contextualSpacing/>
        <w:rPr>
          <w:rFonts w:hint="eastAsia" w:ascii="宋体" w:hAnsi="宋体" w:cs="宋体"/>
          <w:sz w:val="24"/>
        </w:rPr>
      </w:pPr>
      <w:r>
        <w:rPr>
          <w:rFonts w:hint="eastAsia" w:ascii="宋体" w:hAnsi="宋体" w:cs="宋体"/>
          <w:sz w:val="24"/>
        </w:rPr>
        <w:t>电    话：0871-68319911</w:t>
      </w:r>
    </w:p>
    <w:p w14:paraId="4881FF50">
      <w:pPr>
        <w:widowControl/>
        <w:spacing w:line="360" w:lineRule="auto"/>
        <w:ind w:firstLine="283" w:firstLineChars="118"/>
        <w:jc w:val="left"/>
        <w:rPr>
          <w:rFonts w:hint="eastAsia" w:ascii="宋体" w:hAnsi="宋体" w:cs="宋体"/>
          <w:sz w:val="24"/>
        </w:rPr>
      </w:pPr>
      <w:r>
        <w:rPr>
          <w:rFonts w:hint="eastAsia" w:ascii="宋体" w:hAnsi="宋体" w:cs="宋体"/>
          <w:sz w:val="24"/>
        </w:rPr>
        <w:t>3、项目联系方式</w:t>
      </w:r>
    </w:p>
    <w:p w14:paraId="6A8295D2">
      <w:pPr>
        <w:widowControl/>
        <w:spacing w:line="360" w:lineRule="auto"/>
        <w:ind w:firstLine="424" w:firstLineChars="177"/>
        <w:jc w:val="left"/>
        <w:rPr>
          <w:rFonts w:hint="eastAsia" w:ascii="宋体" w:hAnsi="宋体" w:cs="宋体"/>
          <w:sz w:val="24"/>
        </w:rPr>
      </w:pPr>
      <w:r>
        <w:rPr>
          <w:rFonts w:hint="eastAsia" w:ascii="宋体" w:hAnsi="宋体" w:cs="宋体"/>
          <w:sz w:val="24"/>
        </w:rPr>
        <w:t>联系人：王国栋、毕子财</w:t>
      </w:r>
    </w:p>
    <w:p w14:paraId="081C1E62">
      <w:pPr>
        <w:spacing w:line="360" w:lineRule="auto"/>
        <w:ind w:firstLine="424" w:firstLineChars="177"/>
        <w:contextualSpacing/>
        <w:rPr>
          <w:rFonts w:hint="eastAsia" w:ascii="宋体" w:hAnsi="宋体" w:cs="宋体"/>
          <w:sz w:val="24"/>
        </w:rPr>
      </w:pPr>
      <w:r>
        <w:rPr>
          <w:rFonts w:hint="eastAsia" w:ascii="宋体" w:hAnsi="宋体" w:cs="宋体"/>
          <w:sz w:val="24"/>
        </w:rPr>
        <w:t>联系电话：13888029392</w:t>
      </w:r>
    </w:p>
    <w:p w14:paraId="0629219D"/>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5F54F">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2B0F97C">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72B0F97C">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B7B98C"/>
    <w:multiLevelType w:val="singleLevel"/>
    <w:tmpl w:val="E3B7B98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AFA20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widowControl w:val="0"/>
      <w:autoSpaceDE w:val="0"/>
      <w:autoSpaceDN w:val="0"/>
      <w:adjustRightInd w:val="0"/>
      <w:jc w:val="left"/>
      <w:outlineLvl w:val="0"/>
    </w:pPr>
    <w:rPr>
      <w:rFonts w:ascii="仿宋_GB2312" w:eastAsia="仿宋_GB2312"/>
      <w:b/>
      <w:bCs/>
      <w:color w:val="000000"/>
      <w:kern w:val="0"/>
      <w:sz w:val="28"/>
      <w:szCs w:val="20"/>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2026-05-21T03:54:51Z</dcterms:created>
  <dc:creator>Lenovo</dc:creator>
  <cp:lastModifiedBy>王da栋</cp:lastModifiedBy>
  <dcterms:modified xsi:type="dcterms:W3CDTF">2026-05-21T03:55:19Z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eyJoZGlkIjoiNWZkNjRlY2E3OThjOGMxMzRjNWRiMWM4ZTc0MTdjYTgiLCJ1c2VySWQiOiIzODAxNTU3NjUifQ==</vt:lpwstr>
  </property>
  <property fmtid="{D5CDD505-2E9C-101B-9397-08002B2CF9AE}" pid="4" name="ICV">
    <vt:lpwstr>AF8FBD3E44E44A989F8250D1463F031D_12</vt:lpwstr>
  </property>
</Properties>
</file>