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jc w:val="center"/>
        <w:textAlignment w:val="auto"/>
        <w:outlineLvl w:val="0"/>
        <w:rPr>
          <w:rFonts w:hint="eastAsia" w:ascii="宋体" w:hAnsi="宋体" w:eastAsia="宋体" w:cs="宋体"/>
          <w:color w:val="auto"/>
          <w:sz w:val="42"/>
          <w:szCs w:val="42"/>
          <w:highlight w:val="none"/>
        </w:rPr>
      </w:pPr>
      <w:r>
        <w:rPr>
          <w:rStyle w:val="5"/>
          <w:rFonts w:hint="eastAsia" w:ascii="宋体" w:hAnsi="宋体" w:eastAsia="宋体" w:cs="宋体"/>
          <w:color w:val="auto"/>
          <w:spacing w:val="0"/>
          <w:sz w:val="42"/>
          <w:szCs w:val="42"/>
          <w:highlight w:val="none"/>
        </w:rPr>
        <w:t>竞争性谈判采购公告</w:t>
      </w:r>
    </w:p>
    <w:p>
      <w:pPr>
        <w:pStyle w:val="2"/>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宋体" w:hAnsi="宋体" w:eastAsia="宋体" w:cs="宋体"/>
          <w:color w:val="auto"/>
          <w:highlight w:val="none"/>
        </w:rPr>
      </w:pPr>
      <w:r>
        <w:rPr>
          <w:rFonts w:hint="eastAsia" w:ascii="宋体" w:hAnsi="宋体" w:eastAsia="宋体" w:cs="宋体"/>
          <w:color w:val="auto"/>
          <w:spacing w:val="0"/>
          <w:sz w:val="24"/>
          <w:szCs w:val="24"/>
          <w:highlight w:val="none"/>
        </w:rPr>
        <w:t> </w:t>
      </w:r>
    </w:p>
    <w:p>
      <w:pPr>
        <w:pStyle w:val="2"/>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right="0" w:firstLine="480" w:firstLineChars="200"/>
        <w:textAlignment w:val="auto"/>
        <w:outlineLvl w:val="9"/>
        <w:rPr>
          <w:rFonts w:hint="eastAsia" w:ascii="宋体" w:hAnsi="宋体" w:eastAsia="宋体" w:cs="宋体"/>
          <w:color w:val="auto"/>
          <w:highlight w:val="none"/>
        </w:rPr>
      </w:pPr>
      <w:r>
        <w:rPr>
          <w:rFonts w:hint="eastAsia" w:ascii="宋体" w:hAnsi="宋体" w:eastAsia="宋体" w:cs="宋体"/>
          <w:color w:val="auto"/>
          <w:spacing w:val="0"/>
          <w:sz w:val="24"/>
          <w:szCs w:val="24"/>
          <w:highlight w:val="none"/>
        </w:rPr>
        <w:t>福州市果树良种场已根据政府采购相关法律法规，经相应程序确定采用</w:t>
      </w:r>
      <w:r>
        <w:rPr>
          <w:rFonts w:hint="eastAsia" w:ascii="宋体" w:hAnsi="宋体" w:eastAsia="宋体" w:cs="宋体"/>
          <w:color w:val="auto"/>
          <w:spacing w:val="0"/>
          <w:sz w:val="24"/>
          <w:szCs w:val="24"/>
          <w:highlight w:val="none"/>
          <w:u w:val="single"/>
        </w:rPr>
        <w:t xml:space="preserve"> 竞争性谈判 </w:t>
      </w:r>
      <w:r>
        <w:rPr>
          <w:rFonts w:hint="eastAsia" w:ascii="宋体" w:hAnsi="宋体" w:eastAsia="宋体" w:cs="宋体"/>
          <w:color w:val="auto"/>
          <w:spacing w:val="0"/>
          <w:sz w:val="24"/>
          <w:szCs w:val="24"/>
          <w:highlight w:val="none"/>
        </w:rPr>
        <w:t>方式组织</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rPr>
        <w:t>全球茉莉花种质资源保护与创新基地配套建设项目</w:t>
      </w:r>
      <w:r>
        <w:rPr>
          <w:rFonts w:hint="eastAsia" w:ascii="宋体" w:hAnsi="宋体" w:eastAsia="宋体" w:cs="宋体"/>
          <w:color w:val="auto"/>
          <w:spacing w:val="0"/>
          <w:sz w:val="24"/>
          <w:szCs w:val="24"/>
          <w:highlight w:val="none"/>
          <w:u w:val="single"/>
          <w:lang w:eastAsia="zh-CN"/>
        </w:rPr>
        <w:t>（工程结算、项目决算)</w:t>
      </w:r>
      <w:r>
        <w:rPr>
          <w:rFonts w:hint="eastAsia" w:ascii="宋体" w:hAnsi="宋体" w:eastAsia="宋体" w:cs="宋体"/>
          <w:color w:val="auto"/>
          <w:spacing w:val="0"/>
          <w:sz w:val="24"/>
          <w:szCs w:val="24"/>
          <w:highlight w:val="none"/>
        </w:rPr>
        <w:t>（以下简称：“本项目”）的政府采购活动，现欢迎国内合格的供应商前来参加。本项目由采购人委托福建省天海招标有限公司开展竞争性谈判活动。</w:t>
      </w:r>
    </w:p>
    <w:p>
      <w:pPr>
        <w:pStyle w:val="2"/>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宋体" w:hAnsi="宋体" w:eastAsia="宋体" w:cs="宋体"/>
          <w:color w:val="auto"/>
          <w:spacing w:val="0"/>
          <w:sz w:val="24"/>
          <w:szCs w:val="24"/>
          <w:highlight w:val="none"/>
          <w:shd w:val="clear" w:fill="FFFFFF"/>
        </w:rPr>
      </w:pPr>
      <w:r>
        <w:rPr>
          <w:rFonts w:hint="eastAsia" w:ascii="宋体" w:hAnsi="宋体" w:eastAsia="宋体" w:cs="宋体"/>
          <w:color w:val="auto"/>
          <w:spacing w:val="0"/>
          <w:sz w:val="24"/>
          <w:szCs w:val="24"/>
          <w:highlight w:val="none"/>
          <w:shd w:val="clear" w:fill="FFFFFF"/>
        </w:rPr>
        <w:t>   1.项目名称：全球茉莉花种质资源保护与创新基地配套建设项目</w:t>
      </w:r>
      <w:r>
        <w:rPr>
          <w:rFonts w:hint="eastAsia" w:ascii="宋体" w:hAnsi="宋体" w:eastAsia="宋体" w:cs="宋体"/>
          <w:color w:val="auto"/>
          <w:spacing w:val="0"/>
          <w:sz w:val="24"/>
          <w:szCs w:val="24"/>
          <w:highlight w:val="none"/>
          <w:u w:val="single"/>
          <w:lang w:eastAsia="zh-CN"/>
        </w:rPr>
        <w:t>（工程结算、项目决算)</w:t>
      </w:r>
    </w:p>
    <w:p>
      <w:pPr>
        <w:pStyle w:val="2"/>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default" w:ascii="宋体" w:hAnsi="宋体" w:eastAsia="宋体" w:cs="宋体"/>
          <w:color w:val="auto"/>
          <w:spacing w:val="0"/>
          <w:sz w:val="24"/>
          <w:szCs w:val="24"/>
          <w:highlight w:val="none"/>
          <w:shd w:val="clear" w:fill="FFFFFF"/>
          <w:lang w:val="en-US" w:eastAsia="zh-CN"/>
        </w:rPr>
      </w:pPr>
      <w:r>
        <w:rPr>
          <w:rFonts w:hint="eastAsia" w:ascii="宋体" w:hAnsi="宋体" w:eastAsia="宋体" w:cs="宋体"/>
          <w:color w:val="auto"/>
          <w:spacing w:val="0"/>
          <w:sz w:val="24"/>
          <w:szCs w:val="24"/>
          <w:highlight w:val="none"/>
          <w:shd w:val="clear" w:fill="FFFFFF"/>
        </w:rPr>
        <w:t xml:space="preserve">   </w:t>
      </w:r>
      <w:r>
        <w:rPr>
          <w:rFonts w:hint="eastAsia" w:ascii="宋体" w:hAnsi="宋体" w:eastAsia="宋体" w:cs="宋体"/>
          <w:color w:val="auto"/>
          <w:spacing w:val="0"/>
          <w:sz w:val="24"/>
          <w:szCs w:val="24"/>
          <w:highlight w:val="none"/>
          <w:shd w:val="clear" w:fill="FFFFFF"/>
          <w:lang w:val="en-US" w:eastAsia="zh-CN"/>
        </w:rPr>
        <w:t>2</w:t>
      </w:r>
      <w:r>
        <w:rPr>
          <w:rFonts w:hint="eastAsia" w:ascii="宋体" w:hAnsi="宋体" w:eastAsia="宋体" w:cs="宋体"/>
          <w:color w:val="auto"/>
          <w:spacing w:val="0"/>
          <w:sz w:val="24"/>
          <w:szCs w:val="24"/>
          <w:highlight w:val="none"/>
          <w:shd w:val="clear" w:fill="FFFFFF"/>
        </w:rPr>
        <w:t>.项目编号：FJTH-1820240129</w:t>
      </w:r>
    </w:p>
    <w:p>
      <w:pPr>
        <w:pStyle w:val="2"/>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宋体" w:hAnsi="宋体" w:eastAsia="宋体" w:cs="宋体"/>
          <w:color w:val="auto"/>
          <w:highlight w:val="none"/>
        </w:rPr>
      </w:pPr>
      <w:r>
        <w:rPr>
          <w:rFonts w:hint="eastAsia" w:ascii="宋体" w:hAnsi="宋体" w:eastAsia="宋体" w:cs="宋体"/>
          <w:color w:val="auto"/>
          <w:spacing w:val="0"/>
          <w:sz w:val="24"/>
          <w:szCs w:val="24"/>
          <w:highlight w:val="none"/>
        </w:rPr>
        <w:t>   </w:t>
      </w: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rPr>
        <w:t>.采购内容及要求：</w:t>
      </w:r>
    </w:p>
    <w:p>
      <w:pPr>
        <w:pStyle w:val="2"/>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jc w:val="right"/>
        <w:textAlignment w:val="auto"/>
        <w:outlineLvl w:val="9"/>
        <w:rPr>
          <w:rFonts w:hint="eastAsia" w:ascii="宋体" w:hAnsi="宋体" w:eastAsia="宋体" w:cs="宋体"/>
          <w:color w:val="auto"/>
          <w:highlight w:val="none"/>
        </w:rPr>
      </w:pPr>
      <w:r>
        <w:rPr>
          <w:rFonts w:hint="eastAsia" w:ascii="宋体" w:hAnsi="宋体" w:eastAsia="宋体" w:cs="宋体"/>
          <w:color w:val="auto"/>
          <w:highlight w:val="none"/>
        </w:rPr>
        <w:t>金额单位：人民币元</w:t>
      </w:r>
    </w:p>
    <w:tbl>
      <w:tblPr>
        <w:tblStyle w:val="3"/>
        <w:tblW w:w="5143"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22"/>
        <w:gridCol w:w="2949"/>
        <w:gridCol w:w="625"/>
        <w:gridCol w:w="1343"/>
        <w:gridCol w:w="1511"/>
        <w:gridCol w:w="131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244" w:hRule="atLeast"/>
          <w:tblHeader/>
          <w:jc w:val="center"/>
        </w:trPr>
        <w:tc>
          <w:tcPr>
            <w:tcW w:w="480"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Autospacing="0" w:afterAutospacing="0" w:line="360" w:lineRule="auto"/>
              <w:jc w:val="center"/>
              <w:textAlignment w:val="auto"/>
              <w:outlineLvl w:val="9"/>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采购包</w:t>
            </w:r>
          </w:p>
        </w:tc>
        <w:tc>
          <w:tcPr>
            <w:tcW w:w="1722"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Autospacing="0" w:afterAutospacing="0" w:line="360" w:lineRule="auto"/>
              <w:jc w:val="center"/>
              <w:textAlignment w:val="auto"/>
              <w:outlineLvl w:val="9"/>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采购标的</w:t>
            </w:r>
          </w:p>
        </w:tc>
        <w:tc>
          <w:tcPr>
            <w:tcW w:w="365"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Autospacing="0" w:afterAutospacing="0" w:line="360" w:lineRule="auto"/>
              <w:jc w:val="center"/>
              <w:textAlignment w:val="auto"/>
              <w:outlineLvl w:val="9"/>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数量</w:t>
            </w:r>
          </w:p>
        </w:tc>
        <w:tc>
          <w:tcPr>
            <w:tcW w:w="784"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Autospacing="0" w:afterAutospacing="0" w:line="360" w:lineRule="auto"/>
              <w:jc w:val="center"/>
              <w:textAlignment w:val="auto"/>
              <w:outlineLvl w:val="9"/>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采购包</w:t>
            </w:r>
          </w:p>
          <w:p>
            <w:pPr>
              <w:keepNext w:val="0"/>
              <w:keepLines w:val="0"/>
              <w:pageBreakBefore w:val="0"/>
              <w:widowControl/>
              <w:suppressLineNumbers w:val="0"/>
              <w:kinsoku/>
              <w:overflowPunct/>
              <w:topLinePunct w:val="0"/>
              <w:autoSpaceDE/>
              <w:autoSpaceDN/>
              <w:bidi w:val="0"/>
              <w:adjustRightInd/>
              <w:snapToGrid/>
              <w:spacing w:beforeAutospacing="0" w:afterAutospacing="0" w:line="360" w:lineRule="auto"/>
              <w:jc w:val="center"/>
              <w:textAlignment w:val="auto"/>
              <w:outlineLvl w:val="9"/>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预算</w:t>
            </w:r>
          </w:p>
        </w:tc>
        <w:tc>
          <w:tcPr>
            <w:tcW w:w="882"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Autospacing="0" w:afterAutospacing="0" w:line="360" w:lineRule="auto"/>
              <w:jc w:val="center"/>
              <w:textAlignment w:val="auto"/>
              <w:outlineLvl w:val="9"/>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采购包</w:t>
            </w:r>
          </w:p>
          <w:p>
            <w:pPr>
              <w:keepNext w:val="0"/>
              <w:keepLines w:val="0"/>
              <w:pageBreakBefore w:val="0"/>
              <w:widowControl/>
              <w:suppressLineNumbers w:val="0"/>
              <w:kinsoku/>
              <w:overflowPunct/>
              <w:topLinePunct w:val="0"/>
              <w:autoSpaceDE/>
              <w:autoSpaceDN/>
              <w:bidi w:val="0"/>
              <w:adjustRightInd/>
              <w:snapToGrid/>
              <w:spacing w:beforeAutospacing="0" w:afterAutospacing="0" w:line="360" w:lineRule="auto"/>
              <w:jc w:val="center"/>
              <w:textAlignment w:val="auto"/>
              <w:outlineLvl w:val="9"/>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最高限价</w:t>
            </w:r>
          </w:p>
        </w:tc>
        <w:tc>
          <w:tcPr>
            <w:tcW w:w="765"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Autospacing="0" w:afterAutospacing="0" w:line="360" w:lineRule="auto"/>
              <w:jc w:val="center"/>
              <w:textAlignment w:val="auto"/>
              <w:outlineLvl w:val="9"/>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谈判保证金</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jc w:val="center"/>
        </w:trPr>
        <w:tc>
          <w:tcPr>
            <w:tcW w:w="480"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Autospacing="0" w:afterAutospacing="0" w:line="360" w:lineRule="auto"/>
              <w:jc w:val="center"/>
              <w:textAlignment w:val="auto"/>
              <w:outlineLvl w:val="9"/>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w:t>
            </w:r>
          </w:p>
        </w:tc>
        <w:tc>
          <w:tcPr>
            <w:tcW w:w="1722"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Autospacing="0" w:afterAutospacing="0" w:line="360" w:lineRule="auto"/>
              <w:jc w:val="center"/>
              <w:textAlignment w:val="auto"/>
              <w:outlineLvl w:val="9"/>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spacing w:val="0"/>
                <w:sz w:val="24"/>
                <w:szCs w:val="24"/>
                <w:highlight w:val="none"/>
                <w:shd w:val="clear" w:fill="FFFFFF"/>
              </w:rPr>
              <w:t>全球茉莉花种质资源保护与创新基地配套建设项目</w:t>
            </w:r>
            <w:r>
              <w:rPr>
                <w:rFonts w:hint="eastAsia" w:ascii="宋体" w:hAnsi="宋体" w:eastAsia="宋体" w:cs="宋体"/>
                <w:color w:val="auto"/>
                <w:spacing w:val="0"/>
                <w:sz w:val="24"/>
                <w:szCs w:val="24"/>
                <w:highlight w:val="none"/>
                <w:u w:val="single"/>
                <w:lang w:eastAsia="zh-CN"/>
              </w:rPr>
              <w:t>（工程结算、项目决算)</w:t>
            </w:r>
          </w:p>
        </w:tc>
        <w:tc>
          <w:tcPr>
            <w:tcW w:w="365"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Autospacing="0" w:afterAutospacing="0" w:line="360" w:lineRule="auto"/>
              <w:jc w:val="center"/>
              <w:textAlignment w:val="auto"/>
              <w:outlineLvl w:val="9"/>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1项</w:t>
            </w:r>
          </w:p>
        </w:tc>
        <w:tc>
          <w:tcPr>
            <w:tcW w:w="784"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Autospacing="0" w:afterAutospacing="0" w:line="360" w:lineRule="auto"/>
              <w:jc w:val="center"/>
              <w:textAlignment w:val="auto"/>
              <w:outlineLvl w:val="9"/>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19890</w:t>
            </w:r>
          </w:p>
        </w:tc>
        <w:tc>
          <w:tcPr>
            <w:tcW w:w="882"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Autospacing="0" w:afterAutospacing="0" w:line="360" w:lineRule="auto"/>
              <w:jc w:val="center"/>
              <w:textAlignment w:val="auto"/>
              <w:outlineLvl w:val="9"/>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19890</w:t>
            </w:r>
          </w:p>
        </w:tc>
        <w:tc>
          <w:tcPr>
            <w:tcW w:w="765" w:type="pct"/>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beforeAutospacing="0" w:afterAutospacing="0" w:line="360" w:lineRule="auto"/>
              <w:jc w:val="center"/>
              <w:textAlignment w:val="auto"/>
              <w:outlineLvl w:val="9"/>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0</w:t>
            </w:r>
          </w:p>
        </w:tc>
      </w:tr>
    </w:tbl>
    <w:p>
      <w:pPr>
        <w:pStyle w:val="2"/>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textAlignment w:val="auto"/>
        <w:outlineLvl w:val="9"/>
        <w:rPr>
          <w:rFonts w:hint="eastAsia" w:ascii="宋体" w:hAnsi="宋体" w:eastAsia="宋体" w:cs="宋体"/>
          <w:color w:val="auto"/>
          <w:highlight w:val="none"/>
        </w:rPr>
      </w:pPr>
      <w:r>
        <w:rPr>
          <w:rFonts w:hint="eastAsia" w:ascii="宋体" w:hAnsi="宋体" w:eastAsia="宋体" w:cs="宋体"/>
          <w:color w:val="auto"/>
          <w:spacing w:val="0"/>
          <w:sz w:val="24"/>
          <w:szCs w:val="24"/>
          <w:highlight w:val="none"/>
          <w:shd w:val="clear" w:fill="FFFFFF"/>
          <w:lang w:val="en-US" w:eastAsia="zh-CN"/>
        </w:rPr>
        <w:t>4</w:t>
      </w:r>
      <w:r>
        <w:rPr>
          <w:rFonts w:hint="eastAsia" w:ascii="宋体" w:hAnsi="宋体" w:eastAsia="宋体" w:cs="宋体"/>
          <w:color w:val="auto"/>
          <w:spacing w:val="0"/>
          <w:sz w:val="24"/>
          <w:szCs w:val="24"/>
          <w:highlight w:val="none"/>
          <w:shd w:val="clear" w:fill="FFFFFF"/>
        </w:rPr>
        <w:t>.采购项目需要落实的政府采购政策：</w:t>
      </w:r>
      <w:r>
        <w:rPr>
          <w:rFonts w:hint="eastAsia" w:ascii="宋体" w:hAnsi="宋体" w:eastAsia="宋体" w:cs="宋体"/>
          <w:color w:val="auto"/>
          <w:spacing w:val="0"/>
          <w:sz w:val="24"/>
          <w:szCs w:val="24"/>
          <w:highlight w:val="none"/>
        </w:rPr>
        <w:t>小型、微型企业，适用于本项目。信用记录，适用于本项目，按照下列规定执行：（1）供应商应在采购文件要求的递交首次响应文件截止时间前分别通过“信用中国”网站（www.creditchina.gov.cn）、中国政府采购网（www.ccgp.gov.cn）查询并打印相应的信用记录（以下简称：“供应商提供的查询结果”），供应商提供的查询结果应为其通过上述网站获取的信用信息查询结果原始页面的打印件（或截图）。（2）查询结果的审查：①由资格审查小组通过上述网站查询并打印供应商信用记录（以下简称：“资格审查小组的查询结果”）。②供应商提供的查询结果与资格审查小组的查询结果不一致的，以资格审查小组的查询结果为准。③因上述网站原因导致资格审查小组无法查询供应商信用记录的（资格审查小组应将通过上述网站查询供应商信用记录时的原始页面打印后随采购文件一并存档），以供应商提供的查询结果为准。④查询结果存在供应商应被拒绝参与政府采购活动相关信息的，其资格审查不合格。 </w:t>
      </w:r>
    </w:p>
    <w:p>
      <w:pPr>
        <w:pStyle w:val="2"/>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textAlignment w:val="auto"/>
        <w:outlineLvl w:val="9"/>
        <w:rPr>
          <w:rFonts w:hint="eastAsia" w:ascii="宋体" w:hAnsi="宋体" w:eastAsia="宋体" w:cs="宋体"/>
          <w:color w:val="auto"/>
          <w:highlight w:val="none"/>
        </w:rPr>
      </w:pPr>
      <w:r>
        <w:rPr>
          <w:rFonts w:hint="eastAsia" w:ascii="宋体" w:hAnsi="宋体" w:eastAsia="宋体" w:cs="宋体"/>
          <w:color w:val="auto"/>
          <w:spacing w:val="0"/>
          <w:sz w:val="24"/>
          <w:szCs w:val="24"/>
          <w:highlight w:val="none"/>
          <w:lang w:val="en-US" w:eastAsia="zh-CN"/>
        </w:rPr>
        <w:t>5</w:t>
      </w:r>
      <w:r>
        <w:rPr>
          <w:rFonts w:hint="eastAsia" w:ascii="宋体" w:hAnsi="宋体" w:eastAsia="宋体" w:cs="宋体"/>
          <w:color w:val="auto"/>
          <w:spacing w:val="0"/>
          <w:sz w:val="24"/>
          <w:szCs w:val="24"/>
          <w:highlight w:val="none"/>
        </w:rPr>
        <w:t>.供应商的资格要求</w:t>
      </w:r>
    </w:p>
    <w:p>
      <w:pPr>
        <w:pStyle w:val="2"/>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textAlignment w:val="auto"/>
        <w:outlineLvl w:val="9"/>
        <w:rPr>
          <w:rFonts w:hint="eastAsia" w:ascii="宋体" w:hAnsi="宋体" w:eastAsia="宋体" w:cs="宋体"/>
          <w:color w:val="auto"/>
          <w:spacing w:val="0"/>
          <w:sz w:val="24"/>
          <w:szCs w:val="24"/>
          <w:highlight w:val="none"/>
          <w:shd w:val="clear" w:fill="FFFFFF"/>
        </w:rPr>
      </w:pPr>
      <w:r>
        <w:rPr>
          <w:rFonts w:hint="eastAsia" w:ascii="宋体" w:hAnsi="宋体" w:eastAsia="宋体" w:cs="宋体"/>
          <w:color w:val="auto"/>
          <w:spacing w:val="0"/>
          <w:sz w:val="24"/>
          <w:szCs w:val="24"/>
          <w:highlight w:val="none"/>
          <w:shd w:val="clear" w:fill="FFFFFF"/>
          <w:lang w:val="en-US" w:eastAsia="zh-CN"/>
        </w:rPr>
        <w:t>5</w:t>
      </w:r>
      <w:r>
        <w:rPr>
          <w:rFonts w:hint="eastAsia" w:ascii="宋体" w:hAnsi="宋体" w:eastAsia="宋体" w:cs="宋体"/>
          <w:color w:val="auto"/>
          <w:spacing w:val="0"/>
          <w:sz w:val="24"/>
          <w:szCs w:val="24"/>
          <w:highlight w:val="none"/>
          <w:shd w:val="clear" w:fill="FFFFFF"/>
        </w:rPr>
        <w:t>.1法定条件：符合《中华人民共和国政府采购法》第二十二条第一款规定的条件。 </w:t>
      </w:r>
    </w:p>
    <w:p>
      <w:pPr>
        <w:pStyle w:val="2"/>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textAlignment w:val="auto"/>
        <w:outlineLvl w:val="9"/>
        <w:rPr>
          <w:rFonts w:hint="eastAsia" w:ascii="宋体" w:hAnsi="宋体" w:eastAsia="宋体" w:cs="宋体"/>
          <w:color w:val="auto"/>
          <w:spacing w:val="0"/>
          <w:sz w:val="24"/>
          <w:szCs w:val="24"/>
          <w:highlight w:val="none"/>
          <w:shd w:val="clear" w:fill="FFFFFF"/>
        </w:rPr>
      </w:pPr>
      <w:r>
        <w:rPr>
          <w:rFonts w:hint="eastAsia" w:ascii="宋体" w:hAnsi="宋体" w:eastAsia="宋体" w:cs="宋体"/>
          <w:color w:val="auto"/>
          <w:spacing w:val="0"/>
          <w:sz w:val="24"/>
          <w:szCs w:val="24"/>
          <w:highlight w:val="none"/>
          <w:shd w:val="clear" w:fill="FFFFFF"/>
          <w:lang w:val="en-US" w:eastAsia="zh-CN"/>
        </w:rPr>
        <w:t>5.2</w:t>
      </w:r>
      <w:r>
        <w:rPr>
          <w:rFonts w:hint="eastAsia" w:ascii="宋体" w:hAnsi="宋体" w:eastAsia="宋体" w:cs="宋体"/>
          <w:color w:val="auto"/>
          <w:spacing w:val="0"/>
          <w:sz w:val="24"/>
          <w:szCs w:val="24"/>
          <w:highlight w:val="none"/>
          <w:shd w:val="clear" w:fill="FFFFFF"/>
        </w:rPr>
        <w:t>本采购包为专门面向中小企业采购，供应商须提供中小企业声明函。监狱企业、残疾人福利性单位视同小型、微型企业</w:t>
      </w:r>
      <w:r>
        <w:rPr>
          <w:rFonts w:hint="eastAsia" w:ascii="宋体" w:hAnsi="宋体" w:eastAsia="宋体" w:cs="宋体"/>
          <w:color w:val="auto"/>
          <w:spacing w:val="0"/>
          <w:sz w:val="24"/>
          <w:szCs w:val="24"/>
          <w:highlight w:val="none"/>
          <w:shd w:val="clear" w:fill="FFFFFF"/>
          <w:lang w:eastAsia="zh-CN"/>
        </w:rPr>
        <w:t>（本项目为服务类采购项目，采购标的对应的中小企业划分标准所属行业为：其他未列明行业）。</w:t>
      </w:r>
    </w:p>
    <w:p>
      <w:pPr>
        <w:pStyle w:val="2"/>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textAlignment w:val="auto"/>
        <w:outlineLvl w:val="9"/>
        <w:rPr>
          <w:rFonts w:hint="eastAsia" w:ascii="宋体" w:hAnsi="宋体" w:eastAsia="宋体" w:cs="宋体"/>
          <w:color w:val="auto"/>
          <w:highlight w:val="none"/>
        </w:rPr>
      </w:pPr>
      <w:r>
        <w:rPr>
          <w:rStyle w:val="5"/>
          <w:rFonts w:hint="eastAsia" w:ascii="宋体" w:hAnsi="宋体" w:eastAsia="宋体" w:cs="宋体"/>
          <w:color w:val="auto"/>
          <w:spacing w:val="0"/>
          <w:sz w:val="24"/>
          <w:szCs w:val="24"/>
          <w:highlight w:val="none"/>
        </w:rPr>
        <w:t>※</w:t>
      </w:r>
      <w:r>
        <w:rPr>
          <w:rStyle w:val="5"/>
          <w:rFonts w:hint="eastAsia" w:ascii="宋体" w:hAnsi="宋体" w:eastAsia="宋体" w:cs="宋体"/>
          <w:color w:val="auto"/>
          <w:spacing w:val="0"/>
          <w:sz w:val="24"/>
          <w:szCs w:val="24"/>
          <w:highlight w:val="none"/>
          <w:shd w:val="clear" w:fill="FFFFFF"/>
        </w:rPr>
        <w:t>根据上述资格要求，供应商响应文件中应提交的“资格证明文件”相关规定和资料要求，详见竞争性谈判须知前附表和谈判文件第五章。</w:t>
      </w:r>
    </w:p>
    <w:p>
      <w:pPr>
        <w:pStyle w:val="2"/>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宋体" w:hAnsi="宋体" w:eastAsia="宋体" w:cs="宋体"/>
          <w:color w:val="auto"/>
          <w:spacing w:val="0"/>
          <w:sz w:val="24"/>
          <w:szCs w:val="24"/>
          <w:highlight w:val="none"/>
          <w:shd w:val="clear" w:fill="FFFFFF"/>
        </w:rPr>
      </w:pPr>
      <w:r>
        <w:rPr>
          <w:rFonts w:hint="eastAsia" w:ascii="宋体" w:hAnsi="宋体" w:eastAsia="宋体" w:cs="宋体"/>
          <w:color w:val="auto"/>
          <w:spacing w:val="0"/>
          <w:sz w:val="24"/>
          <w:szCs w:val="24"/>
          <w:highlight w:val="none"/>
        </w:rPr>
        <w:t>   </w:t>
      </w: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.供应商报名期限：20</w:t>
      </w:r>
      <w:r>
        <w:rPr>
          <w:rFonts w:hint="eastAsia" w:ascii="宋体" w:hAnsi="宋体" w:eastAsia="宋体" w:cs="宋体"/>
          <w:color w:val="auto"/>
          <w:spacing w:val="0"/>
          <w:sz w:val="24"/>
          <w:szCs w:val="24"/>
          <w:highlight w:val="none"/>
          <w:lang w:val="en-US" w:eastAsia="zh-CN"/>
        </w:rPr>
        <w:t>24</w:t>
      </w:r>
      <w:r>
        <w:rPr>
          <w:rFonts w:hint="eastAsia" w:ascii="宋体" w:hAnsi="宋体" w:eastAsia="宋体" w:cs="宋体"/>
          <w:color w:val="auto"/>
          <w:spacing w:val="0"/>
          <w:sz w:val="24"/>
          <w:szCs w:val="24"/>
          <w:highlight w:val="none"/>
        </w:rPr>
        <w:t>年</w:t>
      </w:r>
      <w:r>
        <w:rPr>
          <w:rFonts w:hint="eastAsia" w:ascii="宋体" w:hAnsi="宋体" w:eastAsia="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rPr>
        <w:t>月</w:t>
      </w:r>
      <w:r>
        <w:rPr>
          <w:rFonts w:hint="eastAsia" w:ascii="宋体" w:hAnsi="宋体" w:eastAsia="宋体" w:cs="宋体"/>
          <w:color w:val="auto"/>
          <w:spacing w:val="0"/>
          <w:sz w:val="24"/>
          <w:szCs w:val="24"/>
          <w:highlight w:val="none"/>
          <w:lang w:val="en-US" w:eastAsia="zh-CN"/>
        </w:rPr>
        <w:t>23</w:t>
      </w:r>
      <w:r>
        <w:rPr>
          <w:rFonts w:hint="eastAsia" w:ascii="宋体" w:hAnsi="宋体" w:eastAsia="宋体" w:cs="宋体"/>
          <w:color w:val="auto"/>
          <w:spacing w:val="0"/>
          <w:sz w:val="24"/>
          <w:szCs w:val="24"/>
          <w:highlight w:val="none"/>
        </w:rPr>
        <w:t>日起至20</w:t>
      </w:r>
      <w:r>
        <w:rPr>
          <w:rFonts w:hint="eastAsia" w:ascii="宋体" w:hAnsi="宋体" w:eastAsia="宋体" w:cs="宋体"/>
          <w:color w:val="auto"/>
          <w:spacing w:val="0"/>
          <w:sz w:val="24"/>
          <w:szCs w:val="24"/>
          <w:highlight w:val="none"/>
          <w:lang w:val="en-US" w:eastAsia="zh-CN"/>
        </w:rPr>
        <w:t>24</w:t>
      </w:r>
      <w:r>
        <w:rPr>
          <w:rFonts w:hint="eastAsia" w:ascii="宋体" w:hAnsi="宋体" w:eastAsia="宋体" w:cs="宋体"/>
          <w:color w:val="auto"/>
          <w:spacing w:val="0"/>
          <w:sz w:val="24"/>
          <w:szCs w:val="24"/>
          <w:highlight w:val="none"/>
        </w:rPr>
        <w:t>年</w:t>
      </w:r>
      <w:r>
        <w:rPr>
          <w:rFonts w:hint="eastAsia" w:ascii="宋体" w:hAnsi="宋体" w:eastAsia="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rPr>
        <w:t>月</w:t>
      </w:r>
      <w:r>
        <w:rPr>
          <w:rFonts w:hint="eastAsia" w:ascii="宋体" w:hAnsi="宋体" w:eastAsia="宋体" w:cs="宋体"/>
          <w:color w:val="auto"/>
          <w:spacing w:val="0"/>
          <w:sz w:val="24"/>
          <w:szCs w:val="24"/>
          <w:highlight w:val="none"/>
          <w:lang w:val="en-US" w:eastAsia="zh-CN"/>
        </w:rPr>
        <w:t>28</w:t>
      </w:r>
      <w:r>
        <w:rPr>
          <w:rFonts w:hint="eastAsia" w:ascii="宋体" w:hAnsi="宋体" w:eastAsia="宋体" w:cs="宋体"/>
          <w:color w:val="auto"/>
          <w:spacing w:val="0"/>
          <w:sz w:val="24"/>
          <w:szCs w:val="24"/>
          <w:highlight w:val="none"/>
        </w:rPr>
        <w:t>日止，北京时间上午8:30至12:00，下午14:30-17：30时（节假日除外）</w:t>
      </w:r>
      <w:r>
        <w:rPr>
          <w:rFonts w:hint="eastAsia" w:ascii="宋体" w:hAnsi="宋体" w:eastAsia="宋体" w:cs="宋体"/>
          <w:color w:val="auto"/>
          <w:spacing w:val="0"/>
          <w:sz w:val="24"/>
          <w:szCs w:val="24"/>
          <w:highlight w:val="none"/>
          <w:shd w:val="clear" w:fill="FFFFFF"/>
        </w:rPr>
        <w:t>。 </w:t>
      </w:r>
    </w:p>
    <w:p>
      <w:pPr>
        <w:pStyle w:val="2"/>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right="0" w:firstLine="480" w:firstLineChars="200"/>
        <w:textAlignment w:val="auto"/>
        <w:outlineLvl w:val="9"/>
        <w:rPr>
          <w:rFonts w:hint="eastAsia" w:ascii="宋体" w:hAnsi="宋体" w:eastAsia="宋体" w:cs="宋体"/>
          <w:color w:val="auto"/>
          <w:spacing w:val="0"/>
          <w:sz w:val="24"/>
          <w:szCs w:val="24"/>
          <w:highlight w:val="none"/>
          <w:shd w:val="clear" w:fill="FFFFFF"/>
        </w:rPr>
      </w:pPr>
      <w:r>
        <w:rPr>
          <w:rFonts w:hint="eastAsia" w:ascii="宋体" w:hAnsi="宋体" w:eastAsia="宋体" w:cs="宋体"/>
          <w:color w:val="auto"/>
          <w:spacing w:val="0"/>
          <w:sz w:val="24"/>
          <w:szCs w:val="24"/>
          <w:highlight w:val="none"/>
          <w:shd w:val="clear" w:fill="FFFFFF"/>
          <w:lang w:val="en-US" w:eastAsia="zh-CN"/>
        </w:rPr>
        <w:t>6</w:t>
      </w:r>
      <w:r>
        <w:rPr>
          <w:rFonts w:hint="eastAsia" w:ascii="宋体" w:hAnsi="宋体" w:eastAsia="宋体" w:cs="宋体"/>
          <w:color w:val="auto"/>
          <w:spacing w:val="0"/>
          <w:sz w:val="24"/>
          <w:szCs w:val="24"/>
          <w:highlight w:val="none"/>
          <w:shd w:val="clear" w:fill="FFFFFF"/>
        </w:rPr>
        <w:t>.</w:t>
      </w:r>
      <w:r>
        <w:rPr>
          <w:rFonts w:hint="eastAsia" w:ascii="宋体" w:hAnsi="宋体" w:eastAsia="宋体" w:cs="宋体"/>
          <w:color w:val="auto"/>
          <w:spacing w:val="0"/>
          <w:sz w:val="24"/>
          <w:szCs w:val="24"/>
          <w:highlight w:val="none"/>
          <w:shd w:val="clear" w:fill="FFFFFF"/>
          <w:lang w:val="en-US" w:eastAsia="zh-CN"/>
        </w:rPr>
        <w:t>1</w:t>
      </w:r>
      <w:r>
        <w:rPr>
          <w:rFonts w:hint="eastAsia" w:ascii="宋体" w:hAnsi="宋体" w:eastAsia="宋体" w:cs="宋体"/>
          <w:color w:val="auto"/>
          <w:spacing w:val="0"/>
          <w:sz w:val="24"/>
          <w:szCs w:val="24"/>
          <w:highlight w:val="none"/>
          <w:shd w:val="clear" w:fill="FFFFFF"/>
        </w:rPr>
        <w:t>报名期限内，供应商应通过</w:t>
      </w:r>
      <w:r>
        <w:rPr>
          <w:rFonts w:hint="eastAsia" w:ascii="宋体" w:hAnsi="宋体" w:eastAsia="宋体" w:cs="宋体"/>
          <w:color w:val="auto"/>
          <w:spacing w:val="0"/>
          <w:sz w:val="24"/>
          <w:szCs w:val="24"/>
          <w:highlight w:val="none"/>
          <w:shd w:val="clear" w:fill="FFFFFF"/>
          <w:lang w:eastAsia="zh-CN"/>
        </w:rPr>
        <w:t>以下任一方式</w:t>
      </w:r>
      <w:r>
        <w:rPr>
          <w:rFonts w:hint="eastAsia" w:ascii="宋体" w:hAnsi="宋体" w:eastAsia="宋体" w:cs="宋体"/>
          <w:color w:val="auto"/>
          <w:spacing w:val="0"/>
          <w:sz w:val="24"/>
          <w:szCs w:val="24"/>
          <w:highlight w:val="none"/>
          <w:shd w:val="clear" w:fill="FFFFFF"/>
        </w:rPr>
        <w:t>办理报名手续</w:t>
      </w:r>
      <w:r>
        <w:rPr>
          <w:rFonts w:hint="eastAsia" w:ascii="宋体" w:hAnsi="宋体" w:eastAsia="宋体" w:cs="宋体"/>
          <w:color w:val="auto"/>
          <w:spacing w:val="0"/>
          <w:sz w:val="24"/>
          <w:szCs w:val="24"/>
          <w:highlight w:val="none"/>
          <w:shd w:val="clear" w:fill="FFFFFF"/>
          <w:lang w:eastAsia="zh-CN"/>
        </w:rPr>
        <w:t>，</w:t>
      </w:r>
      <w:r>
        <w:rPr>
          <w:rFonts w:hint="eastAsia" w:ascii="宋体" w:hAnsi="宋体" w:eastAsia="宋体" w:cs="宋体"/>
          <w:color w:val="auto"/>
          <w:spacing w:val="0"/>
          <w:sz w:val="24"/>
          <w:szCs w:val="24"/>
          <w:highlight w:val="none"/>
          <w:shd w:val="clear" w:fill="FFFFFF"/>
        </w:rPr>
        <w:t>未报名将导致其响应文件被拒收</w:t>
      </w:r>
      <w:r>
        <w:rPr>
          <w:rFonts w:hint="eastAsia" w:ascii="宋体" w:hAnsi="宋体" w:eastAsia="宋体" w:cs="宋体"/>
          <w:color w:val="auto"/>
          <w:spacing w:val="0"/>
          <w:sz w:val="24"/>
          <w:szCs w:val="24"/>
          <w:highlight w:val="none"/>
          <w:shd w:val="clear" w:fill="FFFFFF"/>
          <w:lang w:eastAsia="zh-CN"/>
        </w:rPr>
        <w:t>：</w:t>
      </w:r>
    </w:p>
    <w:p>
      <w:pPr>
        <w:pStyle w:val="2"/>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firstLineChars="200"/>
        <w:textAlignment w:val="auto"/>
        <w:outlineLvl w:val="9"/>
        <w:rPr>
          <w:rFonts w:hint="eastAsia" w:ascii="宋体" w:hAnsi="宋体" w:eastAsia="宋体" w:cs="宋体"/>
          <w:color w:val="auto"/>
          <w:spacing w:val="0"/>
          <w:sz w:val="24"/>
          <w:szCs w:val="24"/>
          <w:highlight w:val="none"/>
          <w:shd w:val="clear" w:fill="FFFFFF"/>
        </w:rPr>
      </w:pPr>
      <w:r>
        <w:rPr>
          <w:rFonts w:hint="eastAsia" w:ascii="宋体" w:hAnsi="宋体" w:eastAsia="宋体" w:cs="宋体"/>
          <w:color w:val="auto"/>
          <w:spacing w:val="0"/>
          <w:sz w:val="24"/>
          <w:szCs w:val="24"/>
          <w:highlight w:val="none"/>
          <w:shd w:val="clear" w:fill="FFFFFF"/>
        </w:rPr>
        <w:t>（1）直接至</w:t>
      </w:r>
      <w:r>
        <w:rPr>
          <w:rFonts w:hint="eastAsia" w:ascii="宋体" w:hAnsi="宋体" w:eastAsia="宋体" w:cs="宋体"/>
          <w:color w:val="auto"/>
          <w:spacing w:val="0"/>
          <w:sz w:val="24"/>
          <w:szCs w:val="24"/>
          <w:highlight w:val="none"/>
          <w:shd w:val="clear" w:fill="FFFFFF"/>
          <w:lang w:eastAsia="zh-CN"/>
        </w:rPr>
        <w:t>福建省天海招标有限公司</w:t>
      </w:r>
      <w:r>
        <w:rPr>
          <w:rFonts w:hint="eastAsia" w:ascii="宋体" w:hAnsi="宋体" w:eastAsia="宋体" w:cs="宋体"/>
          <w:color w:val="auto"/>
          <w:spacing w:val="0"/>
          <w:sz w:val="24"/>
          <w:szCs w:val="24"/>
          <w:highlight w:val="none"/>
          <w:shd w:val="clear" w:fill="FFFFFF"/>
        </w:rPr>
        <w:t>办理；</w:t>
      </w:r>
    </w:p>
    <w:p>
      <w:pPr>
        <w:widowControl/>
        <w:tabs>
          <w:tab w:val="left" w:pos="510"/>
          <w:tab w:val="left" w:pos="900"/>
          <w:tab w:val="left" w:pos="1100"/>
        </w:tabs>
        <w:kinsoku/>
        <w:wordWrap/>
        <w:overflowPunct/>
        <w:topLinePunct w:val="0"/>
        <w:bidi w:val="0"/>
        <w:spacing w:beforeAutospacing="0" w:afterAutospacing="0" w:line="360" w:lineRule="auto"/>
        <w:ind w:firstLine="499" w:firstLineChars="208"/>
        <w:outlineLvl w:val="9"/>
        <w:rPr>
          <w:rFonts w:hint="eastAsia" w:ascii="宋体" w:hAnsi="宋体" w:eastAsia="宋体" w:cs="宋体"/>
          <w:color w:val="auto"/>
          <w:spacing w:val="0"/>
          <w:sz w:val="24"/>
          <w:szCs w:val="24"/>
          <w:highlight w:val="none"/>
          <w:shd w:val="clear" w:fill="FFFFFF"/>
        </w:rPr>
      </w:pPr>
      <w:r>
        <w:rPr>
          <w:rFonts w:hint="eastAsia" w:ascii="宋体" w:hAnsi="宋体" w:eastAsia="宋体" w:cs="宋体"/>
          <w:color w:val="auto"/>
          <w:spacing w:val="0"/>
          <w:sz w:val="24"/>
          <w:szCs w:val="24"/>
          <w:highlight w:val="none"/>
          <w:shd w:val="clear" w:fill="FFFFFF"/>
        </w:rPr>
        <w:t>（2）通过传真办理：按公告提供的开户名、开户行、账号，电汇或转账相应的金额到</w:t>
      </w:r>
      <w:r>
        <w:rPr>
          <w:rFonts w:hint="eastAsia" w:ascii="宋体" w:hAnsi="宋体" w:eastAsia="宋体" w:cs="宋体"/>
          <w:color w:val="auto"/>
          <w:spacing w:val="0"/>
          <w:sz w:val="24"/>
          <w:szCs w:val="24"/>
          <w:highlight w:val="none"/>
          <w:shd w:val="clear" w:fill="FFFFFF"/>
          <w:lang w:eastAsia="zh-CN"/>
        </w:rPr>
        <w:t>福建省天海招标有限公司</w:t>
      </w:r>
      <w:r>
        <w:rPr>
          <w:rFonts w:hint="eastAsia" w:ascii="宋体" w:hAnsi="宋体" w:eastAsia="宋体" w:cs="宋体"/>
          <w:color w:val="auto"/>
          <w:spacing w:val="0"/>
          <w:sz w:val="24"/>
          <w:szCs w:val="24"/>
          <w:highlight w:val="none"/>
          <w:shd w:val="clear" w:fill="FFFFFF"/>
        </w:rPr>
        <w:t>账户，同时将电汇或转账底单复印件加盖公章后于报名截止时间前传真至</w:t>
      </w:r>
      <w:r>
        <w:rPr>
          <w:rFonts w:hint="eastAsia" w:ascii="宋体" w:hAnsi="宋体" w:eastAsia="宋体" w:cs="宋体"/>
          <w:color w:val="auto"/>
          <w:spacing w:val="0"/>
          <w:sz w:val="24"/>
          <w:szCs w:val="24"/>
          <w:highlight w:val="none"/>
          <w:shd w:val="clear" w:fill="FFFFFF"/>
          <w:lang w:eastAsia="zh-CN"/>
        </w:rPr>
        <w:t>福建省天海招标有限公司</w:t>
      </w:r>
      <w:r>
        <w:rPr>
          <w:rFonts w:hint="eastAsia" w:ascii="宋体" w:hAnsi="宋体" w:eastAsia="宋体" w:cs="宋体"/>
          <w:color w:val="auto"/>
          <w:spacing w:val="0"/>
          <w:sz w:val="24"/>
          <w:szCs w:val="24"/>
          <w:highlight w:val="none"/>
          <w:shd w:val="clear" w:fill="FFFFFF"/>
        </w:rPr>
        <w:t>，传真后致电</w:t>
      </w:r>
      <w:r>
        <w:rPr>
          <w:rFonts w:hint="eastAsia" w:ascii="宋体" w:hAnsi="宋体" w:eastAsia="宋体" w:cs="宋体"/>
          <w:color w:val="auto"/>
          <w:spacing w:val="0"/>
          <w:sz w:val="24"/>
          <w:szCs w:val="24"/>
          <w:highlight w:val="none"/>
          <w:shd w:val="clear" w:fill="FFFFFF"/>
          <w:lang w:eastAsia="zh-CN"/>
        </w:rPr>
        <w:t>福建省天海招标有限公司</w:t>
      </w:r>
      <w:r>
        <w:rPr>
          <w:rFonts w:hint="eastAsia" w:ascii="宋体" w:hAnsi="宋体" w:eastAsia="宋体" w:cs="宋体"/>
          <w:color w:val="auto"/>
          <w:spacing w:val="0"/>
          <w:sz w:val="24"/>
          <w:szCs w:val="24"/>
          <w:highlight w:val="none"/>
          <w:shd w:val="clear" w:fill="FFFFFF"/>
        </w:rPr>
        <w:t>前台办理相关报名登记手续。</w:t>
      </w:r>
      <w:r>
        <w:rPr>
          <w:rFonts w:hint="eastAsia" w:ascii="宋体" w:hAnsi="宋体" w:eastAsia="宋体" w:cs="宋体"/>
          <w:i w:val="0"/>
          <w:iCs w:val="0"/>
          <w:color w:val="auto"/>
          <w:sz w:val="24"/>
          <w:szCs w:val="24"/>
          <w:highlight w:val="none"/>
        </w:rPr>
        <w:t>未办理报名手续的不予以书面变更通知及不受理投标。购买文件联系人：前台、0591-87623955（公司邮箱：fjthzb@163.com）</w:t>
      </w:r>
      <w:r>
        <w:rPr>
          <w:rFonts w:hint="eastAsia" w:ascii="宋体" w:hAnsi="宋体" w:eastAsia="宋体" w:cs="宋体"/>
          <w:i w:val="0"/>
          <w:iCs w:val="0"/>
          <w:color w:val="auto"/>
          <w:sz w:val="24"/>
          <w:szCs w:val="24"/>
          <w:highlight w:val="none"/>
          <w:lang w:eastAsia="zh-CN"/>
        </w:rPr>
        <w:t>。</w:t>
      </w:r>
    </w:p>
    <w:p>
      <w:pPr>
        <w:pStyle w:val="2"/>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宋体" w:hAnsi="宋体" w:eastAsia="宋体" w:cs="宋体"/>
          <w:color w:val="auto"/>
          <w:highlight w:val="none"/>
        </w:rPr>
      </w:pPr>
      <w:r>
        <w:rPr>
          <w:rFonts w:hint="eastAsia" w:ascii="宋体" w:hAnsi="宋体" w:eastAsia="宋体" w:cs="宋体"/>
          <w:color w:val="auto"/>
          <w:spacing w:val="0"/>
          <w:sz w:val="24"/>
          <w:szCs w:val="24"/>
          <w:highlight w:val="none"/>
          <w:shd w:val="clear" w:fill="FFFFFF"/>
        </w:rPr>
        <w:t> </w:t>
      </w:r>
      <w:r>
        <w:rPr>
          <w:rFonts w:hint="eastAsia" w:ascii="宋体" w:hAnsi="宋体" w:eastAsia="宋体" w:cs="宋体"/>
          <w:color w:val="auto"/>
          <w:spacing w:val="0"/>
          <w:sz w:val="24"/>
          <w:szCs w:val="24"/>
          <w:highlight w:val="none"/>
          <w:shd w:val="clear" w:fill="FFFFFF"/>
          <w:lang w:val="en-US" w:eastAsia="zh-CN"/>
        </w:rPr>
        <w:t xml:space="preserve">  6.2采购文件</w:t>
      </w:r>
      <w:r>
        <w:rPr>
          <w:rFonts w:hint="eastAsia" w:ascii="宋体" w:hAnsi="宋体" w:eastAsia="宋体" w:cs="宋体"/>
          <w:color w:val="auto"/>
          <w:spacing w:val="0"/>
          <w:sz w:val="24"/>
          <w:szCs w:val="24"/>
          <w:highlight w:val="none"/>
          <w:shd w:val="clear" w:fill="FFFFFF"/>
        </w:rPr>
        <w:t>获取地点：</w:t>
      </w:r>
      <w:r>
        <w:rPr>
          <w:rFonts w:hint="eastAsia" w:ascii="宋体" w:hAnsi="宋体" w:eastAsia="宋体" w:cs="宋体"/>
          <w:color w:val="auto"/>
          <w:spacing w:val="0"/>
          <w:sz w:val="24"/>
          <w:szCs w:val="24"/>
          <w:highlight w:val="none"/>
          <w:shd w:val="clear" w:fill="FFFFFF"/>
          <w:lang w:eastAsia="zh-CN"/>
        </w:rPr>
        <w:t xml:space="preserve">福建省天海招标有限公司 （福州市鼓楼区鼓东街道营迹路69号恒力创富中心西塔8层 </w:t>
      </w:r>
      <w:r>
        <w:rPr>
          <w:rFonts w:hint="eastAsia" w:ascii="宋体" w:hAnsi="宋体" w:eastAsia="宋体" w:cs="宋体"/>
          <w:color w:val="auto"/>
          <w:spacing w:val="0"/>
          <w:sz w:val="24"/>
          <w:szCs w:val="24"/>
          <w:highlight w:val="none"/>
          <w:shd w:val="clear" w:fill="FFFFFF"/>
          <w:lang w:val="en-US" w:eastAsia="zh-CN"/>
        </w:rPr>
        <w:t>）</w:t>
      </w:r>
      <w:r>
        <w:rPr>
          <w:rFonts w:hint="eastAsia" w:ascii="宋体" w:hAnsi="宋体" w:eastAsia="宋体" w:cs="宋体"/>
          <w:color w:val="auto"/>
          <w:spacing w:val="0"/>
          <w:sz w:val="24"/>
          <w:szCs w:val="24"/>
          <w:highlight w:val="none"/>
          <w:shd w:val="clear" w:fill="FFFFFF"/>
        </w:rPr>
        <w:t>。</w:t>
      </w:r>
    </w:p>
    <w:p>
      <w:pPr>
        <w:pStyle w:val="2"/>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宋体" w:hAnsi="宋体" w:eastAsia="宋体" w:cs="宋体"/>
          <w:color w:val="auto"/>
          <w:highlight w:val="none"/>
        </w:rPr>
      </w:pPr>
      <w:r>
        <w:rPr>
          <w:rFonts w:hint="eastAsia" w:ascii="宋体" w:hAnsi="宋体" w:eastAsia="宋体" w:cs="宋体"/>
          <w:color w:val="auto"/>
          <w:spacing w:val="0"/>
          <w:sz w:val="24"/>
          <w:szCs w:val="24"/>
          <w:highlight w:val="none"/>
        </w:rPr>
        <w:t xml:space="preserve">  </w:t>
      </w:r>
      <w:r>
        <w:rPr>
          <w:rFonts w:hint="eastAsia" w:ascii="宋体" w:hAnsi="宋体" w:eastAsia="宋体" w:cs="宋体"/>
          <w:color w:val="auto"/>
          <w:spacing w:val="0"/>
          <w:sz w:val="24"/>
          <w:szCs w:val="24"/>
          <w:highlight w:val="none"/>
          <w:lang w:val="en-US" w:eastAsia="zh-CN"/>
        </w:rPr>
        <w:t xml:space="preserve"> 6.3</w:t>
      </w:r>
      <w:r>
        <w:rPr>
          <w:rFonts w:hint="eastAsia" w:ascii="宋体" w:hAnsi="宋体" w:eastAsia="宋体" w:cs="宋体"/>
          <w:color w:val="auto"/>
          <w:spacing w:val="0"/>
          <w:sz w:val="24"/>
          <w:szCs w:val="24"/>
          <w:highlight w:val="none"/>
        </w:rPr>
        <w:t>采购文件售价：纸质或电子版招标文件售价</w:t>
      </w:r>
      <w:r>
        <w:rPr>
          <w:rFonts w:hint="eastAsia" w:ascii="宋体" w:hAnsi="宋体" w:eastAsia="宋体" w:cs="宋体"/>
          <w:color w:val="auto"/>
          <w:spacing w:val="0"/>
          <w:sz w:val="24"/>
          <w:szCs w:val="24"/>
          <w:highlight w:val="none"/>
          <w:lang w:val="en-US" w:eastAsia="zh-CN"/>
        </w:rPr>
        <w:t>1</w:t>
      </w:r>
      <w:r>
        <w:rPr>
          <w:rFonts w:hint="eastAsia" w:ascii="宋体" w:hAnsi="宋体" w:eastAsia="宋体" w:cs="宋体"/>
          <w:color w:val="auto"/>
          <w:spacing w:val="0"/>
          <w:sz w:val="24"/>
          <w:szCs w:val="24"/>
          <w:highlight w:val="none"/>
        </w:rPr>
        <w:t>00元人民币，售后不退，如需邮寄，另加50元人民币特快专递费；本招标代理公司不对邮寄过程中的遗失负责。   </w:t>
      </w:r>
    </w:p>
    <w:p>
      <w:pPr>
        <w:pStyle w:val="2"/>
        <w:keepNext w:val="0"/>
        <w:keepLines w:val="0"/>
        <w:pageBreakBefore w:val="0"/>
        <w:widowControl/>
        <w:numPr>
          <w:ilvl w:val="0"/>
          <w:numId w:val="1"/>
        </w:numPr>
        <w:suppressLineNumbers w:val="0"/>
        <w:kinsoku/>
        <w:overflowPunct/>
        <w:topLinePunct w:val="0"/>
        <w:autoSpaceDE/>
        <w:autoSpaceDN/>
        <w:bidi w:val="0"/>
        <w:adjustRightInd/>
        <w:snapToGrid/>
        <w:spacing w:before="0" w:beforeAutospacing="0" w:after="0" w:afterAutospacing="0" w:line="360" w:lineRule="auto"/>
        <w:ind w:left="0" w:right="0" w:firstLine="480"/>
        <w:textAlignment w:val="auto"/>
        <w:outlineLvl w:val="9"/>
        <w:rPr>
          <w:rFonts w:hint="eastAsia" w:ascii="宋体" w:hAnsi="宋体" w:eastAsia="宋体" w:cs="宋体"/>
          <w:color w:val="auto"/>
          <w:spacing w:val="0"/>
          <w:sz w:val="24"/>
          <w:szCs w:val="24"/>
          <w:highlight w:val="none"/>
          <w:shd w:val="clear" w:fill="FFFFFF"/>
        </w:rPr>
      </w:pPr>
      <w:r>
        <w:rPr>
          <w:rFonts w:hint="eastAsia" w:ascii="宋体" w:hAnsi="宋体" w:eastAsia="宋体" w:cs="宋体"/>
          <w:color w:val="auto"/>
          <w:spacing w:val="0"/>
          <w:sz w:val="24"/>
          <w:szCs w:val="24"/>
          <w:highlight w:val="none"/>
          <w:shd w:val="clear" w:fill="FFFFFF"/>
        </w:rPr>
        <w:t>首次响应文件递交截止时间及地点：</w:t>
      </w:r>
      <w:r>
        <w:rPr>
          <w:rFonts w:hint="eastAsia" w:ascii="宋体" w:hAnsi="宋体" w:eastAsia="宋体" w:cs="宋体"/>
          <w:color w:val="auto"/>
          <w:spacing w:val="0"/>
          <w:sz w:val="24"/>
          <w:szCs w:val="24"/>
          <w:highlight w:val="none"/>
          <w:shd w:val="clear" w:fill="FFFFFF"/>
          <w:lang w:eastAsia="zh-CN"/>
        </w:rPr>
        <w:t>响应</w:t>
      </w:r>
      <w:r>
        <w:rPr>
          <w:rFonts w:hint="eastAsia" w:ascii="宋体" w:hAnsi="宋体" w:eastAsia="宋体" w:cs="宋体"/>
          <w:color w:val="auto"/>
          <w:spacing w:val="0"/>
          <w:sz w:val="24"/>
          <w:szCs w:val="24"/>
          <w:highlight w:val="none"/>
          <w:shd w:val="clear" w:fill="FFFFFF"/>
        </w:rPr>
        <w:t>文件应于20</w:t>
      </w:r>
      <w:r>
        <w:rPr>
          <w:rFonts w:hint="eastAsia" w:ascii="宋体" w:hAnsi="宋体" w:eastAsia="宋体" w:cs="宋体"/>
          <w:color w:val="auto"/>
          <w:spacing w:val="0"/>
          <w:sz w:val="24"/>
          <w:szCs w:val="24"/>
          <w:highlight w:val="none"/>
          <w:shd w:val="clear" w:fill="FFFFFF"/>
          <w:lang w:val="en-US" w:eastAsia="zh-CN"/>
        </w:rPr>
        <w:t>24</w:t>
      </w:r>
      <w:r>
        <w:rPr>
          <w:rFonts w:hint="eastAsia" w:ascii="宋体" w:hAnsi="宋体" w:eastAsia="宋体" w:cs="宋体"/>
          <w:color w:val="auto"/>
          <w:spacing w:val="0"/>
          <w:sz w:val="24"/>
          <w:szCs w:val="24"/>
          <w:highlight w:val="none"/>
          <w:shd w:val="clear" w:fill="FFFFFF"/>
        </w:rPr>
        <w:t>年</w:t>
      </w:r>
      <w:r>
        <w:rPr>
          <w:rFonts w:hint="eastAsia" w:ascii="宋体" w:hAnsi="宋体" w:eastAsia="宋体" w:cs="宋体"/>
          <w:color w:val="auto"/>
          <w:spacing w:val="0"/>
          <w:sz w:val="24"/>
          <w:szCs w:val="24"/>
          <w:highlight w:val="none"/>
          <w:shd w:val="clear" w:fill="FFFFFF"/>
          <w:lang w:val="en-US" w:eastAsia="zh-CN"/>
        </w:rPr>
        <w:t>2</w:t>
      </w:r>
      <w:r>
        <w:rPr>
          <w:rFonts w:hint="eastAsia" w:ascii="宋体" w:hAnsi="宋体" w:eastAsia="宋体" w:cs="宋体"/>
          <w:color w:val="auto"/>
          <w:spacing w:val="0"/>
          <w:sz w:val="24"/>
          <w:szCs w:val="24"/>
          <w:highlight w:val="none"/>
          <w:shd w:val="clear" w:fill="FFFFFF"/>
        </w:rPr>
        <w:t>月</w:t>
      </w:r>
      <w:r>
        <w:rPr>
          <w:rFonts w:hint="eastAsia" w:ascii="宋体" w:hAnsi="宋体" w:eastAsia="宋体" w:cs="宋体"/>
          <w:color w:val="auto"/>
          <w:spacing w:val="0"/>
          <w:sz w:val="24"/>
          <w:szCs w:val="24"/>
          <w:highlight w:val="none"/>
          <w:shd w:val="clear" w:fill="FFFFFF"/>
          <w:lang w:val="en-US" w:eastAsia="zh-CN"/>
        </w:rPr>
        <w:t>29</w:t>
      </w:r>
      <w:r>
        <w:rPr>
          <w:rFonts w:hint="eastAsia" w:ascii="宋体" w:hAnsi="宋体" w:eastAsia="宋体" w:cs="宋体"/>
          <w:color w:val="auto"/>
          <w:spacing w:val="0"/>
          <w:sz w:val="24"/>
          <w:szCs w:val="24"/>
          <w:highlight w:val="none"/>
          <w:shd w:val="clear" w:fill="FFFFFF"/>
        </w:rPr>
        <w:t>日</w:t>
      </w:r>
      <w:r>
        <w:rPr>
          <w:rFonts w:hint="eastAsia" w:ascii="宋体" w:hAnsi="宋体" w:eastAsia="宋体" w:cs="宋体"/>
          <w:color w:val="auto"/>
          <w:spacing w:val="0"/>
          <w:sz w:val="24"/>
          <w:szCs w:val="24"/>
          <w:highlight w:val="none"/>
          <w:shd w:val="clear" w:fill="FFFFFF"/>
          <w:lang w:val="en-US" w:eastAsia="zh-CN"/>
        </w:rPr>
        <w:t>15：00</w:t>
      </w:r>
      <w:r>
        <w:rPr>
          <w:rFonts w:hint="eastAsia" w:ascii="宋体" w:hAnsi="宋体" w:eastAsia="宋体" w:cs="宋体"/>
          <w:color w:val="auto"/>
          <w:spacing w:val="0"/>
          <w:sz w:val="24"/>
          <w:szCs w:val="24"/>
          <w:highlight w:val="none"/>
          <w:shd w:val="clear" w:fill="FFFFFF"/>
        </w:rPr>
        <w:t>（北京时间）前按下述地址以书面形式送至</w:t>
      </w:r>
      <w:r>
        <w:rPr>
          <w:rFonts w:hint="eastAsia" w:ascii="宋体" w:hAnsi="宋体" w:eastAsia="宋体" w:cs="宋体"/>
          <w:color w:val="auto"/>
          <w:spacing w:val="0"/>
          <w:sz w:val="24"/>
          <w:szCs w:val="24"/>
          <w:highlight w:val="none"/>
          <w:shd w:val="clear" w:fill="FFFFFF"/>
          <w:lang w:eastAsia="zh-CN"/>
        </w:rPr>
        <w:t xml:space="preserve">福州市鼓楼区鼓东街道营迹路69号恒力创富中心西塔8层 </w:t>
      </w:r>
      <w:r>
        <w:rPr>
          <w:rFonts w:hint="eastAsia" w:ascii="宋体" w:hAnsi="宋体" w:eastAsia="宋体" w:cs="宋体"/>
          <w:color w:val="auto"/>
          <w:spacing w:val="0"/>
          <w:sz w:val="24"/>
          <w:szCs w:val="24"/>
          <w:highlight w:val="none"/>
          <w:shd w:val="clear" w:fill="FFFFFF"/>
          <w:lang w:val="en-US" w:eastAsia="zh-CN"/>
        </w:rPr>
        <w:t>，由福建省天海招标有限公司接收</w:t>
      </w:r>
      <w:r>
        <w:rPr>
          <w:rFonts w:hint="eastAsia" w:ascii="宋体" w:hAnsi="宋体" w:eastAsia="宋体" w:cs="宋体"/>
          <w:color w:val="auto"/>
          <w:spacing w:val="0"/>
          <w:sz w:val="24"/>
          <w:szCs w:val="24"/>
          <w:highlight w:val="none"/>
          <w:shd w:val="clear" w:fill="FFFFFF"/>
        </w:rPr>
        <w:t>，逾期收到的或不符合规定的</w:t>
      </w:r>
      <w:r>
        <w:rPr>
          <w:rFonts w:hint="eastAsia" w:ascii="宋体" w:hAnsi="宋体" w:eastAsia="宋体" w:cs="宋体"/>
          <w:color w:val="auto"/>
          <w:spacing w:val="0"/>
          <w:sz w:val="24"/>
          <w:szCs w:val="24"/>
          <w:highlight w:val="none"/>
          <w:shd w:val="clear" w:fill="FFFFFF"/>
          <w:lang w:eastAsia="zh-CN"/>
        </w:rPr>
        <w:t>响应</w:t>
      </w:r>
      <w:r>
        <w:rPr>
          <w:rFonts w:hint="eastAsia" w:ascii="宋体" w:hAnsi="宋体" w:eastAsia="宋体" w:cs="宋体"/>
          <w:color w:val="auto"/>
          <w:spacing w:val="0"/>
          <w:sz w:val="24"/>
          <w:szCs w:val="24"/>
          <w:highlight w:val="none"/>
          <w:shd w:val="clear" w:fill="FFFFFF"/>
        </w:rPr>
        <w:t>文件将被拒绝。</w:t>
      </w:r>
    </w:p>
    <w:p>
      <w:pPr>
        <w:pStyle w:val="2"/>
        <w:keepNext w:val="0"/>
        <w:keepLines w:val="0"/>
        <w:pageBreakBefore w:val="0"/>
        <w:widowControl/>
        <w:numPr>
          <w:ilvl w:val="0"/>
          <w:numId w:val="1"/>
        </w:numPr>
        <w:suppressLineNumbers w:val="0"/>
        <w:kinsoku/>
        <w:overflowPunct/>
        <w:topLinePunct w:val="0"/>
        <w:autoSpaceDE/>
        <w:autoSpaceDN/>
        <w:bidi w:val="0"/>
        <w:adjustRightInd/>
        <w:snapToGrid/>
        <w:spacing w:before="0" w:beforeAutospacing="0" w:after="0" w:afterAutospacing="0" w:line="360" w:lineRule="auto"/>
        <w:ind w:left="0" w:right="0" w:firstLine="480"/>
        <w:textAlignment w:val="auto"/>
        <w:outlineLvl w:val="9"/>
        <w:rPr>
          <w:rFonts w:hint="eastAsia" w:ascii="宋体" w:hAnsi="宋体" w:eastAsia="宋体" w:cs="宋体"/>
          <w:color w:val="auto"/>
          <w:highlight w:val="none"/>
        </w:rPr>
      </w:pPr>
      <w:r>
        <w:rPr>
          <w:rFonts w:hint="eastAsia" w:ascii="宋体" w:hAnsi="宋体" w:eastAsia="宋体" w:cs="宋体"/>
          <w:color w:val="auto"/>
          <w:spacing w:val="0"/>
          <w:sz w:val="24"/>
          <w:szCs w:val="24"/>
          <w:highlight w:val="none"/>
          <w:shd w:val="clear" w:fill="FFFFFF"/>
        </w:rPr>
        <w:t>如果采购过程中有发出更正公告，采购人将根据实际情况确定是否延长报名期限</w:t>
      </w:r>
      <w:r>
        <w:rPr>
          <w:rFonts w:hint="eastAsia" w:ascii="宋体" w:hAnsi="宋体" w:eastAsia="宋体" w:cs="宋体"/>
          <w:color w:val="auto"/>
          <w:spacing w:val="0"/>
          <w:sz w:val="24"/>
          <w:szCs w:val="24"/>
          <w:highlight w:val="none"/>
          <w:shd w:val="clear" w:fill="FFFFFF"/>
          <w:lang w:eastAsia="zh-CN"/>
        </w:rPr>
        <w:t>或响应文件递交截止时间</w:t>
      </w:r>
      <w:r>
        <w:rPr>
          <w:rFonts w:hint="eastAsia" w:ascii="宋体" w:hAnsi="宋体" w:eastAsia="宋体" w:cs="宋体"/>
          <w:color w:val="auto"/>
          <w:spacing w:val="0"/>
          <w:sz w:val="24"/>
          <w:szCs w:val="24"/>
          <w:highlight w:val="none"/>
          <w:shd w:val="clear" w:fill="FFFFFF"/>
        </w:rPr>
        <w:t>，则报名截止时间</w:t>
      </w:r>
      <w:r>
        <w:rPr>
          <w:rFonts w:hint="eastAsia" w:ascii="宋体" w:hAnsi="宋体" w:eastAsia="宋体" w:cs="宋体"/>
          <w:color w:val="auto"/>
          <w:spacing w:val="0"/>
          <w:sz w:val="24"/>
          <w:szCs w:val="24"/>
          <w:highlight w:val="none"/>
          <w:shd w:val="clear" w:fill="FFFFFF"/>
          <w:lang w:eastAsia="zh-CN"/>
        </w:rPr>
        <w:t>或响应文件递交截止时间</w:t>
      </w:r>
      <w:r>
        <w:rPr>
          <w:rFonts w:hint="eastAsia" w:ascii="宋体" w:hAnsi="宋体" w:eastAsia="宋体" w:cs="宋体"/>
          <w:color w:val="auto"/>
          <w:spacing w:val="0"/>
          <w:sz w:val="24"/>
          <w:szCs w:val="24"/>
          <w:highlight w:val="none"/>
          <w:shd w:val="clear" w:fill="FFFFFF"/>
        </w:rPr>
        <w:t>以更正公告中的约定为准。</w:t>
      </w:r>
      <w:r>
        <w:rPr>
          <w:rFonts w:hint="eastAsia" w:ascii="宋体" w:hAnsi="宋体" w:eastAsia="宋体" w:cs="宋体"/>
          <w:color w:val="auto"/>
          <w:spacing w:val="0"/>
          <w:sz w:val="24"/>
          <w:szCs w:val="24"/>
          <w:highlight w:val="none"/>
        </w:rPr>
        <w:t> </w:t>
      </w:r>
    </w:p>
    <w:p>
      <w:pPr>
        <w:pStyle w:val="2"/>
        <w:keepNext w:val="0"/>
        <w:keepLines w:val="0"/>
        <w:pageBreakBefore w:val="0"/>
        <w:widowControl/>
        <w:numPr>
          <w:ilvl w:val="0"/>
          <w:numId w:val="1"/>
        </w:numPr>
        <w:suppressLineNumbers w:val="0"/>
        <w:kinsoku/>
        <w:overflowPunct/>
        <w:topLinePunct w:val="0"/>
        <w:autoSpaceDE/>
        <w:autoSpaceDN/>
        <w:bidi w:val="0"/>
        <w:adjustRightInd/>
        <w:snapToGrid/>
        <w:spacing w:before="0" w:beforeAutospacing="0" w:after="0" w:afterAutospacing="0" w:line="360" w:lineRule="auto"/>
        <w:ind w:left="0" w:leftChars="0" w:right="0" w:firstLine="480" w:firstLineChars="0"/>
        <w:textAlignment w:val="auto"/>
        <w:outlineLvl w:val="9"/>
        <w:rPr>
          <w:rFonts w:hint="eastAsia" w:ascii="宋体" w:hAnsi="宋体" w:eastAsia="宋体" w:cs="宋体"/>
          <w:color w:val="auto"/>
          <w:spacing w:val="0"/>
          <w:sz w:val="24"/>
          <w:szCs w:val="24"/>
          <w:highlight w:val="none"/>
          <w:shd w:val="clear" w:fill="FFFFFF"/>
        </w:rPr>
      </w:pPr>
      <w:r>
        <w:rPr>
          <w:rFonts w:hint="eastAsia" w:ascii="宋体" w:hAnsi="宋体" w:eastAsia="宋体" w:cs="宋体"/>
          <w:color w:val="auto"/>
          <w:spacing w:val="0"/>
          <w:sz w:val="24"/>
          <w:szCs w:val="24"/>
          <w:highlight w:val="none"/>
        </w:rPr>
        <w:t>竞争性谈判公告期限：自采购信息发布媒体最先发布公告之日起3个工作日</w:t>
      </w:r>
      <w:r>
        <w:rPr>
          <w:rFonts w:hint="eastAsia" w:ascii="宋体" w:hAnsi="宋体" w:eastAsia="宋体" w:cs="宋体"/>
          <w:color w:val="auto"/>
          <w:spacing w:val="0"/>
          <w:sz w:val="24"/>
          <w:szCs w:val="24"/>
          <w:highlight w:val="none"/>
          <w:shd w:val="clear" w:fill="FFFFFF"/>
        </w:rPr>
        <w:t>。</w:t>
      </w:r>
    </w:p>
    <w:p>
      <w:pPr>
        <w:pStyle w:val="2"/>
        <w:keepNext w:val="0"/>
        <w:keepLines w:val="0"/>
        <w:pageBreakBefore w:val="0"/>
        <w:widowControl/>
        <w:numPr>
          <w:ilvl w:val="0"/>
          <w:numId w:val="0"/>
        </w:numPr>
        <w:suppressLineNumbers w:val="0"/>
        <w:kinsoku/>
        <w:overflowPunct/>
        <w:topLinePunct w:val="0"/>
        <w:autoSpaceDE/>
        <w:autoSpaceDN/>
        <w:bidi w:val="0"/>
        <w:adjustRightInd/>
        <w:snapToGrid/>
        <w:spacing w:before="0" w:beforeAutospacing="0" w:after="0" w:afterAutospacing="0" w:line="360" w:lineRule="auto"/>
        <w:ind w:left="480" w:leftChars="0" w:right="0" w:rightChars="0"/>
        <w:textAlignment w:val="auto"/>
        <w:outlineLvl w:val="9"/>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10.发</w:t>
      </w:r>
      <w:r>
        <w:rPr>
          <w:rFonts w:hint="default" w:ascii="宋体" w:hAnsi="宋体" w:eastAsia="宋体" w:cs="宋体"/>
          <w:color w:val="auto"/>
          <w:spacing w:val="0"/>
          <w:sz w:val="24"/>
          <w:szCs w:val="24"/>
          <w:highlight w:val="none"/>
          <w:lang w:val="en-US" w:eastAsia="zh-CN"/>
        </w:rPr>
        <w:t xml:space="preserve">布公告的媒体 </w:t>
      </w:r>
    </w:p>
    <w:p>
      <w:pPr>
        <w:pStyle w:val="2"/>
        <w:keepNext w:val="0"/>
        <w:keepLines w:val="0"/>
        <w:pageBreakBefore w:val="0"/>
        <w:widowControl/>
        <w:numPr>
          <w:ilvl w:val="0"/>
          <w:numId w:val="0"/>
        </w:numPr>
        <w:suppressLineNumbers w:val="0"/>
        <w:kinsoku/>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宋体" w:hAnsi="宋体" w:eastAsia="宋体" w:cs="宋体"/>
          <w:color w:val="auto"/>
          <w:spacing w:val="0"/>
          <w:sz w:val="24"/>
          <w:szCs w:val="24"/>
          <w:highlight w:val="none"/>
        </w:rPr>
      </w:pPr>
      <w:r>
        <w:rPr>
          <w:rFonts w:hint="default" w:ascii="宋体" w:hAnsi="宋体" w:eastAsia="宋体" w:cs="宋体"/>
          <w:color w:val="auto"/>
          <w:spacing w:val="0"/>
          <w:sz w:val="24"/>
          <w:szCs w:val="24"/>
          <w:highlight w:val="none"/>
          <w:lang w:val="en-US" w:eastAsia="zh-CN"/>
        </w:rPr>
        <w:t>本次公告同时在</w:t>
      </w:r>
      <w:r>
        <w:rPr>
          <w:rFonts w:hint="eastAsia" w:ascii="宋体" w:hAnsi="宋体" w:eastAsia="宋体" w:cs="宋体"/>
          <w:color w:val="auto"/>
          <w:spacing w:val="0"/>
          <w:sz w:val="24"/>
          <w:szCs w:val="24"/>
          <w:highlight w:val="none"/>
        </w:rPr>
        <w:t>中国政府采购网</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www.ccgp.gov.cn</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highlight w:val="none"/>
          <w:lang w:eastAsia="zh-CN"/>
        </w:rPr>
        <w:t>福建省天海招标有限公司（</w:t>
      </w:r>
      <w:r>
        <w:rPr>
          <w:rFonts w:hint="eastAsia" w:ascii="宋体" w:hAnsi="宋体" w:eastAsia="宋体" w:cs="宋体"/>
          <w:color w:val="auto"/>
          <w:highlight w:val="none"/>
          <w:lang w:val="en-US" w:eastAsia="zh-CN"/>
        </w:rPr>
        <w:t>www.fjthzb.com）</w:t>
      </w:r>
      <w:r>
        <w:rPr>
          <w:rFonts w:hint="default" w:ascii="宋体" w:hAnsi="宋体" w:eastAsia="宋体" w:cs="宋体"/>
          <w:color w:val="auto"/>
          <w:spacing w:val="0"/>
          <w:sz w:val="24"/>
          <w:szCs w:val="24"/>
          <w:highlight w:val="none"/>
          <w:lang w:val="en-US" w:eastAsia="zh-CN"/>
        </w:rPr>
        <w:t xml:space="preserve">上发布。 </w:t>
      </w:r>
    </w:p>
    <w:p>
      <w:pPr>
        <w:pStyle w:val="2"/>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textAlignment w:val="auto"/>
        <w:outlineLvl w:val="9"/>
        <w:rPr>
          <w:rFonts w:hint="eastAsia" w:ascii="宋体" w:hAnsi="宋体" w:eastAsia="宋体" w:cs="宋体"/>
          <w:color w:val="auto"/>
          <w:highlight w:val="none"/>
        </w:rPr>
      </w:pPr>
      <w:r>
        <w:rPr>
          <w:rFonts w:hint="eastAsia" w:ascii="宋体" w:hAnsi="宋体" w:eastAsia="宋体" w:cs="宋体"/>
          <w:color w:val="auto"/>
          <w:spacing w:val="0"/>
          <w:sz w:val="24"/>
          <w:szCs w:val="24"/>
          <w:highlight w:val="none"/>
          <w:lang w:val="en-US" w:eastAsia="zh-CN"/>
        </w:rPr>
        <w:t>11</w:t>
      </w:r>
      <w:r>
        <w:rPr>
          <w:rFonts w:hint="eastAsia" w:ascii="宋体" w:hAnsi="宋体" w:eastAsia="宋体" w:cs="宋体"/>
          <w:color w:val="auto"/>
          <w:spacing w:val="0"/>
          <w:sz w:val="24"/>
          <w:szCs w:val="24"/>
          <w:highlight w:val="none"/>
        </w:rPr>
        <w:t>.采购人：福州市果树良种场</w:t>
      </w:r>
    </w:p>
    <w:p>
      <w:pPr>
        <w:pStyle w:val="2"/>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textAlignment w:val="auto"/>
        <w:outlineLvl w:val="9"/>
        <w:rPr>
          <w:rFonts w:hint="eastAsia" w:ascii="宋体" w:hAnsi="宋体" w:eastAsia="宋体" w:cs="宋体"/>
          <w:color w:val="auto"/>
          <w:highlight w:val="none"/>
          <w:lang w:eastAsia="zh-CN"/>
        </w:rPr>
      </w:pPr>
      <w:r>
        <w:rPr>
          <w:rFonts w:hint="eastAsia" w:ascii="宋体" w:hAnsi="宋体" w:eastAsia="宋体" w:cs="宋体"/>
          <w:color w:val="auto"/>
          <w:spacing w:val="0"/>
          <w:sz w:val="24"/>
          <w:szCs w:val="24"/>
          <w:highlight w:val="none"/>
        </w:rPr>
        <w:t> 地  址：福州市新店镇凤池</w:t>
      </w:r>
      <w:r>
        <w:rPr>
          <w:rFonts w:hint="eastAsia" w:ascii="宋体" w:hAnsi="宋体" w:eastAsia="宋体" w:cs="宋体"/>
          <w:color w:val="auto"/>
          <w:spacing w:val="0"/>
          <w:sz w:val="24"/>
          <w:szCs w:val="24"/>
          <w:highlight w:val="none"/>
          <w:lang w:eastAsia="zh-CN"/>
        </w:rPr>
        <w:t>村</w:t>
      </w:r>
    </w:p>
    <w:p>
      <w:pPr>
        <w:pStyle w:val="2"/>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textAlignment w:val="auto"/>
        <w:outlineLvl w:val="9"/>
        <w:rPr>
          <w:rFonts w:hint="eastAsia" w:ascii="宋体" w:hAnsi="宋体" w:eastAsia="宋体" w:cs="宋体"/>
          <w:color w:val="auto"/>
          <w:highlight w:val="none"/>
        </w:rPr>
      </w:pPr>
      <w:r>
        <w:rPr>
          <w:rFonts w:hint="eastAsia" w:ascii="宋体" w:hAnsi="宋体" w:eastAsia="宋体" w:cs="宋体"/>
          <w:color w:val="auto"/>
          <w:spacing w:val="0"/>
          <w:sz w:val="24"/>
          <w:szCs w:val="24"/>
          <w:highlight w:val="none"/>
        </w:rPr>
        <w:t> 联系人：</w:t>
      </w:r>
      <w:r>
        <w:rPr>
          <w:rFonts w:hint="eastAsia" w:ascii="宋体" w:hAnsi="宋体" w:eastAsia="宋体" w:cs="宋体"/>
          <w:color w:val="auto"/>
          <w:spacing w:val="0"/>
          <w:sz w:val="24"/>
          <w:szCs w:val="24"/>
          <w:highlight w:val="none"/>
          <w:lang w:eastAsia="zh-CN"/>
        </w:rPr>
        <w:t>温工</w:t>
      </w:r>
    </w:p>
    <w:p>
      <w:pPr>
        <w:pStyle w:val="2"/>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textAlignment w:val="auto"/>
        <w:outlineLvl w:val="9"/>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联系方法：13960771328</w:t>
      </w:r>
    </w:p>
    <w:p>
      <w:pPr>
        <w:pStyle w:val="2"/>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textAlignment w:val="auto"/>
        <w:outlineLvl w:val="9"/>
        <w:rPr>
          <w:rFonts w:hint="eastAsia" w:ascii="宋体" w:hAnsi="宋体" w:eastAsia="宋体" w:cs="宋体"/>
          <w:color w:val="auto"/>
          <w:highlight w:val="none"/>
        </w:rPr>
      </w:pPr>
      <w:r>
        <w:rPr>
          <w:rFonts w:hint="eastAsia" w:ascii="宋体" w:hAnsi="宋体" w:eastAsia="宋体" w:cs="宋体"/>
          <w:color w:val="auto"/>
          <w:spacing w:val="0"/>
          <w:sz w:val="24"/>
          <w:szCs w:val="24"/>
          <w:highlight w:val="none"/>
        </w:rPr>
        <w:t> 代理机构：福建省天海招标有限公司</w:t>
      </w:r>
    </w:p>
    <w:p>
      <w:pPr>
        <w:pStyle w:val="2"/>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textAlignment w:val="auto"/>
        <w:outlineLvl w:val="9"/>
        <w:rPr>
          <w:rFonts w:hint="eastAsia" w:ascii="宋体" w:hAnsi="宋体" w:eastAsia="宋体" w:cs="宋体"/>
          <w:color w:val="auto"/>
          <w:highlight w:val="none"/>
        </w:rPr>
      </w:pPr>
      <w:r>
        <w:rPr>
          <w:rFonts w:hint="eastAsia" w:ascii="宋体" w:hAnsi="宋体" w:eastAsia="宋体" w:cs="宋体"/>
          <w:color w:val="auto"/>
          <w:spacing w:val="0"/>
          <w:sz w:val="24"/>
          <w:szCs w:val="24"/>
          <w:highlight w:val="none"/>
        </w:rPr>
        <w:t> 地  址：福州市鼓楼区鼓东街道营迹路69号恒力创富中心西塔8层</w:t>
      </w:r>
    </w:p>
    <w:p>
      <w:pPr>
        <w:pStyle w:val="2"/>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textAlignment w:val="auto"/>
        <w:outlineLvl w:val="9"/>
        <w:rPr>
          <w:rFonts w:hint="default" w:ascii="宋体" w:hAnsi="宋体" w:eastAsia="宋体" w:cs="宋体"/>
          <w:color w:val="auto"/>
          <w:highlight w:val="none"/>
          <w:lang w:val="en-US"/>
        </w:rPr>
      </w:pPr>
      <w:r>
        <w:rPr>
          <w:rFonts w:hint="eastAsia" w:ascii="宋体" w:hAnsi="宋体" w:eastAsia="宋体" w:cs="宋体"/>
          <w:color w:val="auto"/>
          <w:spacing w:val="0"/>
          <w:sz w:val="24"/>
          <w:szCs w:val="24"/>
          <w:highlight w:val="none"/>
        </w:rPr>
        <w:t> 联系人：</w:t>
      </w:r>
      <w:r>
        <w:rPr>
          <w:rFonts w:hint="eastAsia" w:ascii="宋体" w:hAnsi="宋体" w:eastAsia="宋体" w:cs="宋体"/>
          <w:color w:val="auto"/>
          <w:spacing w:val="0"/>
          <w:sz w:val="24"/>
          <w:szCs w:val="24"/>
          <w:highlight w:val="none"/>
          <w:lang w:eastAsia="zh-CN"/>
        </w:rPr>
        <w:t>吴丽群</w:t>
      </w:r>
      <w:r>
        <w:rPr>
          <w:rFonts w:hint="eastAsia" w:ascii="宋体" w:hAnsi="宋体" w:eastAsia="宋体" w:cs="宋体"/>
          <w:color w:val="auto"/>
          <w:spacing w:val="0"/>
          <w:sz w:val="24"/>
          <w:szCs w:val="24"/>
          <w:highlight w:val="none"/>
          <w:lang w:val="en-US" w:eastAsia="zh-CN"/>
        </w:rPr>
        <w:t>/林凤芳/张书恒</w:t>
      </w:r>
    </w:p>
    <w:p>
      <w:pPr>
        <w:pStyle w:val="2"/>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textAlignment w:val="auto"/>
        <w:outlineLvl w:val="9"/>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联系方法：</w:t>
      </w:r>
      <w:bookmarkStart w:id="0" w:name="EBee89d697ceb540f99f008a78ab94c2cf"/>
      <w:r>
        <w:rPr>
          <w:rFonts w:hint="eastAsia" w:ascii="宋体" w:hAnsi="宋体" w:eastAsia="宋体" w:cs="宋体"/>
          <w:color w:val="auto"/>
          <w:spacing w:val="0"/>
          <w:sz w:val="24"/>
          <w:szCs w:val="24"/>
          <w:highlight w:val="none"/>
        </w:rPr>
        <w:t>0591-</w:t>
      </w:r>
      <w:bookmarkEnd w:id="0"/>
      <w:r>
        <w:rPr>
          <w:rFonts w:hint="eastAsia" w:ascii="宋体" w:hAnsi="宋体" w:eastAsia="宋体" w:cs="宋体"/>
          <w:color w:val="auto"/>
          <w:spacing w:val="0"/>
          <w:sz w:val="24"/>
          <w:szCs w:val="24"/>
          <w:highlight w:val="none"/>
          <w:lang w:val="en-US" w:eastAsia="zh-CN"/>
        </w:rPr>
        <w:t>87874767</w:t>
      </w:r>
    </w:p>
    <w:p>
      <w:pPr>
        <w:pStyle w:val="2"/>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宋体" w:hAnsi="宋体" w:eastAsia="宋体" w:cs="宋体"/>
          <w:color w:val="auto"/>
          <w:highlight w:val="none"/>
        </w:rPr>
      </w:pPr>
      <w:r>
        <w:rPr>
          <w:rFonts w:hint="eastAsia" w:ascii="宋体" w:hAnsi="宋体" w:eastAsia="宋体" w:cs="宋体"/>
          <w:color w:val="auto"/>
          <w:spacing w:val="0"/>
          <w:sz w:val="24"/>
          <w:szCs w:val="24"/>
          <w:highlight w:val="none"/>
        </w:rPr>
        <w:t>附1：</w:t>
      </w:r>
      <w:r>
        <w:rPr>
          <w:rFonts w:hint="eastAsia" w:ascii="宋体" w:hAnsi="宋体" w:eastAsia="宋体" w:cs="宋体"/>
          <w:color w:val="auto"/>
          <w:spacing w:val="0"/>
          <w:sz w:val="24"/>
          <w:szCs w:val="24"/>
          <w:highlight w:val="none"/>
          <w:lang w:eastAsia="zh-CN"/>
        </w:rPr>
        <w:t>购买谈判文件</w:t>
      </w:r>
      <w:r>
        <w:rPr>
          <w:rFonts w:hint="eastAsia" w:ascii="宋体" w:hAnsi="宋体" w:eastAsia="宋体" w:cs="宋体"/>
          <w:color w:val="auto"/>
          <w:spacing w:val="0"/>
          <w:sz w:val="24"/>
          <w:szCs w:val="24"/>
          <w:highlight w:val="none"/>
        </w:rPr>
        <w:t>的银行账户信息</w:t>
      </w:r>
    </w:p>
    <w:tbl>
      <w:tblPr>
        <w:tblStyle w:val="3"/>
        <w:tblW w:w="8520" w:type="dxa"/>
        <w:jc w:val="center"/>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85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jc w:val="center"/>
        </w:trPr>
        <w:tc>
          <w:tcPr>
            <w:tcW w:w="8460" w:type="dxa"/>
            <w:shd w:val="clear" w:color="auto" w:fill="auto"/>
            <w:tcMar>
              <w:top w:w="0" w:type="dxa"/>
              <w:left w:w="105" w:type="dxa"/>
              <w:bottom w:w="0" w:type="dxa"/>
              <w:right w:w="105" w:type="dxa"/>
            </w:tcMar>
            <w:vAlign w:val="center"/>
          </w:tcPr>
          <w:p>
            <w:pPr>
              <w:pStyle w:val="2"/>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jc w:val="center"/>
              <w:textAlignment w:val="auto"/>
              <w:outlineLvl w:val="9"/>
              <w:rPr>
                <w:rFonts w:hint="eastAsia" w:ascii="宋体" w:hAnsi="宋体" w:eastAsia="宋体" w:cs="宋体"/>
                <w:color w:val="auto"/>
                <w:highlight w:val="none"/>
              </w:rPr>
            </w:pPr>
            <w:r>
              <w:rPr>
                <w:rStyle w:val="5"/>
                <w:rFonts w:hint="eastAsia" w:ascii="宋体" w:hAnsi="宋体" w:eastAsia="宋体" w:cs="宋体"/>
                <w:color w:val="auto"/>
                <w:spacing w:val="0"/>
                <w:sz w:val="24"/>
                <w:szCs w:val="24"/>
                <w:highlight w:val="none"/>
              </w:rPr>
              <w:t>银行账户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jc w:val="center"/>
        </w:trPr>
        <w:tc>
          <w:tcPr>
            <w:tcW w:w="8460" w:type="dxa"/>
            <w:shd w:val="clear" w:color="auto" w:fill="auto"/>
            <w:tcMar>
              <w:top w:w="0" w:type="dxa"/>
              <w:left w:w="105" w:type="dxa"/>
              <w:bottom w:w="0" w:type="dxa"/>
              <w:right w:w="105" w:type="dxa"/>
            </w:tcMar>
            <w:vAlign w:val="top"/>
          </w:tcPr>
          <w:p>
            <w:pPr>
              <w:pStyle w:val="2"/>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textAlignment w:val="auto"/>
              <w:outlineLvl w:val="9"/>
              <w:rPr>
                <w:rFonts w:hint="eastAsia" w:ascii="宋体" w:hAnsi="宋体" w:eastAsia="宋体" w:cs="宋体"/>
                <w:color w:val="auto"/>
                <w:highlight w:val="none"/>
              </w:rPr>
            </w:pPr>
            <w:r>
              <w:rPr>
                <w:rFonts w:hint="eastAsia" w:ascii="宋体" w:hAnsi="宋体" w:eastAsia="宋体" w:cs="宋体"/>
                <w:color w:val="auto"/>
                <w:spacing w:val="0"/>
                <w:sz w:val="24"/>
                <w:szCs w:val="24"/>
                <w:highlight w:val="none"/>
              </w:rPr>
              <w:t>开户名称：福建省天海招标有限公司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jc w:val="center"/>
        </w:trPr>
        <w:tc>
          <w:tcPr>
            <w:tcW w:w="8460" w:type="dxa"/>
            <w:shd w:val="clear" w:color="auto" w:fill="auto"/>
            <w:tcMar>
              <w:top w:w="0" w:type="dxa"/>
              <w:left w:w="105" w:type="dxa"/>
              <w:bottom w:w="0" w:type="dxa"/>
              <w:right w:w="105" w:type="dxa"/>
            </w:tcMar>
            <w:vAlign w:val="top"/>
          </w:tcPr>
          <w:p>
            <w:pPr>
              <w:pStyle w:val="2"/>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textAlignment w:val="auto"/>
              <w:outlineLvl w:val="9"/>
              <w:rPr>
                <w:rFonts w:hint="eastAsia" w:ascii="宋体" w:hAnsi="宋体" w:eastAsia="宋体" w:cs="宋体"/>
                <w:color w:val="auto"/>
                <w:highlight w:val="none"/>
              </w:rPr>
            </w:pPr>
            <w:r>
              <w:rPr>
                <w:rFonts w:hint="eastAsia" w:ascii="宋体" w:hAnsi="宋体" w:eastAsia="宋体" w:cs="宋体"/>
                <w:color w:val="auto"/>
                <w:spacing w:val="0"/>
                <w:sz w:val="24"/>
                <w:szCs w:val="24"/>
                <w:highlight w:val="none"/>
              </w:rPr>
              <w:t>开户银行：兴业银行总行营业部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jc w:val="center"/>
        </w:trPr>
        <w:tc>
          <w:tcPr>
            <w:tcW w:w="8460" w:type="dxa"/>
            <w:shd w:val="clear" w:color="auto" w:fill="auto"/>
            <w:tcMar>
              <w:top w:w="0" w:type="dxa"/>
              <w:left w:w="105" w:type="dxa"/>
              <w:bottom w:w="0" w:type="dxa"/>
              <w:right w:w="105" w:type="dxa"/>
            </w:tcMar>
            <w:vAlign w:val="top"/>
          </w:tcPr>
          <w:p>
            <w:pPr>
              <w:pStyle w:val="2"/>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textAlignment w:val="auto"/>
              <w:outlineLvl w:val="9"/>
              <w:rPr>
                <w:rFonts w:hint="eastAsia" w:ascii="宋体" w:hAnsi="宋体" w:eastAsia="宋体" w:cs="宋体"/>
                <w:color w:val="auto"/>
                <w:highlight w:val="none"/>
              </w:rPr>
            </w:pPr>
            <w:r>
              <w:rPr>
                <w:rFonts w:hint="eastAsia" w:ascii="宋体" w:hAnsi="宋体" w:eastAsia="宋体" w:cs="宋体"/>
                <w:color w:val="auto"/>
                <w:spacing w:val="0"/>
                <w:sz w:val="24"/>
                <w:szCs w:val="24"/>
                <w:highlight w:val="none"/>
              </w:rPr>
              <w:t>银行账号：1170 1010 0100 1964 56</w:t>
            </w:r>
          </w:p>
        </w:tc>
      </w:tr>
    </w:tbl>
    <w:p>
      <w:pPr>
        <w:rPr>
          <w:rStyle w:val="5"/>
          <w:rFonts w:hint="eastAsia" w:ascii="宋体" w:hAnsi="宋体" w:eastAsia="宋体" w:cs="宋体"/>
          <w:color w:val="auto"/>
          <w:spacing w:val="0"/>
          <w:sz w:val="42"/>
          <w:szCs w:val="42"/>
          <w:highlight w:val="none"/>
        </w:rPr>
      </w:pPr>
      <w:bookmarkStart w:id="1" w:name="_GoBack"/>
      <w:bookmarkEnd w:id="1"/>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8C133E7"/>
    <w:multiLevelType w:val="singleLevel"/>
    <w:tmpl w:val="78C133E7"/>
    <w:lvl w:ilvl="0" w:tentative="0">
      <w:start w:val="7"/>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U5YzI3MjhhZGFiODNlM2EyNzg4ZDg3MjlmMGU2YWQifQ=="/>
  </w:docVars>
  <w:rsids>
    <w:rsidRoot w:val="61F23C44"/>
    <w:rsid w:val="61F23C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2024-02-23T02:46:00Z</dcterms:created>
  <dc:creator>FIGURE</dc:creator>
  <cp:lastModifiedBy>FIGURE</cp:lastModifiedBy>
  <dcterms:modified xsi:type="dcterms:W3CDTF">2024-02-23T02:46:13Z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EE8F8062AB2C43CC904B7316A58ACBC2_11</vt:lpwstr>
  </property>
</Properties>
</file>