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C9ADE">
      <w:pPr>
        <w:pStyle w:val="4"/>
        <w:ind w:firstLine="480"/>
        <w:jc w:val="center"/>
        <w:rPr>
          <w:rFonts w:hint="eastAsia" w:ascii="仿宋_GB2312" w:hAnsi="仿宋_GB2312" w:eastAsia="仿宋_GB2312" w:cs="仿宋_GB2312"/>
          <w:b/>
          <w:sz w:val="36"/>
          <w:lang w:val="en-US" w:eastAsia="zh-CN"/>
        </w:rPr>
      </w:pPr>
      <w:r>
        <w:rPr>
          <w:rFonts w:hint="eastAsia" w:ascii="仿宋_GB2312" w:hAnsi="仿宋_GB2312" w:eastAsia="仿宋_GB2312" w:cs="仿宋_GB2312"/>
          <w:b/>
          <w:sz w:val="36"/>
          <w:lang w:val="en-US" w:eastAsia="zh-CN"/>
        </w:rPr>
        <w:t>采购需求</w:t>
      </w:r>
    </w:p>
    <w:p w14:paraId="7213E303">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BCBB2F2">
      <w:pPr>
        <w:pStyle w:val="4"/>
        <w:jc w:val="left"/>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.1.采购内容</w:t>
      </w:r>
    </w:p>
    <w:p w14:paraId="5B1121F8">
      <w:pPr>
        <w:pStyle w:val="4"/>
        <w:jc w:val="left"/>
      </w:pPr>
      <w:r>
        <w:rPr>
          <w:rFonts w:ascii="仿宋_GB2312" w:hAnsi="仿宋_GB2312" w:eastAsia="仿宋_GB2312" w:cs="仿宋_GB2312"/>
        </w:rPr>
        <w:t>采购包1：</w:t>
      </w:r>
    </w:p>
    <w:p w14:paraId="15BA4571">
      <w:pPr>
        <w:pStyle w:val="4"/>
        <w:jc w:val="left"/>
      </w:pPr>
      <w:r>
        <w:rPr>
          <w:rFonts w:ascii="仿宋_GB2312" w:hAnsi="仿宋_GB2312" w:eastAsia="仿宋_GB2312" w:cs="仿宋_GB2312"/>
        </w:rPr>
        <w:t>采购包预算金额（元）: 450,000.00</w:t>
      </w:r>
    </w:p>
    <w:p w14:paraId="69F3C7DB">
      <w:pPr>
        <w:pStyle w:val="4"/>
        <w:jc w:val="left"/>
      </w:pPr>
      <w:r>
        <w:rPr>
          <w:rFonts w:ascii="仿宋_GB2312" w:hAnsi="仿宋_GB2312" w:eastAsia="仿宋_GB2312" w:cs="仿宋_GB2312"/>
        </w:rPr>
        <w:t>采购包最高限价（元）: 450,000.00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02285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AE9DFF">
            <w:pPr>
              <w:pStyle w:val="4"/>
              <w:jc w:val="center"/>
            </w:pPr>
            <w:r>
              <w:rPr>
                <w:rFonts w:ascii="仿宋_GB2312" w:hAnsi="仿宋_GB2312" w:eastAsia="仿宋_GB2312" w:cs="仿宋_GB2312"/>
              </w:rPr>
              <w:t>序号</w:t>
            </w:r>
          </w:p>
        </w:tc>
        <w:tc>
          <w:tcPr>
            <w:tcW w:w="821" w:type="dxa"/>
          </w:tcPr>
          <w:p w14:paraId="3920D797">
            <w:pPr>
              <w:pStyle w:val="4"/>
              <w:jc w:val="center"/>
            </w:pPr>
            <w:r>
              <w:rPr>
                <w:rFonts w:ascii="仿宋_GB2312" w:hAnsi="仿宋_GB2312" w:eastAsia="仿宋_GB2312" w:cs="仿宋_GB2312"/>
              </w:rPr>
              <w:t>采购品目名称</w:t>
            </w:r>
          </w:p>
        </w:tc>
        <w:tc>
          <w:tcPr>
            <w:tcW w:w="821" w:type="dxa"/>
          </w:tcPr>
          <w:p w14:paraId="328EA322">
            <w:pPr>
              <w:pStyle w:val="4"/>
              <w:jc w:val="center"/>
            </w:pPr>
            <w:r>
              <w:rPr>
                <w:rFonts w:ascii="仿宋_GB2312" w:hAnsi="仿宋_GB2312" w:eastAsia="仿宋_GB2312" w:cs="仿宋_GB2312"/>
              </w:rPr>
              <w:t>标的名称</w:t>
            </w:r>
          </w:p>
        </w:tc>
        <w:tc>
          <w:tcPr>
            <w:tcW w:w="821" w:type="dxa"/>
          </w:tcPr>
          <w:p w14:paraId="026FBE2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CA1B7E5">
            <w:pPr>
              <w:pStyle w:val="4"/>
              <w:jc w:val="center"/>
            </w:pPr>
            <w:r>
              <w:rPr>
                <w:rFonts w:ascii="仿宋_GB2312" w:hAnsi="仿宋_GB2312" w:eastAsia="仿宋_GB2312" w:cs="仿宋_GB2312"/>
              </w:rPr>
              <w:t>标的金额 （元）</w:t>
            </w:r>
          </w:p>
        </w:tc>
        <w:tc>
          <w:tcPr>
            <w:tcW w:w="821" w:type="dxa"/>
          </w:tcPr>
          <w:p w14:paraId="0734B9E1">
            <w:pPr>
              <w:pStyle w:val="4"/>
              <w:jc w:val="center"/>
            </w:pPr>
            <w:r>
              <w:rPr>
                <w:rFonts w:ascii="仿宋_GB2312" w:hAnsi="仿宋_GB2312" w:eastAsia="仿宋_GB2312" w:cs="仿宋_GB2312"/>
              </w:rPr>
              <w:t>所属行业</w:t>
            </w:r>
          </w:p>
        </w:tc>
        <w:tc>
          <w:tcPr>
            <w:tcW w:w="821" w:type="dxa"/>
          </w:tcPr>
          <w:p w14:paraId="35FB69B0">
            <w:pPr>
              <w:pStyle w:val="4"/>
              <w:jc w:val="center"/>
            </w:pPr>
            <w:r>
              <w:rPr>
                <w:rFonts w:ascii="仿宋_GB2312" w:hAnsi="仿宋_GB2312" w:eastAsia="仿宋_GB2312" w:cs="仿宋_GB2312"/>
              </w:rPr>
              <w:t>是否涉及核心产品</w:t>
            </w:r>
          </w:p>
        </w:tc>
        <w:tc>
          <w:tcPr>
            <w:tcW w:w="821" w:type="dxa"/>
          </w:tcPr>
          <w:p w14:paraId="7C9A3687">
            <w:pPr>
              <w:pStyle w:val="4"/>
              <w:jc w:val="center"/>
            </w:pPr>
            <w:r>
              <w:rPr>
                <w:rFonts w:ascii="仿宋_GB2312" w:hAnsi="仿宋_GB2312" w:eastAsia="仿宋_GB2312" w:cs="仿宋_GB2312"/>
              </w:rPr>
              <w:t>是否涉及采购进口产品</w:t>
            </w:r>
          </w:p>
        </w:tc>
        <w:tc>
          <w:tcPr>
            <w:tcW w:w="821" w:type="dxa"/>
          </w:tcPr>
          <w:p w14:paraId="741A0E39">
            <w:pPr>
              <w:pStyle w:val="4"/>
              <w:jc w:val="center"/>
            </w:pPr>
            <w:r>
              <w:rPr>
                <w:rFonts w:ascii="仿宋_GB2312" w:hAnsi="仿宋_GB2312" w:eastAsia="仿宋_GB2312" w:cs="仿宋_GB2312"/>
              </w:rPr>
              <w:t>是否涉及强制采购节能产品</w:t>
            </w:r>
          </w:p>
        </w:tc>
        <w:tc>
          <w:tcPr>
            <w:tcW w:w="639" w:type="dxa"/>
          </w:tcPr>
          <w:p w14:paraId="1CD44854">
            <w:pPr>
              <w:pStyle w:val="4"/>
              <w:jc w:val="center"/>
            </w:pPr>
            <w:r>
              <w:rPr>
                <w:rFonts w:ascii="仿宋_GB2312" w:hAnsi="仿宋_GB2312" w:eastAsia="仿宋_GB2312" w:cs="仿宋_GB2312"/>
              </w:rPr>
              <w:t>是否涉及优先采购节能产品</w:t>
            </w:r>
          </w:p>
        </w:tc>
        <w:tc>
          <w:tcPr>
            <w:tcW w:w="639" w:type="dxa"/>
          </w:tcPr>
          <w:p w14:paraId="5ACDFEA8">
            <w:pPr>
              <w:pStyle w:val="4"/>
              <w:jc w:val="center"/>
            </w:pPr>
            <w:r>
              <w:rPr>
                <w:rFonts w:ascii="仿宋_GB2312" w:hAnsi="仿宋_GB2312" w:eastAsia="仿宋_GB2312" w:cs="仿宋_GB2312"/>
              </w:rPr>
              <w:t>是否涉及优先采购环境标志产品</w:t>
            </w:r>
          </w:p>
        </w:tc>
      </w:tr>
      <w:tr w14:paraId="51C296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B98C9B">
            <w:pPr>
              <w:pStyle w:val="4"/>
              <w:jc w:val="left"/>
            </w:pPr>
            <w:r>
              <w:rPr>
                <w:rFonts w:ascii="仿宋_GB2312" w:hAnsi="仿宋_GB2312" w:eastAsia="仿宋_GB2312" w:cs="仿宋_GB2312"/>
              </w:rPr>
              <w:t>1</w:t>
            </w:r>
          </w:p>
        </w:tc>
        <w:tc>
          <w:tcPr>
            <w:tcW w:w="821" w:type="dxa"/>
          </w:tcPr>
          <w:p w14:paraId="62EC17DA">
            <w:pPr>
              <w:pStyle w:val="4"/>
              <w:jc w:val="left"/>
            </w:pPr>
            <w:r>
              <w:rPr>
                <w:rFonts w:ascii="仿宋_GB2312" w:hAnsi="仿宋_GB2312" w:eastAsia="仿宋_GB2312" w:cs="仿宋_GB2312"/>
              </w:rPr>
              <w:t>A04010101 书籍、课本</w:t>
            </w:r>
          </w:p>
        </w:tc>
        <w:tc>
          <w:tcPr>
            <w:tcW w:w="821" w:type="dxa"/>
          </w:tcPr>
          <w:p w14:paraId="3769C0B8">
            <w:pPr>
              <w:pStyle w:val="4"/>
              <w:jc w:val="left"/>
            </w:pPr>
            <w:r>
              <w:rPr>
                <w:rFonts w:ascii="仿宋_GB2312" w:hAnsi="仿宋_GB2312" w:eastAsia="仿宋_GB2312" w:cs="仿宋_GB2312"/>
              </w:rPr>
              <w:t>采购中文纸质图书</w:t>
            </w:r>
          </w:p>
        </w:tc>
        <w:tc>
          <w:tcPr>
            <w:tcW w:w="821" w:type="dxa"/>
          </w:tcPr>
          <w:p w14:paraId="7D057F34">
            <w:pPr>
              <w:pStyle w:val="4"/>
              <w:jc w:val="right"/>
            </w:pPr>
            <w:r>
              <w:rPr>
                <w:rFonts w:ascii="仿宋_GB2312" w:hAnsi="仿宋_GB2312" w:eastAsia="仿宋_GB2312" w:cs="仿宋_GB2312"/>
              </w:rPr>
              <w:t>1.00（批）</w:t>
            </w:r>
          </w:p>
        </w:tc>
        <w:tc>
          <w:tcPr>
            <w:tcW w:w="821" w:type="dxa"/>
          </w:tcPr>
          <w:p w14:paraId="6432FE9A">
            <w:pPr>
              <w:pStyle w:val="4"/>
              <w:jc w:val="right"/>
            </w:pPr>
            <w:r>
              <w:rPr>
                <w:rFonts w:ascii="仿宋_GB2312" w:hAnsi="仿宋_GB2312" w:eastAsia="仿宋_GB2312" w:cs="仿宋_GB2312"/>
              </w:rPr>
              <w:t>450,000.00</w:t>
            </w:r>
          </w:p>
        </w:tc>
        <w:tc>
          <w:tcPr>
            <w:tcW w:w="821" w:type="dxa"/>
          </w:tcPr>
          <w:p w14:paraId="35CD3AFB">
            <w:pPr>
              <w:pStyle w:val="4"/>
              <w:jc w:val="left"/>
            </w:pPr>
            <w:r>
              <w:rPr>
                <w:rFonts w:ascii="仿宋_GB2312" w:hAnsi="仿宋_GB2312" w:eastAsia="仿宋_GB2312" w:cs="仿宋_GB2312"/>
              </w:rPr>
              <w:t>其他未列明行业</w:t>
            </w:r>
          </w:p>
        </w:tc>
        <w:tc>
          <w:tcPr>
            <w:tcW w:w="821" w:type="dxa"/>
          </w:tcPr>
          <w:p w14:paraId="21022E8D">
            <w:pPr>
              <w:pStyle w:val="4"/>
              <w:jc w:val="left"/>
            </w:pPr>
            <w:r>
              <w:rPr>
                <w:rFonts w:ascii="仿宋_GB2312" w:hAnsi="仿宋_GB2312" w:eastAsia="仿宋_GB2312" w:cs="仿宋_GB2312"/>
              </w:rPr>
              <w:t>是</w:t>
            </w:r>
          </w:p>
        </w:tc>
        <w:tc>
          <w:tcPr>
            <w:tcW w:w="821" w:type="dxa"/>
          </w:tcPr>
          <w:p w14:paraId="733AD192">
            <w:pPr>
              <w:pStyle w:val="4"/>
              <w:jc w:val="left"/>
            </w:pPr>
            <w:r>
              <w:rPr>
                <w:rFonts w:ascii="仿宋_GB2312" w:hAnsi="仿宋_GB2312" w:eastAsia="仿宋_GB2312" w:cs="仿宋_GB2312"/>
              </w:rPr>
              <w:t>否</w:t>
            </w:r>
          </w:p>
        </w:tc>
        <w:tc>
          <w:tcPr>
            <w:tcW w:w="821" w:type="dxa"/>
          </w:tcPr>
          <w:p w14:paraId="6DB633B7">
            <w:pPr>
              <w:pStyle w:val="4"/>
              <w:jc w:val="left"/>
            </w:pPr>
            <w:r>
              <w:rPr>
                <w:rFonts w:ascii="仿宋_GB2312" w:hAnsi="仿宋_GB2312" w:eastAsia="仿宋_GB2312" w:cs="仿宋_GB2312"/>
              </w:rPr>
              <w:t>否</w:t>
            </w:r>
          </w:p>
        </w:tc>
        <w:tc>
          <w:tcPr>
            <w:tcW w:w="639" w:type="dxa"/>
          </w:tcPr>
          <w:p w14:paraId="2C09ACCA">
            <w:pPr>
              <w:pStyle w:val="4"/>
              <w:jc w:val="left"/>
            </w:pPr>
            <w:r>
              <w:rPr>
                <w:rFonts w:ascii="仿宋_GB2312" w:hAnsi="仿宋_GB2312" w:eastAsia="仿宋_GB2312" w:cs="仿宋_GB2312"/>
              </w:rPr>
              <w:t>否</w:t>
            </w:r>
          </w:p>
        </w:tc>
        <w:tc>
          <w:tcPr>
            <w:tcW w:w="639" w:type="dxa"/>
          </w:tcPr>
          <w:p w14:paraId="34F769D4">
            <w:pPr>
              <w:pStyle w:val="4"/>
              <w:jc w:val="left"/>
            </w:pPr>
            <w:r>
              <w:rPr>
                <w:rFonts w:ascii="仿宋_GB2312" w:hAnsi="仿宋_GB2312" w:eastAsia="仿宋_GB2312" w:cs="仿宋_GB2312"/>
              </w:rPr>
              <w:t>否</w:t>
            </w:r>
          </w:p>
        </w:tc>
      </w:tr>
    </w:tbl>
    <w:p w14:paraId="71FEDF2C">
      <w:pPr>
        <w:pStyle w:val="4"/>
        <w:jc w:val="left"/>
      </w:pPr>
      <w:r>
        <w:rPr>
          <w:rFonts w:ascii="仿宋_GB2312" w:hAnsi="仿宋_GB2312" w:eastAsia="仿宋_GB2312" w:cs="仿宋_GB2312"/>
        </w:rPr>
        <w:t>是否适用本国产品标准：否</w:t>
      </w:r>
    </w:p>
    <w:p w14:paraId="307273D1">
      <w:pPr>
        <w:pStyle w:val="4"/>
        <w:jc w:val="left"/>
        <w:outlineLvl w:val="3"/>
      </w:pPr>
      <w:r>
        <w:rPr>
          <w:rFonts w:ascii="仿宋_GB2312" w:hAnsi="仿宋_GB2312" w:eastAsia="仿宋_GB2312" w:cs="仿宋_GB2312"/>
          <w:b/>
          <w:sz w:val="24"/>
        </w:rPr>
        <w:t>报价要求</w:t>
      </w:r>
    </w:p>
    <w:p w14:paraId="6FCB860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11DA6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37664E96">
            <w:pPr>
              <w:pStyle w:val="4"/>
              <w:jc w:val="center"/>
            </w:pPr>
            <w:r>
              <w:rPr>
                <w:rFonts w:ascii="仿宋_GB2312" w:hAnsi="仿宋_GB2312" w:eastAsia="仿宋_GB2312" w:cs="仿宋_GB2312"/>
              </w:rPr>
              <w:t>序号</w:t>
            </w:r>
          </w:p>
        </w:tc>
        <w:tc>
          <w:tcPr>
            <w:tcW w:w="1759" w:type="dxa"/>
          </w:tcPr>
          <w:p w14:paraId="5A581196">
            <w:pPr>
              <w:pStyle w:val="4"/>
              <w:jc w:val="center"/>
            </w:pPr>
            <w:r>
              <w:rPr>
                <w:rFonts w:ascii="仿宋_GB2312" w:hAnsi="仿宋_GB2312" w:eastAsia="仿宋_GB2312" w:cs="仿宋_GB2312"/>
              </w:rPr>
              <w:t>报价内容</w:t>
            </w:r>
          </w:p>
        </w:tc>
        <w:tc>
          <w:tcPr>
            <w:tcW w:w="977" w:type="dxa"/>
          </w:tcPr>
          <w:p w14:paraId="5B5E22F2">
            <w:pPr>
              <w:pStyle w:val="4"/>
              <w:jc w:val="center"/>
            </w:pPr>
            <w:r>
              <w:rPr>
                <w:rFonts w:ascii="仿宋_GB2312" w:hAnsi="仿宋_GB2312" w:eastAsia="仿宋_GB2312" w:cs="仿宋_GB2312"/>
              </w:rPr>
              <w:t>计量单位</w:t>
            </w:r>
          </w:p>
        </w:tc>
        <w:tc>
          <w:tcPr>
            <w:tcW w:w="977" w:type="dxa"/>
          </w:tcPr>
          <w:p w14:paraId="5260F35D">
            <w:pPr>
              <w:pStyle w:val="4"/>
              <w:jc w:val="center"/>
            </w:pPr>
            <w:r>
              <w:rPr>
                <w:rFonts w:ascii="仿宋_GB2312" w:hAnsi="仿宋_GB2312" w:eastAsia="仿宋_GB2312" w:cs="仿宋_GB2312"/>
              </w:rPr>
              <w:t>报价单位</w:t>
            </w:r>
          </w:p>
        </w:tc>
        <w:tc>
          <w:tcPr>
            <w:tcW w:w="1466" w:type="dxa"/>
          </w:tcPr>
          <w:p w14:paraId="6C02619B">
            <w:pPr>
              <w:pStyle w:val="4"/>
              <w:jc w:val="center"/>
            </w:pPr>
            <w:r>
              <w:rPr>
                <w:rFonts w:ascii="仿宋_GB2312" w:hAnsi="仿宋_GB2312" w:eastAsia="仿宋_GB2312" w:cs="仿宋_GB2312"/>
              </w:rPr>
              <w:t>最高限价</w:t>
            </w:r>
          </w:p>
        </w:tc>
        <w:tc>
          <w:tcPr>
            <w:tcW w:w="977" w:type="dxa"/>
          </w:tcPr>
          <w:p w14:paraId="4F18AFB4">
            <w:pPr>
              <w:pStyle w:val="4"/>
              <w:jc w:val="center"/>
            </w:pPr>
            <w:r>
              <w:rPr>
                <w:rFonts w:ascii="仿宋_GB2312" w:hAnsi="仿宋_GB2312" w:eastAsia="仿宋_GB2312" w:cs="仿宋_GB2312"/>
              </w:rPr>
              <w:t>价款形式</w:t>
            </w:r>
          </w:p>
        </w:tc>
        <w:tc>
          <w:tcPr>
            <w:tcW w:w="1466" w:type="dxa"/>
          </w:tcPr>
          <w:p w14:paraId="5075238F">
            <w:pPr>
              <w:pStyle w:val="4"/>
              <w:jc w:val="center"/>
            </w:pPr>
            <w:r>
              <w:rPr>
                <w:rFonts w:ascii="仿宋_GB2312" w:hAnsi="仿宋_GB2312" w:eastAsia="仿宋_GB2312" w:cs="仿宋_GB2312"/>
              </w:rPr>
              <w:t>报价说明</w:t>
            </w:r>
          </w:p>
        </w:tc>
      </w:tr>
      <w:tr w14:paraId="7F0148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FA50BD4">
            <w:pPr>
              <w:pStyle w:val="4"/>
              <w:jc w:val="center"/>
            </w:pPr>
            <w:r>
              <w:rPr>
                <w:rFonts w:ascii="仿宋_GB2312" w:hAnsi="仿宋_GB2312" w:eastAsia="仿宋_GB2312" w:cs="仿宋_GB2312"/>
              </w:rPr>
              <w:t>1</w:t>
            </w:r>
          </w:p>
        </w:tc>
        <w:tc>
          <w:tcPr>
            <w:tcW w:w="1759" w:type="dxa"/>
          </w:tcPr>
          <w:p w14:paraId="7A21F52A">
            <w:pPr>
              <w:pStyle w:val="4"/>
              <w:jc w:val="center"/>
            </w:pPr>
            <w:r>
              <w:rPr>
                <w:rFonts w:ascii="仿宋_GB2312" w:hAnsi="仿宋_GB2312" w:eastAsia="仿宋_GB2312" w:cs="仿宋_GB2312"/>
              </w:rPr>
              <w:t>采购中文纸质图书</w:t>
            </w:r>
          </w:p>
        </w:tc>
        <w:tc>
          <w:tcPr>
            <w:tcW w:w="977" w:type="dxa"/>
          </w:tcPr>
          <w:p w14:paraId="020B64E5">
            <w:pPr>
              <w:pStyle w:val="4"/>
              <w:jc w:val="center"/>
            </w:pPr>
            <w:r>
              <w:rPr>
                <w:rFonts w:ascii="仿宋_GB2312" w:hAnsi="仿宋_GB2312" w:eastAsia="仿宋_GB2312" w:cs="仿宋_GB2312"/>
              </w:rPr>
              <w:t>批</w:t>
            </w:r>
          </w:p>
        </w:tc>
        <w:tc>
          <w:tcPr>
            <w:tcW w:w="977" w:type="dxa"/>
          </w:tcPr>
          <w:p w14:paraId="4A5E1D2E">
            <w:pPr>
              <w:pStyle w:val="4"/>
              <w:jc w:val="center"/>
            </w:pPr>
            <w:r>
              <w:rPr>
                <w:rFonts w:ascii="仿宋_GB2312" w:hAnsi="仿宋_GB2312" w:eastAsia="仿宋_GB2312" w:cs="仿宋_GB2312"/>
              </w:rPr>
              <w:t>%</w:t>
            </w:r>
          </w:p>
        </w:tc>
        <w:tc>
          <w:tcPr>
            <w:tcW w:w="1466" w:type="dxa"/>
          </w:tcPr>
          <w:p w14:paraId="485D7584">
            <w:pPr>
              <w:pStyle w:val="4"/>
              <w:jc w:val="center"/>
            </w:pPr>
            <w:r>
              <w:rPr>
                <w:rFonts w:ascii="仿宋_GB2312" w:hAnsi="仿宋_GB2312" w:eastAsia="仿宋_GB2312" w:cs="仿宋_GB2312"/>
              </w:rPr>
              <w:t>50.00</w:t>
            </w:r>
          </w:p>
        </w:tc>
        <w:tc>
          <w:tcPr>
            <w:tcW w:w="977" w:type="dxa"/>
          </w:tcPr>
          <w:p w14:paraId="5391CB8B">
            <w:pPr>
              <w:pStyle w:val="4"/>
              <w:jc w:val="center"/>
            </w:pPr>
            <w:r>
              <w:rPr>
                <w:rFonts w:ascii="仿宋_GB2312" w:hAnsi="仿宋_GB2312" w:eastAsia="仿宋_GB2312" w:cs="仿宋_GB2312"/>
              </w:rPr>
              <w:t>百分比</w:t>
            </w:r>
          </w:p>
        </w:tc>
        <w:tc>
          <w:tcPr>
            <w:tcW w:w="1466" w:type="dxa"/>
          </w:tcPr>
          <w:p w14:paraId="0126515C">
            <w:pPr>
              <w:pStyle w:val="4"/>
              <w:jc w:val="left"/>
            </w:pPr>
            <w:r>
              <w:rPr>
                <w:rFonts w:ascii="仿宋_GB2312" w:hAnsi="仿宋_GB2312" w:eastAsia="仿宋_GB2312" w:cs="仿宋_GB2312"/>
              </w:rPr>
              <w:t>如：供应商所报百分比为40%，图书码洋50元，实际供货2本 ，则据实结算⾦额=50*40%*2=40元。</w:t>
            </w:r>
          </w:p>
        </w:tc>
      </w:tr>
    </w:tbl>
    <w:p w14:paraId="34C73412">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CD23EB0">
      <w:pPr>
        <w:pStyle w:val="4"/>
        <w:jc w:val="left"/>
        <w:outlineLvl w:val="3"/>
      </w:pPr>
      <w:r>
        <w:rPr>
          <w:rFonts w:ascii="仿宋_GB2312" w:hAnsi="仿宋_GB2312" w:eastAsia="仿宋_GB2312" w:cs="仿宋_GB2312"/>
          <w:b/>
          <w:sz w:val="24"/>
        </w:rPr>
        <w:t>本项目涉及核心产品：</w:t>
      </w:r>
    </w:p>
    <w:p w14:paraId="3F0AA51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5D28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E2B19B">
            <w:pPr>
              <w:pStyle w:val="4"/>
              <w:jc w:val="center"/>
            </w:pPr>
            <w:r>
              <w:rPr>
                <w:rFonts w:ascii="仿宋_GB2312" w:hAnsi="仿宋_GB2312" w:eastAsia="仿宋_GB2312" w:cs="仿宋_GB2312"/>
              </w:rPr>
              <w:t>序号</w:t>
            </w:r>
          </w:p>
        </w:tc>
        <w:tc>
          <w:tcPr>
            <w:tcW w:w="2492" w:type="dxa"/>
          </w:tcPr>
          <w:p w14:paraId="740C2973">
            <w:pPr>
              <w:pStyle w:val="4"/>
              <w:jc w:val="center"/>
            </w:pPr>
            <w:r>
              <w:rPr>
                <w:rFonts w:ascii="仿宋_GB2312" w:hAnsi="仿宋_GB2312" w:eastAsia="仿宋_GB2312" w:cs="仿宋_GB2312"/>
              </w:rPr>
              <w:t>采购品目名称</w:t>
            </w:r>
          </w:p>
        </w:tc>
        <w:tc>
          <w:tcPr>
            <w:tcW w:w="2492" w:type="dxa"/>
          </w:tcPr>
          <w:p w14:paraId="4F1059CD">
            <w:pPr>
              <w:pStyle w:val="4"/>
              <w:jc w:val="center"/>
            </w:pPr>
            <w:r>
              <w:rPr>
                <w:rFonts w:ascii="仿宋_GB2312" w:hAnsi="仿宋_GB2312" w:eastAsia="仿宋_GB2312" w:cs="仿宋_GB2312"/>
              </w:rPr>
              <w:t>标的名称</w:t>
            </w:r>
          </w:p>
        </w:tc>
        <w:tc>
          <w:tcPr>
            <w:tcW w:w="2492" w:type="dxa"/>
          </w:tcPr>
          <w:p w14:paraId="6ADB446B">
            <w:pPr>
              <w:pStyle w:val="4"/>
              <w:jc w:val="center"/>
            </w:pPr>
            <w:r>
              <w:rPr>
                <w:rFonts w:ascii="仿宋_GB2312" w:hAnsi="仿宋_GB2312" w:eastAsia="仿宋_GB2312" w:cs="仿宋_GB2312"/>
              </w:rPr>
              <w:t>产品名称</w:t>
            </w:r>
          </w:p>
        </w:tc>
      </w:tr>
      <w:tr w14:paraId="570DA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A1FFA8">
            <w:pPr>
              <w:pStyle w:val="4"/>
              <w:jc w:val="left"/>
            </w:pPr>
            <w:r>
              <w:rPr>
                <w:rFonts w:ascii="仿宋_GB2312" w:hAnsi="仿宋_GB2312" w:eastAsia="仿宋_GB2312" w:cs="仿宋_GB2312"/>
              </w:rPr>
              <w:t>1</w:t>
            </w:r>
          </w:p>
        </w:tc>
        <w:tc>
          <w:tcPr>
            <w:tcW w:w="2492" w:type="dxa"/>
          </w:tcPr>
          <w:p w14:paraId="1D692C11">
            <w:pPr>
              <w:pStyle w:val="4"/>
              <w:jc w:val="left"/>
            </w:pPr>
            <w:r>
              <w:rPr>
                <w:rFonts w:ascii="仿宋_GB2312" w:hAnsi="仿宋_GB2312" w:eastAsia="仿宋_GB2312" w:cs="仿宋_GB2312"/>
              </w:rPr>
              <w:t>A04010101 书籍、课本</w:t>
            </w:r>
          </w:p>
        </w:tc>
        <w:tc>
          <w:tcPr>
            <w:tcW w:w="2492" w:type="dxa"/>
          </w:tcPr>
          <w:p w14:paraId="42CD7030">
            <w:pPr>
              <w:pStyle w:val="4"/>
              <w:jc w:val="left"/>
            </w:pPr>
            <w:r>
              <w:rPr>
                <w:rFonts w:ascii="仿宋_GB2312" w:hAnsi="仿宋_GB2312" w:eastAsia="仿宋_GB2312" w:cs="仿宋_GB2312"/>
              </w:rPr>
              <w:t>采购中文纸质图书</w:t>
            </w:r>
          </w:p>
        </w:tc>
        <w:tc>
          <w:tcPr>
            <w:tcW w:w="2492" w:type="dxa"/>
          </w:tcPr>
          <w:p w14:paraId="50E68C94">
            <w:pPr>
              <w:pStyle w:val="4"/>
              <w:jc w:val="left"/>
            </w:pPr>
            <w:r>
              <w:rPr>
                <w:rFonts w:ascii="仿宋_GB2312" w:hAnsi="仿宋_GB2312" w:eastAsia="仿宋_GB2312" w:cs="仿宋_GB2312"/>
              </w:rPr>
              <w:t>特此说明：因受系统限制，政府采 购项目货物类采购必须至少设置一 个核心产品，但由于图书类采购项 目的特殊性，故本采购包不涉及核 心产品。采购文件中如标注涉及核 心产品描述的，均不适用本项目。</w:t>
            </w:r>
          </w:p>
        </w:tc>
      </w:tr>
    </w:tbl>
    <w:p w14:paraId="16A69E44">
      <w:pPr>
        <w:pStyle w:val="4"/>
        <w:ind w:firstLine="480"/>
        <w:jc w:val="left"/>
      </w:pPr>
      <w:r>
        <w:rPr>
          <w:rFonts w:ascii="仿宋_GB2312" w:hAnsi="仿宋_GB2312" w:eastAsia="仿宋_GB2312" w:cs="仿宋_GB2312"/>
        </w:rPr>
        <w:t>注：涉及核心产品的，具体评审规定见第五章。</w:t>
      </w:r>
    </w:p>
    <w:p w14:paraId="7062BB5C">
      <w:pPr>
        <w:pStyle w:val="4"/>
        <w:jc w:val="left"/>
        <w:outlineLvl w:val="3"/>
      </w:pPr>
      <w:r>
        <w:rPr>
          <w:rFonts w:ascii="仿宋_GB2312" w:hAnsi="仿宋_GB2312" w:eastAsia="仿宋_GB2312" w:cs="仿宋_GB2312"/>
          <w:b/>
          <w:sz w:val="24"/>
        </w:rPr>
        <w:t>本项目涉及采购进口产品：</w:t>
      </w:r>
    </w:p>
    <w:p w14:paraId="32AF577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FE4B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B9BAA6">
            <w:pPr>
              <w:pStyle w:val="4"/>
              <w:jc w:val="center"/>
            </w:pPr>
            <w:r>
              <w:rPr>
                <w:rFonts w:ascii="仿宋_GB2312" w:hAnsi="仿宋_GB2312" w:eastAsia="仿宋_GB2312" w:cs="仿宋_GB2312"/>
              </w:rPr>
              <w:t>序号</w:t>
            </w:r>
          </w:p>
        </w:tc>
        <w:tc>
          <w:tcPr>
            <w:tcW w:w="2492" w:type="dxa"/>
          </w:tcPr>
          <w:p w14:paraId="716EE6AD">
            <w:pPr>
              <w:pStyle w:val="4"/>
              <w:jc w:val="center"/>
            </w:pPr>
            <w:r>
              <w:rPr>
                <w:rFonts w:ascii="仿宋_GB2312" w:hAnsi="仿宋_GB2312" w:eastAsia="仿宋_GB2312" w:cs="仿宋_GB2312"/>
              </w:rPr>
              <w:t>采购品目名称</w:t>
            </w:r>
          </w:p>
        </w:tc>
        <w:tc>
          <w:tcPr>
            <w:tcW w:w="2492" w:type="dxa"/>
          </w:tcPr>
          <w:p w14:paraId="596D7803">
            <w:pPr>
              <w:pStyle w:val="4"/>
              <w:jc w:val="center"/>
            </w:pPr>
            <w:r>
              <w:rPr>
                <w:rFonts w:ascii="仿宋_GB2312" w:hAnsi="仿宋_GB2312" w:eastAsia="仿宋_GB2312" w:cs="仿宋_GB2312"/>
              </w:rPr>
              <w:t>标的名称</w:t>
            </w:r>
          </w:p>
        </w:tc>
        <w:tc>
          <w:tcPr>
            <w:tcW w:w="2492" w:type="dxa"/>
          </w:tcPr>
          <w:p w14:paraId="0858256B">
            <w:pPr>
              <w:pStyle w:val="4"/>
              <w:jc w:val="center"/>
            </w:pPr>
            <w:r>
              <w:rPr>
                <w:rFonts w:ascii="仿宋_GB2312" w:hAnsi="仿宋_GB2312" w:eastAsia="仿宋_GB2312" w:cs="仿宋_GB2312"/>
              </w:rPr>
              <w:t>产品名称</w:t>
            </w:r>
          </w:p>
        </w:tc>
      </w:tr>
      <w:tr w14:paraId="78127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B9F2B5">
            <w:pPr>
              <w:pStyle w:val="4"/>
              <w:jc w:val="center"/>
            </w:pPr>
            <w:r>
              <w:rPr>
                <w:rFonts w:ascii="仿宋_GB2312" w:hAnsi="仿宋_GB2312" w:eastAsia="仿宋_GB2312" w:cs="仿宋_GB2312"/>
              </w:rPr>
              <w:t>不涉及</w:t>
            </w:r>
          </w:p>
        </w:tc>
      </w:tr>
    </w:tbl>
    <w:p w14:paraId="630B64DC">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3A110CA">
      <w:pPr>
        <w:pStyle w:val="4"/>
        <w:jc w:val="left"/>
        <w:outlineLvl w:val="3"/>
      </w:pPr>
      <w:r>
        <w:rPr>
          <w:rFonts w:ascii="仿宋_GB2312" w:hAnsi="仿宋_GB2312" w:eastAsia="仿宋_GB2312" w:cs="仿宋_GB2312"/>
          <w:b/>
          <w:sz w:val="24"/>
        </w:rPr>
        <w:t>本项目涉及强制采购节能产品：</w:t>
      </w:r>
    </w:p>
    <w:p w14:paraId="012634C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7DCA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EE7008">
            <w:pPr>
              <w:pStyle w:val="4"/>
              <w:jc w:val="center"/>
            </w:pPr>
            <w:r>
              <w:rPr>
                <w:rFonts w:ascii="仿宋_GB2312" w:hAnsi="仿宋_GB2312" w:eastAsia="仿宋_GB2312" w:cs="仿宋_GB2312"/>
              </w:rPr>
              <w:t>序号</w:t>
            </w:r>
          </w:p>
        </w:tc>
        <w:tc>
          <w:tcPr>
            <w:tcW w:w="2492" w:type="dxa"/>
          </w:tcPr>
          <w:p w14:paraId="36B14EB2">
            <w:pPr>
              <w:pStyle w:val="4"/>
              <w:jc w:val="center"/>
            </w:pPr>
            <w:r>
              <w:rPr>
                <w:rFonts w:ascii="仿宋_GB2312" w:hAnsi="仿宋_GB2312" w:eastAsia="仿宋_GB2312" w:cs="仿宋_GB2312"/>
              </w:rPr>
              <w:t>采购品目名称</w:t>
            </w:r>
          </w:p>
        </w:tc>
        <w:tc>
          <w:tcPr>
            <w:tcW w:w="2492" w:type="dxa"/>
          </w:tcPr>
          <w:p w14:paraId="7FDB1584">
            <w:pPr>
              <w:pStyle w:val="4"/>
              <w:jc w:val="center"/>
            </w:pPr>
            <w:r>
              <w:rPr>
                <w:rFonts w:ascii="仿宋_GB2312" w:hAnsi="仿宋_GB2312" w:eastAsia="仿宋_GB2312" w:cs="仿宋_GB2312"/>
              </w:rPr>
              <w:t>标的名称</w:t>
            </w:r>
          </w:p>
        </w:tc>
        <w:tc>
          <w:tcPr>
            <w:tcW w:w="2492" w:type="dxa"/>
          </w:tcPr>
          <w:p w14:paraId="07129158">
            <w:pPr>
              <w:pStyle w:val="4"/>
              <w:jc w:val="center"/>
            </w:pPr>
            <w:r>
              <w:rPr>
                <w:rFonts w:ascii="仿宋_GB2312" w:hAnsi="仿宋_GB2312" w:eastAsia="仿宋_GB2312" w:cs="仿宋_GB2312"/>
              </w:rPr>
              <w:t>产品名称</w:t>
            </w:r>
          </w:p>
        </w:tc>
      </w:tr>
      <w:tr w14:paraId="5B2441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19DE31">
            <w:pPr>
              <w:pStyle w:val="4"/>
              <w:jc w:val="center"/>
            </w:pPr>
            <w:r>
              <w:rPr>
                <w:rFonts w:ascii="仿宋_GB2312" w:hAnsi="仿宋_GB2312" w:eastAsia="仿宋_GB2312" w:cs="仿宋_GB2312"/>
              </w:rPr>
              <w:t>不涉及</w:t>
            </w:r>
          </w:p>
        </w:tc>
      </w:tr>
    </w:tbl>
    <w:p w14:paraId="2E0F4ADA">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C354DFD">
      <w:pPr>
        <w:pStyle w:val="4"/>
        <w:jc w:val="left"/>
      </w:pPr>
      <w:r>
        <w:rPr>
          <w:rFonts w:ascii="仿宋_GB2312" w:hAnsi="仿宋_GB2312" w:eastAsia="仿宋_GB2312" w:cs="仿宋_GB2312"/>
          <w:b/>
        </w:rPr>
        <w:t>本项目涉及优先采购节能产品：</w:t>
      </w:r>
    </w:p>
    <w:p w14:paraId="11AE32B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70DFA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87C7EA">
            <w:pPr>
              <w:pStyle w:val="4"/>
              <w:jc w:val="center"/>
            </w:pPr>
            <w:r>
              <w:rPr>
                <w:rFonts w:ascii="仿宋_GB2312" w:hAnsi="仿宋_GB2312" w:eastAsia="仿宋_GB2312" w:cs="仿宋_GB2312"/>
              </w:rPr>
              <w:t>序号</w:t>
            </w:r>
          </w:p>
        </w:tc>
        <w:tc>
          <w:tcPr>
            <w:tcW w:w="2492" w:type="dxa"/>
          </w:tcPr>
          <w:p w14:paraId="2B49F0E3">
            <w:pPr>
              <w:pStyle w:val="4"/>
              <w:jc w:val="center"/>
            </w:pPr>
            <w:r>
              <w:rPr>
                <w:rFonts w:ascii="仿宋_GB2312" w:hAnsi="仿宋_GB2312" w:eastAsia="仿宋_GB2312" w:cs="仿宋_GB2312"/>
              </w:rPr>
              <w:t>采购品目名称</w:t>
            </w:r>
          </w:p>
        </w:tc>
        <w:tc>
          <w:tcPr>
            <w:tcW w:w="2492" w:type="dxa"/>
          </w:tcPr>
          <w:p w14:paraId="5851D8B4">
            <w:pPr>
              <w:pStyle w:val="4"/>
              <w:jc w:val="center"/>
            </w:pPr>
            <w:r>
              <w:rPr>
                <w:rFonts w:ascii="仿宋_GB2312" w:hAnsi="仿宋_GB2312" w:eastAsia="仿宋_GB2312" w:cs="仿宋_GB2312"/>
              </w:rPr>
              <w:t>标的名称</w:t>
            </w:r>
          </w:p>
        </w:tc>
        <w:tc>
          <w:tcPr>
            <w:tcW w:w="2492" w:type="dxa"/>
          </w:tcPr>
          <w:p w14:paraId="27967B58">
            <w:pPr>
              <w:pStyle w:val="4"/>
              <w:jc w:val="center"/>
            </w:pPr>
            <w:r>
              <w:rPr>
                <w:rFonts w:ascii="仿宋_GB2312" w:hAnsi="仿宋_GB2312" w:eastAsia="仿宋_GB2312" w:cs="仿宋_GB2312"/>
              </w:rPr>
              <w:t>产品名称</w:t>
            </w:r>
          </w:p>
        </w:tc>
      </w:tr>
      <w:tr w14:paraId="3D1048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BC491C0">
            <w:pPr>
              <w:pStyle w:val="4"/>
              <w:jc w:val="center"/>
            </w:pPr>
            <w:r>
              <w:rPr>
                <w:rFonts w:ascii="仿宋_GB2312" w:hAnsi="仿宋_GB2312" w:eastAsia="仿宋_GB2312" w:cs="仿宋_GB2312"/>
              </w:rPr>
              <w:t>不涉及</w:t>
            </w:r>
          </w:p>
        </w:tc>
      </w:tr>
    </w:tbl>
    <w:p w14:paraId="741A81DF">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788E2B6">
      <w:pPr>
        <w:pStyle w:val="4"/>
        <w:jc w:val="left"/>
        <w:outlineLvl w:val="3"/>
      </w:pPr>
      <w:r>
        <w:rPr>
          <w:rFonts w:ascii="仿宋_GB2312" w:hAnsi="仿宋_GB2312" w:eastAsia="仿宋_GB2312" w:cs="仿宋_GB2312"/>
          <w:b/>
          <w:sz w:val="24"/>
        </w:rPr>
        <w:t>本项目涉及优先采购环境标志产品：</w:t>
      </w:r>
    </w:p>
    <w:p w14:paraId="6197E8E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9AB1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E5D155">
            <w:pPr>
              <w:pStyle w:val="4"/>
              <w:jc w:val="center"/>
            </w:pPr>
            <w:r>
              <w:rPr>
                <w:rFonts w:ascii="仿宋_GB2312" w:hAnsi="仿宋_GB2312" w:eastAsia="仿宋_GB2312" w:cs="仿宋_GB2312"/>
              </w:rPr>
              <w:t>序号</w:t>
            </w:r>
          </w:p>
        </w:tc>
        <w:tc>
          <w:tcPr>
            <w:tcW w:w="2492" w:type="dxa"/>
          </w:tcPr>
          <w:p w14:paraId="7229E537">
            <w:pPr>
              <w:pStyle w:val="4"/>
              <w:jc w:val="center"/>
            </w:pPr>
            <w:r>
              <w:rPr>
                <w:rFonts w:ascii="仿宋_GB2312" w:hAnsi="仿宋_GB2312" w:eastAsia="仿宋_GB2312" w:cs="仿宋_GB2312"/>
              </w:rPr>
              <w:t>采购品目名称</w:t>
            </w:r>
          </w:p>
        </w:tc>
        <w:tc>
          <w:tcPr>
            <w:tcW w:w="2492" w:type="dxa"/>
          </w:tcPr>
          <w:p w14:paraId="354DC76D">
            <w:pPr>
              <w:pStyle w:val="4"/>
              <w:jc w:val="center"/>
            </w:pPr>
            <w:r>
              <w:rPr>
                <w:rFonts w:ascii="仿宋_GB2312" w:hAnsi="仿宋_GB2312" w:eastAsia="仿宋_GB2312" w:cs="仿宋_GB2312"/>
              </w:rPr>
              <w:t>标的名称</w:t>
            </w:r>
          </w:p>
        </w:tc>
        <w:tc>
          <w:tcPr>
            <w:tcW w:w="2492" w:type="dxa"/>
          </w:tcPr>
          <w:p w14:paraId="5F410CB3">
            <w:pPr>
              <w:pStyle w:val="4"/>
              <w:jc w:val="center"/>
            </w:pPr>
            <w:r>
              <w:rPr>
                <w:rFonts w:ascii="仿宋_GB2312" w:hAnsi="仿宋_GB2312" w:eastAsia="仿宋_GB2312" w:cs="仿宋_GB2312"/>
              </w:rPr>
              <w:t>产品名称</w:t>
            </w:r>
          </w:p>
        </w:tc>
      </w:tr>
      <w:tr w14:paraId="1BBDB3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C94A592">
            <w:pPr>
              <w:pStyle w:val="4"/>
              <w:jc w:val="center"/>
            </w:pPr>
            <w:r>
              <w:rPr>
                <w:rFonts w:ascii="仿宋_GB2312" w:hAnsi="仿宋_GB2312" w:eastAsia="仿宋_GB2312" w:cs="仿宋_GB2312"/>
              </w:rPr>
              <w:t>不涉及</w:t>
            </w:r>
          </w:p>
        </w:tc>
      </w:tr>
    </w:tbl>
    <w:p w14:paraId="665B3354">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F2BB7FE">
      <w:pPr>
        <w:pStyle w:val="4"/>
        <w:jc w:val="left"/>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.2.技术要求</w:t>
      </w:r>
    </w:p>
    <w:p w14:paraId="19B9D17E">
      <w:pPr>
        <w:pStyle w:val="4"/>
        <w:jc w:val="left"/>
      </w:pPr>
      <w:r>
        <w:rPr>
          <w:rFonts w:ascii="仿宋_GB2312" w:hAnsi="仿宋_GB2312" w:eastAsia="仿宋_GB2312" w:cs="仿宋_GB2312"/>
        </w:rPr>
        <w:t>采购包1：</w:t>
      </w:r>
    </w:p>
    <w:p w14:paraId="59F69688">
      <w:pPr>
        <w:pStyle w:val="4"/>
        <w:jc w:val="left"/>
      </w:pPr>
      <w:r>
        <w:rPr>
          <w:rFonts w:ascii="仿宋_GB2312" w:hAnsi="仿宋_GB2312" w:eastAsia="仿宋_GB2312" w:cs="仿宋_GB2312"/>
        </w:rPr>
        <w:t>标的名称：采购中文纸质图书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70F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373B1E">
            <w:pPr>
              <w:pStyle w:val="4"/>
              <w:jc w:val="center"/>
            </w:pPr>
            <w:r>
              <w:rPr>
                <w:rFonts w:ascii="仿宋_GB2312" w:hAnsi="仿宋_GB2312" w:eastAsia="仿宋_GB2312" w:cs="仿宋_GB2312"/>
              </w:rPr>
              <w:t>序号</w:t>
            </w:r>
          </w:p>
        </w:tc>
        <w:tc>
          <w:tcPr>
            <w:tcW w:w="581" w:type="dxa"/>
          </w:tcPr>
          <w:p w14:paraId="53F33ADA">
            <w:pPr>
              <w:pStyle w:val="4"/>
              <w:jc w:val="center"/>
            </w:pPr>
            <w:r>
              <w:rPr>
                <w:rFonts w:ascii="仿宋_GB2312" w:hAnsi="仿宋_GB2312" w:eastAsia="仿宋_GB2312" w:cs="仿宋_GB2312"/>
              </w:rPr>
              <w:t>符号标识</w:t>
            </w:r>
          </w:p>
        </w:tc>
        <w:tc>
          <w:tcPr>
            <w:tcW w:w="1495" w:type="dxa"/>
          </w:tcPr>
          <w:p w14:paraId="35A63161">
            <w:pPr>
              <w:pStyle w:val="4"/>
              <w:jc w:val="center"/>
            </w:pPr>
            <w:r>
              <w:rPr>
                <w:rFonts w:ascii="仿宋_GB2312" w:hAnsi="仿宋_GB2312" w:eastAsia="仿宋_GB2312" w:cs="仿宋_GB2312"/>
              </w:rPr>
              <w:t>技术要求名称</w:t>
            </w:r>
          </w:p>
        </w:tc>
        <w:tc>
          <w:tcPr>
            <w:tcW w:w="5814" w:type="dxa"/>
          </w:tcPr>
          <w:p w14:paraId="40E7C9BD">
            <w:pPr>
              <w:pStyle w:val="4"/>
              <w:jc w:val="center"/>
            </w:pPr>
            <w:r>
              <w:rPr>
                <w:rFonts w:ascii="仿宋_GB2312" w:hAnsi="仿宋_GB2312" w:eastAsia="仿宋_GB2312" w:cs="仿宋_GB2312"/>
              </w:rPr>
              <w:t>技术参数与性能指标</w:t>
            </w:r>
          </w:p>
        </w:tc>
      </w:tr>
      <w:tr w14:paraId="1792E7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E90C38">
            <w:pPr>
              <w:pStyle w:val="4"/>
              <w:jc w:val="center"/>
            </w:pPr>
            <w:r>
              <w:rPr>
                <w:rFonts w:ascii="仿宋_GB2312" w:hAnsi="仿宋_GB2312" w:eastAsia="仿宋_GB2312" w:cs="仿宋_GB2312"/>
              </w:rPr>
              <w:t>1</w:t>
            </w:r>
          </w:p>
        </w:tc>
        <w:tc>
          <w:tcPr>
            <w:tcW w:w="581" w:type="dxa"/>
          </w:tcPr>
          <w:p w14:paraId="421FC2FB">
            <w:pPr>
              <w:pStyle w:val="4"/>
              <w:jc w:val="center"/>
            </w:pPr>
            <w:r>
              <w:rPr>
                <w:rFonts w:ascii="仿宋_GB2312" w:hAnsi="仿宋_GB2312" w:eastAsia="仿宋_GB2312" w:cs="仿宋_GB2312"/>
              </w:rPr>
              <w:t>★</w:t>
            </w:r>
          </w:p>
        </w:tc>
        <w:tc>
          <w:tcPr>
            <w:tcW w:w="1495" w:type="dxa"/>
          </w:tcPr>
          <w:p w14:paraId="3D787281">
            <w:pPr>
              <w:pStyle w:val="4"/>
              <w:jc w:val="left"/>
            </w:pPr>
            <w:r>
              <w:rPr>
                <w:rFonts w:ascii="仿宋_GB2312" w:hAnsi="仿宋_GB2312" w:eastAsia="仿宋_GB2312" w:cs="仿宋_GB2312"/>
              </w:rPr>
              <w:t>技术要求</w:t>
            </w:r>
          </w:p>
        </w:tc>
        <w:tc>
          <w:tcPr>
            <w:tcW w:w="5814" w:type="dxa"/>
          </w:tcPr>
          <w:p w14:paraId="1B3AF3AC">
            <w:pPr>
              <w:pStyle w:val="4"/>
              <w:ind w:firstLine="240"/>
              <w:jc w:val="left"/>
            </w:pPr>
            <w:r>
              <w:rPr>
                <w:rFonts w:ascii="仿宋_GB2312" w:hAnsi="仿宋_GB2312" w:eastAsia="仿宋_GB2312" w:cs="仿宋_GB2312"/>
                <w:sz w:val="24"/>
              </w:rPr>
              <w:t>1.投标人需保证提供的图书为国家正规出版社的正版图书，不得夹杂盗版图书及其它类型非法出版物和意识形态有问题的图书。若出现有盗版或意识形态有问题的图书及其它类型非法出版物，一经查实，采购人有权拒付书款并将立即终止合同，投标人承担发生的所有经济损失及法律责任。</w:t>
            </w:r>
          </w:p>
          <w:p w14:paraId="50C085C3">
            <w:pPr>
              <w:pStyle w:val="4"/>
              <w:ind w:firstLine="240"/>
              <w:jc w:val="left"/>
            </w:pPr>
            <w:r>
              <w:rPr>
                <w:rFonts w:ascii="仿宋_GB2312" w:hAnsi="仿宋_GB2312" w:eastAsia="仿宋_GB2312" w:cs="仿宋_GB2312"/>
                <w:sz w:val="24"/>
              </w:rPr>
              <w:t>2.投标人所供图书需与采购人提供的图书采购订单相符，不得擅自更换或搭配未订购的图书，如若发现违例，采购人有权中止合同。</w:t>
            </w:r>
          </w:p>
          <w:p w14:paraId="7B2508AB">
            <w:pPr>
              <w:pStyle w:val="4"/>
              <w:ind w:firstLine="240"/>
              <w:jc w:val="left"/>
            </w:pPr>
            <w:r>
              <w:rPr>
                <w:rFonts w:ascii="仿宋_GB2312" w:hAnsi="仿宋_GB2312" w:eastAsia="仿宋_GB2312" w:cs="仿宋_GB2312"/>
                <w:sz w:val="24"/>
              </w:rPr>
              <w:t>3.在验收图书的过程中，如发现因出版信息、预订信息不完整造成的不适合采购人图书馆收藏以及因投标人的原因造成的重订、错订等差错时，投标人应保证无条件退货。因包装或运输过程造成的图书质量问题或损失，由投标人负责。</w:t>
            </w:r>
          </w:p>
          <w:p w14:paraId="3179AA98">
            <w:pPr>
              <w:pStyle w:val="4"/>
              <w:ind w:firstLine="240"/>
              <w:jc w:val="both"/>
            </w:pPr>
            <w:r>
              <w:rPr>
                <w:rFonts w:ascii="仿宋_GB2312" w:hAnsi="仿宋_GB2312" w:eastAsia="仿宋_GB2312" w:cs="仿宋_GB2312"/>
                <w:sz w:val="24"/>
              </w:rPr>
              <w:t>4.对于出现开胶、散页、倒装、缺页、破损、污损等有质量问题的图书，无论加工与否，投标人应无条件及时退换。</w:t>
            </w:r>
          </w:p>
          <w:p w14:paraId="2003D975">
            <w:pPr>
              <w:pStyle w:val="4"/>
              <w:ind w:firstLine="420"/>
              <w:jc w:val="left"/>
            </w:pPr>
            <w:r>
              <w:rPr>
                <w:rFonts w:ascii="仿宋_GB2312" w:hAnsi="仿宋_GB2312" w:eastAsia="仿宋_GB2312" w:cs="仿宋_GB2312"/>
                <w:sz w:val="24"/>
              </w:rPr>
              <w:t>5.根据学校专业设置情况配置复本量，图书复本量原则上不超过3册，保品种，少复本。遇到考试图书，采购人可以要求增加复本量。</w:t>
            </w:r>
          </w:p>
          <w:p w14:paraId="3EDAB626">
            <w:pPr>
              <w:pStyle w:val="4"/>
              <w:ind w:firstLine="240"/>
              <w:jc w:val="left"/>
            </w:pPr>
            <w:r>
              <w:rPr>
                <w:rFonts w:ascii="仿宋_GB2312" w:hAnsi="仿宋_GB2312" w:eastAsia="仿宋_GB2312" w:cs="仿宋_GB2312"/>
                <w:sz w:val="24"/>
              </w:rPr>
              <w:t>6.供应商所提供的图书内容应符合高职院校使用特点，不符合要求的图书：</w:t>
            </w:r>
          </w:p>
          <w:p w14:paraId="70A53FD4">
            <w:pPr>
              <w:pStyle w:val="4"/>
              <w:ind w:firstLine="240"/>
              <w:jc w:val="left"/>
            </w:pPr>
            <w:r>
              <w:rPr>
                <w:rFonts w:ascii="仿宋_GB2312" w:hAnsi="仿宋_GB2312" w:eastAsia="仿宋_GB2312" w:cs="仿宋_GB2312"/>
                <w:sz w:val="24"/>
              </w:rPr>
              <w:t>6.1纯磁带、纯光盘或以磁带光盘为主体的图书。</w:t>
            </w:r>
          </w:p>
          <w:p w14:paraId="0520A82A">
            <w:pPr>
              <w:pStyle w:val="4"/>
              <w:ind w:firstLine="240"/>
              <w:jc w:val="left"/>
            </w:pPr>
            <w:r>
              <w:rPr>
                <w:rFonts w:ascii="仿宋_GB2312" w:hAnsi="仿宋_GB2312" w:eastAsia="仿宋_GB2312" w:cs="仿宋_GB2312"/>
                <w:sz w:val="24"/>
              </w:rPr>
              <w:t>6.2页码少于50页的图书。（采购人指定购买的除外）</w:t>
            </w:r>
          </w:p>
          <w:p w14:paraId="7C8BB5DA">
            <w:pPr>
              <w:pStyle w:val="4"/>
              <w:ind w:firstLine="240"/>
              <w:jc w:val="left"/>
            </w:pPr>
            <w:r>
              <w:rPr>
                <w:rFonts w:ascii="仿宋_GB2312" w:hAnsi="仿宋_GB2312" w:eastAsia="仿宋_GB2312" w:cs="仿宋_GB2312"/>
                <w:sz w:val="24"/>
              </w:rPr>
              <w:t>6.3开本小于32开的图书。（采购人指定购买的除外）</w:t>
            </w:r>
          </w:p>
          <w:p w14:paraId="6ED92476">
            <w:pPr>
              <w:pStyle w:val="4"/>
              <w:ind w:firstLine="240"/>
              <w:jc w:val="left"/>
            </w:pPr>
            <w:r>
              <w:rPr>
                <w:rFonts w:ascii="仿宋_GB2312" w:hAnsi="仿宋_GB2312" w:eastAsia="仿宋_GB2312" w:cs="仿宋_GB2312"/>
                <w:sz w:val="24"/>
              </w:rPr>
              <w:t>6.4活页装帧形式、试卷形式、挂图形式的图书。</w:t>
            </w:r>
          </w:p>
          <w:p w14:paraId="5C3D6FAD">
            <w:pPr>
              <w:pStyle w:val="4"/>
              <w:ind w:firstLine="240"/>
              <w:jc w:val="left"/>
            </w:pPr>
            <w:r>
              <w:rPr>
                <w:rFonts w:ascii="仿宋_GB2312" w:hAnsi="仿宋_GB2312" w:eastAsia="仿宋_GB2312" w:cs="仿宋_GB2312"/>
                <w:sz w:val="24"/>
              </w:rPr>
              <w:t>6.5高职专科以下层次的各类教材。</w:t>
            </w:r>
          </w:p>
          <w:p w14:paraId="224103DF">
            <w:pPr>
              <w:pStyle w:val="4"/>
              <w:ind w:firstLine="420"/>
              <w:jc w:val="left"/>
            </w:pPr>
            <w:r>
              <w:rPr>
                <w:rFonts w:ascii="仿宋_GB2312" w:hAnsi="仿宋_GB2312" w:eastAsia="仿宋_GB2312" w:cs="仿宋_GB2312"/>
                <w:sz w:val="24"/>
              </w:rPr>
              <w:t>7.图书数据加工：提供 Excel 及 MARC 格式采访数据与编目数据。</w:t>
            </w:r>
          </w:p>
          <w:p w14:paraId="4B9CB659">
            <w:pPr>
              <w:pStyle w:val="4"/>
              <w:ind w:firstLine="420"/>
              <w:jc w:val="left"/>
            </w:pPr>
            <w:r>
              <w:rPr>
                <w:rFonts w:ascii="仿宋_GB2312" w:hAnsi="仿宋_GB2312" w:eastAsia="仿宋_GB2312" w:cs="仿宋_GB2312"/>
                <w:sz w:val="24"/>
              </w:rPr>
              <w:t>8.编目数据须符合《内江职业技术学院图书加工要求》，分类依据《中国图书馆分类法》（第五版），具体著录要求详见附件1。</w:t>
            </w:r>
          </w:p>
          <w:p w14:paraId="50812AAC">
            <w:pPr>
              <w:pStyle w:val="4"/>
              <w:ind w:firstLine="420"/>
              <w:jc w:val="left"/>
            </w:pPr>
            <w:r>
              <w:rPr>
                <w:rFonts w:ascii="仿宋_GB2312" w:hAnsi="仿宋_GB2312" w:eastAsia="仿宋_GB2312" w:cs="仿宋_GB2312"/>
                <w:sz w:val="24"/>
              </w:rPr>
              <w:t>9.图书物理加工：含藏书章、年代号、防盗磁条、条形码、书标、打包清单等，加工要求详见附件1。</w:t>
            </w:r>
          </w:p>
          <w:p w14:paraId="45AC99EE">
            <w:pPr>
              <w:pStyle w:val="4"/>
              <w:ind w:firstLine="420"/>
              <w:jc w:val="left"/>
            </w:pPr>
            <w:r>
              <w:rPr>
                <w:rFonts w:ascii="仿宋_GB2312" w:hAnsi="仿宋_GB2312" w:eastAsia="仿宋_GB2312" w:cs="仿宋_GB2312"/>
                <w:sz w:val="24"/>
              </w:rPr>
              <w:t>10.图书信息入库：利用采购人图书馆管理系统完成图书验收与典藏工作。</w:t>
            </w:r>
          </w:p>
          <w:p w14:paraId="7DCAD623">
            <w:pPr>
              <w:pStyle w:val="4"/>
              <w:ind w:firstLine="420"/>
              <w:jc w:val="left"/>
            </w:pPr>
            <w:r>
              <w:rPr>
                <w:rFonts w:ascii="仿宋_GB2312" w:hAnsi="仿宋_GB2312" w:eastAsia="仿宋_GB2312" w:cs="仿宋_GB2312"/>
                <w:sz w:val="24"/>
              </w:rPr>
              <w:t>11.投标人收到图书采购订单后，须在1 个工作日内通过电话、邮件或其他网络方式及时回告并核实订单信息，按书目订单组织配书；并按需求及时反馈订单处理状态，对无法采购的图书说明原因。</w:t>
            </w:r>
          </w:p>
          <w:p w14:paraId="3B5AB144">
            <w:pPr>
              <w:pStyle w:val="4"/>
              <w:ind w:firstLine="420"/>
              <w:jc w:val="left"/>
            </w:pPr>
            <w:r>
              <w:rPr>
                <w:rFonts w:ascii="仿宋_GB2312" w:hAnsi="仿宋_GB2312" w:eastAsia="仿宋_GB2312" w:cs="仿宋_GB2312"/>
                <w:sz w:val="24"/>
              </w:rPr>
              <w:t>12.采购人所订图书如存在新版本、多卷书等情形（含是否需全套订购），投标人有义务主动告知采购人，以确认是否变更订单。</w:t>
            </w:r>
          </w:p>
          <w:p w14:paraId="4AC68549">
            <w:pPr>
              <w:pStyle w:val="4"/>
              <w:ind w:firstLine="420"/>
              <w:jc w:val="left"/>
            </w:pPr>
            <w:r>
              <w:rPr>
                <w:rFonts w:ascii="仿宋_GB2312" w:hAnsi="仿宋_GB2312" w:eastAsia="仿宋_GB2312" w:cs="仿宋_GB2312"/>
                <w:sz w:val="24"/>
              </w:rPr>
              <w:t>13.图书随附附件（含光盘、附册等），投标人须完整交付采购人，不得擅自拆封、截留。</w:t>
            </w:r>
          </w:p>
          <w:p w14:paraId="1C2D1689">
            <w:pPr>
              <w:pStyle w:val="4"/>
              <w:ind w:firstLine="420"/>
              <w:jc w:val="left"/>
            </w:pPr>
            <w:r>
              <w:rPr>
                <w:rFonts w:ascii="仿宋_GB2312" w:hAnsi="仿宋_GB2312" w:eastAsia="仿宋_GB2312" w:cs="仿宋_GB2312"/>
                <w:sz w:val="24"/>
              </w:rPr>
              <w:t>14.图书实际出版价格高于订单价格时，投标人须及时与采购人联系确认，确认后方可组织供货；未经确认的，采购人有权拒收。</w:t>
            </w:r>
            <w:r>
              <w:rPr>
                <w:rFonts w:ascii="仿宋_GB2312" w:hAnsi="仿宋_GB2312" w:eastAsia="仿宋_GB2312" w:cs="仿宋_GB2312"/>
                <w:b/>
                <w:sz w:val="24"/>
              </w:rPr>
              <w:t>（图书实际出版价格：图书封底标注的价格，即图书码洋价。订单价格：指采购人与投标人下单时，在采购订单、供货清单、合同清单上约定好的成交单价）</w:t>
            </w:r>
          </w:p>
          <w:p w14:paraId="08F9B966">
            <w:pPr>
              <w:pStyle w:val="4"/>
              <w:ind w:firstLine="420"/>
              <w:jc w:val="left"/>
            </w:pPr>
            <w:r>
              <w:rPr>
                <w:rFonts w:ascii="仿宋_GB2312" w:hAnsi="仿宋_GB2312" w:eastAsia="仿宋_GB2312" w:cs="仿宋_GB2312"/>
                <w:sz w:val="24"/>
              </w:rPr>
              <w:t>15.投标人须支持采购人赴全国大型书市、图书展览会或指定地点开展现场采购，负责现场采购相关事宜，并提供采集器查重服务。采购人开展上述现场采购所产生的差旅费</w:t>
            </w:r>
            <w:r>
              <w:rPr>
                <w:rFonts w:ascii="仿宋_GB2312" w:hAnsi="仿宋_GB2312" w:eastAsia="仿宋_GB2312" w:cs="仿宋_GB2312"/>
                <w:b/>
                <w:sz w:val="24"/>
              </w:rPr>
              <w:t>（含交通、住宿、餐饮等一切相关费用）均由投标人全额承担，费用包含在投标报价内。</w:t>
            </w:r>
          </w:p>
          <w:p w14:paraId="404A2E10">
            <w:pPr>
              <w:pStyle w:val="4"/>
              <w:ind w:firstLine="420"/>
              <w:jc w:val="left"/>
            </w:pPr>
            <w:r>
              <w:rPr>
                <w:rFonts w:ascii="仿宋_GB2312" w:hAnsi="仿宋_GB2312" w:eastAsia="仿宋_GB2312" w:cs="仿宋_GB2312"/>
                <w:sz w:val="24"/>
              </w:rPr>
              <w:t>16.投标人收到订购单后，预订图书须在 60 天内送达，到书率不低于 90%；现采图书须在 45 天内送达，到书率不低于 95%。逾期未到货的，采购人有权撤销订单，相关损失由投标人自行承担。</w:t>
            </w:r>
          </w:p>
          <w:p w14:paraId="7D5C6E68">
            <w:pPr>
              <w:pStyle w:val="4"/>
              <w:ind w:firstLine="420"/>
              <w:jc w:val="left"/>
            </w:pPr>
            <w:r>
              <w:rPr>
                <w:rFonts w:ascii="仿宋_GB2312" w:hAnsi="仿宋_GB2312" w:eastAsia="仿宋_GB2312" w:cs="仿宋_GB2312"/>
                <w:sz w:val="24"/>
              </w:rPr>
              <w:t>17.投标人负责将图书送至采购人指定地点，不得收取搬运费、上楼费等其他一切额外费用。随货提供发书总清单与分包小清单；总清单一式两份，注明订单号、批次号、本批种数、册数、条码号段、码洋金额、实洋金额等；分包小清单须注明书名、ISBN、出版社、订数、码洋、实洋及号段等详细信息，便于验收。对错发、多发、重发等问题图书，投标人须无条件退换。</w:t>
            </w:r>
          </w:p>
          <w:p w14:paraId="051FF544">
            <w:pPr>
              <w:pStyle w:val="4"/>
              <w:ind w:firstLine="420"/>
              <w:jc w:val="left"/>
            </w:pPr>
            <w:r>
              <w:rPr>
                <w:rFonts w:ascii="仿宋_GB2312" w:hAnsi="仿宋_GB2312" w:eastAsia="仿宋_GB2312" w:cs="仿宋_GB2312"/>
                <w:sz w:val="24"/>
              </w:rPr>
              <w:t>18.投标人须积极协助采购人解决采购过程中出现的相关问题。</w:t>
            </w:r>
          </w:p>
          <w:p w14:paraId="321BA9BE">
            <w:pPr>
              <w:pStyle w:val="4"/>
              <w:ind w:firstLine="420"/>
              <w:jc w:val="left"/>
            </w:pPr>
            <w:r>
              <w:rPr>
                <w:rFonts w:ascii="仿宋_GB2312" w:hAnsi="仿宋_GB2312" w:eastAsia="仿宋_GB2312" w:cs="仿宋_GB2312"/>
                <w:sz w:val="24"/>
              </w:rPr>
              <w:t>19.投标人须具备图书馆馆配服务能力与经验，拥有后备仓库及现场选购场所；现场可供应近两年新书品种不低于 5 万种。</w:t>
            </w:r>
          </w:p>
          <w:p w14:paraId="17E70B43">
            <w:pPr>
              <w:pStyle w:val="4"/>
              <w:ind w:firstLine="420"/>
              <w:jc w:val="left"/>
            </w:pPr>
            <w:r>
              <w:rPr>
                <w:rFonts w:ascii="仿宋_GB2312" w:hAnsi="仿宋_GB2312" w:eastAsia="仿宋_GB2312" w:cs="仿宋_GB2312"/>
                <w:sz w:val="24"/>
              </w:rPr>
              <w:t>20.投标人须为采购人提供所供图书的编目加工、上架、倒架、下架、下架图书打包及原编数据上传服务。</w:t>
            </w:r>
          </w:p>
          <w:p w14:paraId="2E7C78BC">
            <w:pPr>
              <w:pStyle w:val="4"/>
              <w:ind w:firstLine="420"/>
              <w:jc w:val="left"/>
            </w:pPr>
            <w:r>
              <w:rPr>
                <w:rFonts w:ascii="仿宋_GB2312" w:hAnsi="仿宋_GB2312" w:eastAsia="仿宋_GB2312" w:cs="仿宋_GB2312"/>
                <w:sz w:val="24"/>
              </w:rPr>
              <w:t>21.报价要求：供应商的报价采取统⼀的百分比报价，即本项⽬采购的所有图书仅允许报⼀个固定的百分比，按照实际采购的数量据实结算，采购总金额不超过采购预算。结算⾦额=图书码洋×百分比×数量。如：供应商所报百分比为40%，图书码洋50元，实际供货2本 ，则据实结算⾦额=50*40%*2=40元。</w:t>
            </w:r>
          </w:p>
          <w:p w14:paraId="19E6150E">
            <w:pPr>
              <w:pStyle w:val="4"/>
              <w:jc w:val="left"/>
            </w:pPr>
          </w:p>
        </w:tc>
      </w:tr>
    </w:tbl>
    <w:p w14:paraId="2D18CAC1">
      <w:pPr>
        <w:pStyle w:val="4"/>
        <w:jc w:val="left"/>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.3.服务要求</w:t>
      </w:r>
    </w:p>
    <w:p w14:paraId="4F5759A8">
      <w:pPr>
        <w:pStyle w:val="4"/>
        <w:jc w:val="left"/>
        <w:outlineLvl w:val="3"/>
      </w:pPr>
      <w:r>
        <w:rPr>
          <w:rFonts w:hint="eastAsia" w:ascii="仿宋_GB2312" w:hAnsi="仿宋_GB2312" w:eastAsia="仿宋_GB2312" w:cs="仿宋_GB2312"/>
          <w:b/>
          <w:sz w:val="24"/>
          <w:lang w:val="en-US" w:eastAsia="zh-CN"/>
        </w:rPr>
        <w:t>1</w:t>
      </w:r>
      <w:r>
        <w:rPr>
          <w:rFonts w:ascii="仿宋_GB2312" w:hAnsi="仿宋_GB2312" w:eastAsia="仿宋_GB2312" w:cs="仿宋_GB2312"/>
          <w:b/>
          <w:sz w:val="24"/>
        </w:rPr>
        <w:t>.3.1.服务内容要求</w:t>
      </w:r>
    </w:p>
    <w:p w14:paraId="5409E46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E20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D6132F">
            <w:pPr>
              <w:pStyle w:val="4"/>
              <w:jc w:val="center"/>
            </w:pPr>
            <w:r>
              <w:rPr>
                <w:rFonts w:ascii="仿宋_GB2312" w:hAnsi="仿宋_GB2312" w:eastAsia="仿宋_GB2312" w:cs="仿宋_GB2312"/>
              </w:rPr>
              <w:t xml:space="preserve"> 序号</w:t>
            </w:r>
          </w:p>
        </w:tc>
        <w:tc>
          <w:tcPr>
            <w:tcW w:w="581" w:type="dxa"/>
          </w:tcPr>
          <w:p w14:paraId="557B00DD">
            <w:pPr>
              <w:pStyle w:val="4"/>
              <w:jc w:val="center"/>
            </w:pPr>
            <w:r>
              <w:rPr>
                <w:rFonts w:ascii="仿宋_GB2312" w:hAnsi="仿宋_GB2312" w:eastAsia="仿宋_GB2312" w:cs="仿宋_GB2312"/>
              </w:rPr>
              <w:t xml:space="preserve"> 符号标识</w:t>
            </w:r>
          </w:p>
        </w:tc>
        <w:tc>
          <w:tcPr>
            <w:tcW w:w="1495" w:type="dxa"/>
          </w:tcPr>
          <w:p w14:paraId="5C9DB280">
            <w:pPr>
              <w:pStyle w:val="4"/>
              <w:jc w:val="center"/>
            </w:pPr>
            <w:r>
              <w:rPr>
                <w:rFonts w:ascii="仿宋_GB2312" w:hAnsi="仿宋_GB2312" w:eastAsia="仿宋_GB2312" w:cs="仿宋_GB2312"/>
              </w:rPr>
              <w:t xml:space="preserve"> 服务要求名称</w:t>
            </w:r>
          </w:p>
        </w:tc>
        <w:tc>
          <w:tcPr>
            <w:tcW w:w="5814" w:type="dxa"/>
          </w:tcPr>
          <w:p w14:paraId="2D1CCE86">
            <w:pPr>
              <w:pStyle w:val="4"/>
              <w:jc w:val="center"/>
            </w:pPr>
            <w:r>
              <w:rPr>
                <w:rFonts w:ascii="仿宋_GB2312" w:hAnsi="仿宋_GB2312" w:eastAsia="仿宋_GB2312" w:cs="仿宋_GB2312"/>
              </w:rPr>
              <w:t xml:space="preserve"> 服务要求内容</w:t>
            </w:r>
          </w:p>
        </w:tc>
      </w:tr>
      <w:tr w14:paraId="6B20C6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B33F1C">
            <w:pPr>
              <w:pStyle w:val="4"/>
              <w:jc w:val="center"/>
            </w:pPr>
            <w:r>
              <w:rPr>
                <w:rFonts w:ascii="仿宋_GB2312" w:hAnsi="仿宋_GB2312" w:eastAsia="仿宋_GB2312" w:cs="仿宋_GB2312"/>
              </w:rPr>
              <w:t>1</w:t>
            </w:r>
          </w:p>
        </w:tc>
        <w:tc>
          <w:tcPr>
            <w:tcW w:w="581" w:type="dxa"/>
          </w:tcPr>
          <w:p w14:paraId="18B0C8B9"/>
        </w:tc>
        <w:tc>
          <w:tcPr>
            <w:tcW w:w="1495" w:type="dxa"/>
          </w:tcPr>
          <w:p w14:paraId="2F7CE73F">
            <w:pPr>
              <w:pStyle w:val="4"/>
              <w:jc w:val="left"/>
            </w:pPr>
            <w:r>
              <w:rPr>
                <w:rFonts w:ascii="仿宋_GB2312" w:hAnsi="仿宋_GB2312" w:eastAsia="仿宋_GB2312" w:cs="仿宋_GB2312"/>
              </w:rPr>
              <w:t>其他要求</w:t>
            </w:r>
          </w:p>
        </w:tc>
        <w:tc>
          <w:tcPr>
            <w:tcW w:w="5814" w:type="dxa"/>
          </w:tcPr>
          <w:p w14:paraId="3E279298">
            <w:pPr>
              <w:pStyle w:val="4"/>
              <w:jc w:val="left"/>
            </w:pPr>
            <w:r>
              <w:rPr>
                <w:rFonts w:ascii="仿宋_GB2312" w:hAnsi="仿宋_GB2312" w:eastAsia="仿宋_GB2312" w:cs="仿宋_GB2312"/>
              </w:rPr>
              <w:t>投标人可根据自身情况在投标文件中对以下方案进行详细描述：（不提供不影响投标文件有效性）</w:t>
            </w:r>
          </w:p>
          <w:p w14:paraId="7F65F3A4">
            <w:pPr>
              <w:pStyle w:val="4"/>
              <w:jc w:val="left"/>
            </w:pPr>
            <w:r>
              <w:rPr>
                <w:rFonts w:ascii="仿宋_GB2312" w:hAnsi="仿宋_GB2312" w:eastAsia="仿宋_GB2312" w:cs="仿宋_GB2312"/>
              </w:rPr>
              <w:t>1.实施方案：①图书采购方案（包括从接受到采购人订单需求后的采购流程，具体时间节点安排方面，如何满足采购人购书需求）；②图书配送方案（包括配送模式选择、防损加固包装、绿色包装循环计划等）；③图书质量保证措施（包括内容质量保障措施）；④售后服务、应急处理措施及方案（针对本项目提供的售后服务的内容、售后服务流程、并承诺对于紧急问题在采购人要求的时限内解决；针对本项目可能出现的紧急情况制定应急措施）；</w:t>
            </w:r>
          </w:p>
          <w:p w14:paraId="1D7B1C31">
            <w:pPr>
              <w:pStyle w:val="4"/>
              <w:jc w:val="left"/>
            </w:pPr>
            <w:r>
              <w:rPr>
                <w:rFonts w:ascii="仿宋_GB2312" w:hAnsi="仿宋_GB2312" w:eastAsia="仿宋_GB2312" w:cs="仿宋_GB2312"/>
              </w:rPr>
              <w:t>2.编目资质及人员配置；</w:t>
            </w:r>
          </w:p>
          <w:p w14:paraId="5F259CD9">
            <w:pPr>
              <w:pStyle w:val="4"/>
              <w:jc w:val="left"/>
            </w:pPr>
            <w:r>
              <w:rPr>
                <w:rFonts w:ascii="仿宋_GB2312" w:hAnsi="仿宋_GB2312" w:eastAsia="仿宋_GB2312" w:cs="仿宋_GB2312"/>
              </w:rPr>
              <w:t>3.出版社授权;</w:t>
            </w:r>
          </w:p>
          <w:p w14:paraId="76408268">
            <w:pPr>
              <w:pStyle w:val="4"/>
              <w:jc w:val="left"/>
            </w:pPr>
            <w:r>
              <w:rPr>
                <w:rFonts w:ascii="仿宋_GB2312" w:hAnsi="仿宋_GB2312" w:eastAsia="仿宋_GB2312" w:cs="仿宋_GB2312"/>
              </w:rPr>
              <w:t>4.线上图书采选平台;</w:t>
            </w:r>
          </w:p>
          <w:p w14:paraId="0244BE51">
            <w:pPr>
              <w:pStyle w:val="4"/>
              <w:jc w:val="left"/>
            </w:pPr>
            <w:r>
              <w:rPr>
                <w:rFonts w:ascii="仿宋_GB2312" w:hAnsi="仿宋_GB2312" w:eastAsia="仿宋_GB2312" w:cs="仿宋_GB2312"/>
              </w:rPr>
              <w:t>5.演示;</w:t>
            </w:r>
          </w:p>
          <w:p w14:paraId="25B81609">
            <w:pPr>
              <w:pStyle w:val="4"/>
              <w:jc w:val="left"/>
            </w:pPr>
            <w:r>
              <w:rPr>
                <w:rFonts w:ascii="仿宋_GB2312" w:hAnsi="仿宋_GB2312" w:eastAsia="仿宋_GB2312" w:cs="仿宋_GB2312"/>
              </w:rPr>
              <w:t>6.到书率证明;</w:t>
            </w:r>
          </w:p>
          <w:p w14:paraId="0E325CD1">
            <w:pPr>
              <w:pStyle w:val="4"/>
              <w:jc w:val="left"/>
            </w:pPr>
            <w:r>
              <w:rPr>
                <w:rFonts w:ascii="仿宋_GB2312" w:hAnsi="仿宋_GB2312" w:eastAsia="仿宋_GB2312" w:cs="仿宋_GB2312"/>
              </w:rPr>
              <w:t>7.履约能力;</w:t>
            </w:r>
          </w:p>
        </w:tc>
      </w:tr>
    </w:tbl>
    <w:p w14:paraId="022CE4AA">
      <w:pPr>
        <w:pStyle w:val="4"/>
        <w:jc w:val="left"/>
        <w:outlineLvl w:val="3"/>
      </w:pPr>
      <w:r>
        <w:rPr>
          <w:rFonts w:hint="eastAsia" w:ascii="仿宋_GB2312" w:hAnsi="仿宋_GB2312" w:eastAsia="仿宋_GB2312" w:cs="仿宋_GB2312"/>
          <w:b/>
          <w:sz w:val="24"/>
          <w:lang w:val="en-US" w:eastAsia="zh-CN"/>
        </w:rPr>
        <w:t>1</w:t>
      </w:r>
      <w:r>
        <w:rPr>
          <w:rFonts w:ascii="仿宋_GB2312" w:hAnsi="仿宋_GB2312" w:eastAsia="仿宋_GB2312" w:cs="仿宋_GB2312"/>
          <w:b/>
          <w:sz w:val="24"/>
        </w:rPr>
        <w:t>.3.2.商务要求</w:t>
      </w:r>
    </w:p>
    <w:p w14:paraId="0017104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06314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3D0A784">
            <w:pPr>
              <w:pStyle w:val="4"/>
              <w:jc w:val="left"/>
            </w:pPr>
            <w:r>
              <w:rPr>
                <w:rFonts w:ascii="仿宋_GB2312" w:hAnsi="仿宋_GB2312" w:eastAsia="仿宋_GB2312" w:cs="仿宋_GB2312"/>
              </w:rPr>
              <w:t>序号</w:t>
            </w:r>
          </w:p>
        </w:tc>
        <w:tc>
          <w:tcPr>
            <w:tcW w:w="2076" w:type="dxa"/>
          </w:tcPr>
          <w:p w14:paraId="0280563E">
            <w:pPr>
              <w:pStyle w:val="4"/>
              <w:jc w:val="left"/>
            </w:pPr>
            <w:r>
              <w:rPr>
                <w:rFonts w:ascii="仿宋_GB2312" w:hAnsi="仿宋_GB2312" w:eastAsia="仿宋_GB2312" w:cs="仿宋_GB2312"/>
              </w:rPr>
              <w:t>符号标识</w:t>
            </w:r>
          </w:p>
        </w:tc>
        <w:tc>
          <w:tcPr>
            <w:tcW w:w="2076" w:type="dxa"/>
          </w:tcPr>
          <w:p w14:paraId="603F11B5">
            <w:pPr>
              <w:pStyle w:val="4"/>
              <w:jc w:val="left"/>
            </w:pPr>
            <w:r>
              <w:rPr>
                <w:rFonts w:ascii="仿宋_GB2312" w:hAnsi="仿宋_GB2312" w:eastAsia="仿宋_GB2312" w:cs="仿宋_GB2312"/>
              </w:rPr>
              <w:t>商务要求名称</w:t>
            </w:r>
          </w:p>
        </w:tc>
        <w:tc>
          <w:tcPr>
            <w:tcW w:w="2076" w:type="dxa"/>
          </w:tcPr>
          <w:p w14:paraId="10EED3DF">
            <w:pPr>
              <w:pStyle w:val="4"/>
              <w:jc w:val="left"/>
            </w:pPr>
            <w:r>
              <w:rPr>
                <w:rFonts w:ascii="仿宋_GB2312" w:hAnsi="仿宋_GB2312" w:eastAsia="仿宋_GB2312" w:cs="仿宋_GB2312"/>
              </w:rPr>
              <w:t>商务要求内容</w:t>
            </w:r>
          </w:p>
        </w:tc>
      </w:tr>
      <w:tr w14:paraId="4B7E46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043A91C">
            <w:pPr>
              <w:pStyle w:val="4"/>
              <w:jc w:val="left"/>
            </w:pPr>
            <w:r>
              <w:rPr>
                <w:rFonts w:ascii="仿宋_GB2312" w:hAnsi="仿宋_GB2312" w:eastAsia="仿宋_GB2312" w:cs="仿宋_GB2312"/>
              </w:rPr>
              <w:t>1</w:t>
            </w:r>
          </w:p>
        </w:tc>
        <w:tc>
          <w:tcPr>
            <w:tcW w:w="2076" w:type="dxa"/>
          </w:tcPr>
          <w:p w14:paraId="2C16F77F">
            <w:pPr>
              <w:pStyle w:val="4"/>
              <w:jc w:val="left"/>
            </w:pPr>
            <w:r>
              <w:rPr>
                <w:rFonts w:ascii="仿宋_GB2312" w:hAnsi="仿宋_GB2312" w:eastAsia="仿宋_GB2312" w:cs="仿宋_GB2312"/>
              </w:rPr>
              <w:t>★</w:t>
            </w:r>
          </w:p>
        </w:tc>
        <w:tc>
          <w:tcPr>
            <w:tcW w:w="2076" w:type="dxa"/>
          </w:tcPr>
          <w:p w14:paraId="2B141EBF">
            <w:pPr>
              <w:pStyle w:val="4"/>
              <w:jc w:val="left"/>
            </w:pPr>
            <w:r>
              <w:rPr>
                <w:rFonts w:ascii="仿宋_GB2312" w:hAnsi="仿宋_GB2312" w:eastAsia="仿宋_GB2312" w:cs="仿宋_GB2312"/>
              </w:rPr>
              <w:t>交货时间</w:t>
            </w:r>
          </w:p>
        </w:tc>
        <w:tc>
          <w:tcPr>
            <w:tcW w:w="2076" w:type="dxa"/>
          </w:tcPr>
          <w:p w14:paraId="04B6F716">
            <w:pPr>
              <w:pStyle w:val="4"/>
              <w:jc w:val="left"/>
            </w:pPr>
            <w:r>
              <w:rPr>
                <w:rFonts w:ascii="仿宋_GB2312" w:hAnsi="仿宋_GB2312" w:eastAsia="仿宋_GB2312" w:cs="仿宋_GB2312"/>
              </w:rPr>
              <w:t>采购人确定采购订单之日起60个自然日内</w:t>
            </w:r>
          </w:p>
        </w:tc>
      </w:tr>
      <w:tr w14:paraId="448753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D8D065">
            <w:pPr>
              <w:pStyle w:val="4"/>
              <w:jc w:val="left"/>
            </w:pPr>
            <w:r>
              <w:rPr>
                <w:rFonts w:ascii="仿宋_GB2312" w:hAnsi="仿宋_GB2312" w:eastAsia="仿宋_GB2312" w:cs="仿宋_GB2312"/>
              </w:rPr>
              <w:t>2</w:t>
            </w:r>
          </w:p>
        </w:tc>
        <w:tc>
          <w:tcPr>
            <w:tcW w:w="2076" w:type="dxa"/>
          </w:tcPr>
          <w:p w14:paraId="7D2A5844">
            <w:pPr>
              <w:pStyle w:val="4"/>
              <w:jc w:val="left"/>
            </w:pPr>
            <w:r>
              <w:rPr>
                <w:rFonts w:ascii="仿宋_GB2312" w:hAnsi="仿宋_GB2312" w:eastAsia="仿宋_GB2312" w:cs="仿宋_GB2312"/>
              </w:rPr>
              <w:t>★</w:t>
            </w:r>
          </w:p>
        </w:tc>
        <w:tc>
          <w:tcPr>
            <w:tcW w:w="2076" w:type="dxa"/>
          </w:tcPr>
          <w:p w14:paraId="476B88B3">
            <w:pPr>
              <w:pStyle w:val="4"/>
              <w:jc w:val="left"/>
            </w:pPr>
            <w:r>
              <w:rPr>
                <w:rFonts w:ascii="仿宋_GB2312" w:hAnsi="仿宋_GB2312" w:eastAsia="仿宋_GB2312" w:cs="仿宋_GB2312"/>
              </w:rPr>
              <w:t>交货地点</w:t>
            </w:r>
          </w:p>
        </w:tc>
        <w:tc>
          <w:tcPr>
            <w:tcW w:w="2076" w:type="dxa"/>
          </w:tcPr>
          <w:p w14:paraId="708834D0">
            <w:pPr>
              <w:pStyle w:val="4"/>
              <w:jc w:val="left"/>
            </w:pPr>
            <w:r>
              <w:rPr>
                <w:rFonts w:ascii="仿宋_GB2312" w:hAnsi="仿宋_GB2312" w:eastAsia="仿宋_GB2312" w:cs="仿宋_GB2312"/>
              </w:rPr>
              <w:t>内江职业技术学院</w:t>
            </w:r>
          </w:p>
        </w:tc>
      </w:tr>
      <w:tr w14:paraId="6B4243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9B75DA8">
            <w:pPr>
              <w:pStyle w:val="4"/>
              <w:jc w:val="left"/>
            </w:pPr>
            <w:r>
              <w:rPr>
                <w:rFonts w:ascii="仿宋_GB2312" w:hAnsi="仿宋_GB2312" w:eastAsia="仿宋_GB2312" w:cs="仿宋_GB2312"/>
              </w:rPr>
              <w:t>3</w:t>
            </w:r>
          </w:p>
        </w:tc>
        <w:tc>
          <w:tcPr>
            <w:tcW w:w="2076" w:type="dxa"/>
          </w:tcPr>
          <w:p w14:paraId="44319557">
            <w:pPr>
              <w:pStyle w:val="4"/>
              <w:jc w:val="left"/>
            </w:pPr>
            <w:r>
              <w:rPr>
                <w:rFonts w:ascii="仿宋_GB2312" w:hAnsi="仿宋_GB2312" w:eastAsia="仿宋_GB2312" w:cs="仿宋_GB2312"/>
              </w:rPr>
              <w:t>★</w:t>
            </w:r>
          </w:p>
        </w:tc>
        <w:tc>
          <w:tcPr>
            <w:tcW w:w="2076" w:type="dxa"/>
          </w:tcPr>
          <w:p w14:paraId="0DF8F0F1">
            <w:pPr>
              <w:pStyle w:val="4"/>
              <w:jc w:val="left"/>
            </w:pPr>
            <w:r>
              <w:rPr>
                <w:rFonts w:ascii="仿宋_GB2312" w:hAnsi="仿宋_GB2312" w:eastAsia="仿宋_GB2312" w:cs="仿宋_GB2312"/>
              </w:rPr>
              <w:t>支付方式</w:t>
            </w:r>
          </w:p>
        </w:tc>
        <w:tc>
          <w:tcPr>
            <w:tcW w:w="2076" w:type="dxa"/>
          </w:tcPr>
          <w:p w14:paraId="213ED2E7">
            <w:pPr>
              <w:pStyle w:val="4"/>
              <w:jc w:val="left"/>
            </w:pPr>
            <w:r>
              <w:rPr>
                <w:rFonts w:ascii="仿宋_GB2312" w:hAnsi="仿宋_GB2312" w:eastAsia="仿宋_GB2312" w:cs="仿宋_GB2312"/>
              </w:rPr>
              <w:t>分期付款</w:t>
            </w:r>
          </w:p>
        </w:tc>
      </w:tr>
      <w:tr w14:paraId="7B854D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B82D70">
            <w:pPr>
              <w:pStyle w:val="4"/>
              <w:jc w:val="left"/>
            </w:pPr>
            <w:r>
              <w:rPr>
                <w:rFonts w:ascii="仿宋_GB2312" w:hAnsi="仿宋_GB2312" w:eastAsia="仿宋_GB2312" w:cs="仿宋_GB2312"/>
              </w:rPr>
              <w:t>4</w:t>
            </w:r>
          </w:p>
        </w:tc>
        <w:tc>
          <w:tcPr>
            <w:tcW w:w="2076" w:type="dxa"/>
          </w:tcPr>
          <w:p w14:paraId="312A27AD">
            <w:pPr>
              <w:pStyle w:val="4"/>
              <w:jc w:val="left"/>
            </w:pPr>
            <w:r>
              <w:rPr>
                <w:rFonts w:ascii="仿宋_GB2312" w:hAnsi="仿宋_GB2312" w:eastAsia="仿宋_GB2312" w:cs="仿宋_GB2312"/>
              </w:rPr>
              <w:t>★</w:t>
            </w:r>
          </w:p>
        </w:tc>
        <w:tc>
          <w:tcPr>
            <w:tcW w:w="2076" w:type="dxa"/>
          </w:tcPr>
          <w:p w14:paraId="61566FFB">
            <w:pPr>
              <w:pStyle w:val="4"/>
              <w:jc w:val="left"/>
            </w:pPr>
            <w:r>
              <w:rPr>
                <w:rFonts w:ascii="仿宋_GB2312" w:hAnsi="仿宋_GB2312" w:eastAsia="仿宋_GB2312" w:cs="仿宋_GB2312"/>
              </w:rPr>
              <w:t>付款进度安排</w:t>
            </w:r>
          </w:p>
        </w:tc>
        <w:tc>
          <w:tcPr>
            <w:tcW w:w="2076" w:type="dxa"/>
          </w:tcPr>
          <w:p w14:paraId="43A68862">
            <w:pPr>
              <w:pStyle w:val="4"/>
              <w:jc w:val="left"/>
            </w:pPr>
            <w:r>
              <w:rPr>
                <w:rFonts w:ascii="仿宋_GB2312" w:hAnsi="仿宋_GB2312" w:eastAsia="仿宋_GB2312" w:cs="仿宋_GB2312"/>
              </w:rPr>
              <w:t>1、预付款付款条件：签订采购合同后支付预付款，采购人收到成交供应商提交的票据凭证资料后。达到该付款条件起10个工作日内，据实情况为支付合同总金额的40.00%（若中小企业成交则预付款为50%）</w:t>
            </w:r>
            <w:r>
              <w:br w:type="textWrapping"/>
            </w:r>
            <w:r>
              <w:rPr>
                <w:rFonts w:ascii="仿宋_GB2312" w:hAnsi="仿宋_GB2312" w:eastAsia="仿宋_GB2312" w:cs="仿宋_GB2312"/>
              </w:rPr>
              <w:t>2、进度款付款条件：供货完成并经采购人验收合格后。达到该付款条件起10个工作日内，据实情况为按供货数量进行据实结算，结算⾦额=图书码洋×百分比×数量，具体金额据实结算，但不超过采购预算</w:t>
            </w:r>
            <w:r>
              <w:br w:type="textWrapping"/>
            </w:r>
          </w:p>
        </w:tc>
      </w:tr>
      <w:tr w14:paraId="255781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65D0F6">
            <w:pPr>
              <w:pStyle w:val="4"/>
              <w:jc w:val="left"/>
            </w:pPr>
            <w:r>
              <w:rPr>
                <w:rFonts w:ascii="仿宋_GB2312" w:hAnsi="仿宋_GB2312" w:eastAsia="仿宋_GB2312" w:cs="仿宋_GB2312"/>
              </w:rPr>
              <w:t>5</w:t>
            </w:r>
          </w:p>
        </w:tc>
        <w:tc>
          <w:tcPr>
            <w:tcW w:w="2076" w:type="dxa"/>
          </w:tcPr>
          <w:p w14:paraId="0A785FC3">
            <w:pPr>
              <w:pStyle w:val="4"/>
              <w:jc w:val="left"/>
            </w:pPr>
            <w:r>
              <w:rPr>
                <w:rFonts w:ascii="仿宋_GB2312" w:hAnsi="仿宋_GB2312" w:eastAsia="仿宋_GB2312" w:cs="仿宋_GB2312"/>
              </w:rPr>
              <w:t>★</w:t>
            </w:r>
          </w:p>
        </w:tc>
        <w:tc>
          <w:tcPr>
            <w:tcW w:w="2076" w:type="dxa"/>
          </w:tcPr>
          <w:p w14:paraId="3E5DEA81">
            <w:pPr>
              <w:pStyle w:val="4"/>
              <w:jc w:val="left"/>
            </w:pPr>
            <w:r>
              <w:rPr>
                <w:rFonts w:ascii="仿宋_GB2312" w:hAnsi="仿宋_GB2312" w:eastAsia="仿宋_GB2312" w:cs="仿宋_GB2312"/>
              </w:rPr>
              <w:t>验收、交付标准和方法</w:t>
            </w:r>
          </w:p>
        </w:tc>
        <w:tc>
          <w:tcPr>
            <w:tcW w:w="2076" w:type="dxa"/>
          </w:tcPr>
          <w:p w14:paraId="32740F28">
            <w:pPr>
              <w:pStyle w:val="4"/>
              <w:jc w:val="left"/>
            </w:pPr>
            <w:r>
              <w:rPr>
                <w:rFonts w:ascii="仿宋_GB2312" w:hAnsi="仿宋_GB2312" w:eastAsia="仿宋_GB2312" w:cs="仿宋_GB2312"/>
              </w:rPr>
              <w:t>（1）自供应商提出验收申请之日起10日内，由采购人组织验收小组，开展项目验收工作，按照国家有关规定、采购文件的技术参数、商务要求、中标人投标文件响应以及合同条款进行验收。 （2）其他未尽事宜应严格按照财政部《关于进一步加强政府采购需求和履约验收管理的指导意见》财库〔2016〕205号的要求进行。</w:t>
            </w:r>
          </w:p>
        </w:tc>
      </w:tr>
      <w:tr w14:paraId="4969B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6EC89A">
            <w:pPr>
              <w:pStyle w:val="4"/>
              <w:jc w:val="left"/>
            </w:pPr>
            <w:r>
              <w:rPr>
                <w:rFonts w:ascii="仿宋_GB2312" w:hAnsi="仿宋_GB2312" w:eastAsia="仿宋_GB2312" w:cs="仿宋_GB2312"/>
              </w:rPr>
              <w:t>6</w:t>
            </w:r>
          </w:p>
        </w:tc>
        <w:tc>
          <w:tcPr>
            <w:tcW w:w="2076" w:type="dxa"/>
          </w:tcPr>
          <w:p w14:paraId="29A5C7A4">
            <w:pPr>
              <w:pStyle w:val="4"/>
              <w:jc w:val="left"/>
            </w:pPr>
            <w:r>
              <w:rPr>
                <w:rFonts w:ascii="仿宋_GB2312" w:hAnsi="仿宋_GB2312" w:eastAsia="仿宋_GB2312" w:cs="仿宋_GB2312"/>
              </w:rPr>
              <w:t>★</w:t>
            </w:r>
          </w:p>
        </w:tc>
        <w:tc>
          <w:tcPr>
            <w:tcW w:w="2076" w:type="dxa"/>
          </w:tcPr>
          <w:p w14:paraId="01299D25">
            <w:pPr>
              <w:pStyle w:val="4"/>
              <w:jc w:val="left"/>
            </w:pPr>
            <w:r>
              <w:rPr>
                <w:rFonts w:ascii="仿宋_GB2312" w:hAnsi="仿宋_GB2312" w:eastAsia="仿宋_GB2312" w:cs="仿宋_GB2312"/>
              </w:rPr>
              <w:t>包装方式及运输</w:t>
            </w:r>
          </w:p>
        </w:tc>
        <w:tc>
          <w:tcPr>
            <w:tcW w:w="2076" w:type="dxa"/>
          </w:tcPr>
          <w:p w14:paraId="63C2DE47">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6998FF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DECCFD">
            <w:pPr>
              <w:pStyle w:val="4"/>
              <w:jc w:val="left"/>
            </w:pPr>
            <w:r>
              <w:rPr>
                <w:rFonts w:ascii="仿宋_GB2312" w:hAnsi="仿宋_GB2312" w:eastAsia="仿宋_GB2312" w:cs="仿宋_GB2312"/>
              </w:rPr>
              <w:t>7</w:t>
            </w:r>
          </w:p>
        </w:tc>
        <w:tc>
          <w:tcPr>
            <w:tcW w:w="2076" w:type="dxa"/>
          </w:tcPr>
          <w:p w14:paraId="5832E6F5">
            <w:pPr>
              <w:pStyle w:val="4"/>
              <w:jc w:val="left"/>
            </w:pPr>
            <w:r>
              <w:rPr>
                <w:rFonts w:ascii="仿宋_GB2312" w:hAnsi="仿宋_GB2312" w:eastAsia="仿宋_GB2312" w:cs="仿宋_GB2312"/>
              </w:rPr>
              <w:t>★</w:t>
            </w:r>
          </w:p>
        </w:tc>
        <w:tc>
          <w:tcPr>
            <w:tcW w:w="2076" w:type="dxa"/>
          </w:tcPr>
          <w:p w14:paraId="41514F16">
            <w:pPr>
              <w:pStyle w:val="4"/>
              <w:jc w:val="left"/>
            </w:pPr>
            <w:r>
              <w:rPr>
                <w:rFonts w:ascii="仿宋_GB2312" w:hAnsi="仿宋_GB2312" w:eastAsia="仿宋_GB2312" w:cs="仿宋_GB2312"/>
              </w:rPr>
              <w:t>质量保修范围和保修期</w:t>
            </w:r>
          </w:p>
        </w:tc>
        <w:tc>
          <w:tcPr>
            <w:tcW w:w="2076" w:type="dxa"/>
          </w:tcPr>
          <w:p w14:paraId="2D90F33A">
            <w:pPr>
              <w:pStyle w:val="4"/>
              <w:jc w:val="left"/>
            </w:pPr>
            <w:r>
              <w:rPr>
                <w:rFonts w:ascii="仿宋_GB2312" w:hAnsi="仿宋_GB2312" w:eastAsia="仿宋_GB2312" w:cs="仿宋_GB2312"/>
              </w:rPr>
              <w:t>自最终验收合格之日起1年，质保期内出现质量问题，中标人在接到通知后 2 小时内响应，24 小时内完成更换，并承担调换的费用；在质保期内如不能正常使用需进行更换，则更换该部分质保期相应延长；如图书经中标人三次调换仍不能达到本合同约定的质量标准，视作中标人未能按时交货，采购人有权退货并追究中标人的违约责任。货到现场后由于采购人保管不当造成的问题，中标人亦应负责调换，但费用由采购人负担。</w:t>
            </w:r>
          </w:p>
        </w:tc>
      </w:tr>
      <w:tr w14:paraId="01C330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706312">
            <w:pPr>
              <w:pStyle w:val="4"/>
              <w:jc w:val="left"/>
            </w:pPr>
            <w:r>
              <w:rPr>
                <w:rFonts w:ascii="仿宋_GB2312" w:hAnsi="仿宋_GB2312" w:eastAsia="仿宋_GB2312" w:cs="仿宋_GB2312"/>
              </w:rPr>
              <w:t>8</w:t>
            </w:r>
          </w:p>
        </w:tc>
        <w:tc>
          <w:tcPr>
            <w:tcW w:w="2076" w:type="dxa"/>
          </w:tcPr>
          <w:p w14:paraId="68DFA140">
            <w:pPr>
              <w:pStyle w:val="4"/>
              <w:jc w:val="left"/>
            </w:pPr>
            <w:r>
              <w:rPr>
                <w:rFonts w:ascii="仿宋_GB2312" w:hAnsi="仿宋_GB2312" w:eastAsia="仿宋_GB2312" w:cs="仿宋_GB2312"/>
              </w:rPr>
              <w:t>★</w:t>
            </w:r>
          </w:p>
        </w:tc>
        <w:tc>
          <w:tcPr>
            <w:tcW w:w="2076" w:type="dxa"/>
          </w:tcPr>
          <w:p w14:paraId="23770975">
            <w:pPr>
              <w:pStyle w:val="4"/>
              <w:jc w:val="left"/>
            </w:pPr>
            <w:r>
              <w:rPr>
                <w:rFonts w:ascii="仿宋_GB2312" w:hAnsi="仿宋_GB2312" w:eastAsia="仿宋_GB2312" w:cs="仿宋_GB2312"/>
              </w:rPr>
              <w:t>违约责任与解决争议的方法</w:t>
            </w:r>
          </w:p>
        </w:tc>
        <w:tc>
          <w:tcPr>
            <w:tcW w:w="2076" w:type="dxa"/>
          </w:tcPr>
          <w:p w14:paraId="5D4CF22C">
            <w:pPr>
              <w:pStyle w:val="4"/>
              <w:jc w:val="left"/>
            </w:pPr>
            <w:r>
              <w:rPr>
                <w:rFonts w:ascii="仿宋_GB2312" w:hAnsi="仿宋_GB2312" w:eastAsia="仿宋_GB2312" w:cs="仿宋_GB2312"/>
              </w:rPr>
              <w:t>1.甲乙双方必须遵守合同并执行合同中的各项规定，保证合同的正常履行。 2.甲方无故逾期支付服务费的，除应及时付足服务费外，应向乙方偿付违约金。 3. 如因乙方工作人员在履行职务过程中的疏忽、失职、过错等故意或者过失原因给甲方造成损失或侵害，包括但不限于甲方本身的财产损失、由此而导致的甲方对任何第三方的法律责任等，乙方对此均应承担全部的赔偿责任。 4.解决争议的方法 4.1 在执行合同中发生的或与合同有关的争端，双方应通过友好协商解决，经协商在15天内不能达成协议时，应提交甲方所在地仲裁。 4.2 仲裁裁决应为最终决定，并对双方具有约束力。 4.3 除另有裁决外，仲裁费应由败诉方负担。 4.4 在仲裁期间，除正在进行仲裁部分外，合同其他部分继续执行。</w:t>
            </w:r>
          </w:p>
        </w:tc>
      </w:tr>
    </w:tbl>
    <w:p w14:paraId="260A0744">
      <w:pPr>
        <w:pStyle w:val="4"/>
        <w:jc w:val="left"/>
        <w:outlineLvl w:val="2"/>
      </w:pPr>
      <w:r>
        <w:rPr>
          <w:rFonts w:hint="eastAsia" w:ascii="仿宋_GB2312" w:hAnsi="仿宋_GB2312" w:eastAsia="仿宋_GB2312" w:cs="仿宋_GB2312"/>
          <w:b/>
          <w:sz w:val="28"/>
          <w:lang w:val="en-US" w:eastAsia="zh-CN"/>
        </w:rPr>
        <w:t>1</w:t>
      </w:r>
      <w:bookmarkStart w:id="0" w:name="_GoBack"/>
      <w:bookmarkEnd w:id="0"/>
      <w:r>
        <w:rPr>
          <w:rFonts w:ascii="仿宋_GB2312" w:hAnsi="仿宋_GB2312" w:eastAsia="仿宋_GB2312" w:cs="仿宋_GB2312"/>
          <w:b/>
          <w:sz w:val="28"/>
        </w:rPr>
        <w:t>.4.其他要求</w:t>
      </w:r>
    </w:p>
    <w:p w14:paraId="1F7C47E9">
      <w:pPr>
        <w:pStyle w:val="4"/>
        <w:jc w:val="left"/>
      </w:pPr>
      <w:r>
        <w:rPr>
          <w:rFonts w:ascii="仿宋_GB2312" w:hAnsi="仿宋_GB2312" w:eastAsia="仿宋_GB2312" w:cs="仿宋_GB2312"/>
        </w:rPr>
        <w:t>无</w:t>
      </w:r>
    </w:p>
    <w:p w14:paraId="7784B0A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101673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2E83F0B"/>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4383</Words>
  <Characters>4670</Characters>
  <Lines>0</Lines>
  <Paragraphs>0</Paragraphs>
  <TotalTime>1</TotalTime>
  <ScaleCrop>false</ScaleCrop>
  <LinksUpToDate>false</LinksUpToDate>
  <CharactersWithSpaces>4727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cp:lastModifiedBy>
  <dcterms:modified xsi:type="dcterms:W3CDTF">2026-09-10T02:47:20Z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eyJoZGlkIjoiNmE2YzIwZGMzNWMwYzI2NDNkZTBjZWFlNTRiM2IwNzMiLCJ1c2VySWQiOiIxNjg5Nzk0ODQwIn0=</vt:lpwstr>
  </property>
  <property fmtid="{D5CDD505-2E9C-101B-9397-08002B2CF9AE}" pid="4" name="ICV">
    <vt:lpwstr>972FF746A6A74F84BD395E093ADA5E98_12</vt:lpwstr>
  </property>
</Properties>
</file>