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AB3FA03">
      <w:pPr>
        <w:spacing w:line="360" w:lineRule="auto"/>
        <w:jc w:val="center"/>
        <w:outlineLvl w:val="9"/>
        <w:rPr>
          <w:rFonts w:hint="eastAsia" w:ascii="方正小标宋简体" w:hAnsi="方正小标宋简体" w:eastAsia="方正小标宋简体" w:cs="方正小标宋简体"/>
          <w:b/>
          <w:sz w:val="48"/>
          <w:szCs w:val="48"/>
          <w:lang w:eastAsia="zh-CN"/>
        </w:rPr>
      </w:pPr>
      <w:bookmarkStart w:id="0" w:name="_Toc213908424"/>
      <w:bookmarkEnd w:id="0"/>
      <w:bookmarkStart w:id="1" w:name="_Toc205357511"/>
      <w:bookmarkEnd w:id="1"/>
      <w:bookmarkStart w:id="2" w:name="_Toc213908413"/>
      <w:bookmarkEnd w:id="2"/>
      <w:bookmarkStart w:id="3" w:name="_Toc205357510"/>
      <w:bookmarkEnd w:id="3"/>
      <w:bookmarkStart w:id="4" w:name="_Toc213908417"/>
      <w:bookmarkEnd w:id="4"/>
      <w:bookmarkStart w:id="5" w:name="_Toc29379734"/>
      <w:bookmarkEnd w:id="5"/>
      <w:bookmarkStart w:id="6" w:name="_Toc213908421"/>
      <w:bookmarkEnd w:id="6"/>
      <w:bookmarkStart w:id="7" w:name="_Toc213908412"/>
      <w:bookmarkEnd w:id="7"/>
      <w:bookmarkStart w:id="8" w:name="_Toc35860346"/>
      <w:bookmarkEnd w:id="8"/>
      <w:bookmarkStart w:id="9" w:name="f20091009"/>
      <w:bookmarkEnd w:id="9"/>
      <w:bookmarkStart w:id="10" w:name="_Toc205357514"/>
      <w:bookmarkEnd w:id="10"/>
      <w:bookmarkStart w:id="11" w:name="_Toc29379744"/>
      <w:bookmarkEnd w:id="11"/>
      <w:bookmarkStart w:id="12" w:name="_Toc205357515"/>
      <w:bookmarkEnd w:id="12"/>
      <w:bookmarkStart w:id="13" w:name="_Toc213908420"/>
      <w:bookmarkEnd w:id="13"/>
      <w:bookmarkStart w:id="14" w:name="_Toc205357516"/>
      <w:bookmarkEnd w:id="14"/>
      <w:bookmarkStart w:id="15" w:name="_Toc29379737"/>
      <w:bookmarkEnd w:id="15"/>
      <w:bookmarkStart w:id="16" w:name="_Toc29379739"/>
      <w:bookmarkEnd w:id="16"/>
      <w:bookmarkStart w:id="17" w:name="_Hlt357716269"/>
      <w:bookmarkEnd w:id="17"/>
      <w:bookmarkStart w:id="18" w:name="_Toc29379735"/>
      <w:bookmarkEnd w:id="18"/>
      <w:bookmarkStart w:id="19" w:name="_Toc213908422"/>
      <w:bookmarkEnd w:id="19"/>
      <w:bookmarkStart w:id="20" w:name="_Toc29379743"/>
      <w:bookmarkEnd w:id="20"/>
      <w:bookmarkStart w:id="21" w:name="_Toc205357517"/>
      <w:bookmarkEnd w:id="21"/>
      <w:bookmarkStart w:id="22" w:name="_Toc213908425"/>
      <w:bookmarkEnd w:id="22"/>
      <w:bookmarkStart w:id="23" w:name="_Toc213908419"/>
      <w:bookmarkEnd w:id="23"/>
      <w:bookmarkStart w:id="24" w:name="_Toc29379741"/>
      <w:bookmarkEnd w:id="24"/>
      <w:bookmarkStart w:id="25" w:name="_Toc29379747"/>
      <w:bookmarkEnd w:id="25"/>
      <w:bookmarkStart w:id="26" w:name="_Toc29379738"/>
      <w:bookmarkEnd w:id="26"/>
      <w:bookmarkStart w:id="27" w:name="_Toc205357513"/>
      <w:bookmarkEnd w:id="27"/>
      <w:bookmarkStart w:id="28" w:name="_Toc205357504"/>
      <w:bookmarkEnd w:id="28"/>
      <w:bookmarkStart w:id="29" w:name="_Toc205357509"/>
      <w:bookmarkEnd w:id="29"/>
      <w:bookmarkStart w:id="30" w:name="_Toc29379731"/>
      <w:bookmarkEnd w:id="30"/>
      <w:bookmarkStart w:id="31" w:name="_Toc213908418"/>
      <w:bookmarkEnd w:id="31"/>
      <w:bookmarkStart w:id="32" w:name="_Toc35084002"/>
      <w:bookmarkEnd w:id="32"/>
      <w:bookmarkStart w:id="33" w:name="_Toc205357506"/>
      <w:bookmarkEnd w:id="33"/>
      <w:bookmarkStart w:id="34" w:name="_Toc205357507"/>
      <w:bookmarkEnd w:id="34"/>
      <w:bookmarkStart w:id="35" w:name="_Toc213908416"/>
      <w:bookmarkEnd w:id="35"/>
      <w:bookmarkStart w:id="36" w:name="_Toc23846276"/>
      <w:bookmarkEnd w:id="36"/>
      <w:bookmarkStart w:id="37" w:name="_Toc205357512"/>
      <w:bookmarkEnd w:id="37"/>
      <w:bookmarkStart w:id="38" w:name="_Toc29379745"/>
      <w:bookmarkEnd w:id="38"/>
      <w:bookmarkStart w:id="39" w:name="_Toc205357508"/>
      <w:bookmarkEnd w:id="39"/>
      <w:bookmarkStart w:id="40" w:name="_Hlt357716285"/>
      <w:bookmarkEnd w:id="40"/>
      <w:bookmarkStart w:id="41" w:name="_Toc29379733"/>
      <w:bookmarkEnd w:id="41"/>
      <w:bookmarkStart w:id="42" w:name="_Toc213908415"/>
      <w:bookmarkEnd w:id="42"/>
      <w:bookmarkStart w:id="43" w:name="_Hlt68343481"/>
      <w:bookmarkEnd w:id="43"/>
      <w:bookmarkStart w:id="44" w:name="_Toc213908423"/>
      <w:bookmarkEnd w:id="44"/>
      <w:bookmarkStart w:id="45" w:name="_Toc29379736"/>
      <w:bookmarkEnd w:id="45"/>
      <w:bookmarkStart w:id="46" w:name="_Toc205357503"/>
      <w:bookmarkEnd w:id="46"/>
      <w:bookmarkStart w:id="47" w:name="_Toc29379742"/>
      <w:bookmarkEnd w:id="47"/>
      <w:bookmarkStart w:id="48" w:name="_Toc29379740"/>
      <w:bookmarkEnd w:id="48"/>
      <w:bookmarkStart w:id="49" w:name="_Toc29379732"/>
      <w:bookmarkEnd w:id="49"/>
      <w:bookmarkStart w:id="50" w:name="_Toc213908426"/>
      <w:bookmarkEnd w:id="50"/>
      <w:bookmarkStart w:id="51" w:name="_Toc29379746"/>
      <w:bookmarkEnd w:id="51"/>
      <w:bookmarkStart w:id="52" w:name="_Hlt357716254"/>
      <w:bookmarkEnd w:id="52"/>
      <w:r>
        <w:rPr>
          <w:rFonts w:hint="eastAsia" w:ascii="仿宋" w:hAnsi="仿宋" w:eastAsia="仿宋" w:cs="仿宋"/>
          <w:b/>
          <w:sz w:val="72"/>
          <w:szCs w:val="72"/>
        </w:rPr>
        <w:t xml:space="preserve"> </w:t>
      </w:r>
      <w:r>
        <w:rPr>
          <w:rFonts w:hint="eastAsia" w:ascii="方正小标宋简体" w:hAnsi="方正小标宋简体" w:eastAsia="方正小标宋简体" w:cs="方正小标宋简体"/>
          <w:b/>
          <w:sz w:val="48"/>
          <w:szCs w:val="48"/>
          <w:lang w:eastAsia="zh-CN"/>
        </w:rPr>
        <w:t>昆明市呈贡区第四中学设施设备（设备及家具）采购项目（一标段）</w:t>
      </w:r>
    </w:p>
    <w:p w14:paraId="7143380C">
      <w:pPr>
        <w:spacing w:line="360" w:lineRule="auto"/>
        <w:outlineLvl w:val="9"/>
        <w:rPr>
          <w:rFonts w:hint="eastAsia" w:ascii="方正小标宋简体" w:hAnsi="方正小标宋简体" w:eastAsia="方正小标宋简体" w:cs="方正小标宋简体"/>
        </w:rPr>
      </w:pPr>
    </w:p>
    <w:p w14:paraId="70D006EC">
      <w:pPr>
        <w:spacing w:line="360" w:lineRule="auto"/>
        <w:outlineLvl w:val="9"/>
        <w:rPr>
          <w:rFonts w:hint="eastAsia" w:ascii="方正小标宋简体" w:hAnsi="方正小标宋简体" w:eastAsia="方正小标宋简体" w:cs="方正小标宋简体"/>
        </w:rPr>
      </w:pPr>
    </w:p>
    <w:p w14:paraId="6DCA1539">
      <w:pPr>
        <w:spacing w:line="360" w:lineRule="auto"/>
        <w:outlineLvl w:val="9"/>
        <w:rPr>
          <w:rFonts w:hint="eastAsia" w:ascii="方正小标宋简体" w:hAnsi="方正小标宋简体" w:eastAsia="方正小标宋简体" w:cs="方正小标宋简体"/>
        </w:rPr>
      </w:pPr>
    </w:p>
    <w:p w14:paraId="4A82B879">
      <w:pPr>
        <w:spacing w:line="360" w:lineRule="auto"/>
        <w:outlineLvl w:val="9"/>
        <w:rPr>
          <w:rFonts w:hint="eastAsia" w:ascii="方正小标宋简体" w:hAnsi="方正小标宋简体" w:eastAsia="方正小标宋简体" w:cs="方正小标宋简体"/>
        </w:rPr>
      </w:pPr>
    </w:p>
    <w:p w14:paraId="5152AB9B">
      <w:pPr>
        <w:spacing w:line="360" w:lineRule="auto"/>
        <w:outlineLvl w:val="9"/>
        <w:rPr>
          <w:rFonts w:hint="eastAsia" w:ascii="方正小标宋简体" w:hAnsi="方正小标宋简体" w:eastAsia="方正小标宋简体" w:cs="方正小标宋简体"/>
        </w:rPr>
      </w:pPr>
    </w:p>
    <w:p w14:paraId="133E1FB4">
      <w:pPr>
        <w:tabs>
          <w:tab w:val="left" w:pos="525"/>
        </w:tabs>
        <w:spacing w:line="360" w:lineRule="auto"/>
        <w:jc w:val="center"/>
        <w:outlineLvl w:val="9"/>
        <w:rPr>
          <w:rFonts w:hint="eastAsia" w:ascii="方正小标宋简体" w:hAnsi="方正小标宋简体" w:eastAsia="方正小标宋简体" w:cs="方正小标宋简体"/>
          <w:sz w:val="84"/>
          <w:szCs w:val="84"/>
        </w:rPr>
      </w:pPr>
      <w:bookmarkStart w:id="53" w:name="_Toc23098"/>
      <w:bookmarkStart w:id="54" w:name="_Toc17196"/>
      <w:bookmarkStart w:id="55" w:name="_Toc28914"/>
      <w:bookmarkStart w:id="56" w:name="_Toc29191"/>
      <w:bookmarkStart w:id="57" w:name="_Toc5902"/>
      <w:bookmarkStart w:id="58" w:name="_Toc20156"/>
      <w:bookmarkStart w:id="59" w:name="_Toc26503"/>
      <w:bookmarkStart w:id="60" w:name="_Toc2149"/>
      <w:r>
        <w:rPr>
          <w:rFonts w:hint="eastAsia" w:ascii="方正小标宋简体" w:hAnsi="方正小标宋简体" w:eastAsia="方正小标宋简体" w:cs="方正小标宋简体"/>
          <w:b/>
          <w:bCs/>
          <w:position w:val="20"/>
          <w:sz w:val="84"/>
          <w:szCs w:val="84"/>
        </w:rPr>
        <w:t>招标文件</w:t>
      </w:r>
      <w:bookmarkEnd w:id="53"/>
      <w:bookmarkEnd w:id="54"/>
      <w:bookmarkEnd w:id="55"/>
      <w:bookmarkEnd w:id="56"/>
      <w:bookmarkEnd w:id="57"/>
      <w:bookmarkEnd w:id="58"/>
      <w:bookmarkEnd w:id="59"/>
      <w:bookmarkEnd w:id="60"/>
    </w:p>
    <w:p w14:paraId="76D67D7D">
      <w:pPr>
        <w:spacing w:line="360" w:lineRule="auto"/>
        <w:jc w:val="center"/>
        <w:outlineLvl w:val="9"/>
        <w:rPr>
          <w:rFonts w:hint="eastAsia" w:ascii="方正小标宋简体" w:hAnsi="方正小标宋简体" w:eastAsia="方正小标宋简体" w:cs="方正小标宋简体"/>
          <w:bCs/>
          <w:sz w:val="28"/>
          <w:szCs w:val="28"/>
          <w:u w:val="single"/>
          <w:lang w:eastAsia="zh-CN"/>
        </w:rPr>
      </w:pPr>
      <w:bookmarkStart w:id="61" w:name="_Toc12474"/>
      <w:bookmarkStart w:id="62" w:name="_Toc17584"/>
      <w:bookmarkStart w:id="63" w:name="_Toc2916"/>
      <w:bookmarkStart w:id="64" w:name="_Toc21060"/>
      <w:bookmarkStart w:id="65" w:name="_Toc2388"/>
      <w:bookmarkStart w:id="66" w:name="_Toc904"/>
      <w:bookmarkStart w:id="67" w:name="_Toc16354"/>
      <w:bookmarkStart w:id="68" w:name="_Toc26694"/>
      <w:r>
        <w:rPr>
          <w:rFonts w:hint="eastAsia" w:ascii="方正小标宋简体" w:hAnsi="方正小标宋简体" w:eastAsia="方正小标宋简体" w:cs="方正小标宋简体"/>
          <w:bCs/>
          <w:sz w:val="28"/>
          <w:szCs w:val="28"/>
        </w:rPr>
        <w:t>项目编号：</w:t>
      </w:r>
      <w:bookmarkEnd w:id="61"/>
      <w:bookmarkEnd w:id="62"/>
      <w:bookmarkEnd w:id="63"/>
      <w:bookmarkEnd w:id="64"/>
      <w:r>
        <w:rPr>
          <w:rFonts w:hint="eastAsia" w:ascii="方正小标宋简体" w:hAnsi="方正小标宋简体" w:eastAsia="方正小标宋简体" w:cs="方正小标宋简体"/>
          <w:bCs/>
          <w:sz w:val="28"/>
          <w:szCs w:val="28"/>
          <w:u w:val="single"/>
          <w:lang w:eastAsia="zh-CN"/>
        </w:rPr>
        <w:t>5301212025020</w:t>
      </w:r>
    </w:p>
    <w:p w14:paraId="15C54FF2">
      <w:pPr>
        <w:spacing w:line="360" w:lineRule="auto"/>
        <w:jc w:val="left"/>
        <w:outlineLvl w:val="9"/>
        <w:rPr>
          <w:rFonts w:hint="eastAsia" w:ascii="方正小标宋简体" w:hAnsi="方正小标宋简体" w:eastAsia="方正小标宋简体" w:cs="方正小标宋简体"/>
          <w:bCs/>
          <w:sz w:val="28"/>
          <w:szCs w:val="28"/>
        </w:rPr>
      </w:pPr>
      <w:bookmarkStart w:id="69" w:name="_Toc1821"/>
      <w:bookmarkStart w:id="70" w:name="_Toc14146"/>
      <w:bookmarkStart w:id="71" w:name="_Toc3641"/>
      <w:bookmarkStart w:id="72" w:name="_Toc29824"/>
    </w:p>
    <w:p w14:paraId="0336D23D">
      <w:pPr>
        <w:spacing w:line="360" w:lineRule="auto"/>
        <w:jc w:val="left"/>
        <w:outlineLvl w:val="9"/>
        <w:rPr>
          <w:rFonts w:hint="eastAsia" w:ascii="方正小标宋简体" w:hAnsi="方正小标宋简体" w:eastAsia="方正小标宋简体" w:cs="方正小标宋简体"/>
          <w:bCs/>
          <w:sz w:val="28"/>
          <w:szCs w:val="28"/>
        </w:rPr>
      </w:pPr>
    </w:p>
    <w:p w14:paraId="26EAD43C">
      <w:pPr>
        <w:spacing w:line="360" w:lineRule="auto"/>
        <w:jc w:val="left"/>
        <w:outlineLvl w:val="9"/>
        <w:rPr>
          <w:rFonts w:hint="eastAsia" w:ascii="方正小标宋简体" w:hAnsi="方正小标宋简体" w:eastAsia="方正小标宋简体" w:cs="方正小标宋简体"/>
          <w:bCs/>
          <w:sz w:val="28"/>
          <w:szCs w:val="28"/>
        </w:rPr>
      </w:pPr>
    </w:p>
    <w:p w14:paraId="51639E8E">
      <w:pPr>
        <w:spacing w:line="360" w:lineRule="auto"/>
        <w:jc w:val="left"/>
        <w:outlineLvl w:val="9"/>
        <w:rPr>
          <w:rFonts w:hint="eastAsia" w:ascii="方正小标宋简体" w:hAnsi="方正小标宋简体" w:eastAsia="方正小标宋简体" w:cs="方正小标宋简体"/>
          <w:bCs/>
          <w:sz w:val="28"/>
          <w:szCs w:val="28"/>
        </w:rPr>
      </w:pPr>
    </w:p>
    <w:p w14:paraId="6F8E6781">
      <w:pPr>
        <w:spacing w:line="360" w:lineRule="auto"/>
        <w:jc w:val="left"/>
        <w:outlineLvl w:val="9"/>
        <w:rPr>
          <w:rFonts w:hint="eastAsia" w:ascii="方正小标宋简体" w:hAnsi="方正小标宋简体" w:eastAsia="方正小标宋简体" w:cs="方正小标宋简体"/>
          <w:bCs/>
          <w:sz w:val="28"/>
          <w:szCs w:val="28"/>
        </w:rPr>
      </w:pPr>
    </w:p>
    <w:p w14:paraId="36BF459E">
      <w:pPr>
        <w:spacing w:line="360" w:lineRule="auto"/>
        <w:jc w:val="center"/>
        <w:outlineLvl w:val="9"/>
        <w:rPr>
          <w:rFonts w:hint="eastAsia" w:ascii="方正小标宋简体" w:hAnsi="方正小标宋简体" w:eastAsia="方正小标宋简体" w:cs="方正小标宋简体"/>
          <w:bCs/>
          <w:sz w:val="28"/>
          <w:szCs w:val="28"/>
          <w:u w:val="single"/>
          <w:lang w:eastAsia="zh-CN"/>
        </w:rPr>
      </w:pPr>
      <w:r>
        <w:rPr>
          <w:rFonts w:hint="eastAsia" w:ascii="方正小标宋简体" w:hAnsi="方正小标宋简体" w:eastAsia="方正小标宋简体" w:cs="方正小标宋简体"/>
          <w:bCs/>
          <w:sz w:val="28"/>
          <w:szCs w:val="28"/>
        </w:rPr>
        <w:t>采购人：</w:t>
      </w:r>
      <w:bookmarkEnd w:id="65"/>
      <w:bookmarkEnd w:id="66"/>
      <w:bookmarkEnd w:id="67"/>
      <w:bookmarkEnd w:id="68"/>
      <w:bookmarkEnd w:id="69"/>
      <w:bookmarkEnd w:id="70"/>
      <w:bookmarkEnd w:id="71"/>
      <w:bookmarkEnd w:id="72"/>
      <w:r>
        <w:rPr>
          <w:rFonts w:hint="eastAsia" w:ascii="方正小标宋简体" w:hAnsi="方正小标宋简体" w:eastAsia="方正小标宋简体" w:cs="方正小标宋简体"/>
          <w:bCs/>
          <w:sz w:val="28"/>
          <w:szCs w:val="28"/>
          <w:u w:val="single"/>
          <w:lang w:eastAsia="zh-CN"/>
        </w:rPr>
        <w:t>昆明市呈贡区第四中学</w:t>
      </w:r>
    </w:p>
    <w:p w14:paraId="3EEFCA5E">
      <w:pPr>
        <w:spacing w:line="360" w:lineRule="auto"/>
        <w:jc w:val="center"/>
        <w:outlineLvl w:val="9"/>
        <w:rPr>
          <w:rFonts w:hint="eastAsia" w:ascii="方正小标宋简体" w:hAnsi="方正小标宋简体" w:eastAsia="方正小标宋简体" w:cs="方正小标宋简体"/>
          <w:bCs/>
          <w:sz w:val="28"/>
          <w:szCs w:val="28"/>
          <w:u w:val="single"/>
          <w:lang w:eastAsia="zh-CN"/>
        </w:rPr>
      </w:pPr>
      <w:bookmarkStart w:id="73" w:name="_Toc5674"/>
      <w:bookmarkStart w:id="74" w:name="_Toc12883"/>
      <w:bookmarkStart w:id="75" w:name="_Toc5618"/>
      <w:bookmarkStart w:id="76" w:name="_Toc18201"/>
      <w:bookmarkStart w:id="77" w:name="_Toc28358"/>
      <w:bookmarkStart w:id="78" w:name="_Toc19759"/>
      <w:bookmarkStart w:id="79" w:name="_Toc2013"/>
      <w:bookmarkStart w:id="80" w:name="_Toc27591"/>
      <w:r>
        <w:rPr>
          <w:rFonts w:hint="eastAsia" w:ascii="方正小标宋简体" w:hAnsi="方正小标宋简体" w:eastAsia="方正小标宋简体" w:cs="方正小标宋简体"/>
          <w:bCs/>
          <w:sz w:val="28"/>
          <w:szCs w:val="28"/>
        </w:rPr>
        <w:t>集中采购机构：</w:t>
      </w:r>
      <w:bookmarkEnd w:id="73"/>
      <w:bookmarkEnd w:id="74"/>
      <w:bookmarkEnd w:id="75"/>
      <w:bookmarkEnd w:id="76"/>
      <w:bookmarkEnd w:id="77"/>
      <w:bookmarkEnd w:id="78"/>
      <w:bookmarkEnd w:id="79"/>
      <w:r>
        <w:rPr>
          <w:rFonts w:hint="eastAsia" w:ascii="方正小标宋简体" w:hAnsi="方正小标宋简体" w:eastAsia="方正小标宋简体" w:cs="方正小标宋简体"/>
          <w:bCs/>
          <w:sz w:val="28"/>
          <w:szCs w:val="28"/>
          <w:u w:val="single"/>
          <w:lang w:eastAsia="zh-CN"/>
        </w:rPr>
        <w:t>昆明市呈贡区人民政府办公室（昆明市呈贡区机关事务管理中心）</w:t>
      </w:r>
    </w:p>
    <w:p w14:paraId="278C3934">
      <w:pPr>
        <w:spacing w:line="360" w:lineRule="auto"/>
        <w:jc w:val="center"/>
        <w:outlineLvl w:val="9"/>
        <w:rPr>
          <w:rFonts w:hint="eastAsia" w:ascii="方正小标宋简体" w:hAnsi="方正小标宋简体" w:eastAsia="方正小标宋简体" w:cs="方正小标宋简体"/>
          <w:bCs/>
          <w:sz w:val="28"/>
          <w:szCs w:val="28"/>
          <w:u w:val="single"/>
        </w:rPr>
      </w:pPr>
      <w:bookmarkStart w:id="81" w:name="_Toc13343"/>
      <w:bookmarkStart w:id="82" w:name="_Toc18900"/>
      <w:r>
        <w:rPr>
          <w:rFonts w:hint="eastAsia" w:ascii="方正小标宋简体" w:hAnsi="方正小标宋简体" w:eastAsia="方正小标宋简体" w:cs="方正小标宋简体"/>
          <w:bCs/>
          <w:sz w:val="28"/>
          <w:szCs w:val="28"/>
        </w:rPr>
        <w:t>202</w:t>
      </w:r>
      <w:r>
        <w:rPr>
          <w:rFonts w:hint="eastAsia" w:ascii="方正小标宋简体" w:hAnsi="方正小标宋简体" w:eastAsia="方正小标宋简体" w:cs="方正小标宋简体"/>
          <w:bCs/>
          <w:sz w:val="28"/>
          <w:szCs w:val="28"/>
          <w:lang w:val="en-US" w:eastAsia="zh-CN"/>
        </w:rPr>
        <w:t>5</w:t>
      </w:r>
      <w:r>
        <w:rPr>
          <w:rFonts w:hint="eastAsia" w:ascii="方正小标宋简体" w:hAnsi="方正小标宋简体" w:eastAsia="方正小标宋简体" w:cs="方正小标宋简体"/>
          <w:bCs/>
          <w:sz w:val="28"/>
          <w:szCs w:val="28"/>
        </w:rPr>
        <w:t>年</w:t>
      </w:r>
      <w:r>
        <w:rPr>
          <w:rFonts w:hint="eastAsia" w:ascii="方正小标宋简体" w:hAnsi="方正小标宋简体" w:eastAsia="方正小标宋简体" w:cs="方正小标宋简体"/>
          <w:bCs/>
          <w:sz w:val="28"/>
          <w:szCs w:val="28"/>
          <w:lang w:val="en-US" w:eastAsia="zh-CN"/>
        </w:rPr>
        <w:t>06</w:t>
      </w:r>
      <w:r>
        <w:rPr>
          <w:rFonts w:hint="eastAsia" w:ascii="方正小标宋简体" w:hAnsi="方正小标宋简体" w:eastAsia="方正小标宋简体" w:cs="方正小标宋简体"/>
          <w:bCs/>
          <w:sz w:val="28"/>
          <w:szCs w:val="28"/>
        </w:rPr>
        <w:t>月</w:t>
      </w:r>
      <w:bookmarkEnd w:id="80"/>
      <w:bookmarkEnd w:id="81"/>
      <w:bookmarkEnd w:id="82"/>
    </w:p>
    <w:p w14:paraId="2D33F014">
      <w:pPr>
        <w:spacing w:line="360" w:lineRule="auto"/>
        <w:rPr>
          <w:rFonts w:cs="宋体"/>
          <w:b/>
          <w:sz w:val="38"/>
          <w:szCs w:val="24"/>
        </w:rPr>
      </w:pPr>
      <w:r>
        <w:rPr>
          <w:rFonts w:hint="eastAsia" w:cs="宋体"/>
          <w:b/>
          <w:sz w:val="38"/>
          <w:szCs w:val="24"/>
        </w:rPr>
        <w:br w:type="page"/>
      </w:r>
    </w:p>
    <w:p w14:paraId="6E577CBB">
      <w:pPr>
        <w:rPr>
          <w:rFonts w:ascii="仿宋" w:hAnsi="仿宋" w:eastAsia="仿宋" w:cs="仿宋"/>
        </w:rPr>
        <w:sectPr>
          <w:headerReference r:id="rId3" w:type="default"/>
          <w:footerReference r:id="rId4" w:type="default"/>
          <w:pgSz w:w="11906" w:h="16838"/>
          <w:pgMar w:top="1440" w:right="1803" w:bottom="1440" w:left="1803" w:header="851" w:footer="851" w:gutter="0"/>
          <w:cols w:space="720" w:num="1"/>
          <w:docGrid w:type="lines" w:linePitch="312" w:charSpace="0"/>
        </w:sectPr>
      </w:pPr>
      <w:bookmarkStart w:id="83" w:name="_Toc26875"/>
      <w:bookmarkStart w:id="84" w:name="_Toc18401"/>
      <w:bookmarkStart w:id="85" w:name="_Toc1681"/>
      <w:bookmarkStart w:id="86" w:name="_Toc22996"/>
      <w:bookmarkStart w:id="87" w:name="_Toc15989"/>
      <w:bookmarkStart w:id="88" w:name="_Toc32039"/>
      <w:bookmarkStart w:id="89" w:name="_Toc18230"/>
      <w:bookmarkStart w:id="90" w:name="_Toc19368"/>
      <w:bookmarkStart w:id="91" w:name="_Toc30024"/>
      <w:bookmarkStart w:id="92" w:name="_Toc46474205"/>
    </w:p>
    <w:p w14:paraId="65D6717A">
      <w:pPr>
        <w:jc w:val="center"/>
        <w:rPr>
          <w:rFonts w:hint="eastAsia" w:ascii="方正小标宋简体" w:hAnsi="方正小标宋简体" w:eastAsia="方正小标宋简体" w:cs="方正小标宋简体"/>
          <w:b/>
          <w:bCs/>
          <w:sz w:val="44"/>
          <w:szCs w:val="44"/>
          <w:lang w:val="en-US" w:eastAsia="zh-CN"/>
        </w:rPr>
      </w:pPr>
      <w:bookmarkStart w:id="93" w:name="_Toc16991"/>
      <w:bookmarkStart w:id="94" w:name="_Toc26479"/>
      <w:bookmarkStart w:id="95" w:name="_Toc4754"/>
      <w:bookmarkStart w:id="96" w:name="_Toc20866"/>
      <w:bookmarkStart w:id="97" w:name="_Toc26887"/>
      <w:bookmarkStart w:id="98" w:name="_Toc1125"/>
      <w:bookmarkStart w:id="99" w:name="_Toc2992"/>
      <w:bookmarkStart w:id="100" w:name="_Toc8019"/>
      <w:bookmarkStart w:id="101" w:name="_Toc27348"/>
      <w:bookmarkStart w:id="102" w:name="_Toc22711"/>
      <w:bookmarkStart w:id="103" w:name="_Toc19207"/>
      <w:r>
        <w:rPr>
          <w:rFonts w:hint="eastAsia" w:ascii="方正小标宋简体" w:hAnsi="方正小标宋简体" w:eastAsia="方正小标宋简体" w:cs="方正小标宋简体"/>
          <w:b/>
          <w:bCs/>
          <w:sz w:val="44"/>
          <w:szCs w:val="44"/>
          <w:lang w:val="en-US" w:eastAsia="zh-CN"/>
        </w:rPr>
        <w:t>目 录</w:t>
      </w:r>
    </w:p>
    <w:p w14:paraId="06793BD8">
      <w:pPr>
        <w:pStyle w:val="10"/>
        <w:tabs>
          <w:tab w:val="right" w:leader="dot" w:pos="8306"/>
        </w:tabs>
        <w:rPr>
          <w:rFonts w:hint="eastAsia" w:ascii="方正小标宋简体" w:hAnsi="方正小标宋简体" w:eastAsia="方正小标宋简体" w:cs="方正小标宋简体"/>
          <w:b/>
          <w:bCs/>
          <w:sz w:val="44"/>
          <w:szCs w:val="44"/>
        </w:rPr>
      </w:pPr>
    </w:p>
    <w:p w14:paraId="62D362C4">
      <w:pPr>
        <w:pStyle w:val="10"/>
        <w:tabs>
          <w:tab w:val="right" w:leader="dot" w:pos="8306"/>
        </w:tabs>
        <w:rPr>
          <w:rFonts w:hint="eastAsia" w:ascii="方正仿宋_GB2312" w:hAnsi="方正仿宋_GB2312" w:eastAsia="方正仿宋_GB2312" w:cs="方正仿宋_GB2312"/>
          <w:sz w:val="28"/>
          <w:szCs w:val="28"/>
        </w:rPr>
      </w:pPr>
      <w:r>
        <w:rPr>
          <w:rFonts w:hint="eastAsia" w:ascii="方正小标宋简体" w:hAnsi="方正小标宋简体" w:eastAsia="方正小标宋简体" w:cs="方正小标宋简体"/>
          <w:b/>
          <w:bCs/>
          <w:sz w:val="44"/>
          <w:szCs w:val="44"/>
        </w:rPr>
        <w:fldChar w:fldCharType="begin"/>
      </w:r>
      <w:r>
        <w:rPr>
          <w:rFonts w:hint="eastAsia" w:ascii="方正小标宋简体" w:hAnsi="方正小标宋简体" w:eastAsia="方正小标宋简体" w:cs="方正小标宋简体"/>
          <w:b/>
          <w:bCs/>
          <w:sz w:val="44"/>
          <w:szCs w:val="44"/>
        </w:rPr>
        <w:instrText xml:space="preserve">TOC \o "1-2" \h \u </w:instrText>
      </w:r>
      <w:r>
        <w:rPr>
          <w:rFonts w:hint="eastAsia" w:ascii="方正小标宋简体" w:hAnsi="方正小标宋简体" w:eastAsia="方正小标宋简体" w:cs="方正小标宋简体"/>
          <w:b/>
          <w:bCs/>
          <w:sz w:val="44"/>
          <w:szCs w:val="44"/>
        </w:rPr>
        <w:fldChar w:fldCharType="separate"/>
      </w: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_Toc11856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bCs/>
          <w:sz w:val="28"/>
          <w:szCs w:val="28"/>
        </w:rPr>
        <w:t>第一章 招标公告</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_Toc11856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1</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77BBDD4D">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_Toc27029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pacing w:val="20"/>
          <w:kern w:val="44"/>
          <w:sz w:val="28"/>
          <w:szCs w:val="28"/>
        </w:rPr>
        <w:t>第二章 供应商须知</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_Toc27029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6</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53509250">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_Toc20601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bCs/>
          <w:sz w:val="28"/>
          <w:szCs w:val="28"/>
        </w:rPr>
        <w:t>第三章 评标办法（综合评分法）</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_Toc20601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28</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4E51E89A">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_Toc3294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pacing w:val="20"/>
          <w:kern w:val="44"/>
          <w:sz w:val="28"/>
          <w:szCs w:val="28"/>
        </w:rPr>
        <w:t>第四章 采购需求和要求</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_Toc3294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37</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0569EF5E">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_Toc4845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pacing w:val="20"/>
          <w:kern w:val="44"/>
          <w:sz w:val="28"/>
          <w:szCs w:val="28"/>
        </w:rPr>
        <w:t>第五章 合同条款格式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_Toc4845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61</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0FCCD284">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_Toc25529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z w:val="28"/>
          <w:szCs w:val="28"/>
        </w:rPr>
        <w:t>第六章  投标文件格式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_Toc25529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66</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6C34F736">
      <w:pPr>
        <w:pStyle w:val="11"/>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_Toc19037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z w:val="28"/>
          <w:szCs w:val="28"/>
        </w:rPr>
        <w:t>（一）资格审查（87号令）部分格式：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_Toc19037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67</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49B277AE">
      <w:pPr>
        <w:pStyle w:val="11"/>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_Toc17798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z w:val="28"/>
          <w:szCs w:val="28"/>
        </w:rPr>
        <w:t>（二）报价部分</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_Toc17798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72</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2AC7817A">
      <w:pPr>
        <w:pStyle w:val="11"/>
        <w:tabs>
          <w:tab w:val="right" w:leader="dot" w:pos="8306"/>
        </w:tabs>
        <w:rPr>
          <w:rFonts w:hint="eastAsia" w:ascii="方正小标宋简体" w:hAnsi="方正小标宋简体" w:eastAsia="方正小标宋简体" w:cs="方正小标宋简体"/>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_Toc22586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bCs/>
          <w:sz w:val="28"/>
          <w:szCs w:val="28"/>
        </w:rPr>
        <w:t>（三）商务技术部分格式：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_Toc22586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81</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24C9A667">
      <w:pPr>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Cs/>
          <w:szCs w:val="44"/>
        </w:rPr>
        <w:fldChar w:fldCharType="end"/>
      </w:r>
    </w:p>
    <w:p w14:paraId="53B0893A">
      <w:pPr>
        <w:spacing w:line="360" w:lineRule="auto"/>
        <w:jc w:val="center"/>
        <w:outlineLvl w:val="0"/>
        <w:rPr>
          <w:rFonts w:hint="eastAsia" w:ascii="方正小标宋简体" w:hAnsi="方正小标宋简体" w:eastAsia="方正小标宋简体" w:cs="方正小标宋简体"/>
          <w:b/>
          <w:bCs/>
          <w:sz w:val="44"/>
          <w:szCs w:val="44"/>
        </w:rPr>
        <w:sectPr>
          <w:footerReference r:id="rId5" w:type="default"/>
          <w:pgSz w:w="11906" w:h="16838"/>
          <w:pgMar w:top="1440" w:right="1800" w:bottom="1440" w:left="1800" w:header="720" w:footer="720" w:gutter="0"/>
          <w:pgNumType w:start="1"/>
          <w:cols w:space="720" w:num="1"/>
          <w:docGrid w:type="lines" w:linePitch="312" w:charSpace="0"/>
        </w:sectPr>
      </w:pPr>
      <w:bookmarkStart w:id="104" w:name="_Toc11856"/>
    </w:p>
    <w:p w14:paraId="31B7506D">
      <w:pPr>
        <w:spacing w:line="360" w:lineRule="auto"/>
        <w:jc w:val="center"/>
        <w:outlineLvl w:val="0"/>
        <w:rPr>
          <w:rFonts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第一章 招标公告</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887B9CF"/>
    <w:p w14:paraId="15A97131">
      <w:pPr>
        <w:pBdr>
          <w:top w:val="single" w:color="auto" w:sz="4" w:space="1"/>
          <w:left w:val="single" w:color="auto" w:sz="4" w:space="4"/>
          <w:bottom w:val="single" w:color="auto" w:sz="4" w:space="1"/>
          <w:right w:val="single" w:color="auto" w:sz="4" w:space="4"/>
        </w:pBd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项目概况</w:t>
      </w:r>
    </w:p>
    <w:p w14:paraId="27E174F5">
      <w:pPr>
        <w:pBdr>
          <w:top w:val="single" w:color="auto" w:sz="4" w:space="1"/>
          <w:left w:val="single" w:color="auto" w:sz="4" w:space="4"/>
          <w:bottom w:val="single" w:color="auto" w:sz="4" w:space="1"/>
          <w:right w:val="single" w:color="auto" w:sz="4" w:space="4"/>
        </w:pBdr>
        <w:spacing w:line="360" w:lineRule="auto"/>
        <w:ind w:firstLine="480" w:firstLineChars="200"/>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sz w:val="24"/>
          <w:szCs w:val="24"/>
        </w:rPr>
        <w:t>根据《中华人民共和国政府采购法》、《中华人民共和国政府采购法实施条例》、《政府采购货物和服务招标投标管理办法》（财政部令第87号）等有关法律、法规规定，</w:t>
      </w:r>
      <w:r>
        <w:rPr>
          <w:rFonts w:hint="eastAsia" w:ascii="方正仿宋_GB2312" w:hAnsi="方正仿宋_GB2312" w:eastAsia="方正仿宋_GB2312" w:cs="方正仿宋_GB2312"/>
          <w:sz w:val="24"/>
          <w:szCs w:val="24"/>
          <w:u w:val="single"/>
          <w:lang w:eastAsia="zh-CN"/>
        </w:rPr>
        <w:t>昆明市呈贡区第四中学设施设备（设备及家具）采购项目</w:t>
      </w:r>
      <w:r>
        <w:rPr>
          <w:rFonts w:hint="eastAsia" w:ascii="方正仿宋_GB2312" w:hAnsi="方正仿宋_GB2312" w:eastAsia="方正仿宋_GB2312" w:cs="方正仿宋_GB2312"/>
          <w:sz w:val="24"/>
          <w:szCs w:val="24"/>
        </w:rPr>
        <w:t>的潜在供应商应在</w:t>
      </w:r>
      <w:r>
        <w:rPr>
          <w:rFonts w:hint="eastAsia" w:ascii="方正仿宋_GB2312" w:hAnsi="方正仿宋_GB2312" w:eastAsia="方正仿宋_GB2312" w:cs="方正仿宋_GB2312"/>
          <w:sz w:val="24"/>
          <w:szCs w:val="24"/>
          <w:u w:val="single"/>
        </w:rPr>
        <w:t>政采云平台（http：//www.zcygov.cn）</w:t>
      </w:r>
      <w:r>
        <w:rPr>
          <w:rFonts w:hint="eastAsia" w:ascii="方正仿宋_GB2312" w:hAnsi="方正仿宋_GB2312" w:eastAsia="方正仿宋_GB2312" w:cs="方正仿宋_GB2312"/>
          <w:sz w:val="24"/>
          <w:szCs w:val="24"/>
        </w:rPr>
        <w:t>获取招标文件，并于202</w:t>
      </w:r>
      <w:r>
        <w:rPr>
          <w:rFonts w:hint="eastAsia" w:ascii="方正仿宋_GB2312" w:hAnsi="方正仿宋_GB2312" w:eastAsia="方正仿宋_GB2312" w:cs="方正仿宋_GB2312"/>
          <w:sz w:val="24"/>
          <w:szCs w:val="24"/>
          <w:lang w:val="en-US" w:eastAsia="zh-CN"/>
        </w:rPr>
        <w:t>5</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07</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14 </w:t>
      </w:r>
      <w:r>
        <w:rPr>
          <w:rFonts w:hint="eastAsia" w:ascii="方正仿宋_GB2312" w:hAnsi="方正仿宋_GB2312" w:eastAsia="方正仿宋_GB2312" w:cs="方正仿宋_GB2312"/>
          <w:sz w:val="24"/>
          <w:szCs w:val="24"/>
        </w:rPr>
        <w:t xml:space="preserve"> 09:30（北京时间）前递交投标文件。</w:t>
      </w:r>
    </w:p>
    <w:p w14:paraId="7F8BCC3E">
      <w:pPr>
        <w:spacing w:line="360" w:lineRule="auto"/>
        <w:outlineLvl w:val="9"/>
        <w:rPr>
          <w:rFonts w:ascii="方正仿宋_GB2312" w:hAnsi="方正仿宋_GB2312" w:eastAsia="方正仿宋_GB2312" w:cs="方正仿宋_GB2312"/>
          <w:sz w:val="24"/>
          <w:szCs w:val="24"/>
          <w:u w:val="none"/>
        </w:rPr>
      </w:pPr>
      <w:bookmarkStart w:id="105" w:name="_Toc2189"/>
      <w:bookmarkStart w:id="106" w:name="_Toc17125"/>
      <w:bookmarkStart w:id="107" w:name="_Toc28359089"/>
      <w:bookmarkStart w:id="108" w:name="_Toc11661"/>
      <w:bookmarkStart w:id="109" w:name="_Toc27100"/>
      <w:bookmarkStart w:id="110" w:name="_Toc16224"/>
      <w:bookmarkStart w:id="111" w:name="_Toc7202"/>
      <w:bookmarkStart w:id="112" w:name="_Toc25076"/>
      <w:bookmarkStart w:id="113" w:name="_Toc28359012"/>
      <w:bookmarkStart w:id="114" w:name="_Toc35393798"/>
      <w:bookmarkStart w:id="115" w:name="_Toc7454"/>
      <w:bookmarkStart w:id="116" w:name="_Toc21121"/>
      <w:bookmarkStart w:id="117" w:name="_Toc25853"/>
      <w:bookmarkStart w:id="118" w:name="_Toc29977"/>
      <w:bookmarkStart w:id="119" w:name="_Toc35393629"/>
      <w:bookmarkStart w:id="120" w:name="_Toc2764"/>
      <w:r>
        <w:rPr>
          <w:rFonts w:hint="eastAsia" w:ascii="方正仿宋_GB2312" w:hAnsi="方正仿宋_GB2312" w:eastAsia="方正仿宋_GB2312" w:cs="方正仿宋_GB2312"/>
          <w:sz w:val="24"/>
          <w:szCs w:val="24"/>
          <w:u w:val="none"/>
        </w:rPr>
        <w:t>一、项目基本情况</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0969E3AF">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1.1项目名称：</w:t>
      </w:r>
      <w:r>
        <w:rPr>
          <w:rFonts w:hint="eastAsia" w:ascii="方正仿宋_GB2312" w:hAnsi="方正仿宋_GB2312" w:eastAsia="方正仿宋_GB2312" w:cs="方正仿宋_GB2312"/>
          <w:sz w:val="24"/>
          <w:szCs w:val="24"/>
          <w:u w:val="none"/>
          <w:lang w:eastAsia="zh-CN"/>
        </w:rPr>
        <w:t>昆明市呈贡区第四中学设施设备（设备及家具）采购项目；</w:t>
      </w:r>
      <w:r>
        <w:rPr>
          <w:rFonts w:hint="eastAsia" w:ascii="方正仿宋_GB2312" w:hAnsi="方正仿宋_GB2312" w:eastAsia="方正仿宋_GB2312" w:cs="方正仿宋_GB2312"/>
          <w:sz w:val="24"/>
          <w:szCs w:val="24"/>
          <w:u w:val="none"/>
          <w:lang w:eastAsia="zh-CN"/>
        </w:rPr>
        <w:br w:type="textWrapping"/>
      </w:r>
      <w:r>
        <w:rPr>
          <w:rFonts w:hint="eastAsia" w:ascii="方正仿宋_GB2312" w:hAnsi="方正仿宋_GB2312" w:eastAsia="方正仿宋_GB2312" w:cs="方正仿宋_GB2312"/>
          <w:sz w:val="24"/>
          <w:szCs w:val="24"/>
          <w:u w:val="none"/>
        </w:rPr>
        <w:t>1.2项目编号：</w:t>
      </w:r>
      <w:r>
        <w:rPr>
          <w:rFonts w:hint="eastAsia" w:ascii="方正仿宋_GB2312" w:hAnsi="方正仿宋_GB2312" w:eastAsia="方正仿宋_GB2312" w:cs="方正仿宋_GB2312"/>
          <w:sz w:val="24"/>
          <w:szCs w:val="24"/>
          <w:u w:val="none"/>
          <w:lang w:eastAsia="zh-CN"/>
        </w:rPr>
        <w:t>5301212025020</w:t>
      </w:r>
      <w:r>
        <w:rPr>
          <w:rFonts w:hint="eastAsia" w:ascii="方正仿宋_GB2312" w:hAnsi="方正仿宋_GB2312" w:eastAsia="方正仿宋_GB2312" w:cs="方正仿宋_GB2312"/>
          <w:sz w:val="24"/>
          <w:szCs w:val="24"/>
          <w:u w:val="none"/>
        </w:rPr>
        <w:t>；</w:t>
      </w:r>
    </w:p>
    <w:p w14:paraId="13E2E934">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1.3采购方式：公开招标；</w:t>
      </w:r>
    </w:p>
    <w:p w14:paraId="754BB0AF">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1.4预算金额：206</w:t>
      </w:r>
      <w:r>
        <w:rPr>
          <w:rFonts w:hint="eastAsia" w:ascii="方正仿宋_GB2312" w:hAnsi="方正仿宋_GB2312" w:eastAsia="方正仿宋_GB2312" w:cs="方正仿宋_GB2312"/>
          <w:sz w:val="24"/>
          <w:szCs w:val="24"/>
          <w:u w:val="none"/>
          <w:lang w:val="en-US" w:eastAsia="zh-CN"/>
        </w:rPr>
        <w:t>.</w:t>
      </w:r>
      <w:r>
        <w:rPr>
          <w:rFonts w:hint="eastAsia" w:ascii="方正仿宋_GB2312" w:hAnsi="方正仿宋_GB2312" w:eastAsia="方正仿宋_GB2312" w:cs="方正仿宋_GB2312"/>
          <w:sz w:val="24"/>
          <w:szCs w:val="24"/>
          <w:u w:val="none"/>
        </w:rPr>
        <w:t>43291万元</w:t>
      </w:r>
      <w:r>
        <w:rPr>
          <w:rFonts w:hint="eastAsia" w:ascii="方正仿宋_GB2312" w:hAnsi="方正仿宋_GB2312" w:eastAsia="方正仿宋_GB2312" w:cs="方正仿宋_GB2312"/>
          <w:sz w:val="24"/>
          <w:szCs w:val="24"/>
          <w:u w:val="none"/>
          <w:lang w:eastAsia="zh-CN"/>
        </w:rPr>
        <w:t>，</w:t>
      </w:r>
      <w:r>
        <w:rPr>
          <w:rFonts w:hint="eastAsia" w:ascii="方正仿宋_GB2312" w:hAnsi="方正仿宋_GB2312" w:eastAsia="方正仿宋_GB2312" w:cs="方正仿宋_GB2312"/>
          <w:color w:val="auto"/>
          <w:sz w:val="24"/>
          <w:szCs w:val="24"/>
          <w:highlight w:val="none"/>
          <w:u w:val="none"/>
          <w:lang w:val="en-US" w:eastAsia="zh-CN"/>
        </w:rPr>
        <w:t>一标段为95.88011万元，二标段为110.5528万元</w:t>
      </w:r>
      <w:r>
        <w:rPr>
          <w:rFonts w:hint="eastAsia" w:ascii="方正仿宋_GB2312" w:hAnsi="方正仿宋_GB2312" w:eastAsia="方正仿宋_GB2312" w:cs="方正仿宋_GB2312"/>
          <w:sz w:val="24"/>
          <w:szCs w:val="24"/>
          <w:u w:val="none"/>
        </w:rPr>
        <w:t>；</w:t>
      </w:r>
    </w:p>
    <w:p w14:paraId="23CF7EB9">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1.5最高限价：206</w:t>
      </w:r>
      <w:r>
        <w:rPr>
          <w:rFonts w:hint="eastAsia" w:ascii="方正仿宋_GB2312" w:hAnsi="方正仿宋_GB2312" w:eastAsia="方正仿宋_GB2312" w:cs="方正仿宋_GB2312"/>
          <w:sz w:val="24"/>
          <w:szCs w:val="24"/>
          <w:u w:val="none"/>
          <w:lang w:val="en-US" w:eastAsia="zh-CN"/>
        </w:rPr>
        <w:t>.</w:t>
      </w:r>
      <w:r>
        <w:rPr>
          <w:rFonts w:hint="eastAsia" w:ascii="方正仿宋_GB2312" w:hAnsi="方正仿宋_GB2312" w:eastAsia="方正仿宋_GB2312" w:cs="方正仿宋_GB2312"/>
          <w:sz w:val="24"/>
          <w:szCs w:val="24"/>
          <w:u w:val="none"/>
        </w:rPr>
        <w:t>43291万元</w:t>
      </w:r>
      <w:r>
        <w:rPr>
          <w:rFonts w:hint="eastAsia" w:ascii="方正仿宋_GB2312" w:hAnsi="方正仿宋_GB2312" w:eastAsia="方正仿宋_GB2312" w:cs="方正仿宋_GB2312"/>
          <w:sz w:val="24"/>
          <w:szCs w:val="24"/>
          <w:u w:val="none"/>
          <w:lang w:eastAsia="zh-CN"/>
        </w:rPr>
        <w:t>，</w:t>
      </w:r>
      <w:r>
        <w:rPr>
          <w:rFonts w:hint="eastAsia" w:ascii="方正仿宋_GB2312" w:hAnsi="方正仿宋_GB2312" w:eastAsia="方正仿宋_GB2312" w:cs="方正仿宋_GB2312"/>
          <w:color w:val="auto"/>
          <w:sz w:val="24"/>
          <w:szCs w:val="24"/>
          <w:highlight w:val="none"/>
          <w:u w:val="none"/>
          <w:lang w:val="en-US" w:eastAsia="zh-CN"/>
        </w:rPr>
        <w:t>一标段为95.88011万元，二标段为110.5528万元</w:t>
      </w:r>
      <w:r>
        <w:rPr>
          <w:rFonts w:hint="eastAsia" w:ascii="方正仿宋_GB2312" w:hAnsi="方正仿宋_GB2312" w:eastAsia="方正仿宋_GB2312" w:cs="方正仿宋_GB2312"/>
          <w:sz w:val="24"/>
          <w:szCs w:val="24"/>
          <w:u w:val="none"/>
        </w:rPr>
        <w:t>；</w:t>
      </w:r>
    </w:p>
    <w:p w14:paraId="391B9D54">
      <w:pPr>
        <w:spacing w:line="360" w:lineRule="auto"/>
        <w:jc w:val="left"/>
        <w:outlineLvl w:val="9"/>
        <w:rPr>
          <w:rFonts w:hint="eastAsia" w:ascii="方正仿宋_GB2312" w:hAnsi="方正仿宋_GB2312" w:eastAsia="方正仿宋_GB2312" w:cs="方正仿宋_GB2312"/>
          <w:sz w:val="24"/>
          <w:szCs w:val="24"/>
          <w:u w:val="none"/>
          <w:lang w:val="en-US" w:eastAsia="zh-CN"/>
        </w:rPr>
      </w:pPr>
      <w:r>
        <w:rPr>
          <w:rFonts w:hint="eastAsia" w:ascii="方正仿宋_GB2312" w:hAnsi="方正仿宋_GB2312" w:eastAsia="方正仿宋_GB2312" w:cs="方正仿宋_GB2312"/>
          <w:sz w:val="24"/>
          <w:szCs w:val="24"/>
          <w:u w:val="none"/>
        </w:rPr>
        <w:t>1.6采购需求：</w:t>
      </w:r>
      <w:r>
        <w:rPr>
          <w:rFonts w:hint="eastAsia" w:ascii="方正仿宋_GB2312" w:hAnsi="方正仿宋_GB2312" w:eastAsia="方正仿宋_GB2312" w:cs="方正仿宋_GB2312"/>
          <w:sz w:val="24"/>
          <w:szCs w:val="24"/>
          <w:u w:val="none"/>
          <w:lang w:val="en-US" w:eastAsia="zh-CN"/>
        </w:rPr>
        <w:t>①一标段为为</w:t>
      </w:r>
      <w:r>
        <w:rPr>
          <w:rFonts w:hint="eastAsia" w:ascii="方正仿宋_GB2312" w:hAnsi="方正仿宋_GB2312" w:eastAsia="方正仿宋_GB2312" w:cs="方正仿宋_GB2312"/>
          <w:sz w:val="24"/>
          <w:szCs w:val="24"/>
          <w:u w:val="none"/>
        </w:rPr>
        <w:t>采购一批</w:t>
      </w:r>
      <w:r>
        <w:rPr>
          <w:rFonts w:hint="eastAsia" w:ascii="方正仿宋_GB2312" w:hAnsi="方正仿宋_GB2312" w:eastAsia="方正仿宋_GB2312" w:cs="方正仿宋_GB2312"/>
          <w:sz w:val="24"/>
          <w:szCs w:val="24"/>
          <w:u w:val="none"/>
          <w:lang w:val="en-US" w:eastAsia="zh-CN"/>
        </w:rPr>
        <w:t>办公家具，包括：立柜、矮柜、卡座等；②二标段为</w:t>
      </w:r>
      <w:r>
        <w:rPr>
          <w:rFonts w:hint="eastAsia" w:ascii="方正仿宋_GB2312" w:hAnsi="方正仿宋_GB2312" w:eastAsia="方正仿宋_GB2312" w:cs="方正仿宋_GB2312"/>
          <w:sz w:val="24"/>
          <w:szCs w:val="24"/>
          <w:u w:val="none"/>
        </w:rPr>
        <w:t>采购一批设备</w:t>
      </w:r>
      <w:r>
        <w:rPr>
          <w:rFonts w:hint="eastAsia" w:ascii="方正仿宋_GB2312" w:hAnsi="方正仿宋_GB2312" w:eastAsia="方正仿宋_GB2312" w:cs="方正仿宋_GB2312"/>
          <w:sz w:val="24"/>
          <w:szCs w:val="24"/>
          <w:u w:val="none"/>
          <w:lang w:eastAsia="zh-CN"/>
        </w:rPr>
        <w:t>，</w:t>
      </w:r>
      <w:r>
        <w:rPr>
          <w:rFonts w:hint="eastAsia" w:ascii="方正仿宋_GB2312" w:hAnsi="方正仿宋_GB2312" w:eastAsia="方正仿宋_GB2312" w:cs="方正仿宋_GB2312"/>
          <w:sz w:val="24"/>
          <w:szCs w:val="24"/>
          <w:u w:val="none"/>
        </w:rPr>
        <w:t>包括：监视器</w:t>
      </w:r>
      <w:r>
        <w:rPr>
          <w:rFonts w:hint="eastAsia" w:ascii="方正仿宋_GB2312" w:hAnsi="方正仿宋_GB2312" w:eastAsia="方正仿宋_GB2312" w:cs="方正仿宋_GB2312"/>
          <w:sz w:val="24"/>
          <w:szCs w:val="24"/>
          <w:u w:val="none"/>
          <w:lang w:eastAsia="zh-CN"/>
        </w:rPr>
        <w:t>、LED透明显示屏、LED视频处理器、LED显示屏、智慧图书馆管理平台</w:t>
      </w:r>
      <w:r>
        <w:rPr>
          <w:rFonts w:hint="eastAsia" w:ascii="方正仿宋_GB2312" w:hAnsi="方正仿宋_GB2312" w:eastAsia="方正仿宋_GB2312" w:cs="方正仿宋_GB2312"/>
          <w:sz w:val="24"/>
          <w:szCs w:val="24"/>
          <w:u w:val="none"/>
          <w:lang w:val="en-US" w:eastAsia="zh-CN"/>
        </w:rPr>
        <w:t>等</w:t>
      </w:r>
      <w:r>
        <w:rPr>
          <w:rFonts w:hint="eastAsia" w:ascii="方正仿宋_GB2312" w:hAnsi="方正仿宋_GB2312" w:eastAsia="方正仿宋_GB2312" w:cs="方正仿宋_GB2312"/>
          <w:sz w:val="24"/>
          <w:szCs w:val="24"/>
          <w:u w:val="none"/>
        </w:rPr>
        <w:t>具体技术参数要求详见招标文件第四章采购需求和要求</w:t>
      </w:r>
      <w:r>
        <w:rPr>
          <w:rFonts w:hint="eastAsia" w:ascii="方正仿宋_GB2312" w:hAnsi="方正仿宋_GB2312" w:eastAsia="方正仿宋_GB2312" w:cs="方正仿宋_GB2312"/>
          <w:sz w:val="24"/>
          <w:szCs w:val="24"/>
          <w:u w:val="none"/>
          <w:lang w:val="en-US" w:eastAsia="zh-CN"/>
        </w:rPr>
        <w:t>；</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796"/>
        <w:gridCol w:w="2386"/>
        <w:gridCol w:w="1178"/>
        <w:gridCol w:w="1016"/>
        <w:gridCol w:w="987"/>
        <w:gridCol w:w="1518"/>
      </w:tblGrid>
      <w:tr w14:paraId="420B2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374" w:type="pct"/>
            <w:noWrap/>
            <w:vAlign w:val="center"/>
          </w:tcPr>
          <w:p w14:paraId="501DA6B9">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序号</w:t>
            </w:r>
          </w:p>
        </w:tc>
        <w:tc>
          <w:tcPr>
            <w:tcW w:w="467" w:type="pct"/>
            <w:noWrap w:val="0"/>
            <w:vAlign w:val="center"/>
          </w:tcPr>
          <w:p w14:paraId="5AA15E63">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标段代码</w:t>
            </w:r>
          </w:p>
        </w:tc>
        <w:tc>
          <w:tcPr>
            <w:tcW w:w="1400" w:type="pct"/>
            <w:noWrap/>
            <w:vAlign w:val="center"/>
          </w:tcPr>
          <w:p w14:paraId="22D79306">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产品（项目）名称</w:t>
            </w:r>
          </w:p>
        </w:tc>
        <w:tc>
          <w:tcPr>
            <w:tcW w:w="691" w:type="pct"/>
            <w:noWrap/>
            <w:vAlign w:val="center"/>
          </w:tcPr>
          <w:p w14:paraId="4E4ED267">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是否允许进口</w:t>
            </w:r>
          </w:p>
        </w:tc>
        <w:tc>
          <w:tcPr>
            <w:tcW w:w="596" w:type="pct"/>
            <w:noWrap/>
            <w:vAlign w:val="center"/>
          </w:tcPr>
          <w:p w14:paraId="4A68F20B">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数量</w:t>
            </w:r>
          </w:p>
        </w:tc>
        <w:tc>
          <w:tcPr>
            <w:tcW w:w="579" w:type="pct"/>
            <w:noWrap w:val="0"/>
            <w:vAlign w:val="center"/>
          </w:tcPr>
          <w:p w14:paraId="486A48F1">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计量单位</w:t>
            </w:r>
          </w:p>
        </w:tc>
        <w:tc>
          <w:tcPr>
            <w:tcW w:w="890" w:type="pct"/>
            <w:noWrap w:val="0"/>
            <w:vAlign w:val="center"/>
          </w:tcPr>
          <w:p w14:paraId="457F4BE8">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预算单价（元）</w:t>
            </w:r>
          </w:p>
        </w:tc>
      </w:tr>
      <w:tr w14:paraId="694E7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E7289F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w:t>
            </w:r>
          </w:p>
        </w:tc>
        <w:tc>
          <w:tcPr>
            <w:tcW w:w="467" w:type="pct"/>
            <w:noWrap w:val="0"/>
            <w:vAlign w:val="center"/>
          </w:tcPr>
          <w:p w14:paraId="746A2F1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234D59E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立柜1</w:t>
            </w:r>
          </w:p>
        </w:tc>
        <w:tc>
          <w:tcPr>
            <w:tcW w:w="691" w:type="pct"/>
            <w:noWrap w:val="0"/>
            <w:vAlign w:val="center"/>
          </w:tcPr>
          <w:p w14:paraId="2B32622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76A741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138</w:t>
            </w:r>
          </w:p>
        </w:tc>
        <w:tc>
          <w:tcPr>
            <w:tcW w:w="579" w:type="pct"/>
            <w:noWrap w:val="0"/>
            <w:vAlign w:val="center"/>
          </w:tcPr>
          <w:p w14:paraId="27B4A47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平方米</w:t>
            </w:r>
          </w:p>
        </w:tc>
        <w:tc>
          <w:tcPr>
            <w:tcW w:w="890" w:type="pct"/>
            <w:noWrap w:val="0"/>
            <w:vAlign w:val="center"/>
          </w:tcPr>
          <w:p w14:paraId="305602F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480.00</w:t>
            </w:r>
          </w:p>
        </w:tc>
      </w:tr>
      <w:tr w14:paraId="32A4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44549C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w:t>
            </w:r>
          </w:p>
        </w:tc>
        <w:tc>
          <w:tcPr>
            <w:tcW w:w="467" w:type="pct"/>
            <w:noWrap w:val="0"/>
            <w:vAlign w:val="center"/>
          </w:tcPr>
          <w:p w14:paraId="3F01D65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5EB2DDD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立柜2</w:t>
            </w:r>
          </w:p>
        </w:tc>
        <w:tc>
          <w:tcPr>
            <w:tcW w:w="691" w:type="pct"/>
            <w:noWrap w:val="0"/>
            <w:vAlign w:val="center"/>
          </w:tcPr>
          <w:p w14:paraId="08FE6DF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662DAF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4.4</w:t>
            </w:r>
          </w:p>
        </w:tc>
        <w:tc>
          <w:tcPr>
            <w:tcW w:w="579" w:type="pct"/>
            <w:noWrap w:val="0"/>
            <w:vAlign w:val="center"/>
          </w:tcPr>
          <w:p w14:paraId="03C83D2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平方米</w:t>
            </w:r>
          </w:p>
        </w:tc>
        <w:tc>
          <w:tcPr>
            <w:tcW w:w="890" w:type="pct"/>
            <w:noWrap w:val="0"/>
            <w:vAlign w:val="center"/>
          </w:tcPr>
          <w:p w14:paraId="25354BA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480.00</w:t>
            </w:r>
          </w:p>
        </w:tc>
      </w:tr>
      <w:tr w14:paraId="4722C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5ED6F7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w:t>
            </w:r>
          </w:p>
        </w:tc>
        <w:tc>
          <w:tcPr>
            <w:tcW w:w="467" w:type="pct"/>
            <w:noWrap w:val="0"/>
            <w:vAlign w:val="center"/>
          </w:tcPr>
          <w:p w14:paraId="79E1B7A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9838EE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立柜3</w:t>
            </w:r>
          </w:p>
        </w:tc>
        <w:tc>
          <w:tcPr>
            <w:tcW w:w="691" w:type="pct"/>
            <w:noWrap w:val="0"/>
            <w:vAlign w:val="center"/>
          </w:tcPr>
          <w:p w14:paraId="51421B6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D7378B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24</w:t>
            </w:r>
          </w:p>
        </w:tc>
        <w:tc>
          <w:tcPr>
            <w:tcW w:w="579" w:type="pct"/>
            <w:shd w:val="clear" w:color="auto" w:fill="auto"/>
            <w:noWrap w:val="0"/>
            <w:vAlign w:val="center"/>
          </w:tcPr>
          <w:p w14:paraId="620583A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平方米</w:t>
            </w:r>
          </w:p>
        </w:tc>
        <w:tc>
          <w:tcPr>
            <w:tcW w:w="890" w:type="pct"/>
            <w:shd w:val="clear" w:color="auto" w:fill="auto"/>
            <w:noWrap w:val="0"/>
            <w:vAlign w:val="center"/>
          </w:tcPr>
          <w:p w14:paraId="5FA7FD5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480.00</w:t>
            </w:r>
          </w:p>
        </w:tc>
      </w:tr>
      <w:tr w14:paraId="0E8FA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A29F3C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w:t>
            </w:r>
          </w:p>
        </w:tc>
        <w:tc>
          <w:tcPr>
            <w:tcW w:w="467" w:type="pct"/>
            <w:noWrap w:val="0"/>
            <w:vAlign w:val="center"/>
          </w:tcPr>
          <w:p w14:paraId="787EB9F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2206D35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矮柜1</w:t>
            </w:r>
          </w:p>
        </w:tc>
        <w:tc>
          <w:tcPr>
            <w:tcW w:w="691" w:type="pct"/>
            <w:noWrap w:val="0"/>
            <w:vAlign w:val="center"/>
          </w:tcPr>
          <w:p w14:paraId="4E69FCE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D33494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w:t>
            </w:r>
          </w:p>
        </w:tc>
        <w:tc>
          <w:tcPr>
            <w:tcW w:w="579" w:type="pct"/>
            <w:noWrap w:val="0"/>
            <w:vAlign w:val="center"/>
          </w:tcPr>
          <w:p w14:paraId="3E0CA06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套</w:t>
            </w:r>
          </w:p>
        </w:tc>
        <w:tc>
          <w:tcPr>
            <w:tcW w:w="890" w:type="pct"/>
            <w:noWrap/>
            <w:vAlign w:val="center"/>
          </w:tcPr>
          <w:p w14:paraId="3577A50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2,250.00</w:t>
            </w:r>
          </w:p>
        </w:tc>
      </w:tr>
      <w:tr w14:paraId="0FD63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CD2BED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w:t>
            </w:r>
          </w:p>
        </w:tc>
        <w:tc>
          <w:tcPr>
            <w:tcW w:w="467" w:type="pct"/>
            <w:noWrap w:val="0"/>
            <w:vAlign w:val="center"/>
          </w:tcPr>
          <w:p w14:paraId="3426A81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FAE937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矮柜2</w:t>
            </w:r>
          </w:p>
        </w:tc>
        <w:tc>
          <w:tcPr>
            <w:tcW w:w="691" w:type="pct"/>
            <w:noWrap w:val="0"/>
            <w:vAlign w:val="center"/>
          </w:tcPr>
          <w:p w14:paraId="00FD6B8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99D0D8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w:t>
            </w:r>
          </w:p>
        </w:tc>
        <w:tc>
          <w:tcPr>
            <w:tcW w:w="579" w:type="pct"/>
            <w:shd w:val="clear" w:color="auto" w:fill="auto"/>
            <w:noWrap w:val="0"/>
            <w:vAlign w:val="center"/>
          </w:tcPr>
          <w:p w14:paraId="6B96B26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套</w:t>
            </w:r>
          </w:p>
        </w:tc>
        <w:tc>
          <w:tcPr>
            <w:tcW w:w="890" w:type="pct"/>
            <w:shd w:val="clear" w:color="auto" w:fill="auto"/>
            <w:noWrap/>
            <w:vAlign w:val="center"/>
          </w:tcPr>
          <w:p w14:paraId="523B255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2,2</w:t>
            </w:r>
            <w:r>
              <w:rPr>
                <w:rFonts w:hint="eastAsia" w:ascii="方正仿宋_GB2312" w:hAnsi="方正仿宋_GB2312" w:eastAsia="方正仿宋_GB2312" w:cs="方正仿宋_GB2312"/>
                <w:color w:val="auto"/>
                <w:highlight w:val="none"/>
                <w:lang w:val="en-US" w:eastAsia="zh-CN"/>
              </w:rPr>
              <w:t>0</w:t>
            </w:r>
            <w:r>
              <w:rPr>
                <w:rFonts w:hint="eastAsia" w:ascii="方正仿宋_GB2312" w:hAnsi="方正仿宋_GB2312" w:eastAsia="方正仿宋_GB2312" w:cs="方正仿宋_GB2312"/>
                <w:color w:val="auto"/>
                <w:highlight w:val="none"/>
              </w:rPr>
              <w:t>0.00</w:t>
            </w:r>
          </w:p>
        </w:tc>
      </w:tr>
      <w:tr w14:paraId="234E6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99F8D5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6</w:t>
            </w:r>
          </w:p>
        </w:tc>
        <w:tc>
          <w:tcPr>
            <w:tcW w:w="467" w:type="pct"/>
            <w:noWrap w:val="0"/>
            <w:vAlign w:val="center"/>
          </w:tcPr>
          <w:p w14:paraId="287EB16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CC45F0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书柜1</w:t>
            </w:r>
          </w:p>
        </w:tc>
        <w:tc>
          <w:tcPr>
            <w:tcW w:w="691" w:type="pct"/>
            <w:noWrap w:val="0"/>
            <w:vAlign w:val="center"/>
          </w:tcPr>
          <w:p w14:paraId="3865A51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8AD59E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4.12</w:t>
            </w:r>
          </w:p>
        </w:tc>
        <w:tc>
          <w:tcPr>
            <w:tcW w:w="579" w:type="pct"/>
            <w:noWrap w:val="0"/>
            <w:vAlign w:val="center"/>
          </w:tcPr>
          <w:p w14:paraId="49FF1C8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平方米</w:t>
            </w:r>
          </w:p>
        </w:tc>
        <w:tc>
          <w:tcPr>
            <w:tcW w:w="890" w:type="pct"/>
            <w:noWrap/>
            <w:vAlign w:val="center"/>
          </w:tcPr>
          <w:p w14:paraId="2D93A1B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480.00</w:t>
            </w:r>
          </w:p>
        </w:tc>
      </w:tr>
      <w:tr w14:paraId="433C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4B8161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7</w:t>
            </w:r>
          </w:p>
        </w:tc>
        <w:tc>
          <w:tcPr>
            <w:tcW w:w="467" w:type="pct"/>
            <w:noWrap w:val="0"/>
            <w:vAlign w:val="center"/>
          </w:tcPr>
          <w:p w14:paraId="5F1272D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545F52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卡座1</w:t>
            </w:r>
          </w:p>
        </w:tc>
        <w:tc>
          <w:tcPr>
            <w:tcW w:w="691" w:type="pct"/>
            <w:noWrap w:val="0"/>
            <w:vAlign w:val="center"/>
          </w:tcPr>
          <w:p w14:paraId="46BD3BF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D0CE24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5.7</w:t>
            </w:r>
          </w:p>
        </w:tc>
        <w:tc>
          <w:tcPr>
            <w:tcW w:w="579" w:type="pct"/>
            <w:noWrap w:val="0"/>
            <w:vAlign w:val="center"/>
          </w:tcPr>
          <w:p w14:paraId="345C756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ign w:val="center"/>
          </w:tcPr>
          <w:p w14:paraId="653F9EB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2ECB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B469AF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8</w:t>
            </w:r>
          </w:p>
        </w:tc>
        <w:tc>
          <w:tcPr>
            <w:tcW w:w="467" w:type="pct"/>
            <w:noWrap w:val="0"/>
            <w:vAlign w:val="center"/>
          </w:tcPr>
          <w:p w14:paraId="63C2287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BD3886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书柜2</w:t>
            </w:r>
          </w:p>
        </w:tc>
        <w:tc>
          <w:tcPr>
            <w:tcW w:w="691" w:type="pct"/>
            <w:noWrap w:val="0"/>
            <w:vAlign w:val="center"/>
          </w:tcPr>
          <w:p w14:paraId="5379652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814551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25.16</w:t>
            </w:r>
          </w:p>
        </w:tc>
        <w:tc>
          <w:tcPr>
            <w:tcW w:w="579" w:type="pct"/>
            <w:noWrap w:val="0"/>
            <w:vAlign w:val="center"/>
          </w:tcPr>
          <w:p w14:paraId="3943B22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7E39522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410.00</w:t>
            </w:r>
          </w:p>
        </w:tc>
      </w:tr>
      <w:tr w14:paraId="136E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8A2697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9</w:t>
            </w:r>
          </w:p>
        </w:tc>
        <w:tc>
          <w:tcPr>
            <w:tcW w:w="467" w:type="pct"/>
            <w:noWrap w:val="0"/>
            <w:vAlign w:val="center"/>
          </w:tcPr>
          <w:p w14:paraId="30B94C0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AC49A4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卡座2</w:t>
            </w:r>
          </w:p>
        </w:tc>
        <w:tc>
          <w:tcPr>
            <w:tcW w:w="691" w:type="pct"/>
            <w:noWrap w:val="0"/>
            <w:vAlign w:val="center"/>
          </w:tcPr>
          <w:p w14:paraId="1F2C4C8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F6C262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7B702FA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ign w:val="center"/>
          </w:tcPr>
          <w:p w14:paraId="772286D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1,600.00</w:t>
            </w:r>
          </w:p>
        </w:tc>
      </w:tr>
      <w:tr w14:paraId="49FFA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08B383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467" w:type="pct"/>
            <w:noWrap w:val="0"/>
            <w:vAlign w:val="center"/>
          </w:tcPr>
          <w:p w14:paraId="0585EB9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8CA7B0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书柜3</w:t>
            </w:r>
          </w:p>
        </w:tc>
        <w:tc>
          <w:tcPr>
            <w:tcW w:w="691" w:type="pct"/>
            <w:noWrap w:val="0"/>
            <w:vAlign w:val="center"/>
          </w:tcPr>
          <w:p w14:paraId="0B09642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F5E591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9.92</w:t>
            </w:r>
          </w:p>
        </w:tc>
        <w:tc>
          <w:tcPr>
            <w:tcW w:w="579" w:type="pct"/>
            <w:noWrap w:val="0"/>
            <w:vAlign w:val="center"/>
          </w:tcPr>
          <w:p w14:paraId="37E1625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55E9A88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69FB8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91C228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11</w:t>
            </w:r>
          </w:p>
        </w:tc>
        <w:tc>
          <w:tcPr>
            <w:tcW w:w="467" w:type="pct"/>
            <w:noWrap w:val="0"/>
            <w:vAlign w:val="center"/>
          </w:tcPr>
          <w:p w14:paraId="6838242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767378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书柜4</w:t>
            </w:r>
          </w:p>
        </w:tc>
        <w:tc>
          <w:tcPr>
            <w:tcW w:w="691" w:type="pct"/>
            <w:noWrap w:val="0"/>
            <w:vAlign w:val="center"/>
          </w:tcPr>
          <w:p w14:paraId="2FBAD97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00B9B6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12.1</w:t>
            </w:r>
          </w:p>
        </w:tc>
        <w:tc>
          <w:tcPr>
            <w:tcW w:w="579" w:type="pct"/>
            <w:noWrap w:val="0"/>
            <w:vAlign w:val="center"/>
          </w:tcPr>
          <w:p w14:paraId="5B7CF6D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4BC16D8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45D72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3D2296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12</w:t>
            </w:r>
          </w:p>
        </w:tc>
        <w:tc>
          <w:tcPr>
            <w:tcW w:w="467" w:type="pct"/>
            <w:noWrap w:val="0"/>
            <w:vAlign w:val="center"/>
          </w:tcPr>
          <w:p w14:paraId="3C7C2F7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795181D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卡座3</w:t>
            </w:r>
          </w:p>
        </w:tc>
        <w:tc>
          <w:tcPr>
            <w:tcW w:w="691" w:type="pct"/>
            <w:noWrap w:val="0"/>
            <w:vAlign w:val="center"/>
          </w:tcPr>
          <w:p w14:paraId="6BBF1BF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79C9F5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10.4</w:t>
            </w:r>
          </w:p>
        </w:tc>
        <w:tc>
          <w:tcPr>
            <w:tcW w:w="579" w:type="pct"/>
            <w:noWrap w:val="0"/>
            <w:vAlign w:val="center"/>
          </w:tcPr>
          <w:p w14:paraId="0CDD547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ign w:val="center"/>
          </w:tcPr>
          <w:p w14:paraId="40AF04D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343B6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A3365C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13</w:t>
            </w:r>
          </w:p>
        </w:tc>
        <w:tc>
          <w:tcPr>
            <w:tcW w:w="467" w:type="pct"/>
            <w:noWrap w:val="0"/>
            <w:vAlign w:val="center"/>
          </w:tcPr>
          <w:p w14:paraId="212A0D5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FD96B8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书柜5</w:t>
            </w:r>
          </w:p>
        </w:tc>
        <w:tc>
          <w:tcPr>
            <w:tcW w:w="691" w:type="pct"/>
            <w:noWrap w:val="0"/>
            <w:vAlign w:val="center"/>
          </w:tcPr>
          <w:p w14:paraId="335A593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9CB26E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25.16</w:t>
            </w:r>
          </w:p>
        </w:tc>
        <w:tc>
          <w:tcPr>
            <w:tcW w:w="579" w:type="pct"/>
            <w:noWrap w:val="0"/>
            <w:vAlign w:val="center"/>
          </w:tcPr>
          <w:p w14:paraId="1BF59B4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340A40E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410.00</w:t>
            </w:r>
          </w:p>
        </w:tc>
      </w:tr>
      <w:tr w14:paraId="216D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403E28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14</w:t>
            </w:r>
          </w:p>
        </w:tc>
        <w:tc>
          <w:tcPr>
            <w:tcW w:w="467" w:type="pct"/>
            <w:noWrap w:val="0"/>
            <w:vAlign w:val="center"/>
          </w:tcPr>
          <w:p w14:paraId="7A8BCFD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B9582D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卡座4</w:t>
            </w:r>
          </w:p>
        </w:tc>
        <w:tc>
          <w:tcPr>
            <w:tcW w:w="691" w:type="pct"/>
            <w:noWrap w:val="0"/>
            <w:vAlign w:val="center"/>
          </w:tcPr>
          <w:p w14:paraId="0797B11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3AA7A4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4EF9AD1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ign w:val="center"/>
          </w:tcPr>
          <w:p w14:paraId="068C7EF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1,600.00</w:t>
            </w:r>
          </w:p>
        </w:tc>
      </w:tr>
      <w:tr w14:paraId="21F43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8182C3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15</w:t>
            </w:r>
          </w:p>
        </w:tc>
        <w:tc>
          <w:tcPr>
            <w:tcW w:w="467" w:type="pct"/>
            <w:noWrap w:val="0"/>
            <w:vAlign w:val="center"/>
          </w:tcPr>
          <w:p w14:paraId="0E1E969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421BACF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书柜6</w:t>
            </w:r>
          </w:p>
        </w:tc>
        <w:tc>
          <w:tcPr>
            <w:tcW w:w="691" w:type="pct"/>
            <w:noWrap w:val="0"/>
            <w:vAlign w:val="center"/>
          </w:tcPr>
          <w:p w14:paraId="18491BA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AC5038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22.41</w:t>
            </w:r>
          </w:p>
        </w:tc>
        <w:tc>
          <w:tcPr>
            <w:tcW w:w="579" w:type="pct"/>
            <w:noWrap w:val="0"/>
            <w:vAlign w:val="center"/>
          </w:tcPr>
          <w:p w14:paraId="3B450A4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10EA9EF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4F10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94BAC3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16</w:t>
            </w:r>
          </w:p>
        </w:tc>
        <w:tc>
          <w:tcPr>
            <w:tcW w:w="467" w:type="pct"/>
            <w:noWrap w:val="0"/>
            <w:vAlign w:val="center"/>
          </w:tcPr>
          <w:p w14:paraId="57904AA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EA8221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书柜7</w:t>
            </w:r>
          </w:p>
        </w:tc>
        <w:tc>
          <w:tcPr>
            <w:tcW w:w="691" w:type="pct"/>
            <w:noWrap w:val="0"/>
            <w:vAlign w:val="center"/>
          </w:tcPr>
          <w:p w14:paraId="6D2E9EB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14809E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36.9</w:t>
            </w:r>
          </w:p>
        </w:tc>
        <w:tc>
          <w:tcPr>
            <w:tcW w:w="579" w:type="pct"/>
            <w:noWrap w:val="0"/>
            <w:vAlign w:val="center"/>
          </w:tcPr>
          <w:p w14:paraId="70AE999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1B6A518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172FB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2A2D58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17</w:t>
            </w:r>
          </w:p>
        </w:tc>
        <w:tc>
          <w:tcPr>
            <w:tcW w:w="467" w:type="pct"/>
            <w:noWrap w:val="0"/>
            <w:vAlign w:val="center"/>
          </w:tcPr>
          <w:p w14:paraId="77C2CEC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591545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书柜8</w:t>
            </w:r>
          </w:p>
        </w:tc>
        <w:tc>
          <w:tcPr>
            <w:tcW w:w="691" w:type="pct"/>
            <w:noWrap w:val="0"/>
            <w:vAlign w:val="center"/>
          </w:tcPr>
          <w:p w14:paraId="47780E9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FC3206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9.72</w:t>
            </w:r>
          </w:p>
        </w:tc>
        <w:tc>
          <w:tcPr>
            <w:tcW w:w="579" w:type="pct"/>
            <w:noWrap w:val="0"/>
            <w:vAlign w:val="center"/>
          </w:tcPr>
          <w:p w14:paraId="4BFC447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00FB526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362B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E7561D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18</w:t>
            </w:r>
          </w:p>
        </w:tc>
        <w:tc>
          <w:tcPr>
            <w:tcW w:w="467" w:type="pct"/>
            <w:noWrap w:val="0"/>
            <w:vAlign w:val="center"/>
          </w:tcPr>
          <w:p w14:paraId="65A74AA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591478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书柜9</w:t>
            </w:r>
          </w:p>
        </w:tc>
        <w:tc>
          <w:tcPr>
            <w:tcW w:w="691" w:type="pct"/>
            <w:noWrap w:val="0"/>
            <w:vAlign w:val="center"/>
          </w:tcPr>
          <w:p w14:paraId="08F0AD1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E1FBAC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37.8</w:t>
            </w:r>
          </w:p>
        </w:tc>
        <w:tc>
          <w:tcPr>
            <w:tcW w:w="579" w:type="pct"/>
            <w:noWrap w:val="0"/>
            <w:vAlign w:val="center"/>
          </w:tcPr>
          <w:p w14:paraId="092E2AB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45E8FB4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21334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8A2E92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19</w:t>
            </w:r>
          </w:p>
        </w:tc>
        <w:tc>
          <w:tcPr>
            <w:tcW w:w="467" w:type="pct"/>
            <w:noWrap w:val="0"/>
            <w:vAlign w:val="center"/>
          </w:tcPr>
          <w:p w14:paraId="731A4DD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3873B12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书柜10</w:t>
            </w:r>
          </w:p>
        </w:tc>
        <w:tc>
          <w:tcPr>
            <w:tcW w:w="691" w:type="pct"/>
            <w:noWrap w:val="0"/>
            <w:vAlign w:val="center"/>
          </w:tcPr>
          <w:p w14:paraId="6604FA7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C53D9C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14.4</w:t>
            </w:r>
          </w:p>
        </w:tc>
        <w:tc>
          <w:tcPr>
            <w:tcW w:w="579" w:type="pct"/>
            <w:noWrap w:val="0"/>
            <w:vAlign w:val="center"/>
          </w:tcPr>
          <w:p w14:paraId="50F15CA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46DD0E7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20BC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68BFE9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w:t>
            </w:r>
          </w:p>
        </w:tc>
        <w:tc>
          <w:tcPr>
            <w:tcW w:w="467" w:type="pct"/>
            <w:noWrap w:val="0"/>
            <w:vAlign w:val="center"/>
          </w:tcPr>
          <w:p w14:paraId="1C9DCFC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70D710E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书柜11</w:t>
            </w:r>
          </w:p>
        </w:tc>
        <w:tc>
          <w:tcPr>
            <w:tcW w:w="691" w:type="pct"/>
            <w:noWrap w:val="0"/>
            <w:vAlign w:val="center"/>
          </w:tcPr>
          <w:p w14:paraId="60CBA3E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4052F3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75.6</w:t>
            </w:r>
          </w:p>
        </w:tc>
        <w:tc>
          <w:tcPr>
            <w:tcW w:w="579" w:type="pct"/>
            <w:noWrap w:val="0"/>
            <w:vAlign w:val="center"/>
          </w:tcPr>
          <w:p w14:paraId="60B7EEE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57DA4DD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440.00</w:t>
            </w:r>
          </w:p>
        </w:tc>
      </w:tr>
      <w:tr w14:paraId="3E4D5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A7249C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21</w:t>
            </w:r>
          </w:p>
        </w:tc>
        <w:tc>
          <w:tcPr>
            <w:tcW w:w="467" w:type="pct"/>
            <w:noWrap w:val="0"/>
            <w:vAlign w:val="center"/>
          </w:tcPr>
          <w:p w14:paraId="1220654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7738EBD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楼梯柜</w:t>
            </w:r>
          </w:p>
        </w:tc>
        <w:tc>
          <w:tcPr>
            <w:tcW w:w="691" w:type="pct"/>
            <w:noWrap w:val="0"/>
            <w:vAlign w:val="center"/>
          </w:tcPr>
          <w:p w14:paraId="4B16BC3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6427B6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11.38</w:t>
            </w:r>
          </w:p>
        </w:tc>
        <w:tc>
          <w:tcPr>
            <w:tcW w:w="579" w:type="pct"/>
            <w:noWrap w:val="0"/>
            <w:vAlign w:val="center"/>
          </w:tcPr>
          <w:p w14:paraId="332624A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65E5C56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0D903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98C4AD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22</w:t>
            </w:r>
          </w:p>
        </w:tc>
        <w:tc>
          <w:tcPr>
            <w:tcW w:w="467" w:type="pct"/>
            <w:noWrap w:val="0"/>
            <w:vAlign w:val="center"/>
          </w:tcPr>
          <w:p w14:paraId="11DF525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5AC192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书柜12</w:t>
            </w:r>
          </w:p>
        </w:tc>
        <w:tc>
          <w:tcPr>
            <w:tcW w:w="691" w:type="pct"/>
            <w:noWrap w:val="0"/>
            <w:vAlign w:val="center"/>
          </w:tcPr>
          <w:p w14:paraId="3738121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28F0DA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20.5</w:t>
            </w:r>
          </w:p>
        </w:tc>
        <w:tc>
          <w:tcPr>
            <w:tcW w:w="579" w:type="pct"/>
            <w:noWrap w:val="0"/>
            <w:vAlign w:val="center"/>
          </w:tcPr>
          <w:p w14:paraId="35FF246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31B6D7E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22AF2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4732F5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23</w:t>
            </w:r>
          </w:p>
        </w:tc>
        <w:tc>
          <w:tcPr>
            <w:tcW w:w="467" w:type="pct"/>
            <w:noWrap w:val="0"/>
            <w:vAlign w:val="center"/>
          </w:tcPr>
          <w:p w14:paraId="40D5A35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58D9E5D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卡座5</w:t>
            </w:r>
          </w:p>
        </w:tc>
        <w:tc>
          <w:tcPr>
            <w:tcW w:w="691" w:type="pct"/>
            <w:noWrap w:val="0"/>
            <w:vAlign w:val="center"/>
          </w:tcPr>
          <w:p w14:paraId="215D719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30630E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66849C9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0"/>
            <w:vAlign w:val="center"/>
          </w:tcPr>
          <w:p w14:paraId="5A0DA16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1,500.00</w:t>
            </w:r>
          </w:p>
        </w:tc>
      </w:tr>
      <w:tr w14:paraId="68B4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BA7BD4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24</w:t>
            </w:r>
          </w:p>
        </w:tc>
        <w:tc>
          <w:tcPr>
            <w:tcW w:w="467" w:type="pct"/>
            <w:noWrap w:val="0"/>
            <w:vAlign w:val="center"/>
          </w:tcPr>
          <w:p w14:paraId="1ED8CB3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5F60920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书柜13</w:t>
            </w:r>
          </w:p>
        </w:tc>
        <w:tc>
          <w:tcPr>
            <w:tcW w:w="691" w:type="pct"/>
            <w:noWrap w:val="0"/>
            <w:vAlign w:val="center"/>
          </w:tcPr>
          <w:p w14:paraId="17E6A96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A23043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58.27</w:t>
            </w:r>
          </w:p>
        </w:tc>
        <w:tc>
          <w:tcPr>
            <w:tcW w:w="579" w:type="pct"/>
            <w:noWrap w:val="0"/>
            <w:vAlign w:val="center"/>
          </w:tcPr>
          <w:p w14:paraId="4C741B3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2A325E9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1956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177551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25</w:t>
            </w:r>
          </w:p>
        </w:tc>
        <w:tc>
          <w:tcPr>
            <w:tcW w:w="467" w:type="pct"/>
            <w:noWrap w:val="0"/>
            <w:vAlign w:val="center"/>
          </w:tcPr>
          <w:p w14:paraId="303C899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2C592EE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书柜14</w:t>
            </w:r>
          </w:p>
        </w:tc>
        <w:tc>
          <w:tcPr>
            <w:tcW w:w="691" w:type="pct"/>
            <w:noWrap w:val="0"/>
            <w:vAlign w:val="center"/>
          </w:tcPr>
          <w:p w14:paraId="009E1D0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2BE476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6.93</w:t>
            </w:r>
          </w:p>
        </w:tc>
        <w:tc>
          <w:tcPr>
            <w:tcW w:w="579" w:type="pct"/>
            <w:noWrap w:val="0"/>
            <w:vAlign w:val="center"/>
          </w:tcPr>
          <w:p w14:paraId="24C775F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04D8189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0C74E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6032C7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26</w:t>
            </w:r>
          </w:p>
        </w:tc>
        <w:tc>
          <w:tcPr>
            <w:tcW w:w="467" w:type="pct"/>
            <w:noWrap w:val="0"/>
            <w:vAlign w:val="center"/>
          </w:tcPr>
          <w:p w14:paraId="5F4B772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472000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书柜15</w:t>
            </w:r>
          </w:p>
        </w:tc>
        <w:tc>
          <w:tcPr>
            <w:tcW w:w="691" w:type="pct"/>
            <w:noWrap w:val="0"/>
            <w:vAlign w:val="center"/>
          </w:tcPr>
          <w:p w14:paraId="61EA413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A0A0D7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16.32</w:t>
            </w:r>
          </w:p>
        </w:tc>
        <w:tc>
          <w:tcPr>
            <w:tcW w:w="579" w:type="pct"/>
            <w:noWrap w:val="0"/>
            <w:vAlign w:val="center"/>
          </w:tcPr>
          <w:p w14:paraId="5D852DC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102ABEE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1299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497190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27</w:t>
            </w:r>
          </w:p>
        </w:tc>
        <w:tc>
          <w:tcPr>
            <w:tcW w:w="467" w:type="pct"/>
            <w:noWrap w:val="0"/>
            <w:vAlign w:val="center"/>
          </w:tcPr>
          <w:p w14:paraId="4583F4C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292760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卡座6</w:t>
            </w:r>
          </w:p>
        </w:tc>
        <w:tc>
          <w:tcPr>
            <w:tcW w:w="691" w:type="pct"/>
            <w:noWrap w:val="0"/>
            <w:vAlign w:val="center"/>
          </w:tcPr>
          <w:p w14:paraId="17F4DB6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68E7F7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6F2BCA6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0"/>
            <w:vAlign w:val="center"/>
          </w:tcPr>
          <w:p w14:paraId="71D0395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1,200.00</w:t>
            </w:r>
          </w:p>
        </w:tc>
      </w:tr>
      <w:tr w14:paraId="476E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4FBCFE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28</w:t>
            </w:r>
          </w:p>
        </w:tc>
        <w:tc>
          <w:tcPr>
            <w:tcW w:w="467" w:type="pct"/>
            <w:noWrap w:val="0"/>
            <w:vAlign w:val="center"/>
          </w:tcPr>
          <w:p w14:paraId="48BD180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6392CF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书柜16</w:t>
            </w:r>
          </w:p>
        </w:tc>
        <w:tc>
          <w:tcPr>
            <w:tcW w:w="691" w:type="pct"/>
            <w:noWrap w:val="0"/>
            <w:vAlign w:val="center"/>
          </w:tcPr>
          <w:p w14:paraId="56200EA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282912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31.85</w:t>
            </w:r>
          </w:p>
        </w:tc>
        <w:tc>
          <w:tcPr>
            <w:tcW w:w="579" w:type="pct"/>
            <w:noWrap w:val="0"/>
            <w:vAlign w:val="center"/>
          </w:tcPr>
          <w:p w14:paraId="0C2FC5C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37AA942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350.00</w:t>
            </w:r>
          </w:p>
        </w:tc>
      </w:tr>
      <w:tr w14:paraId="68DB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CDAA72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29</w:t>
            </w:r>
          </w:p>
        </w:tc>
        <w:tc>
          <w:tcPr>
            <w:tcW w:w="467" w:type="pct"/>
            <w:noWrap w:val="0"/>
            <w:vAlign w:val="center"/>
          </w:tcPr>
          <w:p w14:paraId="7A65FD0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531BB05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书柜17</w:t>
            </w:r>
          </w:p>
        </w:tc>
        <w:tc>
          <w:tcPr>
            <w:tcW w:w="691" w:type="pct"/>
            <w:noWrap w:val="0"/>
            <w:vAlign w:val="center"/>
          </w:tcPr>
          <w:p w14:paraId="58AF4FA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F0BD22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7.84</w:t>
            </w:r>
          </w:p>
        </w:tc>
        <w:tc>
          <w:tcPr>
            <w:tcW w:w="579" w:type="pct"/>
            <w:noWrap w:val="0"/>
            <w:vAlign w:val="center"/>
          </w:tcPr>
          <w:p w14:paraId="6A831A9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024DA5E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0080B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25BC44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w:t>
            </w:r>
          </w:p>
        </w:tc>
        <w:tc>
          <w:tcPr>
            <w:tcW w:w="467" w:type="pct"/>
            <w:noWrap w:val="0"/>
            <w:vAlign w:val="center"/>
          </w:tcPr>
          <w:p w14:paraId="1C9B8D9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3B726A0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书柜18</w:t>
            </w:r>
          </w:p>
        </w:tc>
        <w:tc>
          <w:tcPr>
            <w:tcW w:w="691" w:type="pct"/>
            <w:noWrap w:val="0"/>
            <w:vAlign w:val="center"/>
          </w:tcPr>
          <w:p w14:paraId="09D5635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213FAA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12.88</w:t>
            </w:r>
          </w:p>
        </w:tc>
        <w:tc>
          <w:tcPr>
            <w:tcW w:w="579" w:type="pct"/>
            <w:noWrap w:val="0"/>
            <w:vAlign w:val="center"/>
          </w:tcPr>
          <w:p w14:paraId="78FF0E7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129D965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22CA9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0A76CC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31</w:t>
            </w:r>
          </w:p>
        </w:tc>
        <w:tc>
          <w:tcPr>
            <w:tcW w:w="467" w:type="pct"/>
            <w:noWrap w:val="0"/>
            <w:vAlign w:val="center"/>
          </w:tcPr>
          <w:p w14:paraId="5A6CF55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4A3D65D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书柜19</w:t>
            </w:r>
          </w:p>
        </w:tc>
        <w:tc>
          <w:tcPr>
            <w:tcW w:w="691" w:type="pct"/>
            <w:noWrap w:val="0"/>
            <w:vAlign w:val="center"/>
          </w:tcPr>
          <w:p w14:paraId="5283B08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D6F5AF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20.44</w:t>
            </w:r>
          </w:p>
        </w:tc>
        <w:tc>
          <w:tcPr>
            <w:tcW w:w="579" w:type="pct"/>
            <w:noWrap w:val="0"/>
            <w:vAlign w:val="center"/>
          </w:tcPr>
          <w:p w14:paraId="790B7D5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1BAC50F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6EF52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78DE89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32</w:t>
            </w:r>
          </w:p>
        </w:tc>
        <w:tc>
          <w:tcPr>
            <w:tcW w:w="467" w:type="pct"/>
            <w:noWrap w:val="0"/>
            <w:vAlign w:val="center"/>
          </w:tcPr>
          <w:p w14:paraId="5798CD3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3B1A2D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书柜20</w:t>
            </w:r>
          </w:p>
        </w:tc>
        <w:tc>
          <w:tcPr>
            <w:tcW w:w="691" w:type="pct"/>
            <w:noWrap w:val="0"/>
            <w:vAlign w:val="center"/>
          </w:tcPr>
          <w:p w14:paraId="4474BAB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D33DBF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19.6</w:t>
            </w:r>
          </w:p>
        </w:tc>
        <w:tc>
          <w:tcPr>
            <w:tcW w:w="579" w:type="pct"/>
            <w:noWrap w:val="0"/>
            <w:vAlign w:val="center"/>
          </w:tcPr>
          <w:p w14:paraId="1E4D652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32CE80A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54837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3CBFCB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33</w:t>
            </w:r>
          </w:p>
        </w:tc>
        <w:tc>
          <w:tcPr>
            <w:tcW w:w="467" w:type="pct"/>
            <w:noWrap w:val="0"/>
            <w:vAlign w:val="center"/>
          </w:tcPr>
          <w:p w14:paraId="759E568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21EE2B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圆弧区卡座+书柜</w:t>
            </w:r>
          </w:p>
        </w:tc>
        <w:tc>
          <w:tcPr>
            <w:tcW w:w="691" w:type="pct"/>
            <w:noWrap w:val="0"/>
            <w:vAlign w:val="center"/>
          </w:tcPr>
          <w:p w14:paraId="7494B1F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A37F00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14.13</w:t>
            </w:r>
          </w:p>
        </w:tc>
        <w:tc>
          <w:tcPr>
            <w:tcW w:w="579" w:type="pct"/>
            <w:noWrap w:val="0"/>
            <w:vAlign w:val="center"/>
          </w:tcPr>
          <w:p w14:paraId="2A7B8F8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0"/>
            <w:vAlign w:val="center"/>
          </w:tcPr>
          <w:p w14:paraId="3DFC3D0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560.00</w:t>
            </w:r>
          </w:p>
        </w:tc>
      </w:tr>
      <w:tr w14:paraId="2894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020E1B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34</w:t>
            </w:r>
          </w:p>
        </w:tc>
        <w:tc>
          <w:tcPr>
            <w:tcW w:w="467" w:type="pct"/>
            <w:noWrap w:val="0"/>
            <w:vAlign w:val="center"/>
          </w:tcPr>
          <w:p w14:paraId="0901E59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CFCED0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圆弧书柜</w:t>
            </w:r>
          </w:p>
        </w:tc>
        <w:tc>
          <w:tcPr>
            <w:tcW w:w="691" w:type="pct"/>
            <w:noWrap w:val="0"/>
            <w:vAlign w:val="center"/>
          </w:tcPr>
          <w:p w14:paraId="51BBCED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3C679C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21.16</w:t>
            </w:r>
          </w:p>
        </w:tc>
        <w:tc>
          <w:tcPr>
            <w:tcW w:w="579" w:type="pct"/>
            <w:noWrap w:val="0"/>
            <w:vAlign w:val="center"/>
          </w:tcPr>
          <w:p w14:paraId="49F1133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0"/>
            <w:vAlign w:val="center"/>
          </w:tcPr>
          <w:p w14:paraId="1DCB001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560.00</w:t>
            </w:r>
          </w:p>
        </w:tc>
      </w:tr>
      <w:tr w14:paraId="69A0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BF3F69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35</w:t>
            </w:r>
          </w:p>
        </w:tc>
        <w:tc>
          <w:tcPr>
            <w:tcW w:w="467" w:type="pct"/>
            <w:noWrap w:val="0"/>
            <w:vAlign w:val="center"/>
          </w:tcPr>
          <w:p w14:paraId="5B74841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33BEED4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圆弧卡座</w:t>
            </w:r>
          </w:p>
        </w:tc>
        <w:tc>
          <w:tcPr>
            <w:tcW w:w="691" w:type="pct"/>
            <w:noWrap w:val="0"/>
            <w:vAlign w:val="center"/>
          </w:tcPr>
          <w:p w14:paraId="3819910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8FD402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17.44</w:t>
            </w:r>
          </w:p>
        </w:tc>
        <w:tc>
          <w:tcPr>
            <w:tcW w:w="579" w:type="pct"/>
            <w:noWrap/>
            <w:vAlign w:val="center"/>
          </w:tcPr>
          <w:p w14:paraId="2DBC15A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0"/>
            <w:vAlign w:val="center"/>
          </w:tcPr>
          <w:p w14:paraId="6366BF4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360.00</w:t>
            </w:r>
          </w:p>
        </w:tc>
      </w:tr>
      <w:tr w14:paraId="7C3F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696264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36</w:t>
            </w:r>
          </w:p>
        </w:tc>
        <w:tc>
          <w:tcPr>
            <w:tcW w:w="467" w:type="pct"/>
            <w:noWrap w:val="0"/>
            <w:vAlign w:val="center"/>
          </w:tcPr>
          <w:p w14:paraId="0007BDD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5D586FA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书桌1</w:t>
            </w:r>
          </w:p>
        </w:tc>
        <w:tc>
          <w:tcPr>
            <w:tcW w:w="691" w:type="pct"/>
            <w:noWrap w:val="0"/>
            <w:vAlign w:val="center"/>
          </w:tcPr>
          <w:p w14:paraId="08FD17B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FF7BD8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w:t>
            </w:r>
          </w:p>
        </w:tc>
        <w:tc>
          <w:tcPr>
            <w:tcW w:w="579" w:type="pct"/>
            <w:noWrap/>
            <w:vAlign w:val="center"/>
          </w:tcPr>
          <w:p w14:paraId="55E0AF7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782818C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1,750.00</w:t>
            </w:r>
          </w:p>
        </w:tc>
      </w:tr>
      <w:tr w14:paraId="372CF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57A0F0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37</w:t>
            </w:r>
          </w:p>
        </w:tc>
        <w:tc>
          <w:tcPr>
            <w:tcW w:w="467" w:type="pct"/>
            <w:noWrap w:val="0"/>
            <w:vAlign w:val="center"/>
          </w:tcPr>
          <w:p w14:paraId="56AAAC5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5C4EF7C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书桌2</w:t>
            </w:r>
          </w:p>
        </w:tc>
        <w:tc>
          <w:tcPr>
            <w:tcW w:w="691" w:type="pct"/>
            <w:noWrap w:val="0"/>
            <w:vAlign w:val="center"/>
          </w:tcPr>
          <w:p w14:paraId="65762E1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83B66F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17</w:t>
            </w:r>
          </w:p>
        </w:tc>
        <w:tc>
          <w:tcPr>
            <w:tcW w:w="579" w:type="pct"/>
            <w:noWrap/>
            <w:vAlign w:val="center"/>
          </w:tcPr>
          <w:p w14:paraId="6349815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216B8E3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1,950.00</w:t>
            </w:r>
          </w:p>
        </w:tc>
      </w:tr>
      <w:tr w14:paraId="04827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910BB9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38</w:t>
            </w:r>
          </w:p>
        </w:tc>
        <w:tc>
          <w:tcPr>
            <w:tcW w:w="467" w:type="pct"/>
            <w:noWrap w:val="0"/>
            <w:vAlign w:val="center"/>
          </w:tcPr>
          <w:p w14:paraId="72BC5B3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42666A4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书桌座椅</w:t>
            </w:r>
          </w:p>
        </w:tc>
        <w:tc>
          <w:tcPr>
            <w:tcW w:w="691" w:type="pct"/>
            <w:noWrap w:val="0"/>
            <w:vAlign w:val="center"/>
          </w:tcPr>
          <w:p w14:paraId="0D7E5D7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75D21B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126</w:t>
            </w:r>
          </w:p>
        </w:tc>
        <w:tc>
          <w:tcPr>
            <w:tcW w:w="579" w:type="pct"/>
            <w:noWrap/>
            <w:vAlign w:val="center"/>
          </w:tcPr>
          <w:p w14:paraId="6FD5CE5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43CF107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380.00</w:t>
            </w:r>
          </w:p>
        </w:tc>
      </w:tr>
      <w:tr w14:paraId="14DFA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AC3DD8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39</w:t>
            </w:r>
          </w:p>
        </w:tc>
        <w:tc>
          <w:tcPr>
            <w:tcW w:w="467" w:type="pct"/>
            <w:noWrap w:val="0"/>
            <w:vAlign w:val="center"/>
          </w:tcPr>
          <w:p w14:paraId="29DAAA6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18DD172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休闲圆桌</w:t>
            </w:r>
          </w:p>
        </w:tc>
        <w:tc>
          <w:tcPr>
            <w:tcW w:w="691" w:type="pct"/>
            <w:noWrap w:val="0"/>
            <w:vAlign w:val="center"/>
          </w:tcPr>
          <w:p w14:paraId="111FE8E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AF8200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w:t>
            </w:r>
          </w:p>
        </w:tc>
        <w:tc>
          <w:tcPr>
            <w:tcW w:w="579" w:type="pct"/>
            <w:noWrap w:val="0"/>
            <w:vAlign w:val="center"/>
          </w:tcPr>
          <w:p w14:paraId="6DC5DAF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6CFF3D3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220.00</w:t>
            </w:r>
          </w:p>
        </w:tc>
      </w:tr>
      <w:tr w14:paraId="20081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E68B6D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40</w:t>
            </w:r>
          </w:p>
        </w:tc>
        <w:tc>
          <w:tcPr>
            <w:tcW w:w="467" w:type="pct"/>
            <w:noWrap w:val="0"/>
            <w:vAlign w:val="center"/>
          </w:tcPr>
          <w:p w14:paraId="0923314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7B43F7B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圆桌座椅</w:t>
            </w:r>
          </w:p>
        </w:tc>
        <w:tc>
          <w:tcPr>
            <w:tcW w:w="691" w:type="pct"/>
            <w:noWrap w:val="0"/>
            <w:vAlign w:val="center"/>
          </w:tcPr>
          <w:p w14:paraId="1E94F64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EA11D2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8</w:t>
            </w:r>
          </w:p>
        </w:tc>
        <w:tc>
          <w:tcPr>
            <w:tcW w:w="579" w:type="pct"/>
            <w:noWrap w:val="0"/>
            <w:vAlign w:val="center"/>
          </w:tcPr>
          <w:p w14:paraId="3422C32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3AED84B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260.00</w:t>
            </w:r>
          </w:p>
        </w:tc>
      </w:tr>
      <w:tr w14:paraId="603A3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BF6950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41</w:t>
            </w:r>
          </w:p>
        </w:tc>
        <w:tc>
          <w:tcPr>
            <w:tcW w:w="467" w:type="pct"/>
            <w:noWrap w:val="0"/>
            <w:vAlign w:val="center"/>
          </w:tcPr>
          <w:p w14:paraId="115947E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067D776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图书馆工作站前台</w:t>
            </w:r>
          </w:p>
        </w:tc>
        <w:tc>
          <w:tcPr>
            <w:tcW w:w="691" w:type="pct"/>
            <w:noWrap w:val="0"/>
            <w:vAlign w:val="center"/>
          </w:tcPr>
          <w:p w14:paraId="23D4620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9D8867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246959B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0"/>
            <w:vAlign w:val="center"/>
          </w:tcPr>
          <w:p w14:paraId="3FA48F1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3,600.00</w:t>
            </w:r>
          </w:p>
        </w:tc>
      </w:tr>
      <w:tr w14:paraId="6F50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745F89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42</w:t>
            </w:r>
          </w:p>
        </w:tc>
        <w:tc>
          <w:tcPr>
            <w:tcW w:w="467" w:type="pct"/>
            <w:noWrap w:val="0"/>
            <w:vAlign w:val="center"/>
          </w:tcPr>
          <w:p w14:paraId="38DC290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251D2D7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办公桌</w:t>
            </w:r>
          </w:p>
        </w:tc>
        <w:tc>
          <w:tcPr>
            <w:tcW w:w="691" w:type="pct"/>
            <w:noWrap w:val="0"/>
            <w:vAlign w:val="center"/>
          </w:tcPr>
          <w:p w14:paraId="35874FC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54EC92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w:t>
            </w:r>
          </w:p>
        </w:tc>
        <w:tc>
          <w:tcPr>
            <w:tcW w:w="579" w:type="pct"/>
            <w:noWrap w:val="0"/>
            <w:vAlign w:val="center"/>
          </w:tcPr>
          <w:p w14:paraId="51733F7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5C994F4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1,200.00</w:t>
            </w:r>
          </w:p>
        </w:tc>
      </w:tr>
      <w:tr w14:paraId="0E34C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3944C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43</w:t>
            </w:r>
          </w:p>
        </w:tc>
        <w:tc>
          <w:tcPr>
            <w:tcW w:w="467" w:type="pct"/>
            <w:noWrap w:val="0"/>
            <w:vAlign w:val="center"/>
          </w:tcPr>
          <w:p w14:paraId="6875DE9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07A3CA6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办公椅子</w:t>
            </w:r>
          </w:p>
        </w:tc>
        <w:tc>
          <w:tcPr>
            <w:tcW w:w="691" w:type="pct"/>
            <w:noWrap w:val="0"/>
            <w:vAlign w:val="center"/>
          </w:tcPr>
          <w:p w14:paraId="7AB8904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0297CA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w:t>
            </w:r>
          </w:p>
        </w:tc>
        <w:tc>
          <w:tcPr>
            <w:tcW w:w="579" w:type="pct"/>
            <w:noWrap w:val="0"/>
            <w:vAlign w:val="center"/>
          </w:tcPr>
          <w:p w14:paraId="574CE54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58509E9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380.00</w:t>
            </w:r>
          </w:p>
        </w:tc>
      </w:tr>
      <w:tr w14:paraId="194F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9F3872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44</w:t>
            </w:r>
          </w:p>
        </w:tc>
        <w:tc>
          <w:tcPr>
            <w:tcW w:w="467" w:type="pct"/>
            <w:noWrap w:val="0"/>
            <w:vAlign w:val="center"/>
          </w:tcPr>
          <w:p w14:paraId="5BB7461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1EA6653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定制小方座凳</w:t>
            </w:r>
          </w:p>
        </w:tc>
        <w:tc>
          <w:tcPr>
            <w:tcW w:w="691" w:type="pct"/>
            <w:noWrap w:val="0"/>
            <w:vAlign w:val="center"/>
          </w:tcPr>
          <w:p w14:paraId="0D745A5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D25616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w:t>
            </w:r>
          </w:p>
        </w:tc>
        <w:tc>
          <w:tcPr>
            <w:tcW w:w="579" w:type="pct"/>
            <w:noWrap w:val="0"/>
            <w:vAlign w:val="center"/>
          </w:tcPr>
          <w:p w14:paraId="4C363E5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个</w:t>
            </w:r>
          </w:p>
        </w:tc>
        <w:tc>
          <w:tcPr>
            <w:tcW w:w="890" w:type="pct"/>
            <w:noWrap w:val="0"/>
            <w:vAlign w:val="center"/>
          </w:tcPr>
          <w:p w14:paraId="511384D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120.00</w:t>
            </w:r>
          </w:p>
        </w:tc>
      </w:tr>
      <w:tr w14:paraId="03561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BACE00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45</w:t>
            </w:r>
          </w:p>
        </w:tc>
        <w:tc>
          <w:tcPr>
            <w:tcW w:w="467" w:type="pct"/>
            <w:noWrap w:val="0"/>
            <w:vAlign w:val="center"/>
          </w:tcPr>
          <w:p w14:paraId="15D3393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0DDD950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高座椅</w:t>
            </w:r>
          </w:p>
        </w:tc>
        <w:tc>
          <w:tcPr>
            <w:tcW w:w="691" w:type="pct"/>
            <w:noWrap w:val="0"/>
            <w:vAlign w:val="center"/>
          </w:tcPr>
          <w:p w14:paraId="47227C0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B32206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w:t>
            </w:r>
          </w:p>
        </w:tc>
        <w:tc>
          <w:tcPr>
            <w:tcW w:w="579" w:type="pct"/>
            <w:noWrap w:val="0"/>
            <w:vAlign w:val="center"/>
          </w:tcPr>
          <w:p w14:paraId="075FBD5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0920E97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390.00</w:t>
            </w:r>
          </w:p>
        </w:tc>
      </w:tr>
      <w:tr w14:paraId="3BB2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B4C780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46</w:t>
            </w:r>
          </w:p>
        </w:tc>
        <w:tc>
          <w:tcPr>
            <w:tcW w:w="467" w:type="pct"/>
            <w:noWrap w:val="0"/>
            <w:vAlign w:val="center"/>
          </w:tcPr>
          <w:p w14:paraId="6CA0963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73B53E2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计算机桌</w:t>
            </w:r>
          </w:p>
        </w:tc>
        <w:tc>
          <w:tcPr>
            <w:tcW w:w="691" w:type="pct"/>
            <w:noWrap w:val="0"/>
            <w:vAlign w:val="center"/>
          </w:tcPr>
          <w:p w14:paraId="19B3797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BFB9D0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w:t>
            </w:r>
          </w:p>
        </w:tc>
        <w:tc>
          <w:tcPr>
            <w:tcW w:w="579" w:type="pct"/>
            <w:noWrap w:val="0"/>
            <w:vAlign w:val="center"/>
          </w:tcPr>
          <w:p w14:paraId="66AFE0C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1B9E6B9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4394A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DF4098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47</w:t>
            </w:r>
          </w:p>
        </w:tc>
        <w:tc>
          <w:tcPr>
            <w:tcW w:w="467" w:type="pct"/>
            <w:noWrap w:val="0"/>
            <w:vAlign w:val="center"/>
          </w:tcPr>
          <w:p w14:paraId="58575A5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0213B82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弧形计算机桌</w:t>
            </w:r>
          </w:p>
        </w:tc>
        <w:tc>
          <w:tcPr>
            <w:tcW w:w="691" w:type="pct"/>
            <w:noWrap w:val="0"/>
            <w:vAlign w:val="center"/>
          </w:tcPr>
          <w:p w14:paraId="259F584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B20D86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w:t>
            </w:r>
          </w:p>
        </w:tc>
        <w:tc>
          <w:tcPr>
            <w:tcW w:w="579" w:type="pct"/>
            <w:noWrap w:val="0"/>
            <w:vAlign w:val="center"/>
          </w:tcPr>
          <w:p w14:paraId="2852A3C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5D2C06D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680.00</w:t>
            </w:r>
          </w:p>
        </w:tc>
      </w:tr>
      <w:tr w14:paraId="699C0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F8E325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48</w:t>
            </w:r>
          </w:p>
        </w:tc>
        <w:tc>
          <w:tcPr>
            <w:tcW w:w="467" w:type="pct"/>
            <w:noWrap w:val="0"/>
            <w:vAlign w:val="center"/>
          </w:tcPr>
          <w:p w14:paraId="7941F14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7E38532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升降电脑椅</w:t>
            </w:r>
          </w:p>
        </w:tc>
        <w:tc>
          <w:tcPr>
            <w:tcW w:w="691" w:type="pct"/>
            <w:noWrap w:val="0"/>
            <w:vAlign w:val="center"/>
          </w:tcPr>
          <w:p w14:paraId="204A224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4B8BF0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32</w:t>
            </w:r>
          </w:p>
        </w:tc>
        <w:tc>
          <w:tcPr>
            <w:tcW w:w="579" w:type="pct"/>
            <w:noWrap w:val="0"/>
            <w:vAlign w:val="center"/>
          </w:tcPr>
          <w:p w14:paraId="62E9757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14E1EE3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520.00</w:t>
            </w:r>
          </w:p>
        </w:tc>
      </w:tr>
      <w:tr w14:paraId="27AE8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11FBC5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49</w:t>
            </w:r>
          </w:p>
        </w:tc>
        <w:tc>
          <w:tcPr>
            <w:tcW w:w="467" w:type="pct"/>
            <w:noWrap w:val="0"/>
            <w:vAlign w:val="center"/>
          </w:tcPr>
          <w:p w14:paraId="4883127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6EC3DAB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会议桌</w:t>
            </w:r>
          </w:p>
        </w:tc>
        <w:tc>
          <w:tcPr>
            <w:tcW w:w="691" w:type="pct"/>
            <w:noWrap w:val="0"/>
            <w:vAlign w:val="center"/>
          </w:tcPr>
          <w:p w14:paraId="389C53B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3E01D0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31661EF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2B9BCF7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10,800.00</w:t>
            </w:r>
          </w:p>
        </w:tc>
      </w:tr>
      <w:tr w14:paraId="21CE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E00EFC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50</w:t>
            </w:r>
          </w:p>
        </w:tc>
        <w:tc>
          <w:tcPr>
            <w:tcW w:w="467" w:type="pct"/>
            <w:noWrap w:val="0"/>
            <w:vAlign w:val="center"/>
          </w:tcPr>
          <w:p w14:paraId="7FDD39F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1FAD09F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会议椅</w:t>
            </w:r>
          </w:p>
        </w:tc>
        <w:tc>
          <w:tcPr>
            <w:tcW w:w="691" w:type="pct"/>
            <w:noWrap w:val="0"/>
            <w:vAlign w:val="center"/>
          </w:tcPr>
          <w:p w14:paraId="1A68A96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546668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44</w:t>
            </w:r>
          </w:p>
        </w:tc>
        <w:tc>
          <w:tcPr>
            <w:tcW w:w="579" w:type="pct"/>
            <w:noWrap w:val="0"/>
            <w:vAlign w:val="center"/>
          </w:tcPr>
          <w:p w14:paraId="2E8294B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240891B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390.00</w:t>
            </w:r>
          </w:p>
        </w:tc>
      </w:tr>
      <w:tr w14:paraId="32673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B59A6A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51</w:t>
            </w:r>
          </w:p>
        </w:tc>
        <w:tc>
          <w:tcPr>
            <w:tcW w:w="467" w:type="pct"/>
            <w:noWrap w:val="0"/>
            <w:vAlign w:val="center"/>
          </w:tcPr>
          <w:p w14:paraId="72CD99C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6C30D93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室外讨论桌</w:t>
            </w:r>
          </w:p>
        </w:tc>
        <w:tc>
          <w:tcPr>
            <w:tcW w:w="691" w:type="pct"/>
            <w:noWrap w:val="0"/>
            <w:vAlign w:val="center"/>
          </w:tcPr>
          <w:p w14:paraId="0302C62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5B8C75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w:t>
            </w:r>
          </w:p>
        </w:tc>
        <w:tc>
          <w:tcPr>
            <w:tcW w:w="579" w:type="pct"/>
            <w:noWrap w:val="0"/>
            <w:vAlign w:val="center"/>
          </w:tcPr>
          <w:p w14:paraId="16866B7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5898A7B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470.00</w:t>
            </w:r>
          </w:p>
        </w:tc>
      </w:tr>
      <w:tr w14:paraId="4D609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B85AFC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52</w:t>
            </w:r>
          </w:p>
        </w:tc>
        <w:tc>
          <w:tcPr>
            <w:tcW w:w="467" w:type="pct"/>
            <w:noWrap w:val="0"/>
            <w:vAlign w:val="center"/>
          </w:tcPr>
          <w:p w14:paraId="1FC078F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6971312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室外讨论区椅子</w:t>
            </w:r>
          </w:p>
        </w:tc>
        <w:tc>
          <w:tcPr>
            <w:tcW w:w="691" w:type="pct"/>
            <w:noWrap w:val="0"/>
            <w:vAlign w:val="center"/>
          </w:tcPr>
          <w:p w14:paraId="466F17E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A68C80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8</w:t>
            </w:r>
          </w:p>
        </w:tc>
        <w:tc>
          <w:tcPr>
            <w:tcW w:w="579" w:type="pct"/>
            <w:noWrap w:val="0"/>
            <w:vAlign w:val="center"/>
          </w:tcPr>
          <w:p w14:paraId="0838226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1A1D1BA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260.00</w:t>
            </w:r>
          </w:p>
        </w:tc>
      </w:tr>
      <w:tr w14:paraId="2A48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41AEEE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53</w:t>
            </w:r>
          </w:p>
        </w:tc>
        <w:tc>
          <w:tcPr>
            <w:tcW w:w="467" w:type="pct"/>
            <w:noWrap w:val="0"/>
            <w:vAlign w:val="center"/>
          </w:tcPr>
          <w:p w14:paraId="7ACF0D6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5F5F2A3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室外讨论区休闲圆桌</w:t>
            </w:r>
          </w:p>
        </w:tc>
        <w:tc>
          <w:tcPr>
            <w:tcW w:w="691" w:type="pct"/>
            <w:noWrap w:val="0"/>
            <w:vAlign w:val="center"/>
          </w:tcPr>
          <w:p w14:paraId="371813E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A6C05D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w:t>
            </w:r>
          </w:p>
        </w:tc>
        <w:tc>
          <w:tcPr>
            <w:tcW w:w="579" w:type="pct"/>
            <w:noWrap w:val="0"/>
            <w:vAlign w:val="center"/>
          </w:tcPr>
          <w:p w14:paraId="28069B6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0CA9110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280.00</w:t>
            </w:r>
          </w:p>
        </w:tc>
      </w:tr>
      <w:tr w14:paraId="3B34A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553E73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54</w:t>
            </w:r>
          </w:p>
        </w:tc>
        <w:tc>
          <w:tcPr>
            <w:tcW w:w="467" w:type="pct"/>
            <w:noWrap w:val="0"/>
            <w:vAlign w:val="center"/>
          </w:tcPr>
          <w:p w14:paraId="7B22224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A1BC66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休闲圆桌座椅</w:t>
            </w:r>
          </w:p>
        </w:tc>
        <w:tc>
          <w:tcPr>
            <w:tcW w:w="691" w:type="pct"/>
            <w:noWrap w:val="0"/>
            <w:vAlign w:val="center"/>
          </w:tcPr>
          <w:p w14:paraId="34B6591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4312DB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w:t>
            </w:r>
          </w:p>
        </w:tc>
        <w:tc>
          <w:tcPr>
            <w:tcW w:w="579" w:type="pct"/>
            <w:noWrap w:val="0"/>
            <w:vAlign w:val="center"/>
          </w:tcPr>
          <w:p w14:paraId="2B5F5B4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2718F63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260.00</w:t>
            </w:r>
          </w:p>
        </w:tc>
      </w:tr>
      <w:tr w14:paraId="78248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697F56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55</w:t>
            </w:r>
          </w:p>
        </w:tc>
        <w:tc>
          <w:tcPr>
            <w:tcW w:w="467" w:type="pct"/>
            <w:noWrap w:val="0"/>
            <w:vAlign w:val="center"/>
          </w:tcPr>
          <w:p w14:paraId="4EB1648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3047B84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留言墙座椅</w:t>
            </w:r>
          </w:p>
        </w:tc>
        <w:tc>
          <w:tcPr>
            <w:tcW w:w="691" w:type="pct"/>
            <w:noWrap w:val="0"/>
            <w:vAlign w:val="center"/>
          </w:tcPr>
          <w:p w14:paraId="2924BE2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643D0C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w:t>
            </w:r>
          </w:p>
        </w:tc>
        <w:tc>
          <w:tcPr>
            <w:tcW w:w="579" w:type="pct"/>
            <w:noWrap w:val="0"/>
            <w:vAlign w:val="center"/>
          </w:tcPr>
          <w:p w14:paraId="5CFC7BC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51E4EFA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380.00</w:t>
            </w:r>
          </w:p>
        </w:tc>
      </w:tr>
      <w:tr w14:paraId="12EC2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7BB8A4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56</w:t>
            </w:r>
          </w:p>
        </w:tc>
        <w:tc>
          <w:tcPr>
            <w:tcW w:w="467" w:type="pct"/>
            <w:noWrap w:val="0"/>
            <w:vAlign w:val="center"/>
          </w:tcPr>
          <w:p w14:paraId="4486DE8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65E7CC8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毛巾架（带挂钩）</w:t>
            </w:r>
          </w:p>
        </w:tc>
        <w:tc>
          <w:tcPr>
            <w:tcW w:w="691" w:type="pct"/>
            <w:noWrap w:val="0"/>
            <w:vAlign w:val="center"/>
          </w:tcPr>
          <w:p w14:paraId="22DAE71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D9AA8C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231</w:t>
            </w:r>
          </w:p>
        </w:tc>
        <w:tc>
          <w:tcPr>
            <w:tcW w:w="579" w:type="pct"/>
            <w:noWrap w:val="0"/>
            <w:vAlign w:val="center"/>
          </w:tcPr>
          <w:p w14:paraId="7B7FFA3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套</w:t>
            </w:r>
          </w:p>
        </w:tc>
        <w:tc>
          <w:tcPr>
            <w:tcW w:w="890" w:type="pct"/>
            <w:noWrap w:val="0"/>
            <w:vAlign w:val="center"/>
          </w:tcPr>
          <w:p w14:paraId="538951C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50.00</w:t>
            </w:r>
          </w:p>
        </w:tc>
      </w:tr>
      <w:tr w14:paraId="43DD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2FFCA2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57</w:t>
            </w:r>
          </w:p>
        </w:tc>
        <w:tc>
          <w:tcPr>
            <w:tcW w:w="467" w:type="pct"/>
            <w:noWrap w:val="0"/>
            <w:vAlign w:val="center"/>
          </w:tcPr>
          <w:p w14:paraId="0B71357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7D3F93B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3人更衣柜</w:t>
            </w:r>
          </w:p>
        </w:tc>
        <w:tc>
          <w:tcPr>
            <w:tcW w:w="691" w:type="pct"/>
            <w:noWrap w:val="0"/>
            <w:vAlign w:val="center"/>
          </w:tcPr>
          <w:p w14:paraId="0366CC1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71E9B5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348</w:t>
            </w:r>
          </w:p>
        </w:tc>
        <w:tc>
          <w:tcPr>
            <w:tcW w:w="579" w:type="pct"/>
            <w:noWrap w:val="0"/>
            <w:vAlign w:val="center"/>
          </w:tcPr>
          <w:p w14:paraId="2D63034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个</w:t>
            </w:r>
          </w:p>
        </w:tc>
        <w:tc>
          <w:tcPr>
            <w:tcW w:w="890" w:type="pct"/>
            <w:noWrap w:val="0"/>
            <w:vAlign w:val="center"/>
          </w:tcPr>
          <w:p w14:paraId="77663A6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860.00</w:t>
            </w:r>
          </w:p>
        </w:tc>
      </w:tr>
      <w:tr w14:paraId="5608A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0370FB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58</w:t>
            </w:r>
          </w:p>
        </w:tc>
        <w:tc>
          <w:tcPr>
            <w:tcW w:w="467" w:type="pct"/>
            <w:noWrap w:val="0"/>
            <w:vAlign w:val="center"/>
          </w:tcPr>
          <w:p w14:paraId="63AD90B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5E51785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书桌</w:t>
            </w:r>
          </w:p>
        </w:tc>
        <w:tc>
          <w:tcPr>
            <w:tcW w:w="691" w:type="pct"/>
            <w:noWrap w:val="0"/>
            <w:vAlign w:val="center"/>
          </w:tcPr>
          <w:p w14:paraId="62EC737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7D1917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w:t>
            </w:r>
          </w:p>
        </w:tc>
        <w:tc>
          <w:tcPr>
            <w:tcW w:w="579" w:type="pct"/>
            <w:noWrap w:val="0"/>
            <w:vAlign w:val="center"/>
          </w:tcPr>
          <w:p w14:paraId="2FD95B9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6D212CC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570.00</w:t>
            </w:r>
          </w:p>
        </w:tc>
      </w:tr>
      <w:tr w14:paraId="2783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6A581F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59</w:t>
            </w:r>
          </w:p>
        </w:tc>
        <w:tc>
          <w:tcPr>
            <w:tcW w:w="467" w:type="pct"/>
            <w:noWrap w:val="0"/>
            <w:vAlign w:val="center"/>
          </w:tcPr>
          <w:p w14:paraId="019A6AD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4DF4DA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教室储物柜</w:t>
            </w:r>
          </w:p>
        </w:tc>
        <w:tc>
          <w:tcPr>
            <w:tcW w:w="691" w:type="pct"/>
            <w:noWrap w:val="0"/>
            <w:vAlign w:val="center"/>
          </w:tcPr>
          <w:p w14:paraId="6590535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D7D47F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189</w:t>
            </w:r>
          </w:p>
        </w:tc>
        <w:tc>
          <w:tcPr>
            <w:tcW w:w="579" w:type="pct"/>
            <w:noWrap w:val="0"/>
            <w:vAlign w:val="center"/>
          </w:tcPr>
          <w:p w14:paraId="6106F95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2420194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520.00</w:t>
            </w:r>
          </w:p>
        </w:tc>
      </w:tr>
      <w:tr w14:paraId="0934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8D6C64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60</w:t>
            </w:r>
          </w:p>
        </w:tc>
        <w:tc>
          <w:tcPr>
            <w:tcW w:w="467" w:type="pct"/>
            <w:noWrap w:val="0"/>
            <w:vAlign w:val="center"/>
          </w:tcPr>
          <w:p w14:paraId="6C84412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0D76101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后黑板</w:t>
            </w:r>
          </w:p>
        </w:tc>
        <w:tc>
          <w:tcPr>
            <w:tcW w:w="691" w:type="pct"/>
            <w:noWrap w:val="0"/>
            <w:vAlign w:val="center"/>
          </w:tcPr>
          <w:p w14:paraId="715CF58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A183F4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14</w:t>
            </w:r>
          </w:p>
        </w:tc>
        <w:tc>
          <w:tcPr>
            <w:tcW w:w="579" w:type="pct"/>
            <w:noWrap w:val="0"/>
            <w:vAlign w:val="center"/>
          </w:tcPr>
          <w:p w14:paraId="6575177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块</w:t>
            </w:r>
          </w:p>
        </w:tc>
        <w:tc>
          <w:tcPr>
            <w:tcW w:w="890" w:type="pct"/>
            <w:noWrap w:val="0"/>
            <w:vAlign w:val="center"/>
          </w:tcPr>
          <w:p w14:paraId="16CE714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600.00</w:t>
            </w:r>
          </w:p>
        </w:tc>
      </w:tr>
      <w:tr w14:paraId="712A1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DCA19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61</w:t>
            </w:r>
          </w:p>
        </w:tc>
        <w:tc>
          <w:tcPr>
            <w:tcW w:w="467" w:type="pct"/>
            <w:noWrap w:val="0"/>
            <w:vAlign w:val="center"/>
          </w:tcPr>
          <w:p w14:paraId="46FA22D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921F05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讲桌</w:t>
            </w:r>
          </w:p>
        </w:tc>
        <w:tc>
          <w:tcPr>
            <w:tcW w:w="691" w:type="pct"/>
            <w:noWrap w:val="0"/>
            <w:vAlign w:val="center"/>
          </w:tcPr>
          <w:p w14:paraId="4E00995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422791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9</w:t>
            </w:r>
          </w:p>
        </w:tc>
        <w:tc>
          <w:tcPr>
            <w:tcW w:w="579" w:type="pct"/>
            <w:noWrap w:val="0"/>
            <w:vAlign w:val="center"/>
          </w:tcPr>
          <w:p w14:paraId="3AFF23A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3BCD4CC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1,670.00</w:t>
            </w:r>
          </w:p>
        </w:tc>
      </w:tr>
      <w:tr w14:paraId="5234D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454AFF3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62</w:t>
            </w:r>
          </w:p>
        </w:tc>
        <w:tc>
          <w:tcPr>
            <w:tcW w:w="467" w:type="pct"/>
            <w:shd w:val="clear" w:color="auto" w:fill="auto"/>
            <w:noWrap w:val="0"/>
            <w:vAlign w:val="center"/>
          </w:tcPr>
          <w:p w14:paraId="40476BD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AF51AF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监视器</w:t>
            </w:r>
          </w:p>
        </w:tc>
        <w:tc>
          <w:tcPr>
            <w:tcW w:w="691" w:type="pct"/>
            <w:shd w:val="clear" w:color="auto" w:fill="auto"/>
            <w:noWrap w:val="0"/>
            <w:vAlign w:val="center"/>
          </w:tcPr>
          <w:p w14:paraId="29E81E3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EC09BF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7D13BF8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3851395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3,000.00</w:t>
            </w:r>
          </w:p>
        </w:tc>
      </w:tr>
      <w:tr w14:paraId="3E79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28C005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63</w:t>
            </w:r>
          </w:p>
        </w:tc>
        <w:tc>
          <w:tcPr>
            <w:tcW w:w="467" w:type="pct"/>
            <w:shd w:val="clear" w:color="auto" w:fill="auto"/>
            <w:noWrap w:val="0"/>
            <w:vAlign w:val="center"/>
          </w:tcPr>
          <w:p w14:paraId="1E50719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ACE8B5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LED透明显示屏</w:t>
            </w:r>
          </w:p>
        </w:tc>
        <w:tc>
          <w:tcPr>
            <w:tcW w:w="691" w:type="pct"/>
            <w:shd w:val="clear" w:color="auto" w:fill="auto"/>
            <w:noWrap w:val="0"/>
            <w:vAlign w:val="center"/>
          </w:tcPr>
          <w:p w14:paraId="6593D0D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F58685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15</w:t>
            </w:r>
          </w:p>
        </w:tc>
        <w:tc>
          <w:tcPr>
            <w:tcW w:w="579" w:type="pct"/>
            <w:shd w:val="clear" w:color="auto" w:fill="FFFFFF"/>
            <w:noWrap w:val="0"/>
            <w:vAlign w:val="center"/>
          </w:tcPr>
          <w:p w14:paraId="261AC1E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w:t>
            </w:r>
          </w:p>
        </w:tc>
        <w:tc>
          <w:tcPr>
            <w:tcW w:w="890" w:type="pct"/>
            <w:shd w:val="clear" w:color="auto" w:fill="FFFFFF"/>
            <w:noWrap w:val="0"/>
            <w:vAlign w:val="center"/>
          </w:tcPr>
          <w:p w14:paraId="4834E59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5,500.00</w:t>
            </w:r>
          </w:p>
        </w:tc>
      </w:tr>
      <w:tr w14:paraId="00373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7CEC305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64</w:t>
            </w:r>
          </w:p>
        </w:tc>
        <w:tc>
          <w:tcPr>
            <w:tcW w:w="467" w:type="pct"/>
            <w:shd w:val="clear" w:color="auto" w:fill="auto"/>
            <w:noWrap w:val="0"/>
            <w:vAlign w:val="center"/>
          </w:tcPr>
          <w:p w14:paraId="3F2F46E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704DD3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安装吊梁</w:t>
            </w:r>
          </w:p>
        </w:tc>
        <w:tc>
          <w:tcPr>
            <w:tcW w:w="691" w:type="pct"/>
            <w:shd w:val="clear" w:color="auto" w:fill="auto"/>
            <w:noWrap w:val="0"/>
            <w:vAlign w:val="center"/>
          </w:tcPr>
          <w:p w14:paraId="7E3FE29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BC2C22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2A4216F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项</w:t>
            </w:r>
          </w:p>
        </w:tc>
        <w:tc>
          <w:tcPr>
            <w:tcW w:w="890" w:type="pct"/>
            <w:shd w:val="clear" w:color="auto" w:fill="FFFFFF"/>
            <w:noWrap w:val="0"/>
            <w:vAlign w:val="center"/>
          </w:tcPr>
          <w:p w14:paraId="7EAE727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5,250.00</w:t>
            </w:r>
          </w:p>
        </w:tc>
      </w:tr>
      <w:tr w14:paraId="6B884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140BF49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65</w:t>
            </w:r>
          </w:p>
        </w:tc>
        <w:tc>
          <w:tcPr>
            <w:tcW w:w="467" w:type="pct"/>
            <w:shd w:val="clear" w:color="auto" w:fill="auto"/>
            <w:noWrap w:val="0"/>
            <w:vAlign w:val="center"/>
          </w:tcPr>
          <w:p w14:paraId="1BBBA58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E6CF93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配电柜</w:t>
            </w:r>
          </w:p>
        </w:tc>
        <w:tc>
          <w:tcPr>
            <w:tcW w:w="691" w:type="pct"/>
            <w:shd w:val="clear" w:color="auto" w:fill="auto"/>
            <w:noWrap w:val="0"/>
            <w:vAlign w:val="center"/>
          </w:tcPr>
          <w:p w14:paraId="2FFBC8A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3C0F91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7D3A094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FBD246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550.00</w:t>
            </w:r>
          </w:p>
        </w:tc>
      </w:tr>
      <w:tr w14:paraId="4F89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2D7538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66</w:t>
            </w:r>
          </w:p>
        </w:tc>
        <w:tc>
          <w:tcPr>
            <w:tcW w:w="467" w:type="pct"/>
            <w:shd w:val="clear" w:color="auto" w:fill="auto"/>
            <w:noWrap w:val="0"/>
            <w:vAlign w:val="center"/>
          </w:tcPr>
          <w:p w14:paraId="7CF3AC1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BF7C22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LED视频处理器</w:t>
            </w:r>
          </w:p>
        </w:tc>
        <w:tc>
          <w:tcPr>
            <w:tcW w:w="691" w:type="pct"/>
            <w:shd w:val="clear" w:color="auto" w:fill="auto"/>
            <w:noWrap w:val="0"/>
            <w:vAlign w:val="center"/>
          </w:tcPr>
          <w:p w14:paraId="1E935AE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0A907F2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5573721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471227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2,200.00</w:t>
            </w:r>
          </w:p>
        </w:tc>
      </w:tr>
      <w:tr w14:paraId="6C4BB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91E5A3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67</w:t>
            </w:r>
          </w:p>
        </w:tc>
        <w:tc>
          <w:tcPr>
            <w:tcW w:w="467" w:type="pct"/>
            <w:shd w:val="clear" w:color="auto" w:fill="auto"/>
            <w:noWrap w:val="0"/>
            <w:vAlign w:val="center"/>
          </w:tcPr>
          <w:p w14:paraId="31649F3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8A7D2D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电缆</w:t>
            </w:r>
          </w:p>
        </w:tc>
        <w:tc>
          <w:tcPr>
            <w:tcW w:w="691" w:type="pct"/>
            <w:shd w:val="clear" w:color="auto" w:fill="auto"/>
            <w:noWrap w:val="0"/>
            <w:vAlign w:val="center"/>
          </w:tcPr>
          <w:p w14:paraId="251E04D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CFC241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w:t>
            </w:r>
          </w:p>
        </w:tc>
        <w:tc>
          <w:tcPr>
            <w:tcW w:w="579" w:type="pct"/>
            <w:shd w:val="clear" w:color="auto" w:fill="FFFFFF"/>
            <w:noWrap w:val="0"/>
            <w:vAlign w:val="center"/>
          </w:tcPr>
          <w:p w14:paraId="0E5E6AF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米</w:t>
            </w:r>
          </w:p>
        </w:tc>
        <w:tc>
          <w:tcPr>
            <w:tcW w:w="890" w:type="pct"/>
            <w:shd w:val="clear" w:color="auto" w:fill="FFFFFF"/>
            <w:noWrap w:val="0"/>
            <w:vAlign w:val="center"/>
          </w:tcPr>
          <w:p w14:paraId="7FC26B1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45.00</w:t>
            </w:r>
          </w:p>
        </w:tc>
      </w:tr>
      <w:tr w14:paraId="78C9A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4BB22C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68</w:t>
            </w:r>
          </w:p>
        </w:tc>
        <w:tc>
          <w:tcPr>
            <w:tcW w:w="467" w:type="pct"/>
            <w:shd w:val="clear" w:color="auto" w:fill="auto"/>
            <w:noWrap w:val="0"/>
            <w:vAlign w:val="center"/>
          </w:tcPr>
          <w:p w14:paraId="397407F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2AA6115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电缆</w:t>
            </w:r>
          </w:p>
        </w:tc>
        <w:tc>
          <w:tcPr>
            <w:tcW w:w="691" w:type="pct"/>
            <w:shd w:val="clear" w:color="auto" w:fill="auto"/>
            <w:noWrap w:val="0"/>
            <w:vAlign w:val="center"/>
          </w:tcPr>
          <w:p w14:paraId="6B96BD7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30F5499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w:t>
            </w:r>
          </w:p>
        </w:tc>
        <w:tc>
          <w:tcPr>
            <w:tcW w:w="579" w:type="pct"/>
            <w:shd w:val="clear" w:color="auto" w:fill="FFFFFF"/>
            <w:noWrap w:val="0"/>
            <w:vAlign w:val="center"/>
          </w:tcPr>
          <w:p w14:paraId="37CE9A0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卷</w:t>
            </w:r>
          </w:p>
        </w:tc>
        <w:tc>
          <w:tcPr>
            <w:tcW w:w="890" w:type="pct"/>
            <w:shd w:val="clear" w:color="auto" w:fill="FFFFFF"/>
            <w:noWrap w:val="0"/>
            <w:vAlign w:val="center"/>
          </w:tcPr>
          <w:p w14:paraId="0AC0FE2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1,900.00</w:t>
            </w:r>
          </w:p>
        </w:tc>
      </w:tr>
      <w:tr w14:paraId="71AA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489428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69</w:t>
            </w:r>
          </w:p>
        </w:tc>
        <w:tc>
          <w:tcPr>
            <w:tcW w:w="467" w:type="pct"/>
            <w:shd w:val="clear" w:color="auto" w:fill="auto"/>
            <w:noWrap w:val="0"/>
            <w:vAlign w:val="center"/>
          </w:tcPr>
          <w:p w14:paraId="13FF31C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19B2C1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备品备件</w:t>
            </w:r>
          </w:p>
        </w:tc>
        <w:tc>
          <w:tcPr>
            <w:tcW w:w="691" w:type="pct"/>
            <w:shd w:val="clear" w:color="auto" w:fill="auto"/>
            <w:noWrap w:val="0"/>
            <w:vAlign w:val="center"/>
          </w:tcPr>
          <w:p w14:paraId="62AEA9B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3FF4469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32C2965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项</w:t>
            </w:r>
          </w:p>
        </w:tc>
        <w:tc>
          <w:tcPr>
            <w:tcW w:w="890" w:type="pct"/>
            <w:shd w:val="clear" w:color="auto" w:fill="FFFFFF"/>
            <w:noWrap w:val="0"/>
            <w:vAlign w:val="center"/>
          </w:tcPr>
          <w:p w14:paraId="2F9948C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1,000.00</w:t>
            </w:r>
          </w:p>
        </w:tc>
      </w:tr>
      <w:tr w14:paraId="66A8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ECA150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70</w:t>
            </w:r>
          </w:p>
        </w:tc>
        <w:tc>
          <w:tcPr>
            <w:tcW w:w="467" w:type="pct"/>
            <w:shd w:val="clear" w:color="auto" w:fill="auto"/>
            <w:noWrap w:val="0"/>
            <w:vAlign w:val="center"/>
          </w:tcPr>
          <w:p w14:paraId="71EB467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8B6296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LED显示屏</w:t>
            </w:r>
          </w:p>
        </w:tc>
        <w:tc>
          <w:tcPr>
            <w:tcW w:w="691" w:type="pct"/>
            <w:shd w:val="clear" w:color="auto" w:fill="auto"/>
            <w:noWrap w:val="0"/>
            <w:vAlign w:val="center"/>
          </w:tcPr>
          <w:p w14:paraId="305E974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14BE0E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8.6</w:t>
            </w:r>
          </w:p>
        </w:tc>
        <w:tc>
          <w:tcPr>
            <w:tcW w:w="579" w:type="pct"/>
            <w:shd w:val="clear" w:color="auto" w:fill="FFFFFF"/>
            <w:noWrap w:val="0"/>
            <w:vAlign w:val="center"/>
          </w:tcPr>
          <w:p w14:paraId="2820E59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w:t>
            </w:r>
          </w:p>
        </w:tc>
        <w:tc>
          <w:tcPr>
            <w:tcW w:w="890" w:type="pct"/>
            <w:shd w:val="clear" w:color="auto" w:fill="FFFFFF"/>
            <w:noWrap w:val="0"/>
            <w:vAlign w:val="center"/>
          </w:tcPr>
          <w:p w14:paraId="17B8103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3,600.00</w:t>
            </w:r>
          </w:p>
        </w:tc>
      </w:tr>
      <w:tr w14:paraId="659B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78B432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71</w:t>
            </w:r>
          </w:p>
        </w:tc>
        <w:tc>
          <w:tcPr>
            <w:tcW w:w="467" w:type="pct"/>
            <w:shd w:val="clear" w:color="auto" w:fill="auto"/>
            <w:noWrap w:val="0"/>
            <w:vAlign w:val="center"/>
          </w:tcPr>
          <w:p w14:paraId="4ABF8D6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B95172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接收卡</w:t>
            </w:r>
          </w:p>
        </w:tc>
        <w:tc>
          <w:tcPr>
            <w:tcW w:w="691" w:type="pct"/>
            <w:shd w:val="clear" w:color="auto" w:fill="auto"/>
            <w:noWrap w:val="0"/>
            <w:vAlign w:val="center"/>
          </w:tcPr>
          <w:p w14:paraId="7671EBA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A68E81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18</w:t>
            </w:r>
          </w:p>
        </w:tc>
        <w:tc>
          <w:tcPr>
            <w:tcW w:w="579" w:type="pct"/>
            <w:shd w:val="clear" w:color="auto" w:fill="FFFFFF"/>
            <w:noWrap w:val="0"/>
            <w:vAlign w:val="center"/>
          </w:tcPr>
          <w:p w14:paraId="299A935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张</w:t>
            </w:r>
          </w:p>
        </w:tc>
        <w:tc>
          <w:tcPr>
            <w:tcW w:w="890" w:type="pct"/>
            <w:shd w:val="clear" w:color="auto" w:fill="FFFFFF"/>
            <w:noWrap w:val="0"/>
            <w:vAlign w:val="center"/>
          </w:tcPr>
          <w:p w14:paraId="3FDB693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120.00</w:t>
            </w:r>
          </w:p>
        </w:tc>
      </w:tr>
      <w:tr w14:paraId="58B9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4F1803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72</w:t>
            </w:r>
          </w:p>
        </w:tc>
        <w:tc>
          <w:tcPr>
            <w:tcW w:w="467" w:type="pct"/>
            <w:shd w:val="clear" w:color="auto" w:fill="auto"/>
            <w:noWrap w:val="0"/>
            <w:vAlign w:val="center"/>
          </w:tcPr>
          <w:p w14:paraId="672D1A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21F32F7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跳线</w:t>
            </w:r>
          </w:p>
        </w:tc>
        <w:tc>
          <w:tcPr>
            <w:tcW w:w="691" w:type="pct"/>
            <w:shd w:val="clear" w:color="auto" w:fill="auto"/>
            <w:noWrap w:val="0"/>
            <w:vAlign w:val="center"/>
          </w:tcPr>
          <w:p w14:paraId="22E0089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EC7AB4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18</w:t>
            </w:r>
          </w:p>
        </w:tc>
        <w:tc>
          <w:tcPr>
            <w:tcW w:w="579" w:type="pct"/>
            <w:shd w:val="clear" w:color="auto" w:fill="FFFFFF"/>
            <w:noWrap w:val="0"/>
            <w:vAlign w:val="center"/>
          </w:tcPr>
          <w:p w14:paraId="51A34A2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根</w:t>
            </w:r>
          </w:p>
        </w:tc>
        <w:tc>
          <w:tcPr>
            <w:tcW w:w="890" w:type="pct"/>
            <w:shd w:val="clear" w:color="auto" w:fill="FFFFFF"/>
            <w:noWrap w:val="0"/>
            <w:vAlign w:val="center"/>
          </w:tcPr>
          <w:p w14:paraId="0ACDFA1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10.00</w:t>
            </w:r>
          </w:p>
        </w:tc>
      </w:tr>
      <w:tr w14:paraId="383F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595EDA5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73</w:t>
            </w:r>
          </w:p>
        </w:tc>
        <w:tc>
          <w:tcPr>
            <w:tcW w:w="467" w:type="pct"/>
            <w:shd w:val="clear" w:color="auto" w:fill="auto"/>
            <w:noWrap w:val="0"/>
            <w:vAlign w:val="center"/>
          </w:tcPr>
          <w:p w14:paraId="388F5A7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6CC760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开关电源</w:t>
            </w:r>
          </w:p>
        </w:tc>
        <w:tc>
          <w:tcPr>
            <w:tcW w:w="691" w:type="pct"/>
            <w:shd w:val="clear" w:color="auto" w:fill="auto"/>
            <w:noWrap w:val="0"/>
            <w:vAlign w:val="center"/>
          </w:tcPr>
          <w:p w14:paraId="507250E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3BF9409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28</w:t>
            </w:r>
          </w:p>
        </w:tc>
        <w:tc>
          <w:tcPr>
            <w:tcW w:w="579" w:type="pct"/>
            <w:shd w:val="clear" w:color="auto" w:fill="FFFFFF"/>
            <w:noWrap w:val="0"/>
            <w:vAlign w:val="center"/>
          </w:tcPr>
          <w:p w14:paraId="6DC065D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块</w:t>
            </w:r>
          </w:p>
        </w:tc>
        <w:tc>
          <w:tcPr>
            <w:tcW w:w="890" w:type="pct"/>
            <w:shd w:val="clear" w:color="auto" w:fill="FFFFFF"/>
            <w:noWrap w:val="0"/>
            <w:vAlign w:val="center"/>
          </w:tcPr>
          <w:p w14:paraId="1BE65FB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60.00</w:t>
            </w:r>
          </w:p>
        </w:tc>
      </w:tr>
      <w:tr w14:paraId="515D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18D2E76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74</w:t>
            </w:r>
          </w:p>
        </w:tc>
        <w:tc>
          <w:tcPr>
            <w:tcW w:w="467" w:type="pct"/>
            <w:shd w:val="clear" w:color="auto" w:fill="auto"/>
            <w:noWrap w:val="0"/>
            <w:vAlign w:val="center"/>
          </w:tcPr>
          <w:p w14:paraId="3CD429A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CDFF27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钛金包边</w:t>
            </w:r>
          </w:p>
        </w:tc>
        <w:tc>
          <w:tcPr>
            <w:tcW w:w="691" w:type="pct"/>
            <w:shd w:val="clear" w:color="auto" w:fill="auto"/>
            <w:noWrap w:val="0"/>
            <w:vAlign w:val="center"/>
          </w:tcPr>
          <w:p w14:paraId="676BD09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B42F79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12</w:t>
            </w:r>
          </w:p>
        </w:tc>
        <w:tc>
          <w:tcPr>
            <w:tcW w:w="579" w:type="pct"/>
            <w:shd w:val="clear" w:color="auto" w:fill="FFFFFF"/>
            <w:noWrap w:val="0"/>
            <w:vAlign w:val="center"/>
          </w:tcPr>
          <w:p w14:paraId="5679B09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米</w:t>
            </w:r>
          </w:p>
        </w:tc>
        <w:tc>
          <w:tcPr>
            <w:tcW w:w="890" w:type="pct"/>
            <w:shd w:val="clear" w:color="auto" w:fill="FFFFFF"/>
            <w:noWrap w:val="0"/>
            <w:vAlign w:val="center"/>
          </w:tcPr>
          <w:p w14:paraId="2575D74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230.00</w:t>
            </w:r>
          </w:p>
        </w:tc>
      </w:tr>
      <w:tr w14:paraId="45810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7C9D33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75</w:t>
            </w:r>
          </w:p>
        </w:tc>
        <w:tc>
          <w:tcPr>
            <w:tcW w:w="467" w:type="pct"/>
            <w:shd w:val="clear" w:color="auto" w:fill="auto"/>
            <w:noWrap w:val="0"/>
            <w:vAlign w:val="center"/>
          </w:tcPr>
          <w:p w14:paraId="043420F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650C44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钢结构</w:t>
            </w:r>
          </w:p>
        </w:tc>
        <w:tc>
          <w:tcPr>
            <w:tcW w:w="691" w:type="pct"/>
            <w:shd w:val="clear" w:color="auto" w:fill="auto"/>
            <w:noWrap w:val="0"/>
            <w:vAlign w:val="center"/>
          </w:tcPr>
          <w:p w14:paraId="556A3D3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0D1CC6C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8.6</w:t>
            </w:r>
          </w:p>
        </w:tc>
        <w:tc>
          <w:tcPr>
            <w:tcW w:w="579" w:type="pct"/>
            <w:shd w:val="clear" w:color="auto" w:fill="FFFFFF"/>
            <w:noWrap w:val="0"/>
            <w:vAlign w:val="center"/>
          </w:tcPr>
          <w:p w14:paraId="260E0A2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w:t>
            </w:r>
          </w:p>
        </w:tc>
        <w:tc>
          <w:tcPr>
            <w:tcW w:w="890" w:type="pct"/>
            <w:shd w:val="clear" w:color="auto" w:fill="FFFFFF"/>
            <w:noWrap w:val="0"/>
            <w:vAlign w:val="center"/>
          </w:tcPr>
          <w:p w14:paraId="13EE528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500.00</w:t>
            </w:r>
          </w:p>
        </w:tc>
      </w:tr>
      <w:tr w14:paraId="0D6A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472DD8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76</w:t>
            </w:r>
          </w:p>
        </w:tc>
        <w:tc>
          <w:tcPr>
            <w:tcW w:w="467" w:type="pct"/>
            <w:shd w:val="clear" w:color="auto" w:fill="auto"/>
            <w:noWrap w:val="0"/>
            <w:vAlign w:val="center"/>
          </w:tcPr>
          <w:p w14:paraId="7015645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26338CD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配电柜</w:t>
            </w:r>
          </w:p>
        </w:tc>
        <w:tc>
          <w:tcPr>
            <w:tcW w:w="691" w:type="pct"/>
            <w:shd w:val="clear" w:color="auto" w:fill="auto"/>
            <w:noWrap w:val="0"/>
            <w:vAlign w:val="center"/>
          </w:tcPr>
          <w:p w14:paraId="7CD2ABE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0C9EEE3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23D4418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31EF896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550.00</w:t>
            </w:r>
          </w:p>
        </w:tc>
      </w:tr>
      <w:tr w14:paraId="10521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5F5582F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77</w:t>
            </w:r>
          </w:p>
        </w:tc>
        <w:tc>
          <w:tcPr>
            <w:tcW w:w="467" w:type="pct"/>
            <w:shd w:val="clear" w:color="auto" w:fill="auto"/>
            <w:noWrap w:val="0"/>
            <w:vAlign w:val="center"/>
          </w:tcPr>
          <w:p w14:paraId="67D6D1D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17749B2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视频处理器</w:t>
            </w:r>
          </w:p>
        </w:tc>
        <w:tc>
          <w:tcPr>
            <w:tcW w:w="691" w:type="pct"/>
            <w:shd w:val="clear" w:color="auto" w:fill="auto"/>
            <w:noWrap w:val="0"/>
            <w:vAlign w:val="center"/>
          </w:tcPr>
          <w:p w14:paraId="3570C7E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4F91E3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2399787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2D93FC5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3,300.00</w:t>
            </w:r>
          </w:p>
        </w:tc>
      </w:tr>
      <w:tr w14:paraId="7D441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1639C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78</w:t>
            </w:r>
          </w:p>
        </w:tc>
        <w:tc>
          <w:tcPr>
            <w:tcW w:w="467" w:type="pct"/>
            <w:shd w:val="clear" w:color="auto" w:fill="auto"/>
            <w:noWrap w:val="0"/>
            <w:vAlign w:val="center"/>
          </w:tcPr>
          <w:p w14:paraId="7F68514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87B187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32寸互动台</w:t>
            </w:r>
          </w:p>
        </w:tc>
        <w:tc>
          <w:tcPr>
            <w:tcW w:w="691" w:type="pct"/>
            <w:shd w:val="clear" w:color="auto" w:fill="auto"/>
            <w:noWrap w:val="0"/>
            <w:vAlign w:val="center"/>
          </w:tcPr>
          <w:p w14:paraId="1A75275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1E0D3E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292441D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57EB167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6,200.00</w:t>
            </w:r>
          </w:p>
        </w:tc>
      </w:tr>
      <w:tr w14:paraId="0D094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32F71F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79</w:t>
            </w:r>
          </w:p>
        </w:tc>
        <w:tc>
          <w:tcPr>
            <w:tcW w:w="467" w:type="pct"/>
            <w:shd w:val="clear" w:color="auto" w:fill="auto"/>
            <w:noWrap w:val="0"/>
            <w:vAlign w:val="center"/>
          </w:tcPr>
          <w:p w14:paraId="4A9F350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729AFE7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多功能卡</w:t>
            </w:r>
          </w:p>
        </w:tc>
        <w:tc>
          <w:tcPr>
            <w:tcW w:w="691" w:type="pct"/>
            <w:shd w:val="clear" w:color="auto" w:fill="auto"/>
            <w:noWrap w:val="0"/>
            <w:vAlign w:val="center"/>
          </w:tcPr>
          <w:p w14:paraId="3E6F5E1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E715BB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4D97F08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2B7170C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703.00</w:t>
            </w:r>
          </w:p>
        </w:tc>
      </w:tr>
      <w:tr w14:paraId="4B586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1791431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80</w:t>
            </w:r>
          </w:p>
        </w:tc>
        <w:tc>
          <w:tcPr>
            <w:tcW w:w="467" w:type="pct"/>
            <w:shd w:val="clear" w:color="auto" w:fill="auto"/>
            <w:noWrap w:val="0"/>
            <w:vAlign w:val="center"/>
          </w:tcPr>
          <w:p w14:paraId="6B85A31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AE3302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功放</w:t>
            </w:r>
          </w:p>
        </w:tc>
        <w:tc>
          <w:tcPr>
            <w:tcW w:w="691" w:type="pct"/>
            <w:shd w:val="clear" w:color="auto" w:fill="auto"/>
            <w:noWrap w:val="0"/>
            <w:vAlign w:val="center"/>
          </w:tcPr>
          <w:p w14:paraId="5C70D95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3BE6525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5BD0935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A3A93A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1,850.00</w:t>
            </w:r>
          </w:p>
        </w:tc>
      </w:tr>
      <w:tr w14:paraId="4B62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47EDBFF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81</w:t>
            </w:r>
          </w:p>
        </w:tc>
        <w:tc>
          <w:tcPr>
            <w:tcW w:w="467" w:type="pct"/>
            <w:shd w:val="clear" w:color="auto" w:fill="auto"/>
            <w:noWrap w:val="0"/>
            <w:vAlign w:val="center"/>
          </w:tcPr>
          <w:p w14:paraId="4EE5F38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479332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音柱</w:t>
            </w:r>
          </w:p>
        </w:tc>
        <w:tc>
          <w:tcPr>
            <w:tcW w:w="691" w:type="pct"/>
            <w:shd w:val="clear" w:color="auto" w:fill="auto"/>
            <w:noWrap w:val="0"/>
            <w:vAlign w:val="center"/>
          </w:tcPr>
          <w:p w14:paraId="3D44995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47053D2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21DBD44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只</w:t>
            </w:r>
          </w:p>
        </w:tc>
        <w:tc>
          <w:tcPr>
            <w:tcW w:w="890" w:type="pct"/>
            <w:shd w:val="clear" w:color="auto" w:fill="FFFFFF"/>
            <w:noWrap w:val="0"/>
            <w:vAlign w:val="center"/>
          </w:tcPr>
          <w:p w14:paraId="015E73F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570.00</w:t>
            </w:r>
          </w:p>
        </w:tc>
      </w:tr>
      <w:tr w14:paraId="688B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08151A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82</w:t>
            </w:r>
          </w:p>
        </w:tc>
        <w:tc>
          <w:tcPr>
            <w:tcW w:w="467" w:type="pct"/>
            <w:shd w:val="clear" w:color="auto" w:fill="auto"/>
            <w:noWrap w:val="0"/>
            <w:vAlign w:val="center"/>
          </w:tcPr>
          <w:p w14:paraId="4F09423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02BAA3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备品备件</w:t>
            </w:r>
          </w:p>
        </w:tc>
        <w:tc>
          <w:tcPr>
            <w:tcW w:w="691" w:type="pct"/>
            <w:shd w:val="clear" w:color="auto" w:fill="auto"/>
            <w:noWrap w:val="0"/>
            <w:vAlign w:val="center"/>
          </w:tcPr>
          <w:p w14:paraId="0D08154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9BBDF2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760AAE6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项</w:t>
            </w:r>
          </w:p>
        </w:tc>
        <w:tc>
          <w:tcPr>
            <w:tcW w:w="890" w:type="pct"/>
            <w:shd w:val="clear" w:color="auto" w:fill="FFFFFF"/>
            <w:noWrap w:val="0"/>
            <w:vAlign w:val="center"/>
          </w:tcPr>
          <w:p w14:paraId="4EA514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795.00</w:t>
            </w:r>
          </w:p>
        </w:tc>
      </w:tr>
      <w:tr w14:paraId="09FF3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59577B3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83</w:t>
            </w:r>
          </w:p>
        </w:tc>
        <w:tc>
          <w:tcPr>
            <w:tcW w:w="467" w:type="pct"/>
            <w:shd w:val="clear" w:color="auto" w:fill="auto"/>
            <w:noWrap w:val="0"/>
            <w:vAlign w:val="center"/>
          </w:tcPr>
          <w:p w14:paraId="6508EFE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1F7D889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智慧图书馆管理平台</w:t>
            </w:r>
          </w:p>
        </w:tc>
        <w:tc>
          <w:tcPr>
            <w:tcW w:w="691" w:type="pct"/>
            <w:shd w:val="clear" w:color="auto" w:fill="auto"/>
            <w:noWrap w:val="0"/>
            <w:vAlign w:val="center"/>
          </w:tcPr>
          <w:p w14:paraId="6C762F7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6EEE78A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02FDC8F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4DCD3F0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12,000.00</w:t>
            </w:r>
          </w:p>
        </w:tc>
      </w:tr>
      <w:tr w14:paraId="2D7C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5EA7EC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84</w:t>
            </w:r>
          </w:p>
        </w:tc>
        <w:tc>
          <w:tcPr>
            <w:tcW w:w="467" w:type="pct"/>
            <w:shd w:val="clear" w:color="auto" w:fill="auto"/>
            <w:noWrap w:val="0"/>
            <w:vAlign w:val="center"/>
          </w:tcPr>
          <w:p w14:paraId="3282193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2AB56A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RFID列架标签</w:t>
            </w:r>
          </w:p>
        </w:tc>
        <w:tc>
          <w:tcPr>
            <w:tcW w:w="691" w:type="pct"/>
            <w:shd w:val="clear" w:color="auto" w:fill="auto"/>
            <w:noWrap w:val="0"/>
            <w:vAlign w:val="center"/>
          </w:tcPr>
          <w:p w14:paraId="1D960F3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6F88A3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760</w:t>
            </w:r>
          </w:p>
        </w:tc>
        <w:tc>
          <w:tcPr>
            <w:tcW w:w="579" w:type="pct"/>
            <w:shd w:val="clear" w:color="auto" w:fill="FFFFFF"/>
            <w:noWrap w:val="0"/>
            <w:vAlign w:val="center"/>
          </w:tcPr>
          <w:p w14:paraId="5BA0DF1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个</w:t>
            </w:r>
          </w:p>
        </w:tc>
        <w:tc>
          <w:tcPr>
            <w:tcW w:w="890" w:type="pct"/>
            <w:shd w:val="clear" w:color="auto" w:fill="FFFFFF"/>
            <w:noWrap w:val="0"/>
            <w:vAlign w:val="center"/>
          </w:tcPr>
          <w:p w14:paraId="6BCB3F0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5.00</w:t>
            </w:r>
          </w:p>
        </w:tc>
      </w:tr>
      <w:tr w14:paraId="1762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29A760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85</w:t>
            </w:r>
          </w:p>
        </w:tc>
        <w:tc>
          <w:tcPr>
            <w:tcW w:w="467" w:type="pct"/>
            <w:shd w:val="clear" w:color="auto" w:fill="auto"/>
            <w:noWrap w:val="0"/>
            <w:vAlign w:val="center"/>
          </w:tcPr>
          <w:p w14:paraId="07DC8EB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E42AF4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检索查询机</w:t>
            </w:r>
          </w:p>
        </w:tc>
        <w:tc>
          <w:tcPr>
            <w:tcW w:w="691" w:type="pct"/>
            <w:shd w:val="clear" w:color="auto" w:fill="auto"/>
            <w:noWrap w:val="0"/>
            <w:vAlign w:val="center"/>
          </w:tcPr>
          <w:p w14:paraId="6EA1FDA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70F609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3B199AE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6A73DC5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9,600.00</w:t>
            </w:r>
          </w:p>
        </w:tc>
      </w:tr>
      <w:tr w14:paraId="17DC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EB4FA8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86</w:t>
            </w:r>
          </w:p>
        </w:tc>
        <w:tc>
          <w:tcPr>
            <w:tcW w:w="467" w:type="pct"/>
            <w:shd w:val="clear" w:color="auto" w:fill="auto"/>
            <w:noWrap w:val="0"/>
            <w:vAlign w:val="center"/>
          </w:tcPr>
          <w:p w14:paraId="0754257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2DB9C1F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自助借还书机</w:t>
            </w:r>
          </w:p>
        </w:tc>
        <w:tc>
          <w:tcPr>
            <w:tcW w:w="691" w:type="pct"/>
            <w:shd w:val="clear" w:color="auto" w:fill="auto"/>
            <w:noWrap w:val="0"/>
            <w:vAlign w:val="center"/>
          </w:tcPr>
          <w:p w14:paraId="2C79C1D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6D19E5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73F85E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20ABDDA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33,000.00</w:t>
            </w:r>
          </w:p>
        </w:tc>
      </w:tr>
      <w:tr w14:paraId="0200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0F7E92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87</w:t>
            </w:r>
          </w:p>
        </w:tc>
        <w:tc>
          <w:tcPr>
            <w:tcW w:w="467" w:type="pct"/>
            <w:shd w:val="clear" w:color="auto" w:fill="auto"/>
            <w:noWrap w:val="0"/>
            <w:vAlign w:val="center"/>
          </w:tcPr>
          <w:p w14:paraId="6F3DB5F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66ED503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升降式移动还书箱</w:t>
            </w:r>
          </w:p>
        </w:tc>
        <w:tc>
          <w:tcPr>
            <w:tcW w:w="691" w:type="pct"/>
            <w:shd w:val="clear" w:color="auto" w:fill="auto"/>
            <w:noWrap w:val="0"/>
            <w:vAlign w:val="center"/>
          </w:tcPr>
          <w:p w14:paraId="453529F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419575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1CA501B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5F6928D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2,800.00</w:t>
            </w:r>
          </w:p>
        </w:tc>
      </w:tr>
      <w:tr w14:paraId="3BF5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1A22A33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88</w:t>
            </w:r>
          </w:p>
        </w:tc>
        <w:tc>
          <w:tcPr>
            <w:tcW w:w="467" w:type="pct"/>
            <w:shd w:val="clear" w:color="auto" w:fill="auto"/>
            <w:noWrap w:val="0"/>
            <w:vAlign w:val="center"/>
          </w:tcPr>
          <w:p w14:paraId="2F5735D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21DF15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电子图书借阅机</w:t>
            </w:r>
          </w:p>
        </w:tc>
        <w:tc>
          <w:tcPr>
            <w:tcW w:w="691" w:type="pct"/>
            <w:shd w:val="clear" w:color="auto" w:fill="auto"/>
            <w:noWrap w:val="0"/>
            <w:vAlign w:val="center"/>
          </w:tcPr>
          <w:p w14:paraId="721CFAC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4DAA2FD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0C6AA56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5765722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21,800.00</w:t>
            </w:r>
          </w:p>
        </w:tc>
      </w:tr>
      <w:tr w14:paraId="284A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D256D4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89</w:t>
            </w:r>
          </w:p>
        </w:tc>
        <w:tc>
          <w:tcPr>
            <w:tcW w:w="467" w:type="pct"/>
            <w:shd w:val="clear" w:color="auto" w:fill="auto"/>
            <w:noWrap w:val="0"/>
            <w:vAlign w:val="center"/>
          </w:tcPr>
          <w:p w14:paraId="7FEDAB8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23248C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电子阅览室（电脑）</w:t>
            </w:r>
          </w:p>
        </w:tc>
        <w:tc>
          <w:tcPr>
            <w:tcW w:w="691" w:type="pct"/>
            <w:shd w:val="clear" w:color="auto" w:fill="auto"/>
            <w:noWrap w:val="0"/>
            <w:vAlign w:val="center"/>
          </w:tcPr>
          <w:p w14:paraId="1A25485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D0990D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16</w:t>
            </w:r>
          </w:p>
        </w:tc>
        <w:tc>
          <w:tcPr>
            <w:tcW w:w="579" w:type="pct"/>
            <w:shd w:val="clear" w:color="auto" w:fill="FFFFFF"/>
            <w:noWrap w:val="0"/>
            <w:vAlign w:val="center"/>
          </w:tcPr>
          <w:p w14:paraId="2BD8586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6684F22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5,000.00</w:t>
            </w:r>
          </w:p>
        </w:tc>
      </w:tr>
      <w:tr w14:paraId="25E74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DB9EC9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90</w:t>
            </w:r>
          </w:p>
        </w:tc>
        <w:tc>
          <w:tcPr>
            <w:tcW w:w="467" w:type="pct"/>
            <w:shd w:val="clear" w:color="auto" w:fill="auto"/>
            <w:noWrap w:val="0"/>
            <w:vAlign w:val="center"/>
          </w:tcPr>
          <w:p w14:paraId="4B2747E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3BD73D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电子阅览室（墨水屏）</w:t>
            </w:r>
          </w:p>
        </w:tc>
        <w:tc>
          <w:tcPr>
            <w:tcW w:w="691" w:type="pct"/>
            <w:shd w:val="clear" w:color="auto" w:fill="auto"/>
            <w:noWrap w:val="0"/>
            <w:vAlign w:val="center"/>
          </w:tcPr>
          <w:p w14:paraId="27FEED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07CA00C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16</w:t>
            </w:r>
          </w:p>
        </w:tc>
        <w:tc>
          <w:tcPr>
            <w:tcW w:w="579" w:type="pct"/>
            <w:shd w:val="clear" w:color="auto" w:fill="FFFFFF"/>
            <w:noWrap w:val="0"/>
            <w:vAlign w:val="center"/>
          </w:tcPr>
          <w:p w14:paraId="3B11A0D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3ABC4B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3,000.00</w:t>
            </w:r>
          </w:p>
        </w:tc>
      </w:tr>
      <w:tr w14:paraId="7CBA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E8DB56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91</w:t>
            </w:r>
          </w:p>
        </w:tc>
        <w:tc>
          <w:tcPr>
            <w:tcW w:w="467" w:type="pct"/>
            <w:shd w:val="clear" w:color="auto" w:fill="auto"/>
            <w:noWrap w:val="0"/>
            <w:vAlign w:val="center"/>
          </w:tcPr>
          <w:p w14:paraId="3632F58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AC83FD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充电车</w:t>
            </w:r>
          </w:p>
        </w:tc>
        <w:tc>
          <w:tcPr>
            <w:tcW w:w="691" w:type="pct"/>
            <w:shd w:val="clear" w:color="auto" w:fill="auto"/>
            <w:noWrap w:val="0"/>
            <w:vAlign w:val="center"/>
          </w:tcPr>
          <w:p w14:paraId="37DD7D0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4E5E7A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44D1E59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94E09C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13,000.00</w:t>
            </w:r>
          </w:p>
        </w:tc>
      </w:tr>
      <w:tr w14:paraId="01C4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C21202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92</w:t>
            </w:r>
          </w:p>
        </w:tc>
        <w:tc>
          <w:tcPr>
            <w:tcW w:w="467" w:type="pct"/>
            <w:shd w:val="clear" w:color="auto" w:fill="auto"/>
            <w:noWrap w:val="0"/>
            <w:vAlign w:val="center"/>
          </w:tcPr>
          <w:p w14:paraId="00D8452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0CA6B4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朗读亭</w:t>
            </w:r>
          </w:p>
        </w:tc>
        <w:tc>
          <w:tcPr>
            <w:tcW w:w="691" w:type="pct"/>
            <w:shd w:val="clear" w:color="auto" w:fill="auto"/>
            <w:noWrap w:val="0"/>
            <w:vAlign w:val="center"/>
          </w:tcPr>
          <w:p w14:paraId="515C685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F1EAF9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186A569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4F2B5FF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36,950.00</w:t>
            </w:r>
          </w:p>
        </w:tc>
      </w:tr>
      <w:tr w14:paraId="0483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CC8DA3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93</w:t>
            </w:r>
          </w:p>
        </w:tc>
        <w:tc>
          <w:tcPr>
            <w:tcW w:w="467" w:type="pct"/>
            <w:shd w:val="clear" w:color="auto" w:fill="auto"/>
            <w:noWrap w:val="0"/>
            <w:vAlign w:val="center"/>
          </w:tcPr>
          <w:p w14:paraId="5B64108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C97742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一体化馆员工作站</w:t>
            </w:r>
          </w:p>
        </w:tc>
        <w:tc>
          <w:tcPr>
            <w:tcW w:w="691" w:type="pct"/>
            <w:shd w:val="clear" w:color="auto" w:fill="auto"/>
            <w:noWrap w:val="0"/>
            <w:vAlign w:val="center"/>
          </w:tcPr>
          <w:p w14:paraId="1D80D00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590E39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7004848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0254D89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18,000.00</w:t>
            </w:r>
          </w:p>
        </w:tc>
      </w:tr>
      <w:tr w14:paraId="2E14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D2BF2C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94</w:t>
            </w:r>
          </w:p>
        </w:tc>
        <w:tc>
          <w:tcPr>
            <w:tcW w:w="467" w:type="pct"/>
            <w:shd w:val="clear" w:color="auto" w:fill="auto"/>
            <w:noWrap w:val="0"/>
            <w:vAlign w:val="center"/>
          </w:tcPr>
          <w:p w14:paraId="243EFBA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B0B31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移动盘点车</w:t>
            </w:r>
          </w:p>
        </w:tc>
        <w:tc>
          <w:tcPr>
            <w:tcW w:w="691" w:type="pct"/>
            <w:shd w:val="clear" w:color="auto" w:fill="auto"/>
            <w:noWrap w:val="0"/>
            <w:vAlign w:val="center"/>
          </w:tcPr>
          <w:p w14:paraId="792FDBC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BE31CD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58C1341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C234BF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23,000.00</w:t>
            </w:r>
          </w:p>
        </w:tc>
      </w:tr>
      <w:tr w14:paraId="2C1E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702FF97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95</w:t>
            </w:r>
          </w:p>
        </w:tc>
        <w:tc>
          <w:tcPr>
            <w:tcW w:w="467" w:type="pct"/>
            <w:shd w:val="clear" w:color="auto" w:fill="auto"/>
            <w:noWrap w:val="0"/>
            <w:vAlign w:val="center"/>
          </w:tcPr>
          <w:p w14:paraId="2BFF235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773FD06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RFID安全门（双通道）</w:t>
            </w:r>
          </w:p>
        </w:tc>
        <w:tc>
          <w:tcPr>
            <w:tcW w:w="691" w:type="pct"/>
            <w:shd w:val="clear" w:color="auto" w:fill="auto"/>
            <w:noWrap w:val="0"/>
            <w:vAlign w:val="center"/>
          </w:tcPr>
          <w:p w14:paraId="1AD1E3A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4B2FEE4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w:t>
            </w:r>
          </w:p>
        </w:tc>
        <w:tc>
          <w:tcPr>
            <w:tcW w:w="579" w:type="pct"/>
            <w:shd w:val="clear" w:color="auto" w:fill="FFFFFF"/>
            <w:noWrap w:val="0"/>
            <w:vAlign w:val="center"/>
          </w:tcPr>
          <w:p w14:paraId="1A90DF2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4B05CE7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28,000.00</w:t>
            </w:r>
          </w:p>
        </w:tc>
      </w:tr>
      <w:tr w14:paraId="4056C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264DC0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96</w:t>
            </w:r>
          </w:p>
        </w:tc>
        <w:tc>
          <w:tcPr>
            <w:tcW w:w="467" w:type="pct"/>
            <w:shd w:val="clear" w:color="auto" w:fill="auto"/>
            <w:noWrap w:val="0"/>
            <w:vAlign w:val="center"/>
          </w:tcPr>
          <w:p w14:paraId="6FC4979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D0D89C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86寸电容互联黑板</w:t>
            </w:r>
          </w:p>
        </w:tc>
        <w:tc>
          <w:tcPr>
            <w:tcW w:w="691" w:type="pct"/>
            <w:shd w:val="clear" w:color="auto" w:fill="auto"/>
            <w:noWrap w:val="0"/>
            <w:vAlign w:val="center"/>
          </w:tcPr>
          <w:p w14:paraId="7C8CBE4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43DBD4B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3BF1923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72DC3E9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20,300.00</w:t>
            </w:r>
          </w:p>
        </w:tc>
      </w:tr>
      <w:tr w14:paraId="74AD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ECEAC1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97</w:t>
            </w:r>
          </w:p>
        </w:tc>
        <w:tc>
          <w:tcPr>
            <w:tcW w:w="467" w:type="pct"/>
            <w:shd w:val="clear" w:color="auto" w:fill="auto"/>
            <w:noWrap w:val="0"/>
            <w:vAlign w:val="center"/>
          </w:tcPr>
          <w:p w14:paraId="41D90A2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7F7C92B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OPS电脑</w:t>
            </w:r>
          </w:p>
        </w:tc>
        <w:tc>
          <w:tcPr>
            <w:tcW w:w="691" w:type="pct"/>
            <w:shd w:val="clear" w:color="auto" w:fill="auto"/>
            <w:noWrap w:val="0"/>
            <w:vAlign w:val="center"/>
          </w:tcPr>
          <w:p w14:paraId="5D2DFC1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4FB5F5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67F907D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3A6ADC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2,800.00</w:t>
            </w:r>
          </w:p>
        </w:tc>
      </w:tr>
      <w:tr w14:paraId="5CB7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A74F47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98</w:t>
            </w:r>
          </w:p>
        </w:tc>
        <w:tc>
          <w:tcPr>
            <w:tcW w:w="467" w:type="pct"/>
            <w:shd w:val="clear" w:color="auto" w:fill="auto"/>
            <w:noWrap w:val="0"/>
            <w:vAlign w:val="center"/>
          </w:tcPr>
          <w:p w14:paraId="28B19A4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AAEB3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展台</w:t>
            </w:r>
          </w:p>
        </w:tc>
        <w:tc>
          <w:tcPr>
            <w:tcW w:w="691" w:type="pct"/>
            <w:shd w:val="clear" w:color="auto" w:fill="auto"/>
            <w:noWrap w:val="0"/>
            <w:vAlign w:val="center"/>
          </w:tcPr>
          <w:p w14:paraId="39DAFAF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1D0394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066CF81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5F5CB58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1,000.00</w:t>
            </w:r>
          </w:p>
        </w:tc>
      </w:tr>
      <w:tr w14:paraId="58DB7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6CB11F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99</w:t>
            </w:r>
          </w:p>
        </w:tc>
        <w:tc>
          <w:tcPr>
            <w:tcW w:w="467" w:type="pct"/>
            <w:shd w:val="clear" w:color="auto" w:fill="auto"/>
            <w:noWrap w:val="0"/>
            <w:vAlign w:val="center"/>
          </w:tcPr>
          <w:p w14:paraId="1669495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17C4B8A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AI教学软件</w:t>
            </w:r>
          </w:p>
        </w:tc>
        <w:tc>
          <w:tcPr>
            <w:tcW w:w="691" w:type="pct"/>
            <w:shd w:val="clear" w:color="auto" w:fill="auto"/>
            <w:noWrap w:val="0"/>
            <w:vAlign w:val="center"/>
          </w:tcPr>
          <w:p w14:paraId="15AEC35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395E84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6E4E07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67FDE44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1,000.00</w:t>
            </w:r>
          </w:p>
        </w:tc>
      </w:tr>
      <w:tr w14:paraId="56AB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599CF1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w:t>
            </w:r>
          </w:p>
        </w:tc>
        <w:tc>
          <w:tcPr>
            <w:tcW w:w="467" w:type="pct"/>
            <w:shd w:val="clear" w:color="auto" w:fill="auto"/>
            <w:noWrap w:val="0"/>
            <w:vAlign w:val="center"/>
          </w:tcPr>
          <w:p w14:paraId="6A24A59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E19332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集控平台</w:t>
            </w:r>
          </w:p>
        </w:tc>
        <w:tc>
          <w:tcPr>
            <w:tcW w:w="691" w:type="pct"/>
            <w:shd w:val="clear" w:color="auto" w:fill="auto"/>
            <w:noWrap w:val="0"/>
            <w:vAlign w:val="center"/>
          </w:tcPr>
          <w:p w14:paraId="4C0D176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67A113A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0F5A887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6914DA8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700.00</w:t>
            </w:r>
          </w:p>
        </w:tc>
      </w:tr>
    </w:tbl>
    <w:p w14:paraId="4769B23C">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1.7供货期：</w:t>
      </w:r>
      <w:r>
        <w:rPr>
          <w:rFonts w:hint="eastAsia" w:ascii="方正仿宋_GB2312" w:hAnsi="方正仿宋_GB2312" w:eastAsia="方正仿宋_GB2312" w:cs="方正仿宋_GB2312"/>
          <w:sz w:val="24"/>
          <w:szCs w:val="24"/>
          <w:u w:val="none"/>
          <w:lang w:val="en-US" w:eastAsia="zh-CN"/>
        </w:rPr>
        <w:t>一标段为合同签订后30日内完成供货并验收通过，二标段为合同签订后30日内完成供货并验收通过</w:t>
      </w:r>
      <w:r>
        <w:rPr>
          <w:rFonts w:hint="eastAsia" w:ascii="方正仿宋_GB2312" w:hAnsi="方正仿宋_GB2312" w:eastAsia="方正仿宋_GB2312" w:cs="方正仿宋_GB2312"/>
          <w:sz w:val="24"/>
          <w:szCs w:val="24"/>
          <w:u w:val="none"/>
        </w:rPr>
        <w:t>；</w:t>
      </w:r>
    </w:p>
    <w:p w14:paraId="6E1DD454">
      <w:pPr>
        <w:spacing w:line="360" w:lineRule="auto"/>
        <w:outlineLvl w:val="9"/>
        <w:rPr>
          <w:rFonts w:hint="eastAsia" w:ascii="方正仿宋_GB2312" w:hAnsi="方正仿宋_GB2312" w:eastAsia="方正仿宋_GB2312" w:cs="方正仿宋_GB2312"/>
          <w:sz w:val="24"/>
          <w:szCs w:val="24"/>
          <w:u w:val="none"/>
          <w:lang w:eastAsia="zh-CN"/>
        </w:rPr>
      </w:pPr>
      <w:r>
        <w:rPr>
          <w:rFonts w:hint="eastAsia" w:ascii="方正仿宋_GB2312" w:hAnsi="方正仿宋_GB2312" w:eastAsia="方正仿宋_GB2312" w:cs="方正仿宋_GB2312"/>
          <w:color w:val="333333"/>
          <w:sz w:val="24"/>
          <w:szCs w:val="24"/>
          <w:u w:val="none"/>
          <w:shd w:val="clear" w:color="auto" w:fill="FFFFFF"/>
        </w:rPr>
        <w:t>1.8质量要求：货物必须为全新产品，质量必须达到国家相关标准且一次性验收合格，并满足本招标文件要求</w:t>
      </w:r>
      <w:r>
        <w:rPr>
          <w:rFonts w:hint="eastAsia" w:ascii="方正仿宋_GB2312" w:hAnsi="方正仿宋_GB2312" w:eastAsia="方正仿宋_GB2312" w:cs="方正仿宋_GB2312"/>
          <w:bCs/>
          <w:color w:val="000000"/>
          <w:sz w:val="24"/>
          <w:szCs w:val="24"/>
          <w:u w:val="none"/>
          <w:lang w:eastAsia="zh-CN"/>
        </w:rPr>
        <w:t>；</w:t>
      </w:r>
    </w:p>
    <w:p w14:paraId="425233BE">
      <w:pPr>
        <w:spacing w:line="360" w:lineRule="auto"/>
        <w:jc w:val="left"/>
        <w:outlineLvl w:val="9"/>
        <w:rPr>
          <w:u w:val="none"/>
        </w:rPr>
      </w:pPr>
      <w:r>
        <w:rPr>
          <w:rFonts w:hint="eastAsia" w:ascii="方正仿宋_GB2312" w:hAnsi="方正仿宋_GB2312" w:eastAsia="方正仿宋_GB2312" w:cs="方正仿宋_GB2312"/>
          <w:sz w:val="24"/>
          <w:szCs w:val="24"/>
          <w:u w:val="none"/>
        </w:rPr>
        <w:t>1.9 质保期：</w:t>
      </w:r>
      <w:r>
        <w:rPr>
          <w:rFonts w:hint="eastAsia" w:ascii="方正仿宋_GB2312" w:hAnsi="方正仿宋_GB2312" w:eastAsia="方正仿宋_GB2312" w:cs="方正仿宋_GB2312"/>
          <w:sz w:val="24"/>
          <w:szCs w:val="24"/>
          <w:u w:val="single"/>
          <w:lang w:val="en-US" w:eastAsia="zh-CN"/>
        </w:rPr>
        <w:t xml:space="preserve"> 3 </w:t>
      </w:r>
      <w:r>
        <w:rPr>
          <w:rFonts w:hint="eastAsia" w:ascii="方正仿宋_GB2312" w:hAnsi="方正仿宋_GB2312" w:eastAsia="方正仿宋_GB2312" w:cs="方正仿宋_GB2312"/>
          <w:sz w:val="24"/>
          <w:szCs w:val="24"/>
          <w:u w:val="none"/>
        </w:rPr>
        <w:t>年</w:t>
      </w:r>
      <w:r>
        <w:rPr>
          <w:rFonts w:hint="eastAsia" w:ascii="方正仿宋_GB2312" w:hAnsi="方正仿宋_GB2312" w:eastAsia="方正仿宋_GB2312" w:cs="方正仿宋_GB2312"/>
          <w:sz w:val="24"/>
          <w:szCs w:val="24"/>
          <w:u w:val="none"/>
          <w:lang w:eastAsia="zh-CN"/>
        </w:rPr>
        <w:t>（</w:t>
      </w:r>
      <w:r>
        <w:rPr>
          <w:rFonts w:hint="eastAsia" w:ascii="方正仿宋_GB2312" w:hAnsi="方正仿宋_GB2312" w:eastAsia="方正仿宋_GB2312" w:cs="方正仿宋_GB2312"/>
          <w:sz w:val="24"/>
          <w:szCs w:val="24"/>
          <w:u w:val="none"/>
          <w:lang w:val="en-US" w:eastAsia="zh-CN"/>
        </w:rPr>
        <w:t>自验收通过之日起算</w:t>
      </w:r>
      <w:r>
        <w:rPr>
          <w:rFonts w:hint="eastAsia" w:ascii="方正仿宋_GB2312" w:hAnsi="方正仿宋_GB2312" w:eastAsia="方正仿宋_GB2312" w:cs="方正仿宋_GB2312"/>
          <w:sz w:val="24"/>
          <w:szCs w:val="24"/>
          <w:u w:val="none"/>
          <w:lang w:eastAsia="zh-CN"/>
        </w:rPr>
        <w:t>）</w:t>
      </w:r>
      <w:r>
        <w:rPr>
          <w:rFonts w:hint="eastAsia" w:ascii="方正仿宋_GB2312" w:hAnsi="方正仿宋_GB2312" w:eastAsia="方正仿宋_GB2312" w:cs="方正仿宋_GB2312"/>
          <w:sz w:val="24"/>
          <w:szCs w:val="24"/>
          <w:u w:val="none"/>
        </w:rPr>
        <w:t>；</w:t>
      </w:r>
    </w:p>
    <w:p w14:paraId="40786B0C">
      <w:pPr>
        <w:spacing w:line="360" w:lineRule="auto"/>
        <w:jc w:val="left"/>
        <w:outlineLvl w:val="9"/>
        <w:rPr>
          <w:rFonts w:hint="eastAsia" w:ascii="方正仿宋_GB2312" w:hAnsi="方正仿宋_GB2312" w:eastAsia="方正仿宋_GB2312" w:cs="方正仿宋_GB2312"/>
          <w:sz w:val="24"/>
          <w:szCs w:val="24"/>
          <w:u w:val="none"/>
          <w:lang w:eastAsia="zh-CN"/>
        </w:rPr>
      </w:pPr>
      <w:r>
        <w:rPr>
          <w:rFonts w:hint="eastAsia" w:ascii="方正仿宋_GB2312" w:hAnsi="方正仿宋_GB2312" w:eastAsia="方正仿宋_GB2312" w:cs="方正仿宋_GB2312"/>
          <w:sz w:val="24"/>
          <w:szCs w:val="24"/>
          <w:u w:val="none"/>
        </w:rPr>
        <w:t>1.10本项目（是/否）接受联合体：否</w:t>
      </w:r>
      <w:bookmarkStart w:id="121" w:name="_Toc28359013"/>
      <w:bookmarkStart w:id="122" w:name="_Toc13504"/>
      <w:bookmarkStart w:id="123" w:name="_Toc35393630"/>
      <w:bookmarkStart w:id="124" w:name="_Toc35393799"/>
      <w:bookmarkStart w:id="125" w:name="_Toc28359090"/>
      <w:bookmarkStart w:id="126" w:name="_Toc13187"/>
      <w:r>
        <w:rPr>
          <w:rFonts w:hint="eastAsia" w:ascii="方正仿宋_GB2312" w:hAnsi="方正仿宋_GB2312" w:eastAsia="方正仿宋_GB2312" w:cs="方正仿宋_GB2312"/>
          <w:sz w:val="24"/>
          <w:szCs w:val="24"/>
          <w:u w:val="none"/>
          <w:lang w:eastAsia="zh-CN"/>
        </w:rPr>
        <w:t>。</w:t>
      </w:r>
    </w:p>
    <w:p w14:paraId="29958638">
      <w:pPr>
        <w:spacing w:line="360" w:lineRule="auto"/>
        <w:jc w:val="left"/>
        <w:outlineLvl w:val="9"/>
        <w:rPr>
          <w:rFonts w:ascii="方正仿宋_GB2312" w:hAnsi="方正仿宋_GB2312" w:eastAsia="方正仿宋_GB2312" w:cs="方正仿宋_GB2312"/>
          <w:b/>
          <w:sz w:val="24"/>
          <w:szCs w:val="24"/>
          <w:u w:val="none"/>
        </w:rPr>
      </w:pPr>
      <w:bookmarkStart w:id="127" w:name="_Toc10762"/>
      <w:bookmarkStart w:id="128" w:name="_Toc21015"/>
      <w:bookmarkStart w:id="129" w:name="_Toc19700"/>
      <w:bookmarkStart w:id="130" w:name="_Toc9447"/>
      <w:bookmarkStart w:id="131" w:name="_Toc25108"/>
      <w:bookmarkStart w:id="132" w:name="_Toc18146"/>
      <w:bookmarkStart w:id="133" w:name="_Toc17872"/>
      <w:bookmarkStart w:id="134" w:name="_Toc11712"/>
      <w:r>
        <w:rPr>
          <w:rFonts w:hint="eastAsia" w:ascii="方正仿宋_GB2312" w:hAnsi="方正仿宋_GB2312" w:eastAsia="方正仿宋_GB2312" w:cs="方正仿宋_GB2312"/>
          <w:b/>
          <w:sz w:val="24"/>
          <w:szCs w:val="24"/>
          <w:u w:val="none"/>
        </w:rPr>
        <w:t>二、供应商资格要求：</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243C0723">
      <w:pPr>
        <w:spacing w:line="360" w:lineRule="auto"/>
        <w:outlineLvl w:val="9"/>
        <w:rPr>
          <w:rFonts w:ascii="方正仿宋_GB2312" w:hAnsi="方正仿宋_GB2312" w:eastAsia="方正仿宋_GB2312" w:cs="方正仿宋_GB2312"/>
          <w:sz w:val="24"/>
          <w:szCs w:val="24"/>
          <w:u w:val="none"/>
        </w:rPr>
      </w:pPr>
      <w:bookmarkStart w:id="135" w:name="_Hlk46514650"/>
      <w:r>
        <w:rPr>
          <w:rFonts w:hint="eastAsia" w:ascii="方正仿宋_GB2312" w:hAnsi="方正仿宋_GB2312" w:eastAsia="方正仿宋_GB2312" w:cs="方正仿宋_GB2312"/>
          <w:sz w:val="24"/>
          <w:szCs w:val="24"/>
          <w:u w:val="none"/>
        </w:rPr>
        <w:t>2.1供应商应满足《中华人民共和国政府采购法》第二十二条规定：</w:t>
      </w:r>
    </w:p>
    <w:p w14:paraId="40CBD655">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2.1.1在中华人民共和国境内依法成立，具有独立承担民事责任的能力，提供法人或者非法人组织的营业执照或其他法定凭证等证明文件；</w:t>
      </w:r>
    </w:p>
    <w:p w14:paraId="07AE4ADC">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2.1.2具有良好健全的财务会计制度，提供经有资质的第三方审计机构出具的近</w:t>
      </w:r>
      <w:r>
        <w:rPr>
          <w:rFonts w:hint="eastAsia" w:ascii="方正仿宋_GB2312" w:hAnsi="方正仿宋_GB2312" w:eastAsia="方正仿宋_GB2312" w:cs="方正仿宋_GB2312"/>
          <w:sz w:val="24"/>
          <w:szCs w:val="24"/>
          <w:u w:val="none"/>
          <w:lang w:val="en-US" w:eastAsia="zh-CN"/>
        </w:rPr>
        <w:t>一</w:t>
      </w:r>
      <w:r>
        <w:rPr>
          <w:rFonts w:hint="eastAsia" w:ascii="方正仿宋_GB2312" w:hAnsi="方正仿宋_GB2312" w:eastAsia="方正仿宋_GB2312" w:cs="方正仿宋_GB2312"/>
          <w:sz w:val="24"/>
          <w:szCs w:val="24"/>
          <w:u w:val="none"/>
        </w:rPr>
        <w:t>年（202</w:t>
      </w:r>
      <w:r>
        <w:rPr>
          <w:rFonts w:hint="eastAsia" w:ascii="方正仿宋_GB2312" w:hAnsi="方正仿宋_GB2312" w:eastAsia="方正仿宋_GB2312" w:cs="方正仿宋_GB2312"/>
          <w:sz w:val="24"/>
          <w:szCs w:val="24"/>
          <w:u w:val="none"/>
          <w:lang w:val="en-US" w:eastAsia="zh-CN"/>
        </w:rPr>
        <w:t>3或</w:t>
      </w:r>
      <w:r>
        <w:rPr>
          <w:rFonts w:hint="eastAsia" w:ascii="方正仿宋_GB2312" w:hAnsi="方正仿宋_GB2312" w:eastAsia="方正仿宋_GB2312" w:cs="方正仿宋_GB2312"/>
          <w:sz w:val="24"/>
          <w:szCs w:val="24"/>
          <w:u w:val="none"/>
        </w:rPr>
        <w:t>至202</w:t>
      </w:r>
      <w:r>
        <w:rPr>
          <w:rFonts w:hint="eastAsia" w:ascii="方正仿宋_GB2312" w:hAnsi="方正仿宋_GB2312" w:eastAsia="方正仿宋_GB2312" w:cs="方正仿宋_GB2312"/>
          <w:sz w:val="24"/>
          <w:szCs w:val="24"/>
          <w:u w:val="none"/>
          <w:lang w:val="en-US" w:eastAsia="zh-CN"/>
        </w:rPr>
        <w:t>4</w:t>
      </w:r>
      <w:r>
        <w:rPr>
          <w:rFonts w:hint="eastAsia" w:ascii="方正仿宋_GB2312" w:hAnsi="方正仿宋_GB2312" w:eastAsia="方正仿宋_GB2312" w:cs="方正仿宋_GB2312"/>
          <w:sz w:val="24"/>
          <w:szCs w:val="24"/>
          <w:u w:val="none"/>
        </w:rPr>
        <w:t>年）的年度财务报表及审计报告,若为新成立不满一年公司，提供银行开具的资信证明文件或资金证明文件；</w:t>
      </w:r>
    </w:p>
    <w:p w14:paraId="372031A4">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2.1.3具有良好的商业信誉，在政府采购经营活动中无骗取中标、严重违约及安全、质量问题等不良记录；提供供应商及法定代表人参加本次政府采购活动前3年内在经营活动中没有重大违法记录的书面声明；</w:t>
      </w:r>
    </w:p>
    <w:p w14:paraId="4D589EB8">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2.1.4具有履行合同所必需的设备和专业技术能力，提供承诺书；</w:t>
      </w:r>
    </w:p>
    <w:p w14:paraId="6D80A7EF">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2.1.5有依法缴纳税收和社会保障资金的良好记录，提供相关证明材料（202</w:t>
      </w:r>
      <w:r>
        <w:rPr>
          <w:rFonts w:hint="eastAsia" w:ascii="方正仿宋_GB2312" w:hAnsi="方正仿宋_GB2312" w:eastAsia="方正仿宋_GB2312" w:cs="方正仿宋_GB2312"/>
          <w:sz w:val="24"/>
          <w:szCs w:val="24"/>
          <w:u w:val="none"/>
          <w:lang w:val="en-US" w:eastAsia="zh-CN"/>
        </w:rPr>
        <w:t>5</w:t>
      </w:r>
      <w:r>
        <w:rPr>
          <w:rFonts w:hint="eastAsia" w:ascii="方正仿宋_GB2312" w:hAnsi="方正仿宋_GB2312" w:eastAsia="方正仿宋_GB2312" w:cs="方正仿宋_GB2312"/>
          <w:sz w:val="24"/>
          <w:szCs w:val="24"/>
          <w:u w:val="none"/>
        </w:rPr>
        <w:t>年1月至今任意</w:t>
      </w:r>
      <w:r>
        <w:rPr>
          <w:rFonts w:hint="eastAsia" w:ascii="方正仿宋_GB2312" w:hAnsi="方正仿宋_GB2312" w:eastAsia="方正仿宋_GB2312" w:cs="方正仿宋_GB2312"/>
          <w:sz w:val="24"/>
          <w:szCs w:val="24"/>
          <w:u w:val="none"/>
          <w:lang w:val="en-US" w:eastAsia="zh-CN"/>
        </w:rPr>
        <w:t>1</w:t>
      </w:r>
      <w:r>
        <w:rPr>
          <w:rFonts w:hint="eastAsia" w:ascii="方正仿宋_GB2312" w:hAnsi="方正仿宋_GB2312" w:eastAsia="方正仿宋_GB2312" w:cs="方正仿宋_GB2312"/>
          <w:sz w:val="24"/>
          <w:szCs w:val="24"/>
          <w:u w:val="none"/>
        </w:rPr>
        <w:t>个月缴纳税收证明和社保证明,依法免缴的，应提供依法免缴的相关证明材料；若为新成立的供应商提供成立以来税收和社会保障资金缴纳凭证或相关情况说明，依法不需要缴纳税收和社保的应提供相应的证明材料或合理可信的情况说明；</w:t>
      </w:r>
    </w:p>
    <w:p w14:paraId="269D8F56">
      <w:pPr>
        <w:spacing w:line="360" w:lineRule="auto"/>
        <w:outlineLvl w:val="9"/>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2.1.6信用状况：根据《关于在政府采购活动中查询及使用信用记录有关问题的通知》(财库[2016]125号)的规定，对列入失信被执行人、重大税收违法案件当事人名单、政府采购严重违法失信行为记录名单的供应商，拒绝参与本项目政府采购活动。供应商自行查询并截图证明不得为“信用中国”网站（www.creditchina.gov.cn）中列入失信被执行人和重大税收违法案件当事人名单的供应商，不得为中国政府采购网（www.ccgp.gov.cn）政府采购严重违法失信行为记录名单中被财政部门禁止参加政府采购活动的供应商，不得为“国家企业信用信息公示系统”网站 （www.gsxt.gov.cn,）中列入严重违法失信企业名单（处罚决定规定的时间和地域范围内），参与本项目的供应商信用查询截止时点为本项目招标公告发布之日起至递交投标文件截止时间的任意一天，信用状况最终以采购人或采购代理机构查询为准；</w:t>
      </w:r>
      <w:bookmarkEnd w:id="135"/>
      <w:bookmarkStart w:id="136" w:name="_Toc35393800"/>
      <w:bookmarkStart w:id="137" w:name="_Toc35393631"/>
      <w:bookmarkStart w:id="138" w:name="_Toc28359091"/>
      <w:bookmarkStart w:id="139" w:name="_Toc1555"/>
      <w:bookmarkStart w:id="140" w:name="_Toc19510"/>
      <w:bookmarkStart w:id="141" w:name="_Toc28359014"/>
    </w:p>
    <w:p w14:paraId="3B8A0DB4">
      <w:pPr>
        <w:spacing w:line="360" w:lineRule="auto"/>
        <w:outlineLvl w:val="9"/>
        <w:rPr>
          <w:rFonts w:hint="eastAsia" w:ascii="方正仿宋_GB2312" w:hAnsi="方正仿宋_GB2312" w:eastAsia="方正仿宋_GB2312" w:cs="方正仿宋_GB2312"/>
          <w:color w:val="C00000"/>
          <w:sz w:val="24"/>
          <w:szCs w:val="24"/>
          <w:highlight w:val="yellow"/>
          <w:u w:val="none"/>
          <w:lang w:val="en-US" w:eastAsia="zh-CN"/>
        </w:rPr>
      </w:pPr>
      <w:r>
        <w:rPr>
          <w:rFonts w:hint="eastAsia" w:ascii="方正仿宋_GB2312" w:hAnsi="方正仿宋_GB2312" w:eastAsia="方正仿宋_GB2312" w:cs="方正仿宋_GB2312"/>
          <w:sz w:val="24"/>
          <w:szCs w:val="24"/>
          <w:u w:val="none"/>
        </w:rPr>
        <w:t>2.1.7特定资格要求：无</w:t>
      </w:r>
      <w:r>
        <w:rPr>
          <w:rFonts w:hint="eastAsia" w:ascii="方正仿宋_GB2312" w:hAnsi="方正仿宋_GB2312" w:eastAsia="方正仿宋_GB2312" w:cs="方正仿宋_GB2312"/>
          <w:sz w:val="24"/>
          <w:szCs w:val="24"/>
          <w:u w:val="none"/>
          <w:lang w:eastAsia="zh-CN"/>
        </w:rPr>
        <w:t>；</w:t>
      </w:r>
      <w:r>
        <w:rPr>
          <w:rFonts w:hint="eastAsia" w:ascii="方正仿宋_GB2312" w:hAnsi="方正仿宋_GB2312" w:eastAsia="方正仿宋_GB2312" w:cs="方正仿宋_GB2312"/>
          <w:sz w:val="24"/>
          <w:szCs w:val="24"/>
          <w:u w:val="none"/>
        </w:rPr>
        <w:br w:type="textWrapping"/>
      </w:r>
      <w:r>
        <w:rPr>
          <w:rFonts w:hint="eastAsia" w:ascii="方正仿宋_GB2312" w:hAnsi="方正仿宋_GB2312" w:eastAsia="方正仿宋_GB2312" w:cs="方正仿宋_GB2312"/>
          <w:sz w:val="24"/>
          <w:szCs w:val="24"/>
          <w:u w:val="none"/>
          <w:lang w:val="en-US" w:eastAsia="zh-CN"/>
        </w:rPr>
        <w:t xml:space="preserve">2.1.8 </w:t>
      </w:r>
      <w:r>
        <w:rPr>
          <w:rFonts w:hint="eastAsia" w:ascii="方正仿宋_GB2312" w:hAnsi="方正仿宋_GB2312" w:eastAsia="方正仿宋_GB2312" w:cs="方正仿宋_GB2312"/>
          <w:spacing w:val="-5"/>
          <w:sz w:val="24"/>
          <w:szCs w:val="24"/>
          <w:u w:val="none"/>
        </w:rPr>
        <w:t>落实政府采购政策需满足的资格要求：1.小型和微型企业优惠政策</w:t>
      </w:r>
      <w:r>
        <w:rPr>
          <w:rFonts w:hint="eastAsia" w:ascii="方正仿宋_GB2312" w:hAnsi="方正仿宋_GB2312" w:eastAsia="方正仿宋_GB2312" w:cs="方正仿宋_GB2312"/>
          <w:spacing w:val="-5"/>
          <w:sz w:val="24"/>
          <w:szCs w:val="24"/>
          <w:u w:val="none"/>
          <w:lang w:eastAsia="zh-CN"/>
        </w:rPr>
        <w:t>；</w:t>
      </w:r>
      <w:r>
        <w:rPr>
          <w:rFonts w:hint="eastAsia" w:ascii="方正仿宋_GB2312" w:hAnsi="方正仿宋_GB2312" w:eastAsia="方正仿宋_GB2312" w:cs="方正仿宋_GB2312"/>
          <w:spacing w:val="-5"/>
          <w:sz w:val="24"/>
          <w:szCs w:val="24"/>
          <w:u w:val="none"/>
        </w:rPr>
        <w:t>2.监狱企业优惠政策</w:t>
      </w:r>
      <w:r>
        <w:rPr>
          <w:rFonts w:hint="eastAsia" w:ascii="方正仿宋_GB2312" w:hAnsi="方正仿宋_GB2312" w:eastAsia="方正仿宋_GB2312" w:cs="方正仿宋_GB2312"/>
          <w:spacing w:val="-5"/>
          <w:sz w:val="24"/>
          <w:szCs w:val="24"/>
          <w:u w:val="none"/>
          <w:lang w:eastAsia="zh-CN"/>
        </w:rPr>
        <w:t>；</w:t>
      </w:r>
      <w:r>
        <w:rPr>
          <w:rFonts w:hint="eastAsia" w:ascii="方正仿宋_GB2312" w:hAnsi="方正仿宋_GB2312" w:eastAsia="方正仿宋_GB2312" w:cs="方正仿宋_GB2312"/>
          <w:spacing w:val="-5"/>
          <w:sz w:val="24"/>
          <w:szCs w:val="24"/>
          <w:u w:val="none"/>
        </w:rPr>
        <w:t>3.残疾人福利性单位优惠政策</w:t>
      </w:r>
      <w:r>
        <w:rPr>
          <w:rFonts w:hint="eastAsia" w:ascii="方正仿宋_GB2312" w:hAnsi="方正仿宋_GB2312" w:eastAsia="方正仿宋_GB2312" w:cs="方正仿宋_GB2312"/>
          <w:spacing w:val="-5"/>
          <w:sz w:val="24"/>
          <w:szCs w:val="24"/>
          <w:u w:val="none"/>
          <w:lang w:eastAsia="zh-CN"/>
        </w:rPr>
        <w:t>。</w:t>
      </w:r>
    </w:p>
    <w:bookmarkEnd w:id="136"/>
    <w:bookmarkEnd w:id="137"/>
    <w:bookmarkEnd w:id="138"/>
    <w:bookmarkEnd w:id="139"/>
    <w:bookmarkEnd w:id="140"/>
    <w:bookmarkEnd w:id="141"/>
    <w:p w14:paraId="3C4BE7F0">
      <w:pPr>
        <w:spacing w:line="360" w:lineRule="auto"/>
        <w:outlineLvl w:val="9"/>
        <w:rPr>
          <w:rFonts w:ascii="方正仿宋_GB2312" w:hAnsi="方正仿宋_GB2312" w:eastAsia="方正仿宋_GB2312" w:cs="方正仿宋_GB2312"/>
          <w:b/>
          <w:sz w:val="24"/>
          <w:szCs w:val="24"/>
          <w:u w:val="none"/>
        </w:rPr>
      </w:pPr>
      <w:bookmarkStart w:id="142" w:name="_Toc15627"/>
      <w:bookmarkStart w:id="143" w:name="_Toc17558"/>
      <w:bookmarkStart w:id="144" w:name="_Toc18642"/>
      <w:bookmarkStart w:id="145" w:name="_Toc25389"/>
      <w:bookmarkStart w:id="146" w:name="_Toc9104"/>
      <w:bookmarkStart w:id="147" w:name="_Toc13908"/>
      <w:bookmarkStart w:id="148" w:name="_Toc8735"/>
      <w:bookmarkStart w:id="149" w:name="_Toc5662"/>
      <w:r>
        <w:rPr>
          <w:rFonts w:hint="eastAsia" w:ascii="方正仿宋_GB2312" w:hAnsi="方正仿宋_GB2312" w:eastAsia="方正仿宋_GB2312" w:cs="方正仿宋_GB2312"/>
          <w:b/>
          <w:sz w:val="24"/>
          <w:szCs w:val="24"/>
          <w:u w:val="none"/>
          <w:lang w:val="en-US" w:eastAsia="zh-CN"/>
        </w:rPr>
        <w:t>三、</w:t>
      </w:r>
      <w:r>
        <w:rPr>
          <w:rFonts w:hint="eastAsia" w:ascii="方正仿宋_GB2312" w:hAnsi="方正仿宋_GB2312" w:eastAsia="方正仿宋_GB2312" w:cs="方正仿宋_GB2312"/>
          <w:b/>
          <w:sz w:val="24"/>
          <w:szCs w:val="24"/>
          <w:u w:val="none"/>
        </w:rPr>
        <w:t>获取</w:t>
      </w:r>
      <w:bookmarkEnd w:id="142"/>
      <w:bookmarkEnd w:id="143"/>
      <w:bookmarkEnd w:id="144"/>
      <w:bookmarkStart w:id="150" w:name="_Toc28359015"/>
      <w:bookmarkStart w:id="151" w:name="_Toc6781"/>
      <w:bookmarkStart w:id="152" w:name="_Toc35393801"/>
      <w:bookmarkStart w:id="153" w:name="_Toc35393632"/>
      <w:bookmarkStart w:id="154" w:name="_Toc14469"/>
      <w:bookmarkStart w:id="155" w:name="_Toc28359092"/>
      <w:r>
        <w:rPr>
          <w:rFonts w:hint="eastAsia" w:ascii="方正仿宋_GB2312" w:hAnsi="方正仿宋_GB2312" w:eastAsia="方正仿宋_GB2312" w:cs="方正仿宋_GB2312"/>
          <w:b/>
          <w:sz w:val="24"/>
          <w:szCs w:val="24"/>
          <w:u w:val="none"/>
        </w:rPr>
        <w:t>招标文件</w:t>
      </w:r>
      <w:bookmarkEnd w:id="145"/>
      <w:bookmarkEnd w:id="146"/>
      <w:bookmarkEnd w:id="147"/>
      <w:bookmarkEnd w:id="148"/>
      <w:bookmarkEnd w:id="149"/>
    </w:p>
    <w:p w14:paraId="090B26F0">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3.1获取招标文件时间：202</w:t>
      </w:r>
      <w:r>
        <w:rPr>
          <w:rFonts w:hint="eastAsia" w:ascii="方正仿宋_GB2312" w:hAnsi="方正仿宋_GB2312" w:eastAsia="方正仿宋_GB2312" w:cs="方正仿宋_GB2312"/>
          <w:sz w:val="24"/>
          <w:szCs w:val="24"/>
          <w:u w:val="none"/>
          <w:lang w:val="en-US" w:eastAsia="zh-CN"/>
        </w:rPr>
        <w:t>5</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val="en-US" w:eastAsia="zh-CN"/>
        </w:rPr>
        <w:t>06</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val="en-US" w:eastAsia="zh-CN"/>
        </w:rPr>
        <w:t xml:space="preserve">23  </w:t>
      </w:r>
      <w:r>
        <w:rPr>
          <w:rFonts w:hint="eastAsia" w:ascii="方正仿宋_GB2312" w:hAnsi="方正仿宋_GB2312" w:eastAsia="方正仿宋_GB2312" w:cs="方正仿宋_GB2312"/>
          <w:sz w:val="24"/>
          <w:szCs w:val="24"/>
          <w:u w:val="none"/>
        </w:rPr>
        <w:t>至202</w:t>
      </w:r>
      <w:r>
        <w:rPr>
          <w:rFonts w:hint="eastAsia" w:ascii="方正仿宋_GB2312" w:hAnsi="方正仿宋_GB2312" w:eastAsia="方正仿宋_GB2312" w:cs="方正仿宋_GB2312"/>
          <w:sz w:val="24"/>
          <w:szCs w:val="24"/>
          <w:u w:val="none"/>
          <w:lang w:val="en-US" w:eastAsia="zh-CN"/>
        </w:rPr>
        <w:t>5</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val="en-US" w:eastAsia="zh-CN"/>
        </w:rPr>
        <w:t>06</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val="en-US" w:eastAsia="zh-CN"/>
        </w:rPr>
        <w:t xml:space="preserve">30 </w:t>
      </w:r>
      <w:r>
        <w:rPr>
          <w:rFonts w:hint="eastAsia" w:ascii="方正仿宋_GB2312" w:hAnsi="方正仿宋_GB2312" w:eastAsia="方正仿宋_GB2312" w:cs="方正仿宋_GB2312"/>
          <w:sz w:val="24"/>
          <w:szCs w:val="24"/>
          <w:u w:val="none"/>
        </w:rPr>
        <w:t>，每天上午0</w:t>
      </w:r>
      <w:r>
        <w:rPr>
          <w:rFonts w:hint="eastAsia" w:ascii="方正仿宋_GB2312" w:hAnsi="方正仿宋_GB2312" w:eastAsia="方正仿宋_GB2312" w:cs="方正仿宋_GB2312"/>
          <w:sz w:val="24"/>
          <w:szCs w:val="24"/>
          <w:u w:val="none"/>
          <w:lang w:val="en-US" w:eastAsia="zh-CN"/>
        </w:rPr>
        <w:t>6</w:t>
      </w:r>
      <w:r>
        <w:rPr>
          <w:rFonts w:hint="eastAsia" w:ascii="方正仿宋_GB2312" w:hAnsi="方正仿宋_GB2312" w:eastAsia="方正仿宋_GB2312" w:cs="方正仿宋_GB2312"/>
          <w:sz w:val="24"/>
          <w:szCs w:val="24"/>
          <w:u w:val="none"/>
        </w:rPr>
        <w:t>:00至12:00，下午</w:t>
      </w:r>
      <w:r>
        <w:rPr>
          <w:rFonts w:hint="eastAsia" w:ascii="方正仿宋_GB2312" w:hAnsi="方正仿宋_GB2312" w:eastAsia="方正仿宋_GB2312" w:cs="方正仿宋_GB2312"/>
          <w:sz w:val="24"/>
          <w:szCs w:val="24"/>
          <w:u w:val="none"/>
          <w:lang w:val="en-US" w:eastAsia="zh-CN"/>
        </w:rPr>
        <w:t>12</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val="en-US" w:eastAsia="zh-CN"/>
        </w:rPr>
        <w:t>00</w:t>
      </w:r>
      <w:r>
        <w:rPr>
          <w:rFonts w:hint="eastAsia" w:ascii="方正仿宋_GB2312" w:hAnsi="方正仿宋_GB2312" w:eastAsia="方正仿宋_GB2312" w:cs="方正仿宋_GB2312"/>
          <w:sz w:val="24"/>
          <w:szCs w:val="24"/>
          <w:u w:val="none"/>
        </w:rPr>
        <w:t>至</w:t>
      </w:r>
      <w:r>
        <w:rPr>
          <w:rFonts w:hint="eastAsia" w:ascii="方正仿宋_GB2312" w:hAnsi="方正仿宋_GB2312" w:eastAsia="方正仿宋_GB2312" w:cs="方正仿宋_GB2312"/>
          <w:sz w:val="24"/>
          <w:szCs w:val="24"/>
          <w:u w:val="none"/>
          <w:lang w:val="en-US" w:eastAsia="zh-CN"/>
        </w:rPr>
        <w:t>23</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val="en-US" w:eastAsia="zh-CN"/>
        </w:rPr>
        <w:t>59</w:t>
      </w:r>
      <w:r>
        <w:rPr>
          <w:rFonts w:hint="eastAsia" w:ascii="方正仿宋_GB2312" w:hAnsi="方正仿宋_GB2312" w:eastAsia="方正仿宋_GB2312" w:cs="方正仿宋_GB2312"/>
          <w:sz w:val="24"/>
          <w:szCs w:val="24"/>
          <w:u w:val="none"/>
        </w:rPr>
        <w:t>（北京时间，法定节假日除外）；</w:t>
      </w:r>
    </w:p>
    <w:p w14:paraId="0F21EB00">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3.2获取招标文件方式：（1）有意参加的供应商，须在政采云平台办理数字证书（CA），CA申领链接：https://middle.zcygov.cn/ca/apply/list?_app_=zcy.sys，并在政采云绑定数字证书（CA）后在网上获取招标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招标文件的供应商视为合法获取了本项目招标文件，具备本项目的投标资格。</w:t>
      </w:r>
    </w:p>
    <w:p w14:paraId="42599A0D">
      <w:pPr>
        <w:spacing w:line="360" w:lineRule="auto"/>
        <w:outlineLvl w:val="9"/>
        <w:rPr>
          <w:rFonts w:ascii="方正仿宋_GB2312" w:hAnsi="方正仿宋_GB2312" w:eastAsia="方正仿宋_GB2312" w:cs="方正仿宋_GB2312"/>
          <w:b/>
          <w:sz w:val="24"/>
          <w:szCs w:val="24"/>
          <w:u w:val="none"/>
        </w:rPr>
      </w:pPr>
      <w:bookmarkStart w:id="156" w:name="_Toc12653"/>
      <w:bookmarkStart w:id="157" w:name="_Toc29420"/>
      <w:bookmarkStart w:id="158" w:name="_Toc23335"/>
      <w:bookmarkStart w:id="159" w:name="_Toc10361"/>
      <w:bookmarkStart w:id="160" w:name="_Toc23282"/>
      <w:bookmarkStart w:id="161" w:name="_Toc9539"/>
      <w:bookmarkStart w:id="162" w:name="_Toc19300"/>
      <w:bookmarkStart w:id="163" w:name="_Toc14929"/>
      <w:r>
        <w:rPr>
          <w:rFonts w:hint="eastAsia" w:ascii="方正仿宋_GB2312" w:hAnsi="方正仿宋_GB2312" w:eastAsia="方正仿宋_GB2312" w:cs="方正仿宋_GB2312"/>
          <w:b/>
          <w:sz w:val="24"/>
          <w:szCs w:val="24"/>
          <w:u w:val="none"/>
        </w:rPr>
        <w:t>四、</w:t>
      </w:r>
      <w:bookmarkEnd w:id="150"/>
      <w:bookmarkEnd w:id="151"/>
      <w:bookmarkEnd w:id="152"/>
      <w:bookmarkEnd w:id="153"/>
      <w:bookmarkEnd w:id="154"/>
      <w:bookmarkEnd w:id="155"/>
      <w:r>
        <w:rPr>
          <w:rFonts w:hint="eastAsia" w:ascii="方正仿宋_GB2312" w:hAnsi="方正仿宋_GB2312" w:eastAsia="方正仿宋_GB2312" w:cs="方正仿宋_GB2312"/>
          <w:b/>
          <w:sz w:val="24"/>
          <w:szCs w:val="24"/>
          <w:u w:val="none"/>
        </w:rPr>
        <w:t>投标文件递交截止时间、开标时间和地点</w:t>
      </w:r>
      <w:bookmarkEnd w:id="156"/>
      <w:bookmarkEnd w:id="157"/>
      <w:bookmarkEnd w:id="158"/>
      <w:bookmarkEnd w:id="159"/>
      <w:bookmarkEnd w:id="160"/>
      <w:bookmarkEnd w:id="161"/>
      <w:bookmarkEnd w:id="162"/>
      <w:bookmarkEnd w:id="163"/>
    </w:p>
    <w:p w14:paraId="4D36BA72">
      <w:pPr>
        <w:spacing w:line="360" w:lineRule="auto"/>
        <w:outlineLvl w:val="9"/>
        <w:rPr>
          <w:rFonts w:ascii="方正仿宋_GB2312" w:hAnsi="方正仿宋_GB2312" w:eastAsia="方正仿宋_GB2312" w:cs="方正仿宋_GB2312"/>
          <w:sz w:val="24"/>
          <w:szCs w:val="24"/>
          <w:u w:val="none"/>
        </w:rPr>
      </w:pPr>
      <w:bookmarkStart w:id="164" w:name="_Toc30046"/>
      <w:bookmarkStart w:id="165" w:name="_Toc16242"/>
      <w:bookmarkStart w:id="166" w:name="_Toc28359093"/>
      <w:bookmarkStart w:id="167" w:name="_Toc35393802"/>
      <w:bookmarkStart w:id="168" w:name="_Toc35393633"/>
      <w:bookmarkStart w:id="169" w:name="_Toc28359016"/>
      <w:r>
        <w:rPr>
          <w:rFonts w:hint="eastAsia" w:ascii="方正仿宋_GB2312" w:hAnsi="方正仿宋_GB2312" w:eastAsia="方正仿宋_GB2312" w:cs="方正仿宋_GB2312"/>
          <w:sz w:val="24"/>
          <w:szCs w:val="24"/>
          <w:u w:val="none"/>
        </w:rPr>
        <w:t>4.1递交截止时间：202</w:t>
      </w:r>
      <w:r>
        <w:rPr>
          <w:rFonts w:hint="eastAsia" w:ascii="方正仿宋_GB2312" w:hAnsi="方正仿宋_GB2312" w:eastAsia="方正仿宋_GB2312" w:cs="方正仿宋_GB2312"/>
          <w:sz w:val="24"/>
          <w:szCs w:val="24"/>
          <w:u w:val="none"/>
          <w:lang w:val="en-US" w:eastAsia="zh-CN"/>
        </w:rPr>
        <w:t>5</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val="en-US" w:eastAsia="zh-CN"/>
        </w:rPr>
        <w:t>07</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val="en-US" w:eastAsia="zh-CN"/>
        </w:rPr>
        <w:t>14</w:t>
      </w:r>
      <w:r>
        <w:rPr>
          <w:rFonts w:hint="eastAsia" w:ascii="方正仿宋_GB2312" w:hAnsi="方正仿宋_GB2312" w:eastAsia="方正仿宋_GB2312" w:cs="方正仿宋_GB2312"/>
          <w:sz w:val="24"/>
          <w:szCs w:val="24"/>
          <w:u w:val="none"/>
        </w:rPr>
        <w:t xml:space="preserve">  09:30（北京时间）；</w:t>
      </w:r>
    </w:p>
    <w:p w14:paraId="1C4AB206">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4.2递交地点：政采云平台（http：//www.zcygov.cn）；</w:t>
      </w:r>
      <w:bookmarkEnd w:id="164"/>
      <w:bookmarkEnd w:id="165"/>
      <w:bookmarkEnd w:id="166"/>
      <w:bookmarkEnd w:id="167"/>
      <w:bookmarkEnd w:id="168"/>
      <w:bookmarkEnd w:id="169"/>
      <w:bookmarkStart w:id="170" w:name="_Toc11256"/>
      <w:bookmarkStart w:id="171" w:name="_Toc22113"/>
      <w:bookmarkStart w:id="172" w:name="_Toc28359017"/>
      <w:bookmarkStart w:id="173" w:name="_Toc35393634"/>
      <w:bookmarkStart w:id="174" w:name="_Toc28359094"/>
      <w:bookmarkStart w:id="175" w:name="_Toc35393803"/>
    </w:p>
    <w:p w14:paraId="47088009">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4.3开标时间：提交投标文件截止时间的同一时间进行开标；</w:t>
      </w:r>
    </w:p>
    <w:p w14:paraId="3CE50E65">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4.4开启地点：昆明市呈贡区机关事务管理中心开标室（昆明市呈贡区政务服务中心旁惠景园D8栋二楼）；</w:t>
      </w:r>
    </w:p>
    <w:p w14:paraId="55805400">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4.5开标方式：网上开标远程解密。</w:t>
      </w:r>
    </w:p>
    <w:p w14:paraId="6E8CFDEE">
      <w:pPr>
        <w:spacing w:line="360" w:lineRule="auto"/>
        <w:outlineLvl w:val="9"/>
        <w:rPr>
          <w:rFonts w:ascii="方正仿宋_GB2312" w:hAnsi="方正仿宋_GB2312" w:eastAsia="方正仿宋_GB2312" w:cs="方正仿宋_GB2312"/>
          <w:color w:val="000000"/>
          <w:sz w:val="24"/>
          <w:szCs w:val="24"/>
          <w:u w:val="none"/>
        </w:rPr>
      </w:pPr>
      <w:bookmarkStart w:id="176" w:name="_Toc5419"/>
      <w:bookmarkStart w:id="177" w:name="_Toc11916"/>
      <w:bookmarkStart w:id="178" w:name="_Toc13360"/>
      <w:bookmarkStart w:id="179" w:name="_Toc31620"/>
      <w:bookmarkStart w:id="180" w:name="_Toc1568"/>
      <w:bookmarkStart w:id="181" w:name="_Toc27524"/>
      <w:bookmarkStart w:id="182" w:name="_Toc26378"/>
      <w:r>
        <w:rPr>
          <w:rFonts w:hint="eastAsia" w:ascii="方正仿宋_GB2312" w:hAnsi="方正仿宋_GB2312" w:eastAsia="方正仿宋_GB2312" w:cs="方正仿宋_GB2312"/>
          <w:b/>
          <w:sz w:val="24"/>
          <w:szCs w:val="24"/>
          <w:u w:val="none"/>
        </w:rPr>
        <w:t>五、</w:t>
      </w:r>
      <w:bookmarkEnd w:id="170"/>
      <w:bookmarkEnd w:id="171"/>
      <w:bookmarkEnd w:id="172"/>
      <w:bookmarkEnd w:id="173"/>
      <w:bookmarkEnd w:id="174"/>
      <w:bookmarkEnd w:id="175"/>
      <w:r>
        <w:rPr>
          <w:rFonts w:hint="eastAsia" w:ascii="方正仿宋_GB2312" w:hAnsi="方正仿宋_GB2312" w:eastAsia="方正仿宋_GB2312" w:cs="方正仿宋_GB2312"/>
          <w:b/>
          <w:sz w:val="24"/>
          <w:szCs w:val="24"/>
          <w:u w:val="none"/>
        </w:rPr>
        <w:t>其他补充事宜</w:t>
      </w:r>
      <w:bookmarkEnd w:id="176"/>
      <w:bookmarkEnd w:id="177"/>
      <w:bookmarkEnd w:id="178"/>
      <w:bookmarkEnd w:id="179"/>
      <w:bookmarkEnd w:id="180"/>
    </w:p>
    <w:p w14:paraId="55AEBBD9">
      <w:pPr>
        <w:spacing w:line="360" w:lineRule="auto"/>
        <w:jc w:val="left"/>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5.1自本公告发布之日起5个工作日。</w:t>
      </w:r>
    </w:p>
    <w:p w14:paraId="4A182800">
      <w:pPr>
        <w:shd w:val="clear" w:color="auto" w:fill="FFFFFF"/>
        <w:spacing w:line="360" w:lineRule="auto"/>
        <w:outlineLvl w:val="9"/>
        <w:rPr>
          <w:rFonts w:ascii="方正仿宋_GB2312" w:hAnsi="方正仿宋_GB2312" w:eastAsia="方正仿宋_GB2312" w:cs="方正仿宋_GB2312"/>
          <w:b/>
          <w:u w:val="none"/>
        </w:rPr>
      </w:pPr>
      <w:bookmarkStart w:id="183" w:name="_Toc26619"/>
      <w:bookmarkStart w:id="184" w:name="_Toc15806"/>
      <w:bookmarkStart w:id="185" w:name="_Toc54"/>
      <w:bookmarkStart w:id="186" w:name="_Toc11591"/>
      <w:r>
        <w:rPr>
          <w:rFonts w:hint="eastAsia" w:ascii="方正仿宋_GB2312" w:hAnsi="方正仿宋_GB2312" w:eastAsia="方正仿宋_GB2312" w:cs="方正仿宋_GB2312"/>
          <w:b/>
          <w:u w:val="none"/>
        </w:rPr>
        <w:t>六、发布公告的媒介</w:t>
      </w:r>
      <w:bookmarkEnd w:id="181"/>
      <w:bookmarkEnd w:id="182"/>
      <w:bookmarkEnd w:id="183"/>
      <w:bookmarkEnd w:id="184"/>
      <w:bookmarkEnd w:id="185"/>
      <w:bookmarkEnd w:id="186"/>
      <w:bookmarkStart w:id="187" w:name="_Toc304"/>
      <w:bookmarkStart w:id="188" w:name="_Toc35393805"/>
      <w:bookmarkStart w:id="189" w:name="_Toc35393636"/>
      <w:bookmarkStart w:id="190" w:name="_Toc28359018"/>
      <w:bookmarkStart w:id="191" w:name="_Toc29568"/>
      <w:bookmarkStart w:id="192" w:name="_Toc28359095"/>
    </w:p>
    <w:p w14:paraId="51FCB4D9">
      <w:pPr>
        <w:spacing w:line="360" w:lineRule="auto"/>
        <w:outlineLvl w:val="9"/>
        <w:rPr>
          <w:rFonts w:ascii="方正仿宋_GB2312" w:hAnsi="方正仿宋_GB2312" w:eastAsia="方正仿宋_GB2312" w:cs="方正仿宋_GB2312"/>
          <w:bCs/>
          <w:sz w:val="24"/>
          <w:szCs w:val="24"/>
          <w:u w:val="none"/>
        </w:rPr>
      </w:pPr>
      <w:r>
        <w:rPr>
          <w:rFonts w:hint="eastAsia" w:ascii="方正仿宋_GB2312" w:hAnsi="方正仿宋_GB2312" w:eastAsia="方正仿宋_GB2312" w:cs="方正仿宋_GB2312"/>
          <w:bCs/>
          <w:sz w:val="24"/>
          <w:szCs w:val="24"/>
          <w:u w:val="none"/>
        </w:rPr>
        <w:t>6.1本项目公告在云南省政府采购网（https://www.yngp.com/）,我单位对其他网站或媒体转载的公告及公告内容不承担任何责任。</w:t>
      </w:r>
    </w:p>
    <w:p w14:paraId="441239BD">
      <w:pPr>
        <w:spacing w:line="360" w:lineRule="auto"/>
        <w:outlineLvl w:val="9"/>
        <w:rPr>
          <w:rFonts w:ascii="方正仿宋_GB2312" w:hAnsi="方正仿宋_GB2312" w:eastAsia="方正仿宋_GB2312" w:cs="方正仿宋_GB2312"/>
          <w:sz w:val="24"/>
          <w:szCs w:val="24"/>
          <w:u w:val="none"/>
        </w:rPr>
      </w:pPr>
      <w:bookmarkStart w:id="193" w:name="_Toc4374"/>
      <w:bookmarkStart w:id="194" w:name="_Toc20106"/>
      <w:bookmarkStart w:id="195" w:name="_Toc7860"/>
      <w:bookmarkStart w:id="196" w:name="_Toc19862"/>
      <w:r>
        <w:rPr>
          <w:rFonts w:hint="eastAsia" w:ascii="方正仿宋_GB2312" w:hAnsi="方正仿宋_GB2312" w:eastAsia="方正仿宋_GB2312" w:cs="方正仿宋_GB2312"/>
          <w:b/>
          <w:sz w:val="24"/>
          <w:szCs w:val="24"/>
          <w:u w:val="none"/>
        </w:rPr>
        <w:t>七、联系方式</w:t>
      </w:r>
      <w:bookmarkEnd w:id="187"/>
      <w:bookmarkEnd w:id="188"/>
      <w:bookmarkEnd w:id="189"/>
      <w:bookmarkEnd w:id="190"/>
      <w:bookmarkEnd w:id="191"/>
      <w:bookmarkEnd w:id="192"/>
      <w:bookmarkEnd w:id="193"/>
      <w:bookmarkEnd w:id="194"/>
      <w:bookmarkEnd w:id="195"/>
      <w:bookmarkEnd w:id="196"/>
      <w:bookmarkStart w:id="197" w:name="_Toc35393806"/>
      <w:bookmarkStart w:id="198" w:name="_Toc28359096"/>
      <w:bookmarkStart w:id="199" w:name="_Toc2560"/>
      <w:bookmarkStart w:id="200" w:name="_Toc35393637"/>
      <w:bookmarkStart w:id="201" w:name="_Toc21805"/>
      <w:bookmarkStart w:id="202" w:name="_Toc28359019"/>
    </w:p>
    <w:bookmarkEnd w:id="197"/>
    <w:bookmarkEnd w:id="198"/>
    <w:bookmarkEnd w:id="199"/>
    <w:bookmarkEnd w:id="200"/>
    <w:bookmarkEnd w:id="201"/>
    <w:bookmarkEnd w:id="202"/>
    <w:p w14:paraId="0BA7950C">
      <w:pPr>
        <w:spacing w:line="360" w:lineRule="auto"/>
        <w:outlineLvl w:val="9"/>
        <w:rPr>
          <w:rFonts w:hint="eastAsia" w:ascii="方正仿宋_GB2312" w:hAnsi="方正仿宋_GB2312" w:eastAsia="方正仿宋_GB2312" w:cs="方正仿宋_GB2312"/>
          <w:sz w:val="24"/>
          <w:szCs w:val="24"/>
          <w:u w:val="none"/>
          <w:lang w:eastAsia="zh-CN"/>
        </w:rPr>
      </w:pPr>
      <w:r>
        <w:rPr>
          <w:rFonts w:hint="eastAsia" w:ascii="方正仿宋_GB2312" w:hAnsi="方正仿宋_GB2312" w:eastAsia="方正仿宋_GB2312" w:cs="方正仿宋_GB2312"/>
          <w:sz w:val="24"/>
          <w:szCs w:val="24"/>
          <w:u w:val="none"/>
          <w:lang w:val="en-US" w:eastAsia="zh-CN"/>
        </w:rPr>
        <w:t>7.1</w:t>
      </w:r>
      <w:r>
        <w:rPr>
          <w:rFonts w:hint="eastAsia" w:ascii="方正仿宋_GB2312" w:hAnsi="方正仿宋_GB2312" w:eastAsia="方正仿宋_GB2312" w:cs="方正仿宋_GB2312"/>
          <w:sz w:val="24"/>
          <w:szCs w:val="24"/>
          <w:u w:val="none"/>
        </w:rPr>
        <w:t>采购人：</w:t>
      </w:r>
      <w:r>
        <w:rPr>
          <w:rFonts w:hint="eastAsia" w:ascii="方正仿宋_GB2312" w:hAnsi="方正仿宋_GB2312" w:eastAsia="方正仿宋_GB2312" w:cs="方正仿宋_GB2312"/>
          <w:sz w:val="24"/>
          <w:szCs w:val="24"/>
          <w:u w:val="none"/>
          <w:lang w:eastAsia="zh-CN"/>
        </w:rPr>
        <w:t>昆明市呈贡区第四中学</w:t>
      </w:r>
    </w:p>
    <w:p w14:paraId="31883D92">
      <w:pPr>
        <w:spacing w:line="360" w:lineRule="auto"/>
        <w:outlineLvl w:val="9"/>
        <w:rPr>
          <w:u w:val="none"/>
        </w:rPr>
      </w:pPr>
      <w:r>
        <w:rPr>
          <w:rFonts w:hint="eastAsia" w:ascii="方正仿宋_GB2312" w:hAnsi="方正仿宋_GB2312" w:eastAsia="方正仿宋_GB2312" w:cs="方正仿宋_GB2312"/>
          <w:sz w:val="24"/>
          <w:szCs w:val="24"/>
          <w:u w:val="none"/>
        </w:rPr>
        <w:t>单位地址：云南省昆明市呈贡区驼峰街与北路29号交汇处西南侧</w:t>
      </w:r>
      <w:r>
        <w:rPr>
          <w:rFonts w:hint="eastAsia" w:ascii="方正仿宋_GB2312" w:hAnsi="方正仿宋_GB2312" w:eastAsia="方正仿宋_GB2312" w:cs="方正仿宋_GB2312"/>
          <w:sz w:val="24"/>
          <w:szCs w:val="24"/>
          <w:u w:val="none"/>
        </w:rPr>
        <w:br w:type="textWrapping"/>
      </w:r>
      <w:r>
        <w:rPr>
          <w:rFonts w:hint="eastAsia" w:ascii="方正仿宋_GB2312" w:hAnsi="方正仿宋_GB2312" w:eastAsia="方正仿宋_GB2312" w:cs="方正仿宋_GB2312"/>
          <w:color w:val="000000"/>
          <w:sz w:val="24"/>
          <w:szCs w:val="24"/>
          <w:u w:val="none"/>
        </w:rPr>
        <w:t>联系方式：</w:t>
      </w:r>
      <w:bookmarkStart w:id="203" w:name="_Toc35393638"/>
      <w:bookmarkStart w:id="204" w:name="_Toc9306"/>
      <w:bookmarkStart w:id="205" w:name="_Toc35393807"/>
      <w:bookmarkStart w:id="206" w:name="_Toc28359020"/>
      <w:bookmarkStart w:id="207" w:name="_Toc28359097"/>
      <w:bookmarkStart w:id="208" w:name="_Toc27960"/>
      <w:r>
        <w:rPr>
          <w:rFonts w:hint="eastAsia" w:ascii="方正仿宋_GB2312" w:hAnsi="方正仿宋_GB2312" w:eastAsia="方正仿宋_GB2312" w:cs="方正仿宋_GB2312"/>
          <w:sz w:val="24"/>
          <w:szCs w:val="24"/>
          <w:u w:val="none"/>
          <w:lang w:val="en-US" w:eastAsia="zh-CN"/>
        </w:rPr>
        <w:t>0871-65841316</w:t>
      </w:r>
      <w:r>
        <w:rPr>
          <w:rFonts w:hint="eastAsia" w:ascii="方正仿宋_GB2312" w:hAnsi="方正仿宋_GB2312" w:eastAsia="方正仿宋_GB2312" w:cs="方正仿宋_GB2312"/>
          <w:sz w:val="24"/>
          <w:szCs w:val="24"/>
          <w:u w:val="none"/>
        </w:rPr>
        <w:t xml:space="preserve">  </w:t>
      </w:r>
    </w:p>
    <w:p w14:paraId="7B4AC93A">
      <w:pPr>
        <w:spacing w:line="360" w:lineRule="auto"/>
        <w:outlineLvl w:val="9"/>
        <w:rPr>
          <w:rFonts w:ascii="方正仿宋_GB2312" w:hAnsi="方正仿宋_GB2312" w:eastAsia="方正仿宋_GB2312" w:cs="方正仿宋_GB2312"/>
          <w:bCs/>
          <w:sz w:val="24"/>
          <w:szCs w:val="24"/>
          <w:u w:val="none"/>
        </w:rPr>
      </w:pPr>
      <w:r>
        <w:rPr>
          <w:rFonts w:hint="eastAsia" w:ascii="方正仿宋_GB2312" w:hAnsi="方正仿宋_GB2312" w:eastAsia="方正仿宋_GB2312" w:cs="方正仿宋_GB2312"/>
          <w:bCs/>
          <w:sz w:val="24"/>
          <w:szCs w:val="24"/>
          <w:u w:val="none"/>
          <w:lang w:val="en-US" w:eastAsia="zh-CN"/>
        </w:rPr>
        <w:t>7.2</w:t>
      </w:r>
      <w:r>
        <w:rPr>
          <w:rFonts w:hint="eastAsia" w:ascii="方正仿宋_GB2312" w:hAnsi="方正仿宋_GB2312" w:eastAsia="方正仿宋_GB2312" w:cs="方正仿宋_GB2312"/>
          <w:bCs/>
          <w:sz w:val="24"/>
          <w:szCs w:val="24"/>
          <w:u w:val="none"/>
        </w:rPr>
        <w:t>集中采购机构信息</w:t>
      </w:r>
      <w:bookmarkEnd w:id="203"/>
      <w:bookmarkEnd w:id="204"/>
      <w:bookmarkEnd w:id="205"/>
      <w:bookmarkEnd w:id="206"/>
      <w:bookmarkEnd w:id="207"/>
      <w:bookmarkEnd w:id="208"/>
    </w:p>
    <w:p w14:paraId="1AEFE816">
      <w:pPr>
        <w:spacing w:line="360" w:lineRule="auto"/>
        <w:outlineLvl w:val="9"/>
        <w:rPr>
          <w:rFonts w:hint="eastAsia" w:ascii="方正仿宋_GB2312" w:hAnsi="方正仿宋_GB2312" w:eastAsia="方正仿宋_GB2312" w:cs="方正仿宋_GB2312"/>
          <w:sz w:val="24"/>
          <w:szCs w:val="24"/>
          <w:u w:val="none"/>
          <w:lang w:eastAsia="zh-CN"/>
        </w:rPr>
      </w:pPr>
      <w:r>
        <w:rPr>
          <w:rFonts w:hint="eastAsia" w:ascii="方正仿宋_GB2312" w:hAnsi="方正仿宋_GB2312" w:eastAsia="方正仿宋_GB2312" w:cs="方正仿宋_GB2312"/>
          <w:bCs/>
          <w:sz w:val="24"/>
          <w:szCs w:val="24"/>
          <w:u w:val="none"/>
        </w:rPr>
        <w:t>集中采购机构</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eastAsia="zh-CN"/>
        </w:rPr>
        <w:t>昆明市呈贡区人民政府办公室（昆明市呈贡区机关事务管理中心）</w:t>
      </w:r>
    </w:p>
    <w:p w14:paraId="5C83A49C">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地址：昆明市呈贡区惠景园D8栋</w:t>
      </w:r>
      <w:r>
        <w:rPr>
          <w:rFonts w:hint="eastAsia" w:ascii="方正仿宋_GB2312" w:hAnsi="方正仿宋_GB2312" w:eastAsia="方正仿宋_GB2312" w:cs="方正仿宋_GB2312"/>
          <w:sz w:val="24"/>
          <w:szCs w:val="24"/>
          <w:u w:val="none"/>
          <w:lang w:val="en-US" w:eastAsia="zh-CN"/>
        </w:rPr>
        <w:t>十</w:t>
      </w:r>
      <w:r>
        <w:rPr>
          <w:rFonts w:hint="eastAsia" w:ascii="方正仿宋_GB2312" w:hAnsi="方正仿宋_GB2312" w:eastAsia="方正仿宋_GB2312" w:cs="方正仿宋_GB2312"/>
          <w:sz w:val="24"/>
          <w:szCs w:val="24"/>
          <w:u w:val="none"/>
        </w:rPr>
        <w:t>二楼</w:t>
      </w:r>
    </w:p>
    <w:p w14:paraId="5B59DB97">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联系人：杨老师、</w:t>
      </w:r>
      <w:r>
        <w:rPr>
          <w:rFonts w:hint="eastAsia" w:ascii="方正仿宋_GB2312" w:hAnsi="方正仿宋_GB2312" w:eastAsia="方正仿宋_GB2312" w:cs="方正仿宋_GB2312"/>
          <w:sz w:val="24"/>
          <w:szCs w:val="24"/>
          <w:u w:val="none"/>
          <w:lang w:val="en-US" w:eastAsia="zh-CN"/>
        </w:rPr>
        <w:t>柏</w:t>
      </w:r>
      <w:r>
        <w:rPr>
          <w:rFonts w:hint="eastAsia" w:ascii="方正仿宋_GB2312" w:hAnsi="方正仿宋_GB2312" w:eastAsia="方正仿宋_GB2312" w:cs="方正仿宋_GB2312"/>
          <w:sz w:val="24"/>
          <w:szCs w:val="24"/>
          <w:u w:val="none"/>
        </w:rPr>
        <w:t>老师</w:t>
      </w:r>
    </w:p>
    <w:p w14:paraId="4F415DB6">
      <w:pPr>
        <w:spacing w:line="360" w:lineRule="auto"/>
        <w:outlineLvl w:val="9"/>
        <w:rPr>
          <w:u w:val="none"/>
        </w:rPr>
      </w:pPr>
      <w:r>
        <w:rPr>
          <w:rFonts w:hint="eastAsia" w:ascii="方正仿宋_GB2312" w:hAnsi="方正仿宋_GB2312" w:eastAsia="方正仿宋_GB2312" w:cs="方正仿宋_GB2312"/>
          <w:sz w:val="24"/>
          <w:szCs w:val="24"/>
          <w:u w:val="none"/>
        </w:rPr>
        <w:t xml:space="preserve">联系方式： </w:t>
      </w:r>
      <w:bookmarkStart w:id="209" w:name="_Toc4819"/>
      <w:bookmarkStart w:id="210" w:name="_Toc28359021"/>
      <w:bookmarkStart w:id="211" w:name="_Toc35393639"/>
      <w:bookmarkStart w:id="212" w:name="_Toc35393808"/>
      <w:bookmarkStart w:id="213" w:name="_Toc17242"/>
      <w:bookmarkStart w:id="214" w:name="_Toc28359098"/>
      <w:r>
        <w:rPr>
          <w:rFonts w:hint="eastAsia" w:ascii="方正仿宋_GB2312" w:hAnsi="方正仿宋_GB2312" w:eastAsia="方正仿宋_GB2312" w:cs="方正仿宋_GB2312"/>
          <w:sz w:val="24"/>
          <w:szCs w:val="24"/>
          <w:u w:val="none"/>
        </w:rPr>
        <w:t>0871-67471698</w:t>
      </w:r>
    </w:p>
    <w:p w14:paraId="6D0AA23F">
      <w:pPr>
        <w:spacing w:line="360" w:lineRule="auto"/>
        <w:outlineLvl w:val="9"/>
        <w:rPr>
          <w:rFonts w:ascii="方正仿宋_GB2312" w:hAnsi="方正仿宋_GB2312" w:eastAsia="方正仿宋_GB2312" w:cs="方正仿宋_GB2312"/>
          <w:bCs/>
          <w:sz w:val="24"/>
          <w:szCs w:val="24"/>
          <w:u w:val="none"/>
        </w:rPr>
      </w:pPr>
      <w:bookmarkStart w:id="215" w:name="_Toc10642"/>
      <w:bookmarkStart w:id="216" w:name="_Toc15756"/>
      <w:bookmarkStart w:id="217" w:name="_Toc24943"/>
      <w:bookmarkStart w:id="218" w:name="_Toc3634"/>
      <w:r>
        <w:rPr>
          <w:rFonts w:hint="eastAsia" w:ascii="方正仿宋_GB2312" w:hAnsi="方正仿宋_GB2312" w:eastAsia="方正仿宋_GB2312" w:cs="方正仿宋_GB2312"/>
          <w:bCs/>
          <w:sz w:val="24"/>
          <w:szCs w:val="24"/>
          <w:u w:val="none"/>
          <w:lang w:val="en-US" w:eastAsia="zh-CN"/>
        </w:rPr>
        <w:t>7.3</w:t>
      </w:r>
      <w:r>
        <w:rPr>
          <w:rFonts w:hint="eastAsia" w:ascii="方正仿宋_GB2312" w:hAnsi="方正仿宋_GB2312" w:eastAsia="方正仿宋_GB2312" w:cs="方正仿宋_GB2312"/>
          <w:bCs/>
          <w:sz w:val="24"/>
          <w:szCs w:val="24"/>
          <w:u w:val="none"/>
        </w:rPr>
        <w:t>行业主管部门联系方式</w:t>
      </w:r>
      <w:bookmarkEnd w:id="209"/>
      <w:bookmarkEnd w:id="210"/>
      <w:bookmarkEnd w:id="211"/>
      <w:bookmarkEnd w:id="212"/>
      <w:bookmarkEnd w:id="213"/>
      <w:bookmarkEnd w:id="214"/>
      <w:bookmarkEnd w:id="215"/>
      <w:bookmarkEnd w:id="216"/>
      <w:bookmarkEnd w:id="217"/>
      <w:bookmarkEnd w:id="218"/>
    </w:p>
    <w:p w14:paraId="3E09C1E0">
      <w:pPr>
        <w:spacing w:line="360" w:lineRule="auto"/>
        <w:outlineLvl w:val="9"/>
        <w:rPr>
          <w:rFonts w:hint="default" w:ascii="方正仿宋_GB2312" w:hAnsi="方正仿宋_GB2312" w:eastAsia="方正仿宋_GB2312" w:cs="方正仿宋_GB2312"/>
          <w:sz w:val="24"/>
          <w:szCs w:val="24"/>
          <w:u w:val="none"/>
          <w:lang w:val="en-US" w:eastAsia="zh-CN"/>
        </w:rPr>
      </w:pPr>
      <w:bookmarkStart w:id="219" w:name="_Toc27237"/>
      <w:bookmarkStart w:id="220" w:name="_Toc31480"/>
      <w:bookmarkStart w:id="221" w:name="_Toc10734"/>
      <w:bookmarkStart w:id="222" w:name="_Toc6692"/>
      <w:bookmarkStart w:id="223" w:name="_Toc22253"/>
      <w:bookmarkStart w:id="224" w:name="_Toc6038"/>
      <w:bookmarkStart w:id="225" w:name="_Toc13327"/>
      <w:bookmarkStart w:id="226" w:name="_Toc14065"/>
      <w:bookmarkStart w:id="227" w:name="_Toc20077"/>
      <w:bookmarkStart w:id="228" w:name="_Toc21436683"/>
      <w:r>
        <w:rPr>
          <w:rFonts w:hint="eastAsia" w:ascii="方正仿宋_GB2312" w:hAnsi="方正仿宋_GB2312" w:eastAsia="方正仿宋_GB2312" w:cs="方正仿宋_GB2312"/>
          <w:bCs/>
          <w:sz w:val="24"/>
          <w:szCs w:val="24"/>
          <w:u w:val="none"/>
        </w:rPr>
        <w:t>监督单位</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val="en-US" w:eastAsia="zh-CN"/>
        </w:rPr>
        <w:t>呈贡区财政局</w:t>
      </w:r>
    </w:p>
    <w:p w14:paraId="6763FCFF">
      <w:pPr>
        <w:outlineLvl w:val="9"/>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none"/>
        </w:rPr>
        <w:t>电话：</w:t>
      </w:r>
      <w:r>
        <w:rPr>
          <w:rFonts w:hint="eastAsia" w:ascii="方正仿宋_GB2312" w:hAnsi="方正仿宋_GB2312" w:eastAsia="方正仿宋_GB2312" w:cs="方正仿宋_GB2312"/>
          <w:sz w:val="24"/>
          <w:szCs w:val="24"/>
          <w:u w:val="none"/>
          <w:lang w:val="en-US" w:eastAsia="zh-CN"/>
        </w:rPr>
        <w:t>0871-67479945</w:t>
      </w:r>
    </w:p>
    <w:p w14:paraId="1525F2C4">
      <w:pPr>
        <w:rPr>
          <w:rFonts w:ascii="方正小标宋简体" w:hAnsi="方正小标宋简体" w:eastAsia="方正小标宋简体" w:cs="方正小标宋简体"/>
          <w:b/>
          <w:spacing w:val="20"/>
          <w:kern w:val="44"/>
          <w:sz w:val="44"/>
          <w:szCs w:val="44"/>
        </w:rPr>
      </w:pPr>
      <w:r>
        <w:rPr>
          <w:rFonts w:hint="eastAsia" w:ascii="方正小标宋简体" w:hAnsi="方正小标宋简体" w:eastAsia="方正小标宋简体" w:cs="方正小标宋简体"/>
          <w:b/>
          <w:spacing w:val="20"/>
          <w:kern w:val="44"/>
          <w:sz w:val="44"/>
          <w:szCs w:val="44"/>
        </w:rPr>
        <w:br w:type="page"/>
      </w:r>
    </w:p>
    <w:p w14:paraId="08B2B0DE">
      <w:pPr>
        <w:spacing w:line="360" w:lineRule="auto"/>
        <w:jc w:val="center"/>
        <w:outlineLvl w:val="0"/>
        <w:rPr>
          <w:rFonts w:ascii="方正小标宋简体" w:hAnsi="方正小标宋简体" w:eastAsia="方正小标宋简体" w:cs="方正小标宋简体"/>
          <w:b/>
          <w:spacing w:val="20"/>
          <w:kern w:val="44"/>
          <w:sz w:val="44"/>
          <w:szCs w:val="44"/>
        </w:rPr>
      </w:pPr>
      <w:bookmarkStart w:id="229" w:name="_Toc27029"/>
      <w:r>
        <w:rPr>
          <w:rFonts w:hint="eastAsia" w:ascii="方正小标宋简体" w:hAnsi="方正小标宋简体" w:eastAsia="方正小标宋简体" w:cs="方正小标宋简体"/>
          <w:b/>
          <w:spacing w:val="20"/>
          <w:kern w:val="44"/>
          <w:sz w:val="44"/>
          <w:szCs w:val="44"/>
        </w:rPr>
        <w:t>第二章 供应商须知</w:t>
      </w:r>
      <w:bookmarkEnd w:id="219"/>
      <w:bookmarkEnd w:id="229"/>
    </w:p>
    <w:p w14:paraId="6271F363">
      <w:pPr>
        <w:spacing w:line="360" w:lineRule="auto"/>
        <w:ind w:firstLine="540"/>
        <w:jc w:val="center"/>
        <w:outlineLvl w:val="9"/>
        <w:rPr>
          <w:rFonts w:ascii="方正仿宋_GB2312" w:hAnsi="方正仿宋_GB2312" w:eastAsia="方正仿宋_GB2312" w:cs="方正仿宋_GB2312"/>
        </w:rPr>
      </w:pPr>
      <w:bookmarkStart w:id="230" w:name="_Toc28708"/>
      <w:bookmarkStart w:id="231" w:name="_Toc22912"/>
      <w:bookmarkStart w:id="232" w:name="_Toc8641"/>
      <w:bookmarkStart w:id="233" w:name="_Toc18392"/>
      <w:r>
        <w:rPr>
          <w:rFonts w:hint="eastAsia" w:ascii="方正仿宋_GB2312" w:hAnsi="方正仿宋_GB2312" w:eastAsia="方正仿宋_GB2312" w:cs="方正仿宋_GB2312"/>
          <w:b/>
          <w:spacing w:val="20"/>
          <w:kern w:val="44"/>
          <w:sz w:val="24"/>
          <w:szCs w:val="24"/>
        </w:rPr>
        <w:t>供应商须知前附表</w:t>
      </w:r>
      <w:bookmarkEnd w:id="220"/>
      <w:bookmarkEnd w:id="221"/>
      <w:bookmarkEnd w:id="222"/>
      <w:bookmarkEnd w:id="223"/>
      <w:bookmarkEnd w:id="224"/>
      <w:bookmarkEnd w:id="225"/>
      <w:bookmarkEnd w:id="226"/>
      <w:bookmarkEnd w:id="227"/>
      <w:bookmarkEnd w:id="228"/>
      <w:bookmarkEnd w:id="230"/>
      <w:bookmarkEnd w:id="231"/>
      <w:bookmarkEnd w:id="232"/>
      <w:bookmarkEnd w:id="233"/>
    </w:p>
    <w:tbl>
      <w:tblPr>
        <w:tblStyle w:val="14"/>
        <w:tblpPr w:leftFromText="180" w:rightFromText="180" w:vertAnchor="text" w:horzAnchor="page" w:tblpX="1056" w:tblpY="63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8"/>
        <w:gridCol w:w="1080"/>
        <w:gridCol w:w="8013"/>
      </w:tblGrid>
      <w:tr w14:paraId="451C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5" w:hRule="atLeast"/>
        </w:trPr>
        <w:tc>
          <w:tcPr>
            <w:tcW w:w="698" w:type="dxa"/>
            <w:vAlign w:val="center"/>
          </w:tcPr>
          <w:p w14:paraId="13AF25C2">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1080" w:type="dxa"/>
            <w:vAlign w:val="center"/>
          </w:tcPr>
          <w:p w14:paraId="19F37CAF">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条款号</w:t>
            </w:r>
          </w:p>
        </w:tc>
        <w:tc>
          <w:tcPr>
            <w:tcW w:w="8013" w:type="dxa"/>
            <w:vAlign w:val="center"/>
          </w:tcPr>
          <w:p w14:paraId="12F4D596">
            <w:pPr>
              <w:spacing w:before="40" w:after="40" w:line="360" w:lineRule="auto"/>
              <w:ind w:left="57" w:right="57" w:firstLine="57"/>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编列内容</w:t>
            </w:r>
          </w:p>
        </w:tc>
      </w:tr>
      <w:tr w14:paraId="17CE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7" w:hRule="atLeast"/>
        </w:trPr>
        <w:tc>
          <w:tcPr>
            <w:tcW w:w="698" w:type="dxa"/>
            <w:vAlign w:val="center"/>
          </w:tcPr>
          <w:p w14:paraId="7C54264B">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1080" w:type="dxa"/>
            <w:vAlign w:val="center"/>
          </w:tcPr>
          <w:p w14:paraId="63273E82">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w:t>
            </w:r>
          </w:p>
        </w:tc>
        <w:tc>
          <w:tcPr>
            <w:tcW w:w="8013" w:type="dxa"/>
            <w:vAlign w:val="center"/>
          </w:tcPr>
          <w:p w14:paraId="0852E351">
            <w:pPr>
              <w:spacing w:before="40" w:after="40" w:line="360" w:lineRule="auto"/>
              <w:ind w:right="57"/>
              <w:jc w:val="left"/>
              <w:outlineLvl w:val="9"/>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项目名称：</w:t>
            </w:r>
            <w:r>
              <w:rPr>
                <w:rFonts w:hint="eastAsia" w:ascii="方正仿宋_GB2312" w:hAnsi="方正仿宋_GB2312" w:eastAsia="方正仿宋_GB2312" w:cs="方正仿宋_GB2312"/>
                <w:sz w:val="24"/>
                <w:szCs w:val="24"/>
                <w:lang w:eastAsia="zh-CN"/>
              </w:rPr>
              <w:t>昆明市呈贡区第四中学设施设备（设备及家具）采购项目（一标段）</w:t>
            </w:r>
          </w:p>
          <w:p w14:paraId="68EAFBED">
            <w:pPr>
              <w:spacing w:before="40" w:after="40" w:line="360" w:lineRule="auto"/>
              <w:ind w:right="57"/>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项目编号：</w:t>
            </w:r>
            <w:r>
              <w:rPr>
                <w:rFonts w:hint="eastAsia" w:ascii="方正仿宋_GB2312" w:hAnsi="方正仿宋_GB2312" w:eastAsia="方正仿宋_GB2312" w:cs="方正仿宋_GB2312"/>
                <w:sz w:val="24"/>
                <w:szCs w:val="24"/>
                <w:lang w:eastAsia="zh-CN"/>
              </w:rPr>
              <w:t>5301212025020</w:t>
            </w:r>
            <w:r>
              <w:rPr>
                <w:rFonts w:hint="eastAsia" w:ascii="方正仿宋_GB2312" w:hAnsi="方正仿宋_GB2312" w:eastAsia="方正仿宋_GB2312" w:cs="方正仿宋_GB2312"/>
                <w:sz w:val="24"/>
                <w:szCs w:val="24"/>
              </w:rPr>
              <w:t xml:space="preserve">     </w:t>
            </w:r>
          </w:p>
          <w:p w14:paraId="4AE1142F">
            <w:pPr>
              <w:spacing w:before="40" w:after="40" w:line="360" w:lineRule="auto"/>
              <w:ind w:right="57"/>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预算金额：</w:t>
            </w:r>
            <w:r>
              <w:rPr>
                <w:rFonts w:hint="eastAsia" w:ascii="方正仿宋_GB2312" w:hAnsi="方正仿宋_GB2312" w:eastAsia="方正仿宋_GB2312" w:cs="方正仿宋_GB2312"/>
                <w:sz w:val="24"/>
                <w:szCs w:val="24"/>
                <w:highlight w:val="none"/>
                <w:u w:val="none"/>
              </w:rPr>
              <w:t>206</w:t>
            </w:r>
            <w:r>
              <w:rPr>
                <w:rFonts w:hint="eastAsia" w:ascii="方正仿宋_GB2312" w:hAnsi="方正仿宋_GB2312" w:eastAsia="方正仿宋_GB2312" w:cs="方正仿宋_GB2312"/>
                <w:sz w:val="24"/>
                <w:szCs w:val="24"/>
                <w:highlight w:val="none"/>
                <w:u w:val="none"/>
                <w:lang w:val="en-US" w:eastAsia="zh-CN"/>
              </w:rPr>
              <w:t>.</w:t>
            </w:r>
            <w:r>
              <w:rPr>
                <w:rFonts w:hint="eastAsia" w:ascii="方正仿宋_GB2312" w:hAnsi="方正仿宋_GB2312" w:eastAsia="方正仿宋_GB2312" w:cs="方正仿宋_GB2312"/>
                <w:sz w:val="24"/>
                <w:szCs w:val="24"/>
                <w:highlight w:val="none"/>
                <w:u w:val="none"/>
              </w:rPr>
              <w:t>43291万元</w:t>
            </w:r>
            <w:r>
              <w:rPr>
                <w:rFonts w:hint="eastAsia" w:ascii="方正仿宋_GB2312" w:hAnsi="方正仿宋_GB2312" w:eastAsia="方正仿宋_GB2312" w:cs="方正仿宋_GB2312"/>
                <w:sz w:val="24"/>
                <w:szCs w:val="24"/>
                <w:highlight w:val="none"/>
                <w:u w:val="none"/>
                <w:lang w:eastAsia="zh-CN"/>
              </w:rPr>
              <w:t>，</w:t>
            </w:r>
            <w:r>
              <w:rPr>
                <w:rFonts w:hint="eastAsia" w:ascii="方正仿宋_GB2312" w:hAnsi="方正仿宋_GB2312" w:eastAsia="方正仿宋_GB2312" w:cs="方正仿宋_GB2312"/>
                <w:sz w:val="24"/>
                <w:szCs w:val="24"/>
                <w:highlight w:val="none"/>
                <w:u w:val="none"/>
                <w:lang w:val="en-US" w:eastAsia="zh-CN"/>
              </w:rPr>
              <w:t>一标段为</w:t>
            </w:r>
            <w:r>
              <w:rPr>
                <w:rFonts w:hint="eastAsia" w:ascii="方正仿宋_GB2312" w:hAnsi="方正仿宋_GB2312" w:eastAsia="方正仿宋_GB2312" w:cs="方正仿宋_GB2312"/>
                <w:color w:val="auto"/>
                <w:sz w:val="24"/>
                <w:szCs w:val="24"/>
                <w:highlight w:val="none"/>
                <w:u w:val="none"/>
                <w:lang w:val="en-US" w:eastAsia="zh-CN"/>
              </w:rPr>
              <w:t>95.88011</w:t>
            </w:r>
            <w:r>
              <w:rPr>
                <w:rFonts w:hint="eastAsia" w:ascii="方正仿宋_GB2312" w:hAnsi="方正仿宋_GB2312" w:eastAsia="方正仿宋_GB2312" w:cs="方正仿宋_GB2312"/>
                <w:sz w:val="24"/>
                <w:szCs w:val="24"/>
                <w:highlight w:val="none"/>
                <w:u w:val="none"/>
                <w:lang w:val="en-US" w:eastAsia="zh-CN"/>
              </w:rPr>
              <w:t>万元</w:t>
            </w:r>
            <w:r>
              <w:rPr>
                <w:rFonts w:hint="eastAsia" w:ascii="方正仿宋_GB2312" w:hAnsi="方正仿宋_GB2312" w:eastAsia="方正仿宋_GB2312" w:cs="方正仿宋_GB2312"/>
                <w:sz w:val="24"/>
                <w:szCs w:val="24"/>
                <w:highlight w:val="none"/>
              </w:rPr>
              <w:t>；</w:t>
            </w:r>
          </w:p>
        </w:tc>
      </w:tr>
      <w:tr w14:paraId="1F2B8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7" w:hRule="atLeast"/>
        </w:trPr>
        <w:tc>
          <w:tcPr>
            <w:tcW w:w="698" w:type="dxa"/>
            <w:vAlign w:val="center"/>
          </w:tcPr>
          <w:p w14:paraId="30D908F6">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1080" w:type="dxa"/>
            <w:vAlign w:val="center"/>
          </w:tcPr>
          <w:p w14:paraId="2347A1F1">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w:t>
            </w:r>
          </w:p>
        </w:tc>
        <w:tc>
          <w:tcPr>
            <w:tcW w:w="8013" w:type="dxa"/>
            <w:vAlign w:val="center"/>
          </w:tcPr>
          <w:p w14:paraId="4721D7AB">
            <w:pPr>
              <w:spacing w:line="360" w:lineRule="auto"/>
              <w:outlineLvl w:val="9"/>
              <w:rPr>
                <w:rFonts w:hint="eastAsia" w:ascii="方正仿宋_GB2312" w:hAnsi="方正仿宋_GB2312" w:eastAsia="方正仿宋_GB2312" w:cs="方正仿宋_GB2312"/>
                <w:sz w:val="24"/>
                <w:szCs w:val="24"/>
                <w:u w:val="none"/>
                <w:lang w:eastAsia="zh-CN"/>
              </w:rPr>
            </w:pPr>
            <w:r>
              <w:rPr>
                <w:rFonts w:hint="eastAsia" w:ascii="方正仿宋_GB2312" w:hAnsi="方正仿宋_GB2312" w:eastAsia="方正仿宋_GB2312" w:cs="方正仿宋_GB2312"/>
                <w:sz w:val="24"/>
                <w:szCs w:val="24"/>
                <w:u w:val="none"/>
              </w:rPr>
              <w:t>采购人：</w:t>
            </w:r>
            <w:r>
              <w:rPr>
                <w:rFonts w:hint="eastAsia" w:ascii="方正仿宋_GB2312" w:hAnsi="方正仿宋_GB2312" w:eastAsia="方正仿宋_GB2312" w:cs="方正仿宋_GB2312"/>
                <w:sz w:val="24"/>
                <w:szCs w:val="24"/>
                <w:u w:val="none"/>
                <w:lang w:eastAsia="zh-CN"/>
              </w:rPr>
              <w:t>昆明市呈贡区第四中学</w:t>
            </w:r>
          </w:p>
          <w:p w14:paraId="6E68FB2D">
            <w:pPr>
              <w:spacing w:before="40" w:after="40" w:line="360" w:lineRule="auto"/>
              <w:ind w:right="57"/>
              <w:jc w:val="left"/>
              <w:outlineLvl w:val="9"/>
              <w:rPr>
                <w:rFonts w:ascii="方正仿宋_GB2312" w:hAnsi="方正仿宋_GB2312" w:eastAsia="方正仿宋_GB2312" w:cs="方正仿宋_GB2312"/>
                <w:color w:val="C00000"/>
                <w:sz w:val="24"/>
                <w:szCs w:val="24"/>
              </w:rPr>
            </w:pPr>
            <w:r>
              <w:rPr>
                <w:rFonts w:hint="eastAsia" w:ascii="方正仿宋_GB2312" w:hAnsi="方正仿宋_GB2312" w:eastAsia="方正仿宋_GB2312" w:cs="方正仿宋_GB2312"/>
                <w:sz w:val="24"/>
                <w:szCs w:val="24"/>
                <w:u w:val="none"/>
              </w:rPr>
              <w:t>单位地址：云南省昆明市呈贡区驼峰街与北路29号交汇处西南侧</w:t>
            </w:r>
            <w:r>
              <w:rPr>
                <w:rFonts w:hint="eastAsia" w:ascii="方正仿宋_GB2312" w:hAnsi="方正仿宋_GB2312" w:eastAsia="方正仿宋_GB2312" w:cs="方正仿宋_GB2312"/>
                <w:sz w:val="24"/>
                <w:szCs w:val="24"/>
                <w:u w:val="none"/>
              </w:rPr>
              <w:br w:type="textWrapping"/>
            </w:r>
            <w:r>
              <w:rPr>
                <w:rFonts w:hint="eastAsia" w:ascii="方正仿宋_GB2312" w:hAnsi="方正仿宋_GB2312" w:eastAsia="方正仿宋_GB2312" w:cs="方正仿宋_GB2312"/>
                <w:color w:val="000000"/>
                <w:sz w:val="24"/>
                <w:szCs w:val="24"/>
                <w:u w:val="none"/>
              </w:rPr>
              <w:t>联系方式：</w:t>
            </w:r>
            <w:r>
              <w:rPr>
                <w:rFonts w:hint="eastAsia" w:ascii="方正仿宋_GB2312" w:hAnsi="方正仿宋_GB2312" w:eastAsia="方正仿宋_GB2312" w:cs="方正仿宋_GB2312"/>
                <w:sz w:val="24"/>
                <w:szCs w:val="24"/>
                <w:u w:val="none"/>
                <w:lang w:val="en-US" w:eastAsia="zh-CN"/>
              </w:rPr>
              <w:t>0871-65841316</w:t>
            </w:r>
            <w:r>
              <w:rPr>
                <w:rFonts w:hint="eastAsia" w:ascii="方正仿宋_GB2312" w:hAnsi="方正仿宋_GB2312" w:eastAsia="方正仿宋_GB2312" w:cs="方正仿宋_GB2312"/>
                <w:sz w:val="24"/>
                <w:szCs w:val="24"/>
                <w:u w:val="none"/>
              </w:rPr>
              <w:t xml:space="preserve"> </w:t>
            </w:r>
            <w:r>
              <w:rPr>
                <w:rFonts w:hint="eastAsia" w:ascii="方正仿宋_GB2312" w:hAnsi="方正仿宋_GB2312" w:eastAsia="方正仿宋_GB2312" w:cs="方正仿宋_GB2312"/>
                <w:color w:val="C00000"/>
                <w:sz w:val="24"/>
                <w:szCs w:val="24"/>
              </w:rPr>
              <w:t xml:space="preserve"> </w:t>
            </w:r>
          </w:p>
          <w:p w14:paraId="51BE9644">
            <w:pPr>
              <w:spacing w:before="40" w:after="40" w:line="360" w:lineRule="auto"/>
              <w:ind w:right="57"/>
              <w:jc w:val="left"/>
              <w:outlineLvl w:val="9"/>
              <w:rPr>
                <w:rFonts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采购集中采购机构信息</w:t>
            </w:r>
          </w:p>
          <w:p w14:paraId="421862F4">
            <w:pPr>
              <w:spacing w:line="360" w:lineRule="auto"/>
              <w:outlineLvl w:val="9"/>
              <w:rPr>
                <w:rFonts w:hint="eastAsia" w:ascii="方正仿宋_GB2312" w:hAnsi="方正仿宋_GB2312" w:eastAsia="方正仿宋_GB2312" w:cs="方正仿宋_GB2312"/>
                <w:sz w:val="24"/>
                <w:szCs w:val="24"/>
                <w:u w:val="none"/>
                <w:lang w:eastAsia="zh-CN"/>
              </w:rPr>
            </w:pPr>
            <w:r>
              <w:rPr>
                <w:rFonts w:hint="eastAsia" w:ascii="方正仿宋_GB2312" w:hAnsi="方正仿宋_GB2312" w:eastAsia="方正仿宋_GB2312" w:cs="方正仿宋_GB2312"/>
                <w:bCs/>
                <w:sz w:val="24"/>
                <w:szCs w:val="24"/>
                <w:u w:val="none"/>
              </w:rPr>
              <w:t>集中采购机构</w:t>
            </w:r>
            <w:r>
              <w:rPr>
                <w:rFonts w:hint="eastAsia" w:ascii="方正仿宋_GB2312" w:hAnsi="方正仿宋_GB2312" w:eastAsia="方正仿宋_GB2312" w:cs="方正仿宋_GB2312"/>
                <w:sz w:val="24"/>
                <w:szCs w:val="24"/>
                <w:u w:val="none"/>
              </w:rPr>
              <w:t>：</w:t>
            </w:r>
            <w:r>
              <w:rPr>
                <w:rFonts w:hint="eastAsia" w:ascii="方正仿宋_GB2312" w:hAnsi="方正仿宋_GB2312" w:eastAsia="方正仿宋_GB2312" w:cs="方正仿宋_GB2312"/>
                <w:sz w:val="24"/>
                <w:szCs w:val="24"/>
                <w:u w:val="none"/>
                <w:lang w:eastAsia="zh-CN"/>
              </w:rPr>
              <w:t>昆明市呈贡区人民政府办公室（昆明市呈贡区机关事务管理中心）</w:t>
            </w:r>
          </w:p>
          <w:p w14:paraId="2F5E9C0C">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地址：昆明市呈贡区惠景园D8栋</w:t>
            </w:r>
            <w:r>
              <w:rPr>
                <w:rFonts w:hint="eastAsia" w:ascii="方正仿宋_GB2312" w:hAnsi="方正仿宋_GB2312" w:eastAsia="方正仿宋_GB2312" w:cs="方正仿宋_GB2312"/>
                <w:sz w:val="24"/>
                <w:szCs w:val="24"/>
                <w:u w:val="none"/>
                <w:lang w:val="en-US" w:eastAsia="zh-CN"/>
              </w:rPr>
              <w:t>十</w:t>
            </w:r>
            <w:r>
              <w:rPr>
                <w:rFonts w:hint="eastAsia" w:ascii="方正仿宋_GB2312" w:hAnsi="方正仿宋_GB2312" w:eastAsia="方正仿宋_GB2312" w:cs="方正仿宋_GB2312"/>
                <w:sz w:val="24"/>
                <w:szCs w:val="24"/>
                <w:u w:val="none"/>
              </w:rPr>
              <w:t>二楼</w:t>
            </w:r>
          </w:p>
          <w:p w14:paraId="659CEBB8">
            <w:pPr>
              <w:spacing w:line="360" w:lineRule="auto"/>
              <w:outlineLvl w:val="9"/>
              <w:rPr>
                <w:rFonts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联系人：杨老师、</w:t>
            </w:r>
            <w:r>
              <w:rPr>
                <w:rFonts w:hint="eastAsia" w:ascii="方正仿宋_GB2312" w:hAnsi="方正仿宋_GB2312" w:eastAsia="方正仿宋_GB2312" w:cs="方正仿宋_GB2312"/>
                <w:sz w:val="24"/>
                <w:szCs w:val="24"/>
                <w:u w:val="none"/>
                <w:lang w:val="en-US" w:eastAsia="zh-CN"/>
              </w:rPr>
              <w:t>柏</w:t>
            </w:r>
            <w:r>
              <w:rPr>
                <w:rFonts w:hint="eastAsia" w:ascii="方正仿宋_GB2312" w:hAnsi="方正仿宋_GB2312" w:eastAsia="方正仿宋_GB2312" w:cs="方正仿宋_GB2312"/>
                <w:sz w:val="24"/>
                <w:szCs w:val="24"/>
                <w:u w:val="none"/>
              </w:rPr>
              <w:t>老师</w:t>
            </w:r>
          </w:p>
          <w:p w14:paraId="3F26EEB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u w:val="none"/>
              </w:rPr>
              <w:t>联系方式： 0871-67471698</w:t>
            </w:r>
          </w:p>
        </w:tc>
      </w:tr>
      <w:tr w14:paraId="658E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trPr>
        <w:tc>
          <w:tcPr>
            <w:tcW w:w="698" w:type="dxa"/>
            <w:vAlign w:val="center"/>
          </w:tcPr>
          <w:p w14:paraId="6FEBA39C">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1080" w:type="dxa"/>
            <w:vAlign w:val="center"/>
          </w:tcPr>
          <w:p w14:paraId="5FB3A5FA">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w:t>
            </w:r>
          </w:p>
        </w:tc>
        <w:tc>
          <w:tcPr>
            <w:tcW w:w="8013" w:type="dxa"/>
            <w:vAlign w:val="center"/>
          </w:tcPr>
          <w:p w14:paraId="2BC2DEA5">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采购需求和要求：详见招标文件第四章</w:t>
            </w:r>
          </w:p>
        </w:tc>
      </w:tr>
      <w:tr w14:paraId="3C589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8" w:hRule="atLeast"/>
        </w:trPr>
        <w:tc>
          <w:tcPr>
            <w:tcW w:w="698" w:type="dxa"/>
            <w:vAlign w:val="center"/>
          </w:tcPr>
          <w:p w14:paraId="3E3474E1">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1080" w:type="dxa"/>
            <w:vAlign w:val="center"/>
          </w:tcPr>
          <w:p w14:paraId="219BD162">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4.1</w:t>
            </w:r>
          </w:p>
        </w:tc>
        <w:tc>
          <w:tcPr>
            <w:tcW w:w="8013" w:type="dxa"/>
            <w:vAlign w:val="center"/>
          </w:tcPr>
          <w:p w14:paraId="1DD331A6">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本项目</w:t>
            </w:r>
            <w:r>
              <w:rPr>
                <w:rFonts w:hint="eastAsia" w:ascii="方正仿宋_GB2312" w:hAnsi="方正仿宋_GB2312" w:eastAsia="方正仿宋_GB2312" w:cs="方正仿宋_GB2312"/>
                <w:sz w:val="24"/>
                <w:szCs w:val="24"/>
                <w:lang w:val="en-US" w:eastAsia="zh-CN"/>
              </w:rPr>
              <w:t>划分为两个标段，</w:t>
            </w:r>
            <w:r>
              <w:rPr>
                <w:rFonts w:hint="eastAsia" w:ascii="方正仿宋_GB2312" w:hAnsi="方正仿宋_GB2312" w:eastAsia="方正仿宋_GB2312" w:cs="方正仿宋_GB2312"/>
                <w:kern w:val="0"/>
                <w:sz w:val="24"/>
                <w:szCs w:val="24"/>
              </w:rPr>
              <w:t>各投标人需对项目各标段进行整体投标，不得缺项漏项，否则作否决投标处理。</w:t>
            </w:r>
          </w:p>
        </w:tc>
      </w:tr>
      <w:tr w14:paraId="3533D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698" w:type="dxa"/>
            <w:vAlign w:val="center"/>
          </w:tcPr>
          <w:p w14:paraId="24DE2631">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w:t>
            </w:r>
          </w:p>
        </w:tc>
        <w:tc>
          <w:tcPr>
            <w:tcW w:w="1080" w:type="dxa"/>
            <w:vAlign w:val="center"/>
          </w:tcPr>
          <w:p w14:paraId="2377BA93">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5.1</w:t>
            </w:r>
          </w:p>
        </w:tc>
        <w:tc>
          <w:tcPr>
            <w:tcW w:w="8013" w:type="dxa"/>
            <w:vAlign w:val="center"/>
          </w:tcPr>
          <w:p w14:paraId="2A86AA03">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供应商应资格要求：详见招标公告“二、供应商资格要求”</w:t>
            </w:r>
          </w:p>
        </w:tc>
      </w:tr>
      <w:tr w14:paraId="668CF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7" w:hRule="atLeast"/>
        </w:trPr>
        <w:tc>
          <w:tcPr>
            <w:tcW w:w="698" w:type="dxa"/>
            <w:vAlign w:val="center"/>
          </w:tcPr>
          <w:p w14:paraId="1EE7ECBE">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w:t>
            </w:r>
          </w:p>
        </w:tc>
        <w:tc>
          <w:tcPr>
            <w:tcW w:w="1080" w:type="dxa"/>
            <w:vAlign w:val="center"/>
          </w:tcPr>
          <w:p w14:paraId="20E2B3FB">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6.1</w:t>
            </w:r>
          </w:p>
        </w:tc>
        <w:tc>
          <w:tcPr>
            <w:tcW w:w="8013" w:type="dxa"/>
            <w:vAlign w:val="center"/>
          </w:tcPr>
          <w:p w14:paraId="5D445C83">
            <w:pPr>
              <w:spacing w:line="360" w:lineRule="auto"/>
              <w:jc w:val="left"/>
              <w:outlineLvl w:val="9"/>
              <w:rPr>
                <w:rFonts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4"/>
                <w:szCs w:val="24"/>
              </w:rPr>
              <w:t>供货期：详见第一章《招标公告》</w:t>
            </w:r>
          </w:p>
        </w:tc>
      </w:tr>
      <w:tr w14:paraId="14CBD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98" w:type="dxa"/>
            <w:vAlign w:val="center"/>
          </w:tcPr>
          <w:p w14:paraId="1006EB10">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w:t>
            </w:r>
          </w:p>
        </w:tc>
        <w:tc>
          <w:tcPr>
            <w:tcW w:w="1080" w:type="dxa"/>
            <w:vAlign w:val="center"/>
          </w:tcPr>
          <w:p w14:paraId="045BBA26">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7.1</w:t>
            </w:r>
          </w:p>
        </w:tc>
        <w:tc>
          <w:tcPr>
            <w:tcW w:w="8013" w:type="dxa"/>
            <w:vAlign w:val="center"/>
          </w:tcPr>
          <w:p w14:paraId="470203E8">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供货地点：采购人指定地点</w:t>
            </w:r>
          </w:p>
        </w:tc>
      </w:tr>
      <w:tr w14:paraId="6DAB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restart"/>
            <w:vAlign w:val="center"/>
          </w:tcPr>
          <w:p w14:paraId="0A9A61FA">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w:t>
            </w:r>
          </w:p>
        </w:tc>
        <w:tc>
          <w:tcPr>
            <w:tcW w:w="1080" w:type="dxa"/>
            <w:vAlign w:val="center"/>
          </w:tcPr>
          <w:p w14:paraId="52DCE1EE">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8.1</w:t>
            </w:r>
          </w:p>
        </w:tc>
        <w:tc>
          <w:tcPr>
            <w:tcW w:w="8013" w:type="dxa"/>
            <w:vAlign w:val="center"/>
          </w:tcPr>
          <w:p w14:paraId="2437AAF2">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投标有效期：有效期为90日历天</w:t>
            </w:r>
          </w:p>
        </w:tc>
      </w:tr>
      <w:tr w14:paraId="2243D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14:paraId="397FE4BC">
            <w:pPr>
              <w:spacing w:before="40" w:after="40" w:line="360" w:lineRule="auto"/>
              <w:jc w:val="center"/>
              <w:outlineLvl w:val="9"/>
              <w:rPr>
                <w:rFonts w:ascii="方正仿宋_GB2312" w:hAnsi="方正仿宋_GB2312" w:eastAsia="方正仿宋_GB2312" w:cs="方正仿宋_GB2312"/>
              </w:rPr>
            </w:pPr>
          </w:p>
        </w:tc>
        <w:tc>
          <w:tcPr>
            <w:tcW w:w="1080" w:type="dxa"/>
            <w:vAlign w:val="center"/>
          </w:tcPr>
          <w:p w14:paraId="6F14A5D5">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8.2</w:t>
            </w:r>
          </w:p>
        </w:tc>
        <w:tc>
          <w:tcPr>
            <w:tcW w:w="8013" w:type="dxa"/>
            <w:vAlign w:val="center"/>
          </w:tcPr>
          <w:p w14:paraId="43E7651C">
            <w:pPr>
              <w:spacing w:before="40" w:after="40"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本项目（是/否）接受联合体：否</w:t>
            </w:r>
          </w:p>
        </w:tc>
      </w:tr>
      <w:tr w14:paraId="3DBC9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14:paraId="39BA5C5D">
            <w:pPr>
              <w:spacing w:before="40" w:after="40" w:line="360" w:lineRule="auto"/>
              <w:jc w:val="center"/>
              <w:outlineLvl w:val="9"/>
              <w:rPr>
                <w:rFonts w:ascii="方正仿宋_GB2312" w:hAnsi="方正仿宋_GB2312" w:eastAsia="方正仿宋_GB2312" w:cs="方正仿宋_GB2312"/>
              </w:rPr>
            </w:pPr>
          </w:p>
        </w:tc>
        <w:tc>
          <w:tcPr>
            <w:tcW w:w="1080" w:type="dxa"/>
            <w:vAlign w:val="center"/>
          </w:tcPr>
          <w:p w14:paraId="10E490BC">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8.3</w:t>
            </w:r>
          </w:p>
        </w:tc>
        <w:tc>
          <w:tcPr>
            <w:tcW w:w="8013" w:type="dxa"/>
            <w:vAlign w:val="center"/>
          </w:tcPr>
          <w:p w14:paraId="781AB51A">
            <w:pPr>
              <w:spacing w:before="40" w:after="40"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333333"/>
                <w:sz w:val="24"/>
                <w:szCs w:val="24"/>
                <w:shd w:val="clear" w:color="auto" w:fill="FFFFFF"/>
              </w:rPr>
              <w:t>质量要求：</w:t>
            </w:r>
            <w:r>
              <w:rPr>
                <w:rFonts w:hint="eastAsia" w:ascii="方正仿宋_GB2312" w:hAnsi="方正仿宋_GB2312" w:eastAsia="方正仿宋_GB2312" w:cs="方正仿宋_GB2312"/>
                <w:sz w:val="24"/>
                <w:szCs w:val="24"/>
              </w:rPr>
              <w:t>详见第一章《招标公告》</w:t>
            </w:r>
          </w:p>
        </w:tc>
      </w:tr>
      <w:tr w14:paraId="001D5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14:paraId="0DFBA9C7">
            <w:pPr>
              <w:spacing w:before="40" w:after="40" w:line="360" w:lineRule="auto"/>
              <w:jc w:val="center"/>
              <w:outlineLvl w:val="9"/>
              <w:rPr>
                <w:rFonts w:ascii="方正仿宋_GB2312" w:hAnsi="方正仿宋_GB2312" w:eastAsia="方正仿宋_GB2312" w:cs="方正仿宋_GB2312"/>
              </w:rPr>
            </w:pPr>
          </w:p>
        </w:tc>
        <w:tc>
          <w:tcPr>
            <w:tcW w:w="1080" w:type="dxa"/>
            <w:vAlign w:val="center"/>
          </w:tcPr>
          <w:p w14:paraId="0414BE9C">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8.4</w:t>
            </w:r>
          </w:p>
        </w:tc>
        <w:tc>
          <w:tcPr>
            <w:tcW w:w="8013" w:type="dxa"/>
            <w:vAlign w:val="center"/>
          </w:tcPr>
          <w:p w14:paraId="55726511">
            <w:pPr>
              <w:spacing w:before="40" w:after="40" w:line="360" w:lineRule="auto"/>
              <w:jc w:val="left"/>
              <w:outlineLvl w:val="9"/>
              <w:rPr>
                <w:rFonts w:ascii="方正仿宋_GB2312" w:hAnsi="方正仿宋_GB2312" w:cs="方正仿宋_GB2312"/>
                <w:sz w:val="24"/>
                <w:szCs w:val="24"/>
              </w:rPr>
            </w:pPr>
            <w:r>
              <w:rPr>
                <w:rFonts w:hint="eastAsia" w:ascii="方正仿宋_GB2312" w:hAnsi="方正仿宋_GB2312" w:eastAsia="方正仿宋_GB2312" w:cs="方正仿宋_GB2312"/>
                <w:sz w:val="24"/>
                <w:szCs w:val="24"/>
              </w:rPr>
              <w:t>分包：不允许</w:t>
            </w:r>
          </w:p>
        </w:tc>
      </w:tr>
      <w:tr w14:paraId="223A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14:paraId="58CE2D6E">
            <w:pPr>
              <w:spacing w:before="40" w:after="40" w:line="360" w:lineRule="auto"/>
              <w:jc w:val="center"/>
              <w:outlineLvl w:val="9"/>
              <w:rPr>
                <w:rFonts w:ascii="方正仿宋_GB2312" w:hAnsi="方正仿宋_GB2312" w:eastAsia="方正仿宋_GB2312" w:cs="方正仿宋_GB2312"/>
              </w:rPr>
            </w:pPr>
          </w:p>
        </w:tc>
        <w:tc>
          <w:tcPr>
            <w:tcW w:w="1080" w:type="dxa"/>
            <w:vAlign w:val="center"/>
          </w:tcPr>
          <w:p w14:paraId="27907BE6">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8.5</w:t>
            </w:r>
          </w:p>
        </w:tc>
        <w:tc>
          <w:tcPr>
            <w:tcW w:w="8013" w:type="dxa"/>
            <w:vAlign w:val="center"/>
          </w:tcPr>
          <w:p w14:paraId="74156005">
            <w:pPr>
              <w:spacing w:before="40" w:after="40"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偏离：允许。</w:t>
            </w:r>
          </w:p>
          <w:p w14:paraId="26EB613C">
            <w:pPr>
              <w:spacing w:before="40" w:after="40"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供应商的投标文件中可以提供优于或低于第四章“采购需求和要求”中技术参数要求的产品（即正偏离和负偏离），并将其逐项列入“技术参数偏离说明”；若供应商提供的产品技术参数</w:t>
            </w:r>
            <w:r>
              <w:rPr>
                <w:rFonts w:hint="eastAsia" w:ascii="方正仿宋_GB2312" w:hAnsi="方正仿宋_GB2312" w:eastAsia="方正仿宋_GB2312" w:cs="方正仿宋_GB2312"/>
                <w:sz w:val="24"/>
                <w:szCs w:val="24"/>
                <w:lang w:val="en-US" w:eastAsia="zh-CN"/>
              </w:rPr>
              <w:t>等于</w:t>
            </w:r>
            <w:r>
              <w:rPr>
                <w:rFonts w:hint="eastAsia" w:ascii="方正仿宋_GB2312" w:hAnsi="方正仿宋_GB2312" w:eastAsia="方正仿宋_GB2312" w:cs="方正仿宋_GB2312"/>
                <w:sz w:val="24"/>
                <w:szCs w:val="24"/>
              </w:rPr>
              <w:t>第四章“采购需求和要求”中的技术参数要求（即</w:t>
            </w:r>
            <w:r>
              <w:rPr>
                <w:rFonts w:hint="eastAsia" w:ascii="方正仿宋_GB2312" w:hAnsi="方正仿宋_GB2312" w:eastAsia="方正仿宋_GB2312" w:cs="方正仿宋_GB2312"/>
                <w:sz w:val="24"/>
                <w:szCs w:val="24"/>
                <w:lang w:val="en-US" w:eastAsia="zh-CN"/>
              </w:rPr>
              <w:t>无</w:t>
            </w:r>
            <w:r>
              <w:rPr>
                <w:rFonts w:hint="eastAsia" w:ascii="方正仿宋_GB2312" w:hAnsi="方正仿宋_GB2312" w:eastAsia="方正仿宋_GB2312" w:cs="方正仿宋_GB2312"/>
                <w:sz w:val="24"/>
                <w:szCs w:val="24"/>
              </w:rPr>
              <w:t>偏离）。</w:t>
            </w:r>
          </w:p>
        </w:tc>
      </w:tr>
      <w:tr w14:paraId="3A7E5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trPr>
        <w:tc>
          <w:tcPr>
            <w:tcW w:w="698" w:type="dxa"/>
            <w:vAlign w:val="center"/>
          </w:tcPr>
          <w:p w14:paraId="6BD63CF1">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w:t>
            </w:r>
          </w:p>
        </w:tc>
        <w:tc>
          <w:tcPr>
            <w:tcW w:w="1080" w:type="dxa"/>
            <w:vAlign w:val="center"/>
          </w:tcPr>
          <w:p w14:paraId="76F69055">
            <w:pPr>
              <w:spacing w:before="40" w:after="40" w:line="360" w:lineRule="auto"/>
              <w:ind w:right="57"/>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9.1</w:t>
            </w:r>
          </w:p>
        </w:tc>
        <w:tc>
          <w:tcPr>
            <w:tcW w:w="8013" w:type="dxa"/>
            <w:vAlign w:val="center"/>
          </w:tcPr>
          <w:p w14:paraId="587D40FF">
            <w:pPr>
              <w:spacing w:before="40" w:after="40"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保证金：不要求递交投标保证金</w:t>
            </w:r>
          </w:p>
        </w:tc>
      </w:tr>
      <w:tr w14:paraId="7E167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7" w:hRule="atLeast"/>
        </w:trPr>
        <w:tc>
          <w:tcPr>
            <w:tcW w:w="698" w:type="dxa"/>
            <w:vAlign w:val="center"/>
          </w:tcPr>
          <w:p w14:paraId="634C054D">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w:t>
            </w:r>
          </w:p>
        </w:tc>
        <w:tc>
          <w:tcPr>
            <w:tcW w:w="1080" w:type="dxa"/>
            <w:vAlign w:val="center"/>
          </w:tcPr>
          <w:p w14:paraId="5FEF7141">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10.1</w:t>
            </w:r>
          </w:p>
        </w:tc>
        <w:tc>
          <w:tcPr>
            <w:tcW w:w="8013" w:type="dxa"/>
            <w:vAlign w:val="center"/>
          </w:tcPr>
          <w:p w14:paraId="73491490">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电子投标文件份数：一份</w:t>
            </w:r>
          </w:p>
        </w:tc>
      </w:tr>
      <w:tr w14:paraId="4013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33EC4E61">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w:t>
            </w:r>
          </w:p>
        </w:tc>
        <w:tc>
          <w:tcPr>
            <w:tcW w:w="1080" w:type="dxa"/>
            <w:vAlign w:val="center"/>
          </w:tcPr>
          <w:p w14:paraId="5F264261">
            <w:pPr>
              <w:spacing w:before="40" w:after="40" w:line="360" w:lineRule="auto"/>
              <w:ind w:right="57" w:firstLine="126" w:firstLineChars="50"/>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11.1</w:t>
            </w:r>
          </w:p>
        </w:tc>
        <w:tc>
          <w:tcPr>
            <w:tcW w:w="8013" w:type="dxa"/>
            <w:vAlign w:val="center"/>
          </w:tcPr>
          <w:p w14:paraId="2E3ED62E">
            <w:pPr>
              <w:spacing w:before="40" w:after="40" w:line="360" w:lineRule="auto"/>
              <w:ind w:right="57"/>
              <w:outlineLvl w:val="9"/>
              <w:rPr>
                <w:rFonts w:ascii="方正仿宋_GB2312" w:hAnsi="方正仿宋_GB2312" w:eastAsia="方正仿宋_GB2312" w:cs="方正仿宋_GB2312"/>
                <w:b/>
                <w:bCs/>
                <w:spacing w:val="6"/>
                <w:sz w:val="24"/>
                <w:szCs w:val="24"/>
              </w:rPr>
            </w:pPr>
            <w:r>
              <w:rPr>
                <w:rFonts w:hint="eastAsia" w:ascii="方正仿宋_GB2312" w:hAnsi="方正仿宋_GB2312" w:eastAsia="方正仿宋_GB2312" w:cs="方正仿宋_GB2312"/>
                <w:b/>
                <w:bCs/>
                <w:sz w:val="24"/>
                <w:szCs w:val="24"/>
              </w:rPr>
              <w:t>供应商提出问题的截止时间和方法：</w:t>
            </w:r>
            <w:r>
              <w:rPr>
                <w:rFonts w:hint="eastAsia" w:ascii="方正仿宋_GB2312" w:hAnsi="方正仿宋_GB2312" w:eastAsia="方正仿宋_GB2312" w:cs="方正仿宋_GB2312"/>
                <w:sz w:val="24"/>
                <w:szCs w:val="24"/>
              </w:rPr>
              <w:t>在上传投标文件截止时间10天前。所有获取了招标文件的潜在供应商以书面形式或传真（下同）向集中采购机构提出。</w:t>
            </w:r>
          </w:p>
        </w:tc>
      </w:tr>
      <w:tr w14:paraId="746C3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679E8A43">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w:t>
            </w:r>
          </w:p>
        </w:tc>
        <w:tc>
          <w:tcPr>
            <w:tcW w:w="1080" w:type="dxa"/>
            <w:vAlign w:val="center"/>
          </w:tcPr>
          <w:p w14:paraId="724396E9">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12.1</w:t>
            </w:r>
          </w:p>
        </w:tc>
        <w:tc>
          <w:tcPr>
            <w:tcW w:w="8013" w:type="dxa"/>
            <w:vAlign w:val="center"/>
          </w:tcPr>
          <w:p w14:paraId="79B14C13">
            <w:pPr>
              <w:adjustRightInd w:val="0"/>
              <w:spacing w:line="360" w:lineRule="auto"/>
              <w:jc w:val="left"/>
              <w:textAlignment w:val="baseline"/>
              <w:outlineLvl w:val="9"/>
              <w:rPr>
                <w:rFonts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bCs/>
                <w:sz w:val="24"/>
                <w:szCs w:val="24"/>
              </w:rPr>
              <w:t>招标文件澄清、修改时间：</w:t>
            </w:r>
            <w:r>
              <w:rPr>
                <w:rFonts w:hint="eastAsia" w:ascii="方正仿宋_GB2312" w:hAnsi="方正仿宋_GB2312" w:eastAsia="方正仿宋_GB2312" w:cs="方正仿宋_GB2312"/>
                <w:color w:val="000000"/>
                <w:sz w:val="24"/>
              </w:rPr>
              <w:t>采购人或者集中采购机构可以对已发出的招标文件进行必要的澄清或者修改。澄清或者修改在原公告发布媒体上发布，所有获取了招标文件的潜在供应商登录原公告发布媒体上下载和查看，供应商无须回函确认。澄清或者修改的内容为招标文件的组成部分。</w:t>
            </w:r>
          </w:p>
          <w:p w14:paraId="12955F37">
            <w:pPr>
              <w:spacing w:before="40" w:after="40" w:line="360" w:lineRule="auto"/>
              <w:ind w:right="57"/>
              <w:outlineLvl w:val="9"/>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color w:val="000000"/>
                <w:sz w:val="24"/>
              </w:rPr>
              <w:t>澄清或者修改的内容可能影响投标文件编制的，采购人或者集中采购机构在投标截止时间至少15日前，以书面形式通知所有获取招标文件的潜在供应商；不足15日的，采购人或者集中采购机构顺延提交投标文件的截止时间。</w:t>
            </w:r>
          </w:p>
        </w:tc>
      </w:tr>
      <w:tr w14:paraId="32C77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08DD7625">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w:t>
            </w:r>
          </w:p>
        </w:tc>
        <w:tc>
          <w:tcPr>
            <w:tcW w:w="1080" w:type="dxa"/>
            <w:vAlign w:val="center"/>
          </w:tcPr>
          <w:p w14:paraId="2336CE26">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13.1</w:t>
            </w:r>
          </w:p>
        </w:tc>
        <w:tc>
          <w:tcPr>
            <w:tcW w:w="8013" w:type="dxa"/>
            <w:vAlign w:val="center"/>
          </w:tcPr>
          <w:p w14:paraId="5CFD3E29">
            <w:pPr>
              <w:spacing w:before="40" w:after="40" w:line="360" w:lineRule="auto"/>
              <w:ind w:right="57"/>
              <w:outlineLvl w:val="9"/>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sz w:val="24"/>
                <w:szCs w:val="24"/>
              </w:rPr>
              <w:t>构成招标文件的其他材料：答疑书、补遗书或通知等。</w:t>
            </w:r>
          </w:p>
        </w:tc>
      </w:tr>
      <w:tr w14:paraId="59D3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0748F583">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w:t>
            </w:r>
          </w:p>
        </w:tc>
        <w:tc>
          <w:tcPr>
            <w:tcW w:w="1080" w:type="dxa"/>
            <w:vAlign w:val="center"/>
          </w:tcPr>
          <w:p w14:paraId="312D2580">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14.1</w:t>
            </w:r>
          </w:p>
        </w:tc>
        <w:tc>
          <w:tcPr>
            <w:tcW w:w="8013" w:type="dxa"/>
            <w:vAlign w:val="center"/>
          </w:tcPr>
          <w:p w14:paraId="7245A8C6">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投标文件的格式:具体详见第六章《投标文件格式》</w:t>
            </w:r>
          </w:p>
          <w:p w14:paraId="5ADAF4FA">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rPr>
              <w:t>投标文件的签署:按照投标文件格式，采用单位数字证书电子签章和个人数字证书电子签章（或电子签名）。</w:t>
            </w:r>
          </w:p>
        </w:tc>
      </w:tr>
      <w:tr w14:paraId="4B9F1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1C89C9B5">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w:t>
            </w:r>
          </w:p>
        </w:tc>
        <w:tc>
          <w:tcPr>
            <w:tcW w:w="1080" w:type="dxa"/>
            <w:vAlign w:val="center"/>
          </w:tcPr>
          <w:p w14:paraId="400B5D26">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15.1</w:t>
            </w:r>
          </w:p>
        </w:tc>
        <w:tc>
          <w:tcPr>
            <w:tcW w:w="8013" w:type="dxa"/>
            <w:vAlign w:val="center"/>
          </w:tcPr>
          <w:p w14:paraId="1007EF2B">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供应商确认收到招标文件澄清或修改的时间：24小时内；</w:t>
            </w:r>
          </w:p>
          <w:p w14:paraId="60D0D446">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形式：盖章确认后，以电子邮件形式向集中采购机构发送扫描件；</w:t>
            </w:r>
          </w:p>
        </w:tc>
      </w:tr>
      <w:tr w14:paraId="7F02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2F9F481B">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16</w:t>
            </w:r>
          </w:p>
        </w:tc>
        <w:tc>
          <w:tcPr>
            <w:tcW w:w="1080" w:type="dxa"/>
            <w:vAlign w:val="center"/>
          </w:tcPr>
          <w:p w14:paraId="35FB3185">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16.1</w:t>
            </w:r>
          </w:p>
        </w:tc>
        <w:tc>
          <w:tcPr>
            <w:tcW w:w="8013" w:type="dxa"/>
            <w:vAlign w:val="center"/>
          </w:tcPr>
          <w:p w14:paraId="52A66702">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报价货币：人民币</w:t>
            </w:r>
          </w:p>
        </w:tc>
      </w:tr>
      <w:tr w14:paraId="6988A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75DA0CA0">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w:t>
            </w:r>
          </w:p>
        </w:tc>
        <w:tc>
          <w:tcPr>
            <w:tcW w:w="1080" w:type="dxa"/>
            <w:vAlign w:val="center"/>
          </w:tcPr>
          <w:p w14:paraId="32A3AB4F">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17.1</w:t>
            </w:r>
          </w:p>
        </w:tc>
        <w:tc>
          <w:tcPr>
            <w:tcW w:w="8013" w:type="dxa"/>
            <w:vAlign w:val="center"/>
          </w:tcPr>
          <w:p w14:paraId="77754FB0">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电子投标文件递交截止时间：</w:t>
            </w:r>
            <w:r>
              <w:rPr>
                <w:rFonts w:hint="eastAsia" w:ascii="方正仿宋_GB2312" w:hAnsi="方正仿宋_GB2312" w:eastAsia="方正仿宋_GB2312" w:cs="方正仿宋_GB2312"/>
                <w:sz w:val="24"/>
                <w:szCs w:val="24"/>
                <w:u w:val="single"/>
              </w:rPr>
              <w:t>202</w:t>
            </w:r>
            <w:r>
              <w:rPr>
                <w:rFonts w:hint="eastAsia" w:ascii="方正仿宋_GB2312" w:hAnsi="方正仿宋_GB2312" w:eastAsia="方正仿宋_GB2312" w:cs="方正仿宋_GB2312"/>
                <w:sz w:val="24"/>
                <w:szCs w:val="24"/>
                <w:u w:val="single"/>
                <w:lang w:val="en-US" w:eastAsia="zh-CN"/>
              </w:rPr>
              <w:t>5</w:t>
            </w:r>
            <w:r>
              <w:rPr>
                <w:rFonts w:hint="eastAsia" w:ascii="方正仿宋_GB2312" w:hAnsi="方正仿宋_GB2312" w:eastAsia="方正仿宋_GB2312" w:cs="方正仿宋_GB2312"/>
                <w:sz w:val="24"/>
                <w:szCs w:val="24"/>
                <w:u w:val="single"/>
              </w:rPr>
              <w:t>-</w:t>
            </w:r>
            <w:r>
              <w:rPr>
                <w:rFonts w:hint="eastAsia" w:ascii="方正仿宋_GB2312" w:hAnsi="方正仿宋_GB2312" w:eastAsia="方正仿宋_GB2312" w:cs="方正仿宋_GB2312"/>
                <w:sz w:val="24"/>
                <w:szCs w:val="24"/>
                <w:u w:val="single"/>
                <w:lang w:val="en-US" w:eastAsia="zh-CN"/>
              </w:rPr>
              <w:t>07</w:t>
            </w:r>
            <w:r>
              <w:rPr>
                <w:rFonts w:hint="eastAsia" w:ascii="方正仿宋_GB2312" w:hAnsi="方正仿宋_GB2312" w:eastAsia="方正仿宋_GB2312" w:cs="方正仿宋_GB2312"/>
                <w:sz w:val="24"/>
                <w:szCs w:val="24"/>
                <w:u w:val="single"/>
              </w:rPr>
              <w:t>-</w:t>
            </w:r>
            <w:r>
              <w:rPr>
                <w:rFonts w:hint="eastAsia" w:ascii="方正仿宋_GB2312" w:hAnsi="方正仿宋_GB2312" w:eastAsia="方正仿宋_GB2312" w:cs="方正仿宋_GB2312"/>
                <w:sz w:val="24"/>
                <w:szCs w:val="24"/>
                <w:u w:val="single"/>
                <w:lang w:val="en-US" w:eastAsia="zh-CN"/>
              </w:rPr>
              <w:t xml:space="preserve">14 </w:t>
            </w:r>
            <w:r>
              <w:rPr>
                <w:rFonts w:hint="eastAsia" w:ascii="方正仿宋_GB2312" w:hAnsi="方正仿宋_GB2312" w:eastAsia="方正仿宋_GB2312" w:cs="方正仿宋_GB2312"/>
                <w:sz w:val="24"/>
                <w:szCs w:val="24"/>
                <w:u w:val="single"/>
              </w:rPr>
              <w:t xml:space="preserve"> 09:30</w:t>
            </w:r>
            <w:r>
              <w:rPr>
                <w:rFonts w:hint="eastAsia" w:ascii="方正仿宋_GB2312" w:hAnsi="方正仿宋_GB2312" w:eastAsia="方正仿宋_GB2312" w:cs="方正仿宋_GB2312"/>
                <w:sz w:val="24"/>
                <w:szCs w:val="24"/>
              </w:rPr>
              <w:t>（北京时间）</w:t>
            </w:r>
          </w:p>
        </w:tc>
      </w:tr>
      <w:tr w14:paraId="29AE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1F17D286">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w:t>
            </w:r>
          </w:p>
        </w:tc>
        <w:tc>
          <w:tcPr>
            <w:tcW w:w="1080" w:type="dxa"/>
            <w:vAlign w:val="center"/>
          </w:tcPr>
          <w:p w14:paraId="56C0F2CA">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18.1</w:t>
            </w:r>
          </w:p>
        </w:tc>
        <w:tc>
          <w:tcPr>
            <w:tcW w:w="8013" w:type="dxa"/>
            <w:vAlign w:val="center"/>
          </w:tcPr>
          <w:p w14:paraId="4E50814E">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递交电子投标文件的地点：</w:t>
            </w:r>
            <w:r>
              <w:rPr>
                <w:rFonts w:hint="eastAsia" w:ascii="方正仿宋_GB2312" w:hAnsi="方正仿宋_GB2312" w:eastAsia="方正仿宋_GB2312" w:cs="方正仿宋_GB2312"/>
                <w:sz w:val="24"/>
                <w:szCs w:val="24"/>
                <w:u w:val="single"/>
              </w:rPr>
              <w:t>政采云平台（http：//www.zcygov.cn）</w:t>
            </w:r>
          </w:p>
        </w:tc>
      </w:tr>
      <w:tr w14:paraId="788F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70375811">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w:t>
            </w:r>
          </w:p>
        </w:tc>
        <w:tc>
          <w:tcPr>
            <w:tcW w:w="1080" w:type="dxa"/>
            <w:vAlign w:val="center"/>
          </w:tcPr>
          <w:p w14:paraId="3AAAA11C">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22.1</w:t>
            </w:r>
          </w:p>
        </w:tc>
        <w:tc>
          <w:tcPr>
            <w:tcW w:w="8013" w:type="dxa"/>
            <w:vAlign w:val="center"/>
          </w:tcPr>
          <w:p w14:paraId="0182A419">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开标时间：详见第一章《招标公告》；</w:t>
            </w:r>
          </w:p>
          <w:p w14:paraId="7E313244">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开启地点：详见第一章《招标公告》；</w:t>
            </w:r>
          </w:p>
          <w:p w14:paraId="1409354A">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开启方式：详见第一章《招标公告》；</w:t>
            </w:r>
          </w:p>
        </w:tc>
      </w:tr>
      <w:tr w14:paraId="111C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2615DCEC">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w:t>
            </w:r>
          </w:p>
        </w:tc>
        <w:tc>
          <w:tcPr>
            <w:tcW w:w="1080" w:type="dxa"/>
            <w:vAlign w:val="center"/>
          </w:tcPr>
          <w:p w14:paraId="6B19A4AC">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23.1</w:t>
            </w:r>
          </w:p>
        </w:tc>
        <w:tc>
          <w:tcPr>
            <w:tcW w:w="8013" w:type="dxa"/>
            <w:vAlign w:val="center"/>
          </w:tcPr>
          <w:p w14:paraId="4C2C21A9">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评标委员会：本项目评标委员会由采购人代表和评审专家组成，成员人数为5人及以上单数，由4 名专家和 1名采购人代表组成</w:t>
            </w:r>
            <w:r>
              <w:rPr>
                <w:rFonts w:hint="eastAsia" w:ascii="方正仿宋_GB2312" w:hAnsi="方正仿宋_GB2312" w:eastAsia="方正仿宋_GB2312" w:cs="方正仿宋_GB2312"/>
                <w:sz w:val="24"/>
                <w:szCs w:val="24"/>
                <w:lang w:eastAsia="zh-CN"/>
              </w:rPr>
              <w:t>，评审专家不得少于成员总数的三分之二</w:t>
            </w:r>
            <w:r>
              <w:rPr>
                <w:rFonts w:hint="eastAsia" w:ascii="方正仿宋_GB2312" w:hAnsi="方正仿宋_GB2312" w:eastAsia="方正仿宋_GB2312" w:cs="方正仿宋_GB2312"/>
                <w:sz w:val="24"/>
                <w:szCs w:val="24"/>
              </w:rPr>
              <w:t>，采购人按规定在相关专家库</w:t>
            </w:r>
            <w:r>
              <w:rPr>
                <w:rFonts w:hint="eastAsia" w:ascii="方正仿宋_GB2312" w:hAnsi="方正仿宋_GB2312" w:eastAsia="方正仿宋_GB2312" w:cs="方正仿宋_GB2312"/>
                <w:sz w:val="24"/>
                <w:szCs w:val="24"/>
                <w:lang w:eastAsia="zh-CN"/>
              </w:rPr>
              <w:t>（云南省政府</w:t>
            </w:r>
            <w:r>
              <w:rPr>
                <w:rFonts w:hint="eastAsia" w:ascii="方正仿宋_GB2312" w:hAnsi="方正仿宋_GB2312" w:eastAsia="方正仿宋_GB2312" w:cs="方正仿宋_GB2312"/>
                <w:sz w:val="24"/>
                <w:szCs w:val="24"/>
                <w:lang w:val="en-US" w:eastAsia="zh-CN"/>
              </w:rPr>
              <w:t>网-云南省政府采购专家库</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中</w:t>
            </w:r>
            <w:r>
              <w:rPr>
                <w:rFonts w:hint="eastAsia" w:ascii="方正仿宋_GB2312" w:hAnsi="方正仿宋_GB2312" w:eastAsia="方正仿宋_GB2312" w:cs="方正仿宋_GB2312"/>
                <w:sz w:val="24"/>
                <w:szCs w:val="24"/>
              </w:rPr>
              <w:t>随机抽取专家。</w:t>
            </w:r>
          </w:p>
        </w:tc>
      </w:tr>
      <w:tr w14:paraId="541CA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78257A04">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24</w:t>
            </w:r>
          </w:p>
        </w:tc>
        <w:tc>
          <w:tcPr>
            <w:tcW w:w="1080" w:type="dxa"/>
            <w:vAlign w:val="center"/>
          </w:tcPr>
          <w:p w14:paraId="67148177">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24.1</w:t>
            </w:r>
          </w:p>
        </w:tc>
        <w:tc>
          <w:tcPr>
            <w:tcW w:w="8013" w:type="dxa"/>
            <w:vAlign w:val="center"/>
          </w:tcPr>
          <w:p w14:paraId="5C78E617">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履约保证金：/</w:t>
            </w:r>
          </w:p>
        </w:tc>
      </w:tr>
      <w:tr w14:paraId="79BE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16E867A5">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w:t>
            </w:r>
          </w:p>
        </w:tc>
        <w:tc>
          <w:tcPr>
            <w:tcW w:w="1080" w:type="dxa"/>
            <w:vAlign w:val="center"/>
          </w:tcPr>
          <w:p w14:paraId="363DA8CA">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25.1</w:t>
            </w:r>
          </w:p>
        </w:tc>
        <w:tc>
          <w:tcPr>
            <w:tcW w:w="8013" w:type="dxa"/>
            <w:vAlign w:val="center"/>
          </w:tcPr>
          <w:p w14:paraId="4AC24A2B">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最高限价：本项目最高限价为206</w:t>
            </w:r>
            <w:r>
              <w:rPr>
                <w:rFonts w:hint="eastAsia" w:ascii="方正仿宋_GB2312" w:hAnsi="方正仿宋_GB2312" w:eastAsia="方正仿宋_GB2312" w:cs="方正仿宋_GB2312"/>
                <w:sz w:val="24"/>
                <w:szCs w:val="24"/>
                <w:lang w:val="en-US" w:eastAsia="zh-CN"/>
              </w:rPr>
              <w:t>.</w:t>
            </w:r>
            <w:r>
              <w:rPr>
                <w:rFonts w:hint="eastAsia" w:ascii="方正仿宋_GB2312" w:hAnsi="方正仿宋_GB2312" w:eastAsia="方正仿宋_GB2312" w:cs="方正仿宋_GB2312"/>
                <w:sz w:val="24"/>
                <w:szCs w:val="24"/>
              </w:rPr>
              <w:t>43291</w:t>
            </w:r>
            <w:r>
              <w:rPr>
                <w:rFonts w:hint="eastAsia" w:ascii="方正仿宋_GB2312" w:hAnsi="方正仿宋_GB2312" w:eastAsia="方正仿宋_GB2312" w:cs="方正仿宋_GB2312"/>
                <w:sz w:val="24"/>
                <w:szCs w:val="24"/>
                <w:u w:val="none"/>
              </w:rPr>
              <w:t>万元</w:t>
            </w:r>
            <w:r>
              <w:rPr>
                <w:rFonts w:hint="eastAsia" w:ascii="方正仿宋_GB2312" w:hAnsi="方正仿宋_GB2312" w:eastAsia="方正仿宋_GB2312" w:cs="方正仿宋_GB2312"/>
                <w:sz w:val="24"/>
                <w:szCs w:val="24"/>
                <w:u w:val="none"/>
                <w:lang w:eastAsia="zh-CN"/>
              </w:rPr>
              <w:t>，</w:t>
            </w:r>
            <w:r>
              <w:rPr>
                <w:rFonts w:hint="eastAsia" w:ascii="方正仿宋_GB2312" w:hAnsi="方正仿宋_GB2312" w:eastAsia="方正仿宋_GB2312" w:cs="方正仿宋_GB2312"/>
                <w:sz w:val="24"/>
                <w:szCs w:val="24"/>
                <w:u w:val="none"/>
                <w:lang w:val="en-US" w:eastAsia="zh-CN"/>
              </w:rPr>
              <w:t>一标段为</w:t>
            </w:r>
            <w:r>
              <w:rPr>
                <w:rFonts w:hint="eastAsia" w:ascii="方正仿宋_GB2312" w:hAnsi="方正仿宋_GB2312" w:eastAsia="方正仿宋_GB2312" w:cs="方正仿宋_GB2312"/>
                <w:color w:val="auto"/>
                <w:sz w:val="24"/>
                <w:szCs w:val="24"/>
                <w:highlight w:val="none"/>
                <w:u w:val="none"/>
                <w:lang w:val="en-US" w:eastAsia="zh-CN"/>
              </w:rPr>
              <w:t>95.88011</w:t>
            </w:r>
            <w:r>
              <w:rPr>
                <w:rFonts w:hint="eastAsia" w:ascii="方正仿宋_GB2312" w:hAnsi="方正仿宋_GB2312" w:eastAsia="方正仿宋_GB2312" w:cs="方正仿宋_GB2312"/>
                <w:sz w:val="24"/>
                <w:szCs w:val="24"/>
                <w:u w:val="none"/>
                <w:lang w:val="en-US" w:eastAsia="zh-CN"/>
              </w:rPr>
              <w:t>万元，单价限价</w:t>
            </w:r>
            <w:r>
              <w:rPr>
                <w:rFonts w:hint="eastAsia" w:ascii="方正仿宋_GB2312" w:hAnsi="方正仿宋_GB2312" w:eastAsia="方正仿宋_GB2312" w:cs="方正仿宋_GB2312"/>
                <w:sz w:val="24"/>
                <w:szCs w:val="24"/>
              </w:rPr>
              <w:t>详见第一章《招标公告》</w:t>
            </w:r>
            <w:r>
              <w:rPr>
                <w:rFonts w:hint="eastAsia" w:ascii="方正仿宋_GB2312" w:hAnsi="方正仿宋_GB2312" w:eastAsia="方正仿宋_GB2312" w:cs="方正仿宋_GB2312"/>
                <w:sz w:val="24"/>
                <w:szCs w:val="24"/>
                <w:u w:val="none"/>
                <w:lang w:val="en-US" w:eastAsia="zh-CN"/>
              </w:rPr>
              <w:t>；</w:t>
            </w:r>
            <w:bookmarkStart w:id="1249" w:name="_GoBack"/>
            <w:bookmarkEnd w:id="1249"/>
          </w:p>
          <w:p w14:paraId="7D2D41FB">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注：供应商的投标报价不得高于以上的最高限价，否则按否决投标处理。</w:t>
            </w:r>
          </w:p>
        </w:tc>
      </w:tr>
      <w:tr w14:paraId="4C463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7069984D">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26</w:t>
            </w:r>
          </w:p>
        </w:tc>
        <w:tc>
          <w:tcPr>
            <w:tcW w:w="1080" w:type="dxa"/>
            <w:vAlign w:val="center"/>
          </w:tcPr>
          <w:p w14:paraId="4B89FF76">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26.1</w:t>
            </w:r>
          </w:p>
        </w:tc>
        <w:tc>
          <w:tcPr>
            <w:tcW w:w="8013" w:type="dxa"/>
            <w:vAlign w:val="center"/>
          </w:tcPr>
          <w:p w14:paraId="18A2ED19">
            <w:pPr>
              <w:spacing w:before="40" w:after="40" w:line="360" w:lineRule="auto"/>
              <w:ind w:right="57"/>
              <w:outlineLvl w:val="9"/>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其它需要补充的内容:</w:t>
            </w:r>
          </w:p>
          <w:p w14:paraId="40DD2A0F">
            <w:pPr>
              <w:adjustRightInd w:val="0"/>
              <w:spacing w:line="360" w:lineRule="auto"/>
              <w:outlineLvl w:val="9"/>
              <w:rPr>
                <w:rFonts w:ascii="仿宋" w:hAnsi="仿宋" w:eastAsia="仿宋" w:cs="仿宋"/>
                <w:b/>
                <w:bCs/>
                <w:spacing w:val="6"/>
                <w:sz w:val="24"/>
                <w:szCs w:val="24"/>
              </w:rPr>
            </w:pPr>
            <w:r>
              <w:rPr>
                <w:rFonts w:hint="eastAsia" w:ascii="仿宋" w:hAnsi="仿宋" w:eastAsia="仿宋" w:cs="仿宋"/>
                <w:b/>
                <w:bCs/>
                <w:spacing w:val="6"/>
                <w:sz w:val="24"/>
                <w:szCs w:val="24"/>
              </w:rPr>
              <w:t>政府采购政策要求：</w:t>
            </w:r>
          </w:p>
          <w:p w14:paraId="234B83AC">
            <w:pPr>
              <w:adjustRightInd w:val="0"/>
              <w:spacing w:line="360" w:lineRule="auto"/>
              <w:outlineLvl w:val="9"/>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1.小型和微型企业优惠政策</w:t>
            </w:r>
          </w:p>
          <w:p w14:paraId="6BAA3CAF">
            <w:pPr>
              <w:adjustRightInd w:val="0"/>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根据《关于进一步加大政府采购支持中小企业力度的通知》（财库〔2022〕19号）等相关文件规定，对满足价格扣除条件且在报价文件中提交了《中小企业声明函》，并满足相关规定的小型、微型企业报价供应商，其报价扣除10%后参与评审。</w:t>
            </w:r>
          </w:p>
          <w:p w14:paraId="6733310F">
            <w:pPr>
              <w:adjustRightInd w:val="0"/>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根据《政府采购促进中小企业发展管理办法》第二条规定，本办法所称中小企业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105FD6AB">
            <w:pPr>
              <w:adjustRightInd w:val="0"/>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符合中小企业划分标准的个体工商户，在政府采购活动中视同中小企业。</w:t>
            </w:r>
          </w:p>
          <w:p w14:paraId="7A1D21D7">
            <w:pPr>
              <w:adjustRightInd w:val="0"/>
              <w:spacing w:line="360" w:lineRule="auto"/>
              <w:outlineLvl w:val="9"/>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2.监狱企业优惠政策</w:t>
            </w:r>
          </w:p>
          <w:p w14:paraId="2EA0BC85">
            <w:pPr>
              <w:adjustRightInd w:val="0"/>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根据《关于政府采购支持监狱企业发展有关问题的通知》(财库[2014]68号)的规定，监狱企业优惠政策，监狱企业参与本项目投标时视同小型、微型企业，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14:paraId="797035B9">
            <w:pPr>
              <w:adjustRightInd w:val="0"/>
              <w:spacing w:line="360" w:lineRule="auto"/>
              <w:outlineLvl w:val="9"/>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3.残疾人福利性单位优惠政策</w:t>
            </w:r>
          </w:p>
          <w:p w14:paraId="557BCA1A">
            <w:pPr>
              <w:spacing w:before="40" w:after="40" w:line="360" w:lineRule="auto"/>
              <w:ind w:right="57"/>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根据《关于促进残疾人就业政府采购政策的通知》(财库[2017]141号)的规定，残疾人福利性单位优惠政策，残疾人福利性单位参与本项目投标时，提供《残</w:t>
            </w:r>
            <w:r>
              <w:rPr>
                <w:rFonts w:hint="eastAsia" w:ascii="方正仿宋_GB2312" w:hAnsi="方正仿宋_GB2312" w:eastAsia="方正仿宋_GB2312" w:cs="方正仿宋_GB2312"/>
                <w:sz w:val="24"/>
                <w:szCs w:val="24"/>
                <w:highlight w:val="none"/>
              </w:rPr>
              <w:t>疾人福利性单位声明函》并对声明的真实性负责，视同小型、微型企业享受价格扣除等优惠政策。</w:t>
            </w:r>
          </w:p>
          <w:p w14:paraId="1DD6186F">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4.节能产品及环境标志产品</w:t>
            </w:r>
          </w:p>
          <w:p w14:paraId="212C71B9">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4.1根据《财政部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发展改革委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生态环境部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市场监管总局关于调整优化节能产品、环境标志产品政府采购执行机制的通知》（财库〔2019〕9 号），对政府采购节能产品、环境标志产品实施品目清单管理。</w:t>
            </w:r>
          </w:p>
          <w:p w14:paraId="469B967A">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4.2节能产品是指列入财政部和发展改革委公布的《关于印发节能产品政府采购品目清单的通知》（财库〔2019〕19号）《节能产品政府采购品目清单》中的产品；</w:t>
            </w:r>
          </w:p>
          <w:p w14:paraId="0AE03A99">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4.3环境标志产品是指列入财政部和生态环境部公布的《关于印发环境标志产品政府采购品目清单的通知》（财库〔2019〕18号）《环境标志产品政府采购品目清单》中的产品。</w:t>
            </w:r>
          </w:p>
          <w:p w14:paraId="23547FB2">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4.4产品属于节能产品或环境标志产品的，</w:t>
            </w:r>
            <w:r>
              <w:rPr>
                <w:rFonts w:hint="eastAsia" w:ascii="方正仿宋_GB2312" w:hAnsi="方正仿宋_GB2312" w:eastAsia="方正仿宋_GB2312" w:cs="方正仿宋_GB2312"/>
                <w:color w:val="auto"/>
                <w:sz w:val="24"/>
                <w:szCs w:val="24"/>
                <w:highlight w:val="none"/>
                <w:lang w:eastAsia="zh-CN"/>
              </w:rPr>
              <w:t>供应商</w:t>
            </w:r>
            <w:r>
              <w:rPr>
                <w:rFonts w:hint="eastAsia" w:ascii="方正仿宋_GB2312" w:hAnsi="方正仿宋_GB2312" w:eastAsia="方正仿宋_GB2312" w:cs="方正仿宋_GB2312"/>
                <w:color w:val="auto"/>
                <w:sz w:val="24"/>
                <w:szCs w:val="24"/>
                <w:highlight w:val="none"/>
              </w:rPr>
              <w:t>需在投标文件中提供产品经国家确定的参与实施政府采购节能产品认证机构或参与实施政府采购环境标志产品认证机构出具的、处于有效期之内的节能产品、环境标志产品认证证书；对获得证书的节能产品实施政府优先采购或强制采购，对获得证书的环境标志产品实施政府优先采购。</w:t>
            </w:r>
          </w:p>
          <w:p w14:paraId="519C8C53">
            <w:pPr>
              <w:spacing w:before="40" w:after="40" w:line="360" w:lineRule="auto"/>
              <w:ind w:right="57"/>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auto"/>
                <w:sz w:val="24"/>
                <w:szCs w:val="24"/>
                <w:highlight w:val="none"/>
              </w:rPr>
              <w:t>4.5若</w:t>
            </w:r>
            <w:r>
              <w:rPr>
                <w:rFonts w:hint="eastAsia" w:ascii="方正仿宋_GB2312" w:hAnsi="方正仿宋_GB2312" w:eastAsia="方正仿宋_GB2312" w:cs="方正仿宋_GB2312"/>
                <w:color w:val="auto"/>
                <w:sz w:val="24"/>
                <w:szCs w:val="24"/>
                <w:highlight w:val="none"/>
                <w:lang w:eastAsia="zh-CN"/>
              </w:rPr>
              <w:t>供应商</w:t>
            </w:r>
            <w:r>
              <w:rPr>
                <w:rFonts w:hint="eastAsia" w:ascii="方正仿宋_GB2312" w:hAnsi="方正仿宋_GB2312" w:eastAsia="方正仿宋_GB2312" w:cs="方正仿宋_GB2312"/>
                <w:color w:val="auto"/>
                <w:sz w:val="24"/>
                <w:szCs w:val="24"/>
                <w:highlight w:val="none"/>
              </w:rPr>
              <w:t>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w:t>
            </w:r>
            <w:r>
              <w:rPr>
                <w:rFonts w:hint="eastAsia" w:ascii="方正仿宋_GB2312" w:hAnsi="方正仿宋_GB2312" w:eastAsia="方正仿宋_GB2312" w:cs="方正仿宋_GB2312"/>
                <w:color w:val="auto"/>
                <w:sz w:val="24"/>
                <w:szCs w:val="24"/>
                <w:highlight w:val="none"/>
                <w:lang w:eastAsia="zh-CN"/>
              </w:rPr>
              <w:t>供应商</w:t>
            </w:r>
            <w:r>
              <w:rPr>
                <w:rFonts w:hint="eastAsia" w:ascii="方正仿宋_GB2312" w:hAnsi="方正仿宋_GB2312" w:eastAsia="方正仿宋_GB2312" w:cs="方正仿宋_GB2312"/>
                <w:color w:val="auto"/>
                <w:sz w:val="24"/>
                <w:szCs w:val="24"/>
                <w:highlight w:val="none"/>
              </w:rPr>
              <w:t>自行承担。</w:t>
            </w:r>
          </w:p>
        </w:tc>
      </w:tr>
      <w:tr w14:paraId="0524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3AE7BD7D">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w:t>
            </w:r>
          </w:p>
        </w:tc>
        <w:tc>
          <w:tcPr>
            <w:tcW w:w="1080" w:type="dxa"/>
            <w:vAlign w:val="center"/>
          </w:tcPr>
          <w:p w14:paraId="68F20852">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27.1</w:t>
            </w:r>
          </w:p>
        </w:tc>
        <w:tc>
          <w:tcPr>
            <w:tcW w:w="8013" w:type="dxa"/>
            <w:vAlign w:val="center"/>
          </w:tcPr>
          <w:p w14:paraId="57DF4ACE">
            <w:pPr>
              <w:spacing w:before="40" w:after="40" w:line="360" w:lineRule="auto"/>
              <w:ind w:right="5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（1）投标报价：本项目采用总价</w:t>
            </w:r>
            <w:r>
              <w:rPr>
                <w:rFonts w:hint="eastAsia" w:ascii="方正仿宋_GB2312" w:hAnsi="方正仿宋_GB2312" w:eastAsia="方正仿宋_GB2312" w:cs="方正仿宋_GB2312"/>
                <w:sz w:val="24"/>
                <w:szCs w:val="24"/>
                <w:lang w:val="en-US" w:eastAsia="zh-CN"/>
              </w:rPr>
              <w:t>报价和单价报价</w:t>
            </w:r>
            <w:r>
              <w:rPr>
                <w:rFonts w:hint="eastAsia" w:ascii="方正仿宋_GB2312" w:hAnsi="方正仿宋_GB2312" w:eastAsia="方正仿宋_GB2312" w:cs="方正仿宋_GB2312"/>
                <w:sz w:val="24"/>
                <w:szCs w:val="24"/>
              </w:rPr>
              <w:t>的方式进行报价。</w:t>
            </w:r>
          </w:p>
          <w:p w14:paraId="0497821F">
            <w:pPr>
              <w:spacing w:before="40" w:after="40" w:line="360" w:lineRule="auto"/>
              <w:ind w:right="57"/>
              <w:outlineLvl w:val="9"/>
              <w:rPr>
                <w:rFonts w:ascii="仿宋" w:hAnsi="仿宋" w:eastAsia="仿宋" w:cs="仿宋"/>
                <w:sz w:val="24"/>
              </w:rPr>
            </w:pPr>
            <w:r>
              <w:rPr>
                <w:rFonts w:hint="eastAsia" w:ascii="方正仿宋_GB2312" w:hAnsi="方正仿宋_GB2312" w:eastAsia="方正仿宋_GB2312" w:cs="方正仿宋_GB2312"/>
                <w:sz w:val="24"/>
                <w:szCs w:val="24"/>
              </w:rPr>
              <w:t>注：</w:t>
            </w:r>
            <w:r>
              <w:rPr>
                <w:rFonts w:hint="eastAsia" w:ascii="仿宋" w:hAnsi="仿宋" w:eastAsia="仿宋" w:cs="仿宋"/>
                <w:sz w:val="24"/>
              </w:rPr>
              <w:t>供应商须承诺所报的报价为全费用包干价，应包括完成本项目所需的设备、运输、安装、质保期内维修、售后服务、利润、税金，以及后续服务等所产生的一切生费用。</w:t>
            </w:r>
          </w:p>
          <w:p w14:paraId="028D60DD">
            <w:pPr>
              <w:spacing w:before="40" w:after="40" w:line="360" w:lineRule="auto"/>
              <w:ind w:right="57"/>
              <w:outlineLvl w:val="9"/>
              <w:rPr>
                <w:rFonts w:ascii="方正仿宋_GB2312" w:hAnsi="方正仿宋_GB2312" w:eastAsia="方正仿宋_GB2312" w:cs="方正仿宋_GB2312"/>
                <w:sz w:val="24"/>
                <w:szCs w:val="24"/>
              </w:rPr>
            </w:pPr>
            <w:r>
              <w:rPr>
                <w:rFonts w:hint="eastAsia" w:ascii="仿宋" w:hAnsi="仿宋" w:eastAsia="仿宋" w:cs="仿宋"/>
                <w:sz w:val="24"/>
              </w:rPr>
              <w:t>（2）</w:t>
            </w:r>
            <w:r>
              <w:rPr>
                <w:rFonts w:hint="eastAsia" w:ascii="方正仿宋_GB2312" w:hAnsi="方正仿宋_GB2312" w:eastAsia="方正仿宋_GB2312" w:cs="方正仿宋_GB2312"/>
                <w:sz w:val="24"/>
                <w:szCs w:val="24"/>
              </w:rPr>
              <w:t>投标文件</w:t>
            </w:r>
            <w:r>
              <w:rPr>
                <w:rFonts w:hint="eastAsia" w:ascii="方正仿宋_GB2312" w:hAnsi="方正仿宋_GB2312" w:eastAsia="方正仿宋_GB2312" w:cs="方正仿宋_GB2312"/>
                <w:spacing w:val="6"/>
                <w:sz w:val="24"/>
                <w:szCs w:val="24"/>
              </w:rPr>
              <w:t>签署、盖章：</w:t>
            </w:r>
            <w:r>
              <w:rPr>
                <w:rFonts w:hint="eastAsia" w:ascii="方正仿宋_GB2312" w:hAnsi="方正仿宋_GB2312" w:eastAsia="方正仿宋_GB2312" w:cs="方正仿宋_GB2312"/>
                <w:sz w:val="24"/>
                <w:szCs w:val="24"/>
              </w:rPr>
              <w:t>按“政采云”要求，上传电子投标文件壹份。投标文件编制完成后须用云南CA按格式进行电子签章，在所要求的位置有法定代表人(单位负责人)或其委托代理人电子签名或电子签章，均使用云南CA按格式进行电子签章，联合体参加采购的除格式要求外，可由联合体牵头单位签署。</w:t>
            </w:r>
          </w:p>
          <w:p w14:paraId="3CCBEE8A">
            <w:pPr>
              <w:spacing w:before="99" w:line="360" w:lineRule="auto"/>
              <w:ind w:left="39" w:right="2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（3）</w:t>
            </w:r>
            <w:r>
              <w:rPr>
                <w:rFonts w:hint="eastAsia" w:ascii="方正仿宋_GB2312" w:hAnsi="方正仿宋_GB2312" w:eastAsia="方正仿宋_GB2312" w:cs="方正仿宋_GB2312"/>
                <w:sz w:val="24"/>
                <w:szCs w:val="24"/>
              </w:rPr>
              <w:t>投标文件的加密要求：CA锁加密。</w:t>
            </w:r>
          </w:p>
          <w:p w14:paraId="3285F872">
            <w:pPr>
              <w:spacing w:before="99" w:line="360" w:lineRule="auto"/>
              <w:ind w:left="39" w:right="21"/>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z w:val="24"/>
                <w:szCs w:val="24"/>
              </w:rPr>
              <w:t>（4）</w:t>
            </w:r>
            <w:r>
              <w:rPr>
                <w:rFonts w:hint="eastAsia" w:ascii="方正仿宋_GB2312" w:hAnsi="方正仿宋_GB2312" w:eastAsia="方正仿宋_GB2312" w:cs="方正仿宋_GB2312"/>
                <w:spacing w:val="-6"/>
                <w:sz w:val="24"/>
                <w:szCs w:val="24"/>
              </w:rPr>
              <w:t>其它要求：</w:t>
            </w:r>
          </w:p>
          <w:p w14:paraId="4DAED602">
            <w:pPr>
              <w:spacing w:before="99" w:line="360" w:lineRule="auto"/>
              <w:ind w:left="39" w:right="21"/>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1、供应商应提供详细的供货清单，并且清单中依次说明设备型号、数量、产地、生产厂家等内容。对于属于整套设备运行和施工所必需的部件，即使招标文件中未列出或数量不足的，供应商仍需在执行合同时予以补足</w:t>
            </w:r>
            <w:r>
              <w:rPr>
                <w:rFonts w:hint="eastAsia" w:ascii="方正仿宋_GB2312" w:hAnsi="方正仿宋_GB2312" w:eastAsia="方正仿宋_GB2312" w:cs="方正仿宋_GB2312"/>
                <w:spacing w:val="-6"/>
                <w:sz w:val="24"/>
                <w:szCs w:val="24"/>
                <w:lang w:eastAsia="zh-CN"/>
              </w:rPr>
              <w:t>，且该部分不再额外支付费用</w:t>
            </w:r>
            <w:r>
              <w:rPr>
                <w:rFonts w:hint="eastAsia" w:ascii="方正仿宋_GB2312" w:hAnsi="方正仿宋_GB2312" w:eastAsia="方正仿宋_GB2312" w:cs="方正仿宋_GB2312"/>
                <w:spacing w:val="-6"/>
                <w:sz w:val="24"/>
                <w:szCs w:val="24"/>
              </w:rPr>
              <w:t>。</w:t>
            </w:r>
          </w:p>
          <w:p w14:paraId="231D76E3">
            <w:pPr>
              <w:spacing w:before="99" w:line="360" w:lineRule="auto"/>
              <w:ind w:left="39" w:right="21"/>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2、供应商的投标文件必须是在接受采购人的招标文件（含合同条款等）的基础上作出的承诺，若成交供应商对招标文件（含合同条款等）提出修改要求，采购人可视为其不响应招标文件的实质性条款，取消其成交候选人资格。</w:t>
            </w:r>
          </w:p>
          <w:p w14:paraId="3A908493">
            <w:pPr>
              <w:spacing w:before="99" w:line="360" w:lineRule="auto"/>
              <w:ind w:left="39" w:right="21"/>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3、供应商若因报价过低致使不与采购人签订合同或在合同签订中无故要求变更投标承诺和变更报价的，采购人可通报监管部门取消其成交候选人资格；给采购人造成的损失供应商应予以赔偿，采购监督管理部门给予不良市场行为记录。</w:t>
            </w:r>
          </w:p>
          <w:p w14:paraId="53AA4E3D">
            <w:pPr>
              <w:spacing w:before="99" w:line="360" w:lineRule="auto"/>
              <w:ind w:left="39" w:right="21"/>
              <w:outlineLvl w:val="9"/>
              <w:rPr>
                <w:rFonts w:ascii="仿宋" w:hAnsi="仿宋" w:eastAsia="仿宋" w:cs="仿宋"/>
                <w:spacing w:val="-6"/>
                <w:sz w:val="24"/>
                <w:szCs w:val="24"/>
              </w:rPr>
            </w:pPr>
            <w:r>
              <w:rPr>
                <w:rFonts w:hint="eastAsia" w:ascii="仿宋" w:hAnsi="仿宋" w:eastAsia="仿宋" w:cs="仿宋"/>
                <w:spacing w:val="-6"/>
                <w:sz w:val="24"/>
                <w:szCs w:val="24"/>
              </w:rPr>
              <w:t>二、验收标准</w:t>
            </w:r>
          </w:p>
          <w:p w14:paraId="7EB2E4AD">
            <w:pPr>
              <w:spacing w:before="99" w:line="360" w:lineRule="auto"/>
              <w:ind w:left="39" w:right="21"/>
              <w:outlineLvl w:val="9"/>
              <w:rPr>
                <w:rFonts w:ascii="仿宋" w:hAnsi="仿宋" w:eastAsia="仿宋" w:cs="仿宋"/>
                <w:spacing w:val="-6"/>
                <w:sz w:val="24"/>
                <w:szCs w:val="24"/>
              </w:rPr>
            </w:pPr>
            <w:r>
              <w:rPr>
                <w:rFonts w:hint="eastAsia" w:ascii="仿宋" w:hAnsi="仿宋" w:eastAsia="仿宋" w:cs="仿宋"/>
                <w:spacing w:val="-6"/>
                <w:sz w:val="24"/>
                <w:szCs w:val="24"/>
              </w:rPr>
              <w:t>1、验收包括：材质、款式、规格、数量、外观、质量、性能、备品备件、装箱单、说明资料及包装。供应商应保证向采购人提供的商品为全新、未使用的原装正品，并且所有商品均应具备该类商品的功能要求，质量为合格产品，同时有具体的规格型号、明确的生产厂商和原产地。</w:t>
            </w:r>
          </w:p>
          <w:p w14:paraId="20BB615D">
            <w:pPr>
              <w:spacing w:before="99" w:line="360" w:lineRule="auto"/>
              <w:ind w:left="39" w:right="21"/>
              <w:outlineLvl w:val="9"/>
              <w:rPr>
                <w:rFonts w:ascii="仿宋" w:hAnsi="仿宋" w:eastAsia="仿宋" w:cs="仿宋"/>
                <w:spacing w:val="-6"/>
                <w:sz w:val="24"/>
                <w:szCs w:val="24"/>
              </w:rPr>
            </w:pPr>
            <w:r>
              <w:rPr>
                <w:rFonts w:hint="eastAsia" w:ascii="仿宋" w:hAnsi="仿宋" w:eastAsia="仿宋" w:cs="仿宋"/>
                <w:spacing w:val="-6"/>
                <w:sz w:val="24"/>
                <w:szCs w:val="24"/>
              </w:rPr>
              <w:t>2、供应商交货前应对产品作出全面检查和对验收文件进行整理，并列出清单，作为采购人收货验收和使用技术条件的依据，同时安装到位，可用后验收。</w:t>
            </w:r>
          </w:p>
          <w:p w14:paraId="2CE48E11">
            <w:pPr>
              <w:spacing w:before="99" w:line="360" w:lineRule="auto"/>
              <w:ind w:left="39" w:right="21"/>
              <w:outlineLvl w:val="9"/>
              <w:rPr>
                <w:rFonts w:ascii="仿宋" w:hAnsi="仿宋" w:eastAsia="仿宋" w:cs="仿宋"/>
                <w:spacing w:val="-6"/>
                <w:sz w:val="24"/>
                <w:szCs w:val="24"/>
              </w:rPr>
            </w:pPr>
            <w:r>
              <w:rPr>
                <w:rFonts w:hint="eastAsia" w:ascii="仿宋" w:hAnsi="仿宋" w:eastAsia="仿宋" w:cs="仿宋"/>
                <w:spacing w:val="-6"/>
                <w:sz w:val="24"/>
                <w:szCs w:val="24"/>
              </w:rPr>
              <w:t>3、验收时对产品进行上述功能要求的逐一测试，全部通过后才能执行合同验收工作，否则将作无条件退货处理，并保留对该厂商追究相关责任的权利。</w:t>
            </w:r>
          </w:p>
          <w:p w14:paraId="42847607">
            <w:pPr>
              <w:spacing w:before="40" w:after="40" w:line="360" w:lineRule="auto"/>
              <w:ind w:right="57"/>
              <w:outlineLvl w:val="9"/>
              <w:rPr>
                <w:rFonts w:ascii="方正仿宋_GB2312" w:hAnsi="方正仿宋_GB2312" w:eastAsia="方正仿宋_GB2312" w:cs="方正仿宋_GB2312"/>
                <w:sz w:val="24"/>
                <w:szCs w:val="24"/>
              </w:rPr>
            </w:pPr>
            <w:r>
              <w:rPr>
                <w:rFonts w:hint="eastAsia" w:ascii="仿宋" w:hAnsi="仿宋" w:eastAsia="仿宋" w:cs="仿宋"/>
                <w:spacing w:val="-6"/>
                <w:sz w:val="24"/>
                <w:szCs w:val="24"/>
              </w:rPr>
              <w:t>4、以上条款内容投标文件中需附承诺书，若不提供视为无效投标；</w:t>
            </w:r>
          </w:p>
        </w:tc>
      </w:tr>
      <w:tr w14:paraId="372FA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4A4B18AB">
            <w:pPr>
              <w:spacing w:before="40" w:after="40"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w:t>
            </w:r>
          </w:p>
        </w:tc>
        <w:tc>
          <w:tcPr>
            <w:tcW w:w="1080" w:type="dxa"/>
            <w:vAlign w:val="center"/>
          </w:tcPr>
          <w:p w14:paraId="4C5F5496">
            <w:pPr>
              <w:spacing w:before="40" w:after="40" w:line="360" w:lineRule="auto"/>
              <w:ind w:right="57"/>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28.1</w:t>
            </w:r>
          </w:p>
        </w:tc>
        <w:tc>
          <w:tcPr>
            <w:tcW w:w="8013" w:type="dxa"/>
            <w:vAlign w:val="center"/>
          </w:tcPr>
          <w:p w14:paraId="47929013">
            <w:pPr>
              <w:spacing w:before="40" w:after="40" w:line="360" w:lineRule="auto"/>
              <w:ind w:right="57"/>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评标方法:综合评分法</w:t>
            </w:r>
          </w:p>
        </w:tc>
      </w:tr>
    </w:tbl>
    <w:p w14:paraId="71D3D0DF">
      <w:pPr>
        <w:spacing w:line="480" w:lineRule="auto"/>
        <w:jc w:val="center"/>
        <w:outlineLvl w:val="9"/>
        <w:rPr>
          <w:rFonts w:ascii="方正仿宋_GB2312" w:hAnsi="方正仿宋_GB2312" w:eastAsia="方正仿宋_GB2312" w:cs="方正仿宋_GB2312"/>
        </w:rPr>
      </w:pPr>
      <w:bookmarkStart w:id="234" w:name="_Toc21436684"/>
      <w:bookmarkStart w:id="235" w:name="_Toc32353"/>
      <w:bookmarkStart w:id="236" w:name="_Toc11212"/>
      <w:bookmarkStart w:id="237" w:name="_Toc719"/>
      <w:bookmarkStart w:id="238" w:name="_Toc15353"/>
      <w:r>
        <w:rPr>
          <w:rFonts w:hint="eastAsia" w:ascii="方正仿宋_GB2312" w:hAnsi="方正仿宋_GB2312" w:eastAsia="方正仿宋_GB2312" w:cs="方正仿宋_GB2312"/>
          <w:szCs w:val="32"/>
        </w:rPr>
        <w:br w:type="page"/>
      </w:r>
      <w:bookmarkStart w:id="239" w:name="_Toc16749"/>
      <w:bookmarkStart w:id="240" w:name="_Toc13080"/>
      <w:bookmarkStart w:id="241" w:name="_Toc21915"/>
      <w:bookmarkStart w:id="242" w:name="_Toc1215"/>
      <w:bookmarkStart w:id="243" w:name="_Toc10718"/>
      <w:bookmarkStart w:id="244" w:name="_Toc107"/>
      <w:bookmarkStart w:id="245" w:name="_Toc23757"/>
      <w:bookmarkStart w:id="246" w:name="_Toc27016"/>
      <w:r>
        <w:rPr>
          <w:rFonts w:hint="eastAsia" w:ascii="方正小标宋简体" w:hAnsi="方正小标宋简体" w:eastAsia="方正小标宋简体" w:cs="方正小标宋简体"/>
          <w:sz w:val="36"/>
          <w:szCs w:val="36"/>
        </w:rPr>
        <w:t xml:space="preserve">一、 </w:t>
      </w:r>
      <w:bookmarkEnd w:id="234"/>
      <w:bookmarkEnd w:id="235"/>
      <w:r>
        <w:rPr>
          <w:rFonts w:hint="eastAsia" w:ascii="方正小标宋简体" w:hAnsi="方正小标宋简体" w:eastAsia="方正小标宋简体" w:cs="方正小标宋简体"/>
          <w:sz w:val="36"/>
          <w:szCs w:val="36"/>
        </w:rPr>
        <w:t>总 则</w:t>
      </w:r>
      <w:bookmarkEnd w:id="236"/>
      <w:bookmarkEnd w:id="237"/>
      <w:bookmarkEnd w:id="238"/>
      <w:bookmarkEnd w:id="239"/>
      <w:bookmarkEnd w:id="240"/>
      <w:bookmarkEnd w:id="241"/>
      <w:bookmarkEnd w:id="242"/>
      <w:bookmarkEnd w:id="243"/>
      <w:bookmarkEnd w:id="244"/>
      <w:bookmarkEnd w:id="245"/>
      <w:bookmarkEnd w:id="246"/>
    </w:p>
    <w:p w14:paraId="057890C4">
      <w:pPr>
        <w:spacing w:line="360" w:lineRule="auto"/>
        <w:outlineLvl w:val="9"/>
        <w:rPr>
          <w:rFonts w:ascii="方正仿宋_GB2312" w:hAnsi="方正仿宋_GB2312" w:eastAsia="方正仿宋_GB2312" w:cs="方正仿宋_GB2312"/>
          <w:bCs/>
          <w:sz w:val="24"/>
          <w:szCs w:val="24"/>
        </w:rPr>
      </w:pPr>
      <w:bookmarkStart w:id="247" w:name="_Toc28319"/>
      <w:bookmarkStart w:id="248" w:name="_Toc1964"/>
      <w:bookmarkStart w:id="249" w:name="_Toc8241"/>
      <w:bookmarkStart w:id="250" w:name="_Toc21436685"/>
      <w:r>
        <w:rPr>
          <w:rFonts w:hint="eastAsia" w:ascii="方正仿宋_GB2312" w:hAnsi="方正仿宋_GB2312" w:eastAsia="方正仿宋_GB2312" w:cs="方正仿宋_GB2312"/>
          <w:bCs/>
          <w:sz w:val="24"/>
          <w:szCs w:val="24"/>
        </w:rPr>
        <w:t>一．项目概况</w:t>
      </w:r>
      <w:bookmarkEnd w:id="247"/>
      <w:bookmarkEnd w:id="248"/>
      <w:bookmarkEnd w:id="249"/>
    </w:p>
    <w:p w14:paraId="635DD7F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 1本次招标采用公开招标方式。</w:t>
      </w:r>
    </w:p>
    <w:p w14:paraId="33BE4FBB">
      <w:pPr>
        <w:spacing w:line="360" w:lineRule="auto"/>
        <w:outlineLvl w:val="9"/>
        <w:rPr>
          <w:rFonts w:ascii="方正仿宋_GB2312" w:hAnsi="方正仿宋_GB2312" w:eastAsia="方正仿宋_GB2312" w:cs="方正仿宋_GB2312"/>
          <w:sz w:val="24"/>
          <w:szCs w:val="24"/>
        </w:rPr>
      </w:pPr>
      <w:bookmarkStart w:id="251" w:name="_Toc42876108"/>
      <w:bookmarkStart w:id="252" w:name="_Toc42965662"/>
      <w:bookmarkStart w:id="253" w:name="_Toc42876193"/>
      <w:bookmarkStart w:id="254" w:name="_Toc41389795"/>
      <w:bookmarkStart w:id="255" w:name="_Toc514058454"/>
      <w:bookmarkStart w:id="256" w:name="_Toc42941292"/>
      <w:bookmarkStart w:id="257" w:name="_Toc42781843"/>
      <w:bookmarkStart w:id="258" w:name="_Toc42782580"/>
      <w:bookmarkStart w:id="259" w:name="_Toc416335922"/>
      <w:bookmarkStart w:id="260" w:name="_Toc43008877"/>
      <w:bookmarkStart w:id="261" w:name="_Toc42782878"/>
      <w:bookmarkStart w:id="262" w:name="_Toc42796906"/>
      <w:bookmarkStart w:id="263" w:name="_Toc42941198"/>
      <w:bookmarkStart w:id="264" w:name="_Toc43103047"/>
      <w:bookmarkStart w:id="265" w:name="_Toc43103130"/>
      <w:bookmarkStart w:id="266" w:name="_Toc42782792"/>
      <w:bookmarkStart w:id="267" w:name="_Toc43110953"/>
      <w:r>
        <w:rPr>
          <w:rFonts w:hint="eastAsia" w:ascii="方正仿宋_GB2312" w:hAnsi="方正仿宋_GB2312" w:eastAsia="方正仿宋_GB2312" w:cs="方正仿宋_GB2312"/>
          <w:sz w:val="24"/>
          <w:szCs w:val="24"/>
        </w:rPr>
        <w:t>2.适用范围</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1BB89FE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2.1本招标文件仅适用于本招标项目中所述的内容。</w:t>
      </w:r>
    </w:p>
    <w:p w14:paraId="2596A490">
      <w:pPr>
        <w:spacing w:line="360" w:lineRule="auto"/>
        <w:outlineLvl w:val="9"/>
        <w:rPr>
          <w:rFonts w:ascii="方正仿宋_GB2312" w:hAnsi="方正仿宋_GB2312" w:eastAsia="方正仿宋_GB2312" w:cs="方正仿宋_GB2312"/>
          <w:sz w:val="24"/>
          <w:szCs w:val="24"/>
        </w:rPr>
      </w:pPr>
      <w:bookmarkStart w:id="268" w:name="_Toc42941199"/>
      <w:bookmarkStart w:id="269" w:name="_Toc42876109"/>
      <w:bookmarkStart w:id="270" w:name="_Toc514058455"/>
      <w:bookmarkStart w:id="271" w:name="_Toc42876194"/>
      <w:bookmarkStart w:id="272" w:name="_Toc43103048"/>
      <w:bookmarkStart w:id="273" w:name="_Toc43110954"/>
      <w:bookmarkStart w:id="274" w:name="_Toc43103131"/>
      <w:bookmarkStart w:id="275" w:name="_Toc42782879"/>
      <w:bookmarkStart w:id="276" w:name="_Toc42782581"/>
      <w:bookmarkStart w:id="277" w:name="_Toc43008878"/>
      <w:bookmarkStart w:id="278" w:name="_Toc42965663"/>
      <w:bookmarkStart w:id="279" w:name="_Toc42781844"/>
      <w:bookmarkStart w:id="280" w:name="_Toc42941293"/>
      <w:bookmarkStart w:id="281" w:name="_Toc42782793"/>
      <w:bookmarkStart w:id="282" w:name="_Toc42796907"/>
      <w:bookmarkStart w:id="283" w:name="_Toc416335923"/>
      <w:bookmarkStart w:id="284" w:name="_Toc41389796"/>
      <w:bookmarkStart w:id="285" w:name="_Toc507903166"/>
      <w:r>
        <w:rPr>
          <w:rFonts w:hint="eastAsia" w:ascii="方正仿宋_GB2312" w:hAnsi="方正仿宋_GB2312" w:eastAsia="方正仿宋_GB2312" w:cs="方正仿宋_GB2312"/>
          <w:sz w:val="24"/>
          <w:szCs w:val="24"/>
        </w:rPr>
        <w:t>3.定义</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333A2A3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3.1“采购人”系指本次依法进行政府采购的单位即</w:t>
      </w:r>
      <w:r>
        <w:rPr>
          <w:rFonts w:hint="eastAsia" w:ascii="方正仿宋_GB2312" w:hAnsi="方正仿宋_GB2312" w:eastAsia="方正仿宋_GB2312" w:cs="方正仿宋_GB2312"/>
          <w:sz w:val="24"/>
          <w:szCs w:val="24"/>
          <w:u w:val="single"/>
          <w:lang w:eastAsia="zh-CN"/>
        </w:rPr>
        <w:t>昆明市呈贡区第四中学</w:t>
      </w:r>
      <w:r>
        <w:rPr>
          <w:rFonts w:hint="eastAsia" w:ascii="方正仿宋_GB2312" w:hAnsi="方正仿宋_GB2312" w:eastAsia="方正仿宋_GB2312" w:cs="方正仿宋_GB2312"/>
          <w:sz w:val="24"/>
          <w:szCs w:val="24"/>
        </w:rPr>
        <w:t>。</w:t>
      </w:r>
    </w:p>
    <w:p w14:paraId="7FAA0E5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3.2“集中采购机构”系指组织本次招标、投标的政府集中采购机构。即</w:t>
      </w:r>
      <w:r>
        <w:rPr>
          <w:rFonts w:hint="eastAsia" w:ascii="方正仿宋_GB2312" w:hAnsi="方正仿宋_GB2312" w:eastAsia="方正仿宋_GB2312" w:cs="方正仿宋_GB2312"/>
          <w:sz w:val="24"/>
          <w:szCs w:val="24"/>
          <w:u w:val="single"/>
          <w:lang w:eastAsia="zh-CN"/>
        </w:rPr>
        <w:t>昆明市呈贡区人民政府办公室（昆明市呈贡区机关事务管理中心）</w:t>
      </w:r>
      <w:r>
        <w:rPr>
          <w:rFonts w:hint="eastAsia" w:ascii="方正仿宋_GB2312" w:hAnsi="方正仿宋_GB2312" w:eastAsia="方正仿宋_GB2312" w:cs="方正仿宋_GB2312"/>
          <w:sz w:val="24"/>
          <w:szCs w:val="24"/>
        </w:rPr>
        <w:t>。</w:t>
      </w:r>
    </w:p>
    <w:p w14:paraId="5B4470E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3.3“供应商”系指无条件接受招标文件的各项要求，具备符合资格条件规定的服务能力，向政府集中采购机构提交投标文件的供应商或供应人。</w:t>
      </w:r>
    </w:p>
    <w:p w14:paraId="20273296">
      <w:pPr>
        <w:spacing w:line="360" w:lineRule="auto"/>
        <w:outlineLvl w:val="9"/>
        <w:rPr>
          <w:rFonts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rPr>
        <w:t>3.4</w:t>
      </w:r>
      <w:r>
        <w:rPr>
          <w:rFonts w:hint="eastAsia" w:ascii="方正仿宋_GB2312" w:hAnsi="方正仿宋_GB2312" w:eastAsia="方正仿宋_GB2312" w:cs="方正仿宋_GB2312"/>
          <w:sz w:val="24"/>
          <w:szCs w:val="24"/>
          <w:highlight w:val="none"/>
        </w:rPr>
        <w:t>“设备”系指合格的供应商或供应人按招标文件规定，向采购单位提供招标文件中所列明的教育教学设备</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lang w:val="en-US" w:eastAsia="zh-CN"/>
        </w:rPr>
        <w:t>家具</w:t>
      </w:r>
      <w:r>
        <w:rPr>
          <w:rFonts w:hint="eastAsia" w:ascii="方正仿宋_GB2312" w:hAnsi="方正仿宋_GB2312" w:eastAsia="方正仿宋_GB2312" w:cs="方正仿宋_GB2312"/>
          <w:sz w:val="24"/>
          <w:szCs w:val="24"/>
          <w:highlight w:val="none"/>
        </w:rPr>
        <w:t>及其它有关技术资料和材料。</w:t>
      </w:r>
    </w:p>
    <w:p w14:paraId="734F658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3.5“服务”系指招标文件规定合格的供应商或供应人须承担的售后服务、设备安装调试、培训服务和其它类似的义务。</w:t>
      </w:r>
    </w:p>
    <w:p w14:paraId="1E8B13B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3.6“项目”系指合格的供应商或供应人按招标文件规定，须向采购人提供的产品和服务的总称。</w:t>
      </w:r>
    </w:p>
    <w:p w14:paraId="4C942B0F">
      <w:pPr>
        <w:spacing w:line="360" w:lineRule="auto"/>
        <w:outlineLvl w:val="9"/>
        <w:rPr>
          <w:rFonts w:ascii="方正仿宋_GB2312" w:hAnsi="方正仿宋_GB2312" w:eastAsia="方正仿宋_GB2312" w:cs="方正仿宋_GB2312"/>
          <w:sz w:val="24"/>
          <w:szCs w:val="24"/>
        </w:rPr>
      </w:pPr>
      <w:bookmarkStart w:id="286" w:name="_Toc42782582"/>
      <w:bookmarkStart w:id="287" w:name="_Toc42941294"/>
      <w:bookmarkStart w:id="288" w:name="_Toc42876110"/>
      <w:bookmarkStart w:id="289" w:name="_Toc416335924"/>
      <w:bookmarkStart w:id="290" w:name="_Toc514058456"/>
      <w:bookmarkStart w:id="291" w:name="_Toc42782794"/>
      <w:bookmarkStart w:id="292" w:name="_Toc42796908"/>
      <w:bookmarkStart w:id="293" w:name="_Toc43110955"/>
      <w:bookmarkStart w:id="294" w:name="_Toc42782880"/>
      <w:bookmarkStart w:id="295" w:name="_Toc43103132"/>
      <w:bookmarkStart w:id="296" w:name="_Toc41389797"/>
      <w:bookmarkStart w:id="297" w:name="_Toc43103049"/>
      <w:bookmarkStart w:id="298" w:name="_Toc42941200"/>
      <w:bookmarkStart w:id="299" w:name="_Toc42876195"/>
      <w:bookmarkStart w:id="300" w:name="_Toc43008879"/>
      <w:bookmarkStart w:id="301" w:name="_Toc42781845"/>
      <w:bookmarkStart w:id="302" w:name="_Toc42965664"/>
      <w:r>
        <w:rPr>
          <w:rFonts w:hint="eastAsia" w:ascii="方正仿宋_GB2312" w:hAnsi="方正仿宋_GB2312" w:eastAsia="方正仿宋_GB2312" w:cs="方正仿宋_GB2312"/>
          <w:sz w:val="24"/>
          <w:szCs w:val="24"/>
        </w:rPr>
        <w:t>4.参加政府采购的合格</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rFonts w:hint="eastAsia" w:ascii="方正仿宋_GB2312" w:hAnsi="方正仿宋_GB2312" w:eastAsia="方正仿宋_GB2312" w:cs="方正仿宋_GB2312"/>
          <w:sz w:val="24"/>
          <w:szCs w:val="24"/>
        </w:rPr>
        <w:t>供应商</w:t>
      </w:r>
    </w:p>
    <w:p w14:paraId="26CB0C0B">
      <w:pPr>
        <w:spacing w:line="360" w:lineRule="auto"/>
        <w:outlineLvl w:val="9"/>
        <w:rPr>
          <w:rFonts w:ascii="方正仿宋_GB2312" w:hAnsi="方正仿宋_GB2312" w:eastAsia="方正仿宋_GB2312" w:cs="方正仿宋_GB2312"/>
          <w:sz w:val="24"/>
          <w:szCs w:val="24"/>
        </w:rPr>
      </w:pPr>
      <w:bookmarkStart w:id="303" w:name="_Toc507903167"/>
      <w:bookmarkStart w:id="304" w:name="_Toc42782795"/>
      <w:bookmarkStart w:id="305" w:name="_Toc43008880"/>
      <w:bookmarkStart w:id="306" w:name="_Toc42796909"/>
      <w:bookmarkStart w:id="307" w:name="_Toc43103050"/>
      <w:bookmarkStart w:id="308" w:name="_Toc42876196"/>
      <w:bookmarkStart w:id="309" w:name="_Toc42941295"/>
      <w:bookmarkStart w:id="310" w:name="_Toc41389798"/>
      <w:bookmarkStart w:id="311" w:name="_Toc42782583"/>
      <w:bookmarkStart w:id="312" w:name="_Toc42941201"/>
      <w:bookmarkStart w:id="313" w:name="_Toc42965665"/>
      <w:bookmarkStart w:id="314" w:name="_Toc42782881"/>
      <w:bookmarkStart w:id="315" w:name="_Toc43110956"/>
      <w:bookmarkStart w:id="316" w:name="_Toc42781846"/>
      <w:bookmarkStart w:id="317" w:name="_Toc43103133"/>
      <w:bookmarkStart w:id="318" w:name="_Toc42876111"/>
      <w:r>
        <w:rPr>
          <w:rFonts w:hint="eastAsia" w:ascii="方正仿宋_GB2312" w:hAnsi="方正仿宋_GB2312" w:eastAsia="方正仿宋_GB2312" w:cs="方正仿宋_GB2312"/>
          <w:sz w:val="24"/>
          <w:szCs w:val="24"/>
        </w:rPr>
        <w:t>4.1供应商应遵守有关的中国法律和规章条例等。</w:t>
      </w:r>
    </w:p>
    <w:p w14:paraId="41FEB1D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4.2获取招标文件，完全满足招标文件的实质性要求。</w:t>
      </w:r>
    </w:p>
    <w:p w14:paraId="1B4BC03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4.3供应商应具备《中华人民共和国政府采购法》第二十二条规定的条件：具体详见第一章招标公告。</w:t>
      </w:r>
    </w:p>
    <w:p w14:paraId="280EF01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4.4本项目不接受联合体投标。</w:t>
      </w:r>
    </w:p>
    <w:p w14:paraId="1B4E2D0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4.5资格审查方式：资格后审。</w:t>
      </w:r>
    </w:p>
    <w:p w14:paraId="14D95D7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4.6供应商不得存在下列情形之一：</w:t>
      </w:r>
    </w:p>
    <w:p w14:paraId="67DC06F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（1）为本项目的采购人；</w:t>
      </w:r>
    </w:p>
    <w:p w14:paraId="5B5693A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（2）为本项目提供集中采购服务的；</w:t>
      </w:r>
    </w:p>
    <w:p w14:paraId="2066247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（3）与本项目的采购人或集中采购机构或供应商同为一个法定代表人的；</w:t>
      </w:r>
    </w:p>
    <w:p w14:paraId="571ABCB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（4）与本项目的采购人或集中采购机构或供应商相互控股或参股的；</w:t>
      </w:r>
    </w:p>
    <w:p w14:paraId="0E8F47AA">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（5）与本项目的采购人或集中采购机构或供应商相互任职或工作的；</w:t>
      </w:r>
    </w:p>
    <w:p w14:paraId="772238C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（6）被责令停业的；</w:t>
      </w:r>
    </w:p>
    <w:p w14:paraId="57929AC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（7）被暂停或取消投标资格的；</w:t>
      </w:r>
    </w:p>
    <w:p w14:paraId="1A86E4E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（8）财产被接管或取消投标资格的；</w:t>
      </w:r>
    </w:p>
    <w:p w14:paraId="5AFD97C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（9）在最近三年内有骗取中标或严重违约的。</w:t>
      </w:r>
    </w:p>
    <w:p w14:paraId="26D03FD6">
      <w:pPr>
        <w:spacing w:line="360" w:lineRule="auto"/>
        <w:outlineLvl w:val="9"/>
        <w:rPr>
          <w:rFonts w:ascii="方正仿宋_GB2312" w:hAnsi="方正仿宋_GB2312" w:eastAsia="方正仿宋_GB2312" w:cs="方正仿宋_GB2312"/>
          <w:sz w:val="24"/>
          <w:szCs w:val="24"/>
        </w:rPr>
      </w:pPr>
      <w:bookmarkStart w:id="319" w:name="_Toc514058457"/>
      <w:bookmarkStart w:id="320" w:name="_Toc416335925"/>
      <w:r>
        <w:rPr>
          <w:rFonts w:hint="eastAsia" w:ascii="方正仿宋_GB2312" w:hAnsi="方正仿宋_GB2312" w:eastAsia="方正仿宋_GB2312" w:cs="方正仿宋_GB2312"/>
          <w:sz w:val="24"/>
          <w:szCs w:val="24"/>
        </w:rPr>
        <w:t>5.适用法律</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6E27874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5.1本次招标及由本次招标产生的合同适用中华人民共和国法律。</w:t>
      </w:r>
    </w:p>
    <w:p w14:paraId="27CBEC27">
      <w:pPr>
        <w:spacing w:line="360" w:lineRule="auto"/>
        <w:outlineLvl w:val="9"/>
        <w:rPr>
          <w:rFonts w:ascii="方正仿宋_GB2312" w:hAnsi="方正仿宋_GB2312" w:eastAsia="方正仿宋_GB2312" w:cs="方正仿宋_GB2312"/>
          <w:sz w:val="24"/>
          <w:szCs w:val="24"/>
        </w:rPr>
      </w:pPr>
      <w:bookmarkStart w:id="321" w:name="_Toc514058458"/>
      <w:bookmarkStart w:id="322" w:name="_Toc43103051"/>
      <w:bookmarkStart w:id="323" w:name="_Toc43110957"/>
      <w:bookmarkStart w:id="324" w:name="_Toc42782882"/>
      <w:bookmarkStart w:id="325" w:name="_Toc43008881"/>
      <w:bookmarkStart w:id="326" w:name="_Toc42782584"/>
      <w:bookmarkStart w:id="327" w:name="_Toc42965666"/>
      <w:bookmarkStart w:id="328" w:name="_Toc416335926"/>
      <w:bookmarkStart w:id="329" w:name="_Toc42781847"/>
      <w:bookmarkStart w:id="330" w:name="_Toc42876112"/>
      <w:bookmarkStart w:id="331" w:name="_Toc42941296"/>
      <w:bookmarkStart w:id="332" w:name="_Toc42941202"/>
      <w:bookmarkStart w:id="333" w:name="_Toc41389799"/>
      <w:bookmarkStart w:id="334" w:name="_Toc42876197"/>
      <w:bookmarkStart w:id="335" w:name="_Toc42782796"/>
      <w:bookmarkStart w:id="336" w:name="_Toc42796910"/>
      <w:bookmarkStart w:id="337" w:name="_Toc43103134"/>
      <w:bookmarkStart w:id="338" w:name="_Toc507903168"/>
      <w:r>
        <w:rPr>
          <w:rFonts w:hint="eastAsia" w:ascii="方正仿宋_GB2312" w:hAnsi="方正仿宋_GB2312" w:eastAsia="方正仿宋_GB2312" w:cs="方正仿宋_GB2312"/>
          <w:sz w:val="24"/>
          <w:szCs w:val="24"/>
        </w:rPr>
        <w:t>6.投标委托</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Fonts w:hint="eastAsia" w:ascii="方正仿宋_GB2312" w:hAnsi="方正仿宋_GB2312" w:eastAsia="方正仿宋_GB2312" w:cs="方正仿宋_GB2312"/>
          <w:sz w:val="24"/>
          <w:szCs w:val="24"/>
        </w:rPr>
        <w:t>6.1如参加投标的供应商代表不是法定代表人，须持有《法定代表人授权委托书》。</w:t>
      </w:r>
    </w:p>
    <w:p w14:paraId="3013F774">
      <w:pPr>
        <w:spacing w:line="360" w:lineRule="auto"/>
        <w:outlineLvl w:val="9"/>
        <w:rPr>
          <w:rFonts w:ascii="方正仿宋_GB2312" w:hAnsi="方正仿宋_GB2312" w:eastAsia="方正仿宋_GB2312" w:cs="方正仿宋_GB2312"/>
          <w:sz w:val="24"/>
          <w:szCs w:val="24"/>
        </w:rPr>
      </w:pPr>
      <w:bookmarkStart w:id="339" w:name="_Toc42782585"/>
      <w:bookmarkStart w:id="340" w:name="_Toc416335927"/>
      <w:bookmarkStart w:id="341" w:name="_Toc42796911"/>
      <w:bookmarkStart w:id="342" w:name="_Toc42782797"/>
      <w:bookmarkStart w:id="343" w:name="_Toc42876113"/>
      <w:bookmarkStart w:id="344" w:name="_Toc42781848"/>
      <w:bookmarkStart w:id="345" w:name="_Toc41389800"/>
      <w:bookmarkStart w:id="346" w:name="_Toc42941203"/>
      <w:bookmarkStart w:id="347" w:name="_Toc43110958"/>
      <w:bookmarkStart w:id="348" w:name="_Toc42941297"/>
      <w:bookmarkStart w:id="349" w:name="_Toc43103135"/>
      <w:bookmarkStart w:id="350" w:name="_Toc43008882"/>
      <w:bookmarkStart w:id="351" w:name="_Toc42876198"/>
      <w:bookmarkStart w:id="352" w:name="_Toc43103052"/>
      <w:bookmarkStart w:id="353" w:name="_Toc514058459"/>
      <w:bookmarkStart w:id="354" w:name="_Toc42782883"/>
      <w:bookmarkStart w:id="355" w:name="_Toc42965667"/>
      <w:r>
        <w:rPr>
          <w:rFonts w:hint="eastAsia" w:ascii="方正仿宋_GB2312" w:hAnsi="方正仿宋_GB2312" w:eastAsia="方正仿宋_GB2312" w:cs="方正仿宋_GB2312"/>
          <w:sz w:val="24"/>
          <w:szCs w:val="24"/>
        </w:rPr>
        <w:t>7.投标费用</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1A49222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7.1供应商应自行承担所有与参加投标有关的费用。无论投标过程中的作法和结果如何，采购人及集中采购机构在任何情况下均无义务和责任承担这些费用。</w:t>
      </w:r>
    </w:p>
    <w:p w14:paraId="1878925F">
      <w:pPr>
        <w:spacing w:line="360" w:lineRule="auto"/>
        <w:outlineLvl w:val="9"/>
        <w:rPr>
          <w:rFonts w:ascii="方正仿宋_GB2312" w:hAnsi="方正仿宋_GB2312" w:eastAsia="方正仿宋_GB2312" w:cs="方正仿宋_GB2312"/>
          <w:sz w:val="24"/>
          <w:szCs w:val="24"/>
        </w:rPr>
      </w:pPr>
      <w:bookmarkStart w:id="356" w:name="_Toc41389801"/>
      <w:bookmarkStart w:id="357" w:name="_Toc43103053"/>
      <w:bookmarkStart w:id="358" w:name="_Toc42965668"/>
      <w:bookmarkStart w:id="359" w:name="_Toc42781849"/>
      <w:bookmarkStart w:id="360" w:name="_Toc42941204"/>
      <w:bookmarkStart w:id="361" w:name="_Toc42796912"/>
      <w:bookmarkStart w:id="362" w:name="_Toc43008883"/>
      <w:bookmarkStart w:id="363" w:name="_Toc507903169"/>
      <w:bookmarkStart w:id="364" w:name="_Toc42782798"/>
      <w:bookmarkStart w:id="365" w:name="_Toc43103136"/>
      <w:bookmarkStart w:id="366" w:name="_Toc514058460"/>
      <w:bookmarkStart w:id="367" w:name="_Toc42782884"/>
      <w:bookmarkStart w:id="368" w:name="_Toc43110959"/>
      <w:bookmarkStart w:id="369" w:name="_Toc42782586"/>
      <w:bookmarkStart w:id="370" w:name="_Toc42876199"/>
      <w:bookmarkStart w:id="371" w:name="_Toc42876114"/>
      <w:bookmarkStart w:id="372" w:name="_Toc42941298"/>
      <w:bookmarkStart w:id="373" w:name="_Toc416335928"/>
      <w:r>
        <w:rPr>
          <w:rFonts w:hint="eastAsia" w:ascii="方正仿宋_GB2312" w:hAnsi="方正仿宋_GB2312" w:eastAsia="方正仿宋_GB2312" w:cs="方正仿宋_GB2312"/>
          <w:sz w:val="24"/>
          <w:szCs w:val="24"/>
        </w:rPr>
        <w:t>8.招标文件的约束力</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6B8B341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8.1 供应商一旦参加投标，即被认为接受了本招标文件中的所有条件和规定。</w:t>
      </w:r>
    </w:p>
    <w:p w14:paraId="20074354">
      <w:pPr>
        <w:numPr>
          <w:ilvl w:val="1"/>
          <w:numId w:val="0"/>
        </w:numPr>
        <w:spacing w:line="360" w:lineRule="auto"/>
        <w:ind w:left="7" w:hanging="7" w:hangingChars="3"/>
        <w:outlineLvl w:val="9"/>
        <w:rPr>
          <w:rFonts w:ascii="方正仿宋_GB2312" w:hAnsi="方正仿宋_GB2312" w:eastAsia="方正仿宋_GB2312" w:cs="方正仿宋_GB2312"/>
          <w:bCs/>
          <w:sz w:val="24"/>
          <w:szCs w:val="24"/>
        </w:rPr>
      </w:pPr>
      <w:bookmarkStart w:id="374" w:name="_Toc22810"/>
      <w:bookmarkStart w:id="375" w:name="_Toc514058461"/>
      <w:bookmarkStart w:id="376" w:name="_Toc42941205"/>
      <w:bookmarkStart w:id="377" w:name="_Toc12911"/>
      <w:bookmarkStart w:id="378" w:name="_Toc32642"/>
      <w:bookmarkStart w:id="379" w:name="_Toc42782799"/>
      <w:bookmarkStart w:id="380" w:name="_Toc13907"/>
      <w:bookmarkStart w:id="381" w:name="_Toc41389802"/>
      <w:bookmarkStart w:id="382" w:name="_Toc42941299"/>
      <w:bookmarkStart w:id="383" w:name="_Toc43103137"/>
      <w:bookmarkStart w:id="384" w:name="_Toc4330"/>
      <w:bookmarkStart w:id="385" w:name="_Toc42782587"/>
      <w:bookmarkStart w:id="386" w:name="_Toc42876200"/>
      <w:bookmarkStart w:id="387" w:name="_Toc43110960"/>
      <w:bookmarkStart w:id="388" w:name="_Toc42782885"/>
      <w:bookmarkStart w:id="389" w:name="_Toc42796913"/>
      <w:bookmarkStart w:id="390" w:name="_Toc42965669"/>
      <w:bookmarkStart w:id="391" w:name="_Toc43103054"/>
      <w:bookmarkStart w:id="392" w:name="_Toc416335929"/>
      <w:bookmarkStart w:id="393" w:name="_Toc42876115"/>
      <w:bookmarkStart w:id="394" w:name="_Toc43008884"/>
      <w:bookmarkStart w:id="395" w:name="_Toc42781850"/>
      <w:bookmarkStart w:id="396" w:name="_Toc18651"/>
      <w:bookmarkStart w:id="397" w:name="_Toc12377"/>
      <w:bookmarkStart w:id="398" w:name="_Toc14616"/>
      <w:bookmarkStart w:id="399" w:name="_Toc24282"/>
      <w:bookmarkStart w:id="400" w:name="_Toc28064"/>
      <w:r>
        <w:rPr>
          <w:rFonts w:hint="eastAsia" w:ascii="方正仿宋_GB2312" w:hAnsi="方正仿宋_GB2312" w:eastAsia="方正仿宋_GB2312" w:cs="方正仿宋_GB2312"/>
          <w:bCs/>
          <w:sz w:val="24"/>
          <w:szCs w:val="24"/>
        </w:rPr>
        <w:t>二.</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hint="eastAsia" w:ascii="方正仿宋_GB2312" w:hAnsi="方正仿宋_GB2312" w:eastAsia="方正仿宋_GB2312" w:cs="方正仿宋_GB2312"/>
          <w:bCs/>
          <w:sz w:val="24"/>
          <w:szCs w:val="24"/>
        </w:rPr>
        <w:t>招标文件</w:t>
      </w:r>
      <w:bookmarkEnd w:id="396"/>
      <w:bookmarkEnd w:id="397"/>
      <w:bookmarkEnd w:id="398"/>
      <w:bookmarkEnd w:id="399"/>
      <w:bookmarkEnd w:id="400"/>
    </w:p>
    <w:p w14:paraId="5F21D3D6">
      <w:pPr>
        <w:spacing w:line="360" w:lineRule="auto"/>
        <w:outlineLvl w:val="9"/>
        <w:rPr>
          <w:rFonts w:ascii="方正仿宋_GB2312" w:hAnsi="方正仿宋_GB2312" w:eastAsia="方正仿宋_GB2312" w:cs="方正仿宋_GB2312"/>
          <w:sz w:val="24"/>
          <w:szCs w:val="24"/>
        </w:rPr>
      </w:pPr>
      <w:bookmarkStart w:id="401" w:name="_Toc42876201"/>
      <w:bookmarkStart w:id="402" w:name="_Toc43110961"/>
      <w:bookmarkStart w:id="403" w:name="_Toc42796914"/>
      <w:bookmarkStart w:id="404" w:name="_Toc43008885"/>
      <w:bookmarkStart w:id="405" w:name="_Toc42965670"/>
      <w:bookmarkStart w:id="406" w:name="_Toc43103055"/>
      <w:bookmarkStart w:id="407" w:name="_Toc42782800"/>
      <w:bookmarkStart w:id="408" w:name="_Toc42782886"/>
      <w:bookmarkStart w:id="409" w:name="_Toc42941300"/>
      <w:bookmarkStart w:id="410" w:name="_Toc42941206"/>
      <w:bookmarkStart w:id="411" w:name="_Toc514058462"/>
      <w:bookmarkStart w:id="412" w:name="_Toc42782588"/>
      <w:bookmarkStart w:id="413" w:name="_Toc42781851"/>
      <w:bookmarkStart w:id="414" w:name="_Toc43103138"/>
      <w:bookmarkStart w:id="415" w:name="_Toc416335930"/>
      <w:bookmarkStart w:id="416" w:name="_Toc41389803"/>
      <w:bookmarkStart w:id="417" w:name="_Toc42876116"/>
      <w:r>
        <w:rPr>
          <w:rFonts w:hint="eastAsia" w:ascii="方正仿宋_GB2312" w:hAnsi="方正仿宋_GB2312" w:eastAsia="方正仿宋_GB2312" w:cs="方正仿宋_GB2312"/>
          <w:sz w:val="24"/>
          <w:szCs w:val="24"/>
        </w:rPr>
        <w:t>9.招标文件构成</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73570D2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9.1招标文件用以阐明采购所需的产品或服务，以及招标投标程序和合同条款。招标文件由下述部分组成：</w:t>
      </w:r>
    </w:p>
    <w:p w14:paraId="3C4EB54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（1）招标公告；</w:t>
      </w:r>
    </w:p>
    <w:p w14:paraId="7C885E6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（2）供应商须知；</w:t>
      </w:r>
    </w:p>
    <w:p w14:paraId="07A00BB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（3）评标办法；</w:t>
      </w:r>
    </w:p>
    <w:p w14:paraId="663D3E8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（4）采购需求和要求</w:t>
      </w:r>
    </w:p>
    <w:p w14:paraId="71E4229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（5）合同条款及参考格式；</w:t>
      </w:r>
    </w:p>
    <w:p w14:paraId="0D87A11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（6）投标文件格式。</w:t>
      </w:r>
    </w:p>
    <w:p w14:paraId="039DE7D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9.2招标文件以中文文字编印。</w:t>
      </w:r>
    </w:p>
    <w:p w14:paraId="0649A63A">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9.3供应商被视为熟悉上述与履行合同有关的一切情况。</w:t>
      </w:r>
    </w:p>
    <w:p w14:paraId="6C5A753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9.4请仔细检查招标文件是否齐全，如有缺漏请立即与集中采购机构联系解决。</w:t>
      </w:r>
    </w:p>
    <w:p w14:paraId="4DAF11B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9.5供应商应认真阅读招标文件中所有的事项、格式、条款和规范等要求。如果没有按照招标文件要求和规定编制投标文件及提交全部资料，或者投标文件没有对招标文件做出实质性响应，其风险应由供应商自行承担。根据有关条款规定，其投标将被拒绝。</w:t>
      </w:r>
    </w:p>
    <w:p w14:paraId="4ECB8513">
      <w:pPr>
        <w:spacing w:line="360" w:lineRule="auto"/>
        <w:outlineLvl w:val="9"/>
        <w:rPr>
          <w:rFonts w:ascii="方正仿宋_GB2312" w:hAnsi="方正仿宋_GB2312" w:eastAsia="方正仿宋_GB2312" w:cs="方正仿宋_GB2312"/>
          <w:sz w:val="24"/>
          <w:szCs w:val="24"/>
        </w:rPr>
      </w:pPr>
      <w:bookmarkStart w:id="418" w:name="_Toc43008886"/>
      <w:bookmarkStart w:id="419" w:name="_Toc42782589"/>
      <w:bookmarkStart w:id="420" w:name="_Toc42876202"/>
      <w:bookmarkStart w:id="421" w:name="_Toc42782887"/>
      <w:bookmarkStart w:id="422" w:name="_Toc416335931"/>
      <w:bookmarkStart w:id="423" w:name="_Toc42941207"/>
      <w:bookmarkStart w:id="424" w:name="_Toc43110962"/>
      <w:bookmarkStart w:id="425" w:name="_Toc42782801"/>
      <w:bookmarkStart w:id="426" w:name="_Toc42876117"/>
      <w:bookmarkStart w:id="427" w:name="_Toc42781852"/>
      <w:bookmarkStart w:id="428" w:name="_Toc42941301"/>
      <w:bookmarkStart w:id="429" w:name="_Toc41389804"/>
      <w:bookmarkStart w:id="430" w:name="_Toc43103056"/>
      <w:bookmarkStart w:id="431" w:name="_Toc43103139"/>
      <w:bookmarkStart w:id="432" w:name="_Toc42965671"/>
      <w:bookmarkStart w:id="433" w:name="_Toc42796915"/>
      <w:bookmarkStart w:id="434" w:name="_Toc514058463"/>
      <w:r>
        <w:rPr>
          <w:rFonts w:hint="eastAsia" w:ascii="方正仿宋_GB2312" w:hAnsi="方正仿宋_GB2312" w:eastAsia="方正仿宋_GB2312" w:cs="方正仿宋_GB2312"/>
          <w:sz w:val="24"/>
          <w:szCs w:val="24"/>
        </w:rPr>
        <w:t>10.</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Pr>
          <w:rFonts w:hint="eastAsia" w:ascii="方正仿宋_GB2312" w:hAnsi="方正仿宋_GB2312" w:eastAsia="方正仿宋_GB2312" w:cs="方正仿宋_GB2312"/>
          <w:sz w:val="24"/>
          <w:szCs w:val="24"/>
        </w:rPr>
        <w:t>招标文件的询问和质疑</w:t>
      </w:r>
      <w:bookmarkEnd w:id="434"/>
    </w:p>
    <w:p w14:paraId="6F168960">
      <w:pPr>
        <w:tabs>
          <w:tab w:val="left" w:pos="1155"/>
        </w:tabs>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10.1</w:t>
      </w:r>
      <w:r>
        <w:rPr>
          <w:rFonts w:hint="eastAsia" w:ascii="方正仿宋_GB2312" w:hAnsi="方正仿宋_GB2312" w:eastAsia="方正仿宋_GB2312" w:cs="方正仿宋_GB2312"/>
          <w:sz w:val="24"/>
          <w:szCs w:val="24"/>
          <w:highlight w:val="none"/>
        </w:rPr>
        <w:t>供应商获取招标文件后应仔细检查招标文件的所有内容，如有残缺等问题应及时向集中</w:t>
      </w:r>
      <w:r>
        <w:rPr>
          <w:rFonts w:hint="eastAsia" w:ascii="方正仿宋_GB2312" w:hAnsi="方正仿宋_GB2312" w:eastAsia="方正仿宋_GB2312" w:cs="方正仿宋_GB2312"/>
          <w:sz w:val="24"/>
          <w:szCs w:val="24"/>
        </w:rPr>
        <w:t>采购机构提出，否则，由此引起的损失由供应商自己承担。</w:t>
      </w:r>
    </w:p>
    <w:p w14:paraId="29A3F1A3">
      <w:pPr>
        <w:tabs>
          <w:tab w:val="left" w:pos="1155"/>
        </w:tabs>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10.2供应商对政府采购活动事项有疑问的，可以向采购人或者集中采购机构提出询问，采购人或集中采购机构将在规定时间内做出答复，但答复的内容不得涉及商业秘密。</w:t>
      </w:r>
    </w:p>
    <w:p w14:paraId="29A3C3FE">
      <w:pPr>
        <w:tabs>
          <w:tab w:val="left" w:pos="1155"/>
        </w:tabs>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10.3供应商对政府采购活动事项有质疑事项时，应以书面形式送达集中采购机构，须按照“关于启用昆明市市级政府采购《质疑函》范本的公告”发布的范本格式提交质疑函</w:t>
      </w:r>
      <w:r>
        <w:rPr>
          <w:rFonts w:hint="eastAsia" w:ascii="方正仿宋_GB2312" w:hAnsi="方正仿宋_GB2312" w:eastAsia="方正仿宋_GB2312" w:cs="方正仿宋_GB2312"/>
          <w:sz w:val="24"/>
          <w:szCs w:val="24"/>
          <w:lang w:eastAsia="zh-CN"/>
        </w:rPr>
        <w:t>，昆明市呈贡区人民政府办公室（昆明市呈贡区机关事务管理中心）</w:t>
      </w:r>
      <w:r>
        <w:rPr>
          <w:rFonts w:hint="eastAsia" w:ascii="方正仿宋_GB2312" w:hAnsi="方正仿宋_GB2312" w:eastAsia="方正仿宋_GB2312" w:cs="方正仿宋_GB2312"/>
          <w:sz w:val="24"/>
          <w:szCs w:val="24"/>
        </w:rPr>
        <w:t>对收到的澄清要求通过书面形式答疑。</w:t>
      </w:r>
    </w:p>
    <w:p w14:paraId="7825C0A3">
      <w:pPr>
        <w:tabs>
          <w:tab w:val="left" w:pos="1155"/>
        </w:tabs>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10.4供应商提出的询问或者质疑超出采购人对集中采购机构委托授权范围的，集中采购机构将告知供应商向采购人提出。</w:t>
      </w:r>
    </w:p>
    <w:p w14:paraId="1F72B4BD">
      <w:pPr>
        <w:tabs>
          <w:tab w:val="left" w:pos="1155"/>
        </w:tabs>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10.5询问或答疑的内容若涉及到招标文件实质性内容的以补遗公告方式按程序报有关主管部门备案后，提交</w:t>
      </w:r>
      <w:r>
        <w:rPr>
          <w:rFonts w:hint="eastAsia" w:ascii="方正仿宋_GB2312" w:hAnsi="方正仿宋_GB2312" w:eastAsia="方正仿宋_GB2312" w:cs="方正仿宋_GB2312"/>
          <w:bCs/>
          <w:sz w:val="24"/>
          <w:szCs w:val="24"/>
        </w:rPr>
        <w:t>云南省政府采购网（https://www.yngp.com/）</w:t>
      </w:r>
      <w:r>
        <w:rPr>
          <w:rFonts w:hint="eastAsia" w:ascii="方正仿宋_GB2312" w:hAnsi="方正仿宋_GB2312" w:eastAsia="方正仿宋_GB2312" w:cs="方正仿宋_GB2312"/>
          <w:sz w:val="24"/>
          <w:szCs w:val="24"/>
        </w:rPr>
        <w:t>统一通过网络向潜在供应商发布。</w:t>
      </w:r>
    </w:p>
    <w:p w14:paraId="4D0B94AB">
      <w:pPr>
        <w:spacing w:line="360" w:lineRule="auto"/>
        <w:outlineLvl w:val="9"/>
        <w:rPr>
          <w:rFonts w:ascii="方正仿宋_GB2312" w:hAnsi="方正仿宋_GB2312" w:eastAsia="方正仿宋_GB2312" w:cs="方正仿宋_GB2312"/>
          <w:sz w:val="24"/>
          <w:szCs w:val="24"/>
        </w:rPr>
      </w:pPr>
      <w:bookmarkStart w:id="435" w:name="_Toc42941302"/>
      <w:bookmarkStart w:id="436" w:name="_Toc42941208"/>
      <w:bookmarkStart w:id="437" w:name="_Toc42781853"/>
      <w:bookmarkStart w:id="438" w:name="_Toc41389805"/>
      <w:bookmarkStart w:id="439" w:name="_Toc42876203"/>
      <w:bookmarkStart w:id="440" w:name="_Toc43103140"/>
      <w:bookmarkStart w:id="441" w:name="_Toc42796916"/>
      <w:bookmarkStart w:id="442" w:name="_Toc514058464"/>
      <w:bookmarkStart w:id="443" w:name="_Toc42782590"/>
      <w:bookmarkStart w:id="444" w:name="_Toc43103057"/>
      <w:bookmarkStart w:id="445" w:name="_Toc416335932"/>
      <w:bookmarkStart w:id="446" w:name="_Toc42782888"/>
      <w:bookmarkStart w:id="447" w:name="_Toc43008887"/>
      <w:bookmarkStart w:id="448" w:name="_Toc42782802"/>
      <w:bookmarkStart w:id="449" w:name="_Toc42876118"/>
      <w:bookmarkStart w:id="450" w:name="_Toc43110963"/>
      <w:bookmarkStart w:id="451" w:name="_Toc42965672"/>
      <w:r>
        <w:rPr>
          <w:rFonts w:hint="eastAsia" w:ascii="方正仿宋_GB2312" w:hAnsi="方正仿宋_GB2312" w:eastAsia="方正仿宋_GB2312" w:cs="方正仿宋_GB2312"/>
          <w:sz w:val="24"/>
          <w:szCs w:val="24"/>
        </w:rPr>
        <w:t>11.招标文件的修改</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08C136C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11.1集中采购机构对已发出的招标文件进行必要澄清或者修改的，应当在招标文件要求提交投标文件截止时间15日前。如果澄清或修改的内容可能影响投标文件编制的，时间距投标截止时间不足15日的，则相应延长投标截止时间，采购人无论对评审办法、评审项目等重要评审内容作何种变更，都要重新制作电子招标文件，同时发布补遗文件进行说明以保证各供应商都能重新下载最新的电子招标文件用于编制电子投标文件。招标文件的修改将</w:t>
      </w:r>
      <w:r>
        <w:rPr>
          <w:rFonts w:hint="eastAsia" w:ascii="方正仿宋_GB2312" w:hAnsi="方正仿宋_GB2312" w:eastAsia="方正仿宋_GB2312" w:cs="方正仿宋_GB2312"/>
          <w:bCs/>
          <w:sz w:val="24"/>
          <w:szCs w:val="24"/>
        </w:rPr>
        <w:t>云南省政府采购网（https://www.yngp.com/）</w:t>
      </w:r>
      <w:r>
        <w:rPr>
          <w:rFonts w:hint="eastAsia" w:ascii="方正仿宋_GB2312" w:hAnsi="方正仿宋_GB2312" w:eastAsia="方正仿宋_GB2312" w:cs="方正仿宋_GB2312"/>
          <w:sz w:val="24"/>
          <w:szCs w:val="24"/>
        </w:rPr>
        <w:t>”发布，招标文件的修改作为招标文件的组成部分，并具有约束力。</w:t>
      </w:r>
    </w:p>
    <w:p w14:paraId="5E9A023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11.2招标文件的修改主要以“</w:t>
      </w:r>
      <w:r>
        <w:rPr>
          <w:rFonts w:hint="eastAsia" w:ascii="方正仿宋_GB2312" w:hAnsi="方正仿宋_GB2312" w:eastAsia="方正仿宋_GB2312" w:cs="方正仿宋_GB2312"/>
          <w:bCs/>
          <w:sz w:val="24"/>
          <w:szCs w:val="24"/>
        </w:rPr>
        <w:t>云南省政府采购网（https://www.yngp.com/）</w:t>
      </w:r>
      <w:r>
        <w:rPr>
          <w:rFonts w:hint="eastAsia" w:ascii="方正仿宋_GB2312" w:hAnsi="方正仿宋_GB2312" w:eastAsia="方正仿宋_GB2312" w:cs="方正仿宋_GB2312"/>
          <w:sz w:val="24"/>
          <w:szCs w:val="24"/>
        </w:rPr>
        <w:t>” 发布公告的形式告知，敬请所有获得招标文件的供应商密切关注，澄清或者修改的内容为招标文件的组成部分。</w:t>
      </w:r>
    </w:p>
    <w:p w14:paraId="4F2F9239">
      <w:pPr>
        <w:numPr>
          <w:ilvl w:val="1"/>
          <w:numId w:val="0"/>
        </w:numPr>
        <w:spacing w:line="360" w:lineRule="auto"/>
        <w:ind w:left="7" w:hanging="7" w:hangingChars="3"/>
        <w:outlineLvl w:val="9"/>
        <w:rPr>
          <w:rFonts w:ascii="方正仿宋_GB2312" w:hAnsi="方正仿宋_GB2312" w:eastAsia="方正仿宋_GB2312" w:cs="方正仿宋_GB2312"/>
          <w:bCs/>
          <w:sz w:val="24"/>
          <w:szCs w:val="24"/>
        </w:rPr>
      </w:pPr>
      <w:bookmarkStart w:id="452" w:name="_Toc5389"/>
      <w:bookmarkStart w:id="453" w:name="_Toc42782889"/>
      <w:bookmarkStart w:id="454" w:name="_Toc41389806"/>
      <w:bookmarkStart w:id="455" w:name="_Toc43110964"/>
      <w:bookmarkStart w:id="456" w:name="_Toc30111"/>
      <w:bookmarkStart w:id="457" w:name="_Toc42876204"/>
      <w:bookmarkStart w:id="458" w:name="_Toc42796917"/>
      <w:bookmarkStart w:id="459" w:name="_Toc1828"/>
      <w:bookmarkStart w:id="460" w:name="_Toc42782591"/>
      <w:bookmarkStart w:id="461" w:name="_Toc42941303"/>
      <w:bookmarkStart w:id="462" w:name="_Toc42965673"/>
      <w:bookmarkStart w:id="463" w:name="_Toc22236"/>
      <w:bookmarkStart w:id="464" w:name="_Toc28989"/>
      <w:bookmarkStart w:id="465" w:name="_Toc42782803"/>
      <w:bookmarkStart w:id="466" w:name="_Toc43008888"/>
      <w:bookmarkStart w:id="467" w:name="_Toc416335933"/>
      <w:bookmarkStart w:id="468" w:name="_Toc24380"/>
      <w:bookmarkStart w:id="469" w:name="_Toc42941209"/>
      <w:bookmarkStart w:id="470" w:name="_Toc42876119"/>
      <w:bookmarkStart w:id="471" w:name="_Toc23596"/>
      <w:bookmarkStart w:id="472" w:name="_Toc43103058"/>
      <w:bookmarkStart w:id="473" w:name="_Toc6481"/>
      <w:bookmarkStart w:id="474" w:name="_Toc42781854"/>
      <w:bookmarkStart w:id="475" w:name="_Toc27123"/>
      <w:bookmarkStart w:id="476" w:name="_Toc43103141"/>
      <w:bookmarkStart w:id="477" w:name="_Toc514058465"/>
      <w:bookmarkStart w:id="478" w:name="_Toc12417"/>
      <w:r>
        <w:rPr>
          <w:rFonts w:hint="eastAsia" w:ascii="方正仿宋_GB2312" w:hAnsi="方正仿宋_GB2312" w:eastAsia="方正仿宋_GB2312" w:cs="方正仿宋_GB2312"/>
          <w:bCs/>
          <w:sz w:val="24"/>
          <w:szCs w:val="24"/>
        </w:rPr>
        <w:t>三.投标文件的编制</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4736AF5D">
      <w:pPr>
        <w:spacing w:line="360" w:lineRule="auto"/>
        <w:outlineLvl w:val="9"/>
        <w:rPr>
          <w:rFonts w:ascii="方正仿宋_GB2312" w:hAnsi="方正仿宋_GB2312" w:eastAsia="方正仿宋_GB2312" w:cs="方正仿宋_GB2312"/>
          <w:sz w:val="24"/>
          <w:szCs w:val="24"/>
        </w:rPr>
      </w:pPr>
      <w:bookmarkStart w:id="479" w:name="_Toc514058466"/>
      <w:bookmarkStart w:id="480" w:name="_Toc41389807"/>
      <w:bookmarkStart w:id="481" w:name="_Toc42796918"/>
      <w:bookmarkStart w:id="482" w:name="_Toc42965674"/>
      <w:bookmarkStart w:id="483" w:name="_Toc42782592"/>
      <w:bookmarkStart w:id="484" w:name="_Toc42876120"/>
      <w:bookmarkStart w:id="485" w:name="_Toc43110965"/>
      <w:bookmarkStart w:id="486" w:name="_Toc43008889"/>
      <w:bookmarkStart w:id="487" w:name="_Toc43103142"/>
      <w:bookmarkStart w:id="488" w:name="_Toc42941210"/>
      <w:bookmarkStart w:id="489" w:name="_Toc42876205"/>
      <w:bookmarkStart w:id="490" w:name="_Toc42782804"/>
      <w:bookmarkStart w:id="491" w:name="_Toc42781855"/>
      <w:bookmarkStart w:id="492" w:name="_Toc42941304"/>
      <w:bookmarkStart w:id="493" w:name="_Toc43103059"/>
      <w:bookmarkStart w:id="494" w:name="_Toc42782890"/>
      <w:bookmarkStart w:id="495" w:name="_Toc416335934"/>
      <w:r>
        <w:rPr>
          <w:rFonts w:hint="eastAsia" w:ascii="方正仿宋_GB2312" w:hAnsi="方正仿宋_GB2312" w:eastAsia="方正仿宋_GB2312" w:cs="方正仿宋_GB2312"/>
          <w:sz w:val="24"/>
          <w:szCs w:val="24"/>
        </w:rPr>
        <w:t>12.投标语言及度量衡单位</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14:paraId="2120745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12.1供应商提交的投标文件以及供应商与集中采购机构就有关投标的所有来往函电均应使用中文。</w:t>
      </w:r>
    </w:p>
    <w:p w14:paraId="5070222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12.2 除技术性能另有规定外，投标文件所使用的度量衡单位，均须采用公制。</w:t>
      </w:r>
      <w:bookmarkStart w:id="496" w:name="_Toc514058467"/>
      <w:bookmarkStart w:id="497" w:name="_Toc43103060"/>
      <w:bookmarkStart w:id="498" w:name="_Toc42782891"/>
      <w:bookmarkStart w:id="499" w:name="_Toc42796919"/>
      <w:bookmarkStart w:id="500" w:name="_Toc43110966"/>
      <w:bookmarkStart w:id="501" w:name="_Toc416335935"/>
      <w:bookmarkStart w:id="502" w:name="_Toc42965675"/>
      <w:bookmarkStart w:id="503" w:name="_Toc42781856"/>
      <w:bookmarkStart w:id="504" w:name="_Toc42876121"/>
      <w:bookmarkStart w:id="505" w:name="_Toc42782805"/>
      <w:bookmarkStart w:id="506" w:name="_Toc42941211"/>
      <w:bookmarkStart w:id="507" w:name="_Toc41389808"/>
      <w:bookmarkStart w:id="508" w:name="_Toc43103143"/>
      <w:bookmarkStart w:id="509" w:name="_Toc42876206"/>
      <w:bookmarkStart w:id="510" w:name="_Toc43008890"/>
      <w:bookmarkStart w:id="511" w:name="_Toc42941305"/>
      <w:bookmarkStart w:id="512" w:name="_Toc42782593"/>
    </w:p>
    <w:p w14:paraId="7C5E6E31">
      <w:pPr>
        <w:spacing w:line="360" w:lineRule="auto"/>
        <w:outlineLvl w:val="9"/>
        <w:rPr>
          <w:rFonts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13.投标文件构成</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26E9685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13.1供应商应按照招标文件要求对所提供的货物或服务作详细介绍并提供相应的彩页资料，对招标文件做出完整响应。</w:t>
      </w:r>
    </w:p>
    <w:p w14:paraId="44F821F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13.2供应商应说明所提供货物或服务的技术方案及价格。</w:t>
      </w:r>
    </w:p>
    <w:p w14:paraId="1CD16EB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13.3供应商编写的投标文件应包括下列部分:</w:t>
      </w:r>
    </w:p>
    <w:p w14:paraId="1BE379DA">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（1）资格审查部分（87号令）；</w:t>
      </w:r>
    </w:p>
    <w:p w14:paraId="6137DFFC">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（2）报价部分；</w:t>
      </w:r>
    </w:p>
    <w:p w14:paraId="4FDDBBAE">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（3）商务技术部分；</w:t>
      </w:r>
    </w:p>
    <w:p w14:paraId="6CFB8057">
      <w:pPr>
        <w:spacing w:line="360" w:lineRule="auto"/>
        <w:outlineLvl w:val="9"/>
        <w:rPr>
          <w:rFonts w:ascii="方正仿宋_GB2312" w:hAnsi="方正仿宋_GB2312" w:eastAsia="方正仿宋_GB2312" w:cs="方正仿宋_GB2312"/>
          <w:sz w:val="24"/>
          <w:szCs w:val="24"/>
        </w:rPr>
      </w:pPr>
      <w:bookmarkStart w:id="513" w:name="_Toc514058468"/>
      <w:bookmarkStart w:id="514" w:name="_Toc42781857"/>
      <w:bookmarkStart w:id="515" w:name="_Toc43103061"/>
      <w:bookmarkStart w:id="516" w:name="_Toc42782806"/>
      <w:bookmarkStart w:id="517" w:name="_Toc43103144"/>
      <w:bookmarkStart w:id="518" w:name="_Toc42796920"/>
      <w:bookmarkStart w:id="519" w:name="_Toc42941306"/>
      <w:bookmarkStart w:id="520" w:name="_Toc41389809"/>
      <w:bookmarkStart w:id="521" w:name="_Toc416335936"/>
      <w:bookmarkStart w:id="522" w:name="_Toc42965676"/>
      <w:bookmarkStart w:id="523" w:name="_Toc42876122"/>
      <w:bookmarkStart w:id="524" w:name="_Toc43008891"/>
      <w:bookmarkStart w:id="525" w:name="_Toc43110967"/>
      <w:bookmarkStart w:id="526" w:name="_Toc42941212"/>
      <w:bookmarkStart w:id="527" w:name="_Toc42876207"/>
      <w:bookmarkStart w:id="528" w:name="_Toc42782892"/>
      <w:bookmarkStart w:id="529" w:name="_Toc42782594"/>
      <w:r>
        <w:rPr>
          <w:rFonts w:hint="eastAsia" w:ascii="方正仿宋_GB2312" w:hAnsi="方正仿宋_GB2312" w:eastAsia="方正仿宋_GB2312" w:cs="方正仿宋_GB2312"/>
          <w:sz w:val="24"/>
          <w:szCs w:val="24"/>
        </w:rPr>
        <w:t>14.投标文件格式</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5A9D820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14.1投标文件包括本须知中规定的内容，供应商提交的投标文件应当使用招标文件所提供的投标文件全部格式（表格可以按同样格式扩展）。应完整地填写招（投）标一览表，说明所提供服务的详细内容及价格，否则拒绝接受。</w:t>
      </w:r>
    </w:p>
    <w:p w14:paraId="0745C0B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14.2投标文件一经递交并超过投标截止时间，供应商不得再对投标文件作任何修改、补充或者更正，除去评标委员会需要供应商提供澄清疑问的文件以外，任何迟交或补交的文件均不予接受。</w:t>
      </w:r>
    </w:p>
    <w:p w14:paraId="36CAB73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14.3电子投标文件全部采用电子文档，按照投标文件格式，采用单位和个人电子签章及电子签名，包括企业和法定代表人或负责人。</w:t>
      </w:r>
    </w:p>
    <w:p w14:paraId="456428D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14.4投标文件中的原件彩色扫描件应至少与原件大小保持一致，不小于A4幅面（纵向或横向），扫描内容应保证清晰可辨。</w:t>
      </w:r>
    </w:p>
    <w:p w14:paraId="4D0F481A">
      <w:pPr>
        <w:spacing w:line="360" w:lineRule="auto"/>
        <w:outlineLvl w:val="9"/>
        <w:rPr>
          <w:rFonts w:ascii="方正仿宋_GB2312" w:hAnsi="方正仿宋_GB2312" w:eastAsia="方正仿宋_GB2312" w:cs="方正仿宋_GB2312"/>
          <w:sz w:val="24"/>
          <w:szCs w:val="24"/>
        </w:rPr>
      </w:pPr>
      <w:bookmarkStart w:id="530" w:name="_Toc43103062"/>
      <w:bookmarkStart w:id="531" w:name="_Toc416335937"/>
      <w:bookmarkStart w:id="532" w:name="_Toc42965677"/>
      <w:bookmarkStart w:id="533" w:name="_Toc42782893"/>
      <w:bookmarkStart w:id="534" w:name="_Toc43103145"/>
      <w:bookmarkStart w:id="535" w:name="_Toc43008892"/>
      <w:bookmarkStart w:id="536" w:name="_Toc42941307"/>
      <w:bookmarkStart w:id="537" w:name="_Toc41389810"/>
      <w:bookmarkStart w:id="538" w:name="_Toc43110968"/>
      <w:bookmarkStart w:id="539" w:name="_Toc42782595"/>
      <w:bookmarkStart w:id="540" w:name="_Toc514058469"/>
      <w:bookmarkStart w:id="541" w:name="_Toc42781858"/>
      <w:bookmarkStart w:id="542" w:name="_Toc42796921"/>
      <w:bookmarkStart w:id="543" w:name="_Toc42782807"/>
      <w:bookmarkStart w:id="544" w:name="_Toc42876123"/>
      <w:bookmarkStart w:id="545" w:name="_Toc42941213"/>
      <w:bookmarkStart w:id="546" w:name="_Toc42876208"/>
      <w:r>
        <w:rPr>
          <w:rFonts w:hint="eastAsia" w:ascii="方正仿宋_GB2312" w:hAnsi="方正仿宋_GB2312" w:eastAsia="方正仿宋_GB2312" w:cs="方正仿宋_GB2312"/>
          <w:sz w:val="24"/>
          <w:szCs w:val="24"/>
        </w:rPr>
        <w:t>15</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rFonts w:hint="eastAsia" w:ascii="方正仿宋_GB2312" w:hAnsi="方正仿宋_GB2312" w:eastAsia="方正仿宋_GB2312" w:cs="方正仿宋_GB2312"/>
          <w:sz w:val="24"/>
          <w:szCs w:val="24"/>
        </w:rPr>
        <w:t xml:space="preserve"> 供应商有两个(含两个)以上报价且未书面声明以哪个为准时，报价无效按无效投标处理。</w:t>
      </w:r>
    </w:p>
    <w:p w14:paraId="3CEE0FB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15.1供应商若有其他说明，应在开标一览表显著位置予以注明。否则，集中采购机构对此不承担任何责任。</w:t>
      </w:r>
    </w:p>
    <w:p w14:paraId="2D2565AD">
      <w:pPr>
        <w:spacing w:line="360" w:lineRule="auto"/>
        <w:outlineLvl w:val="9"/>
        <w:rPr>
          <w:rFonts w:ascii="方正仿宋_GB2312" w:hAnsi="方正仿宋_GB2312" w:eastAsia="方正仿宋_GB2312" w:cs="方正仿宋_GB2312"/>
          <w:sz w:val="24"/>
          <w:szCs w:val="24"/>
        </w:rPr>
      </w:pPr>
      <w:bookmarkStart w:id="547" w:name="_Toc43103063"/>
      <w:bookmarkStart w:id="548" w:name="_Toc42781859"/>
      <w:bookmarkStart w:id="549" w:name="_Toc42782596"/>
      <w:bookmarkStart w:id="550" w:name="_Toc42876124"/>
      <w:bookmarkStart w:id="551" w:name="_Toc43008893"/>
      <w:bookmarkStart w:id="552" w:name="_Toc42941214"/>
      <w:bookmarkStart w:id="553" w:name="_Toc514058470"/>
      <w:bookmarkStart w:id="554" w:name="_Toc42876209"/>
      <w:bookmarkStart w:id="555" w:name="_Toc42965678"/>
      <w:bookmarkStart w:id="556" w:name="_Toc42941308"/>
      <w:bookmarkStart w:id="557" w:name="_Toc41389811"/>
      <w:bookmarkStart w:id="558" w:name="_Toc42782808"/>
      <w:bookmarkStart w:id="559" w:name="_Toc43103146"/>
      <w:bookmarkStart w:id="560" w:name="_Toc416335938"/>
      <w:bookmarkStart w:id="561" w:name="_Toc42796922"/>
      <w:bookmarkStart w:id="562" w:name="_Toc42782894"/>
      <w:bookmarkStart w:id="563" w:name="_Toc43110969"/>
      <w:r>
        <w:rPr>
          <w:rFonts w:hint="eastAsia" w:ascii="方正仿宋_GB2312" w:hAnsi="方正仿宋_GB2312" w:eastAsia="方正仿宋_GB2312" w:cs="方正仿宋_GB2312"/>
          <w:sz w:val="24"/>
          <w:szCs w:val="24"/>
        </w:rPr>
        <w:t>16.技术规格及服务要求的响应</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4EADBD9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16.1供应商应对招标文件中的技术规格和服务要求逐项做出实质性响应。</w:t>
      </w:r>
    </w:p>
    <w:p w14:paraId="2511CF9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16.2供应商的服务承诺应不低于招标文件中要求的标准。</w:t>
      </w:r>
    </w:p>
    <w:p w14:paraId="5902BE5D">
      <w:pPr>
        <w:spacing w:line="360" w:lineRule="auto"/>
        <w:outlineLvl w:val="9"/>
        <w:rPr>
          <w:rFonts w:ascii="方正仿宋_GB2312" w:hAnsi="方正仿宋_GB2312" w:eastAsia="方正仿宋_GB2312" w:cs="方正仿宋_GB2312"/>
          <w:sz w:val="24"/>
          <w:szCs w:val="24"/>
        </w:rPr>
      </w:pPr>
      <w:bookmarkStart w:id="564" w:name="_Toc42796924"/>
      <w:bookmarkStart w:id="565" w:name="_Toc42782810"/>
      <w:bookmarkStart w:id="566" w:name="_Toc42782598"/>
      <w:bookmarkStart w:id="567" w:name="_Toc416335940"/>
      <w:bookmarkStart w:id="568" w:name="_Toc43103065"/>
      <w:bookmarkStart w:id="569" w:name="_Toc43103148"/>
      <w:bookmarkStart w:id="570" w:name="_Toc42965680"/>
      <w:bookmarkStart w:id="571" w:name="_Toc42782896"/>
      <w:bookmarkStart w:id="572" w:name="_Toc42876211"/>
      <w:bookmarkStart w:id="573" w:name="_Toc42941310"/>
      <w:bookmarkStart w:id="574" w:name="_Toc42781861"/>
      <w:bookmarkStart w:id="575" w:name="_Toc41389813"/>
      <w:bookmarkStart w:id="576" w:name="_Toc43110971"/>
      <w:bookmarkStart w:id="577" w:name="_Toc514058472"/>
      <w:bookmarkStart w:id="578" w:name="_Toc42941216"/>
      <w:bookmarkStart w:id="579" w:name="_Toc43008895"/>
      <w:bookmarkStart w:id="580" w:name="_Toc42876126"/>
      <w:r>
        <w:rPr>
          <w:rFonts w:hint="eastAsia" w:ascii="方正仿宋_GB2312" w:hAnsi="方正仿宋_GB2312" w:eastAsia="方正仿宋_GB2312" w:cs="方正仿宋_GB2312"/>
          <w:sz w:val="24"/>
          <w:szCs w:val="24"/>
        </w:rPr>
        <w:t>17.证明服务的合格性和符合招标文件规定的文件</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6DECB6D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17.1供应商应提交根据招标文件要求提供的证明服务方案合格性以及符合招标文件规定的证明文件，并作为其投标的一部分。</w:t>
      </w:r>
    </w:p>
    <w:p w14:paraId="4A54D8E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17.2证明投标文件与招标文件的要求相一致的文件可以是手册、图片、文字资料和数据，供应商应提供：</w:t>
      </w:r>
    </w:p>
    <w:p w14:paraId="1659432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（1）服务主要技术指标和性能特点的说明；</w:t>
      </w:r>
    </w:p>
    <w:p w14:paraId="4701DDB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（2）逐条对招标文件要求的技术规格进行评议，指出自己提供的服务是否做出实质性的响应；逐条填报投报货物或服务技术参数说明。</w:t>
      </w:r>
    </w:p>
    <w:p w14:paraId="72BA7478">
      <w:pPr>
        <w:spacing w:line="360" w:lineRule="auto"/>
        <w:outlineLvl w:val="9"/>
        <w:rPr>
          <w:rFonts w:ascii="方正仿宋_GB2312" w:hAnsi="方正仿宋_GB2312" w:eastAsia="方正仿宋_GB2312" w:cs="方正仿宋_GB2312"/>
          <w:sz w:val="24"/>
          <w:szCs w:val="24"/>
        </w:rPr>
      </w:pPr>
      <w:bookmarkStart w:id="581" w:name="_Toc42782897"/>
      <w:bookmarkStart w:id="582" w:name="_Toc42876212"/>
      <w:bookmarkStart w:id="583" w:name="_Toc42782811"/>
      <w:bookmarkStart w:id="584" w:name="_Toc43103066"/>
      <w:bookmarkStart w:id="585" w:name="_Toc42876127"/>
      <w:bookmarkStart w:id="586" w:name="_Toc42781862"/>
      <w:bookmarkStart w:id="587" w:name="_Toc43110972"/>
      <w:bookmarkStart w:id="588" w:name="_Toc43103149"/>
      <w:bookmarkStart w:id="589" w:name="_Toc42796925"/>
      <w:bookmarkStart w:id="590" w:name="_Toc42782599"/>
      <w:bookmarkStart w:id="591" w:name="_Toc43008896"/>
      <w:bookmarkStart w:id="592" w:name="_Toc42941311"/>
      <w:bookmarkStart w:id="593" w:name="_Toc42965681"/>
      <w:bookmarkStart w:id="594" w:name="_Toc41389814"/>
      <w:bookmarkStart w:id="595" w:name="_Toc42941217"/>
      <w:bookmarkStart w:id="596" w:name="_Toc514058473"/>
      <w:bookmarkStart w:id="597" w:name="_Toc416335941"/>
      <w:r>
        <w:rPr>
          <w:rFonts w:hint="eastAsia" w:ascii="方正仿宋_GB2312" w:hAnsi="方正仿宋_GB2312" w:eastAsia="方正仿宋_GB2312" w:cs="方正仿宋_GB2312"/>
          <w:sz w:val="24"/>
          <w:szCs w:val="24"/>
        </w:rPr>
        <w:t>18.</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Pr>
          <w:rFonts w:hint="eastAsia" w:ascii="方正仿宋_GB2312" w:hAnsi="方正仿宋_GB2312" w:eastAsia="方正仿宋_GB2312" w:cs="方正仿宋_GB2312"/>
          <w:sz w:val="24"/>
          <w:szCs w:val="24"/>
        </w:rPr>
        <w:t>投标保证金</w:t>
      </w:r>
      <w:bookmarkEnd w:id="596"/>
      <w:bookmarkEnd w:id="597"/>
    </w:p>
    <w:p w14:paraId="7D6DA45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18.1供应商在递交投标文件的同时，应按供应商须知前附表的规定递交投标保证金。</w:t>
      </w:r>
    </w:p>
    <w:p w14:paraId="6E50E1C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18.2供应商不按本章要求提交投标保证金的，其投标文件作废标处理。</w:t>
      </w:r>
    </w:p>
    <w:p w14:paraId="5E40064B">
      <w:pPr>
        <w:spacing w:line="360" w:lineRule="auto"/>
        <w:outlineLvl w:val="9"/>
        <w:rPr>
          <w:rFonts w:ascii="方正仿宋_GB2312" w:hAnsi="方正仿宋_GB2312" w:eastAsia="方正仿宋_GB2312" w:cs="方正仿宋_GB2312"/>
          <w:sz w:val="24"/>
          <w:szCs w:val="24"/>
        </w:rPr>
      </w:pPr>
      <w:bookmarkStart w:id="598" w:name="_Toc42876128"/>
      <w:bookmarkStart w:id="599" w:name="_Toc43103067"/>
      <w:bookmarkStart w:id="600" w:name="_Toc43103150"/>
      <w:bookmarkStart w:id="601" w:name="_Toc42941218"/>
      <w:bookmarkStart w:id="602" w:name="_Toc42782812"/>
      <w:bookmarkStart w:id="603" w:name="_Toc42796926"/>
      <w:bookmarkStart w:id="604" w:name="_Toc42781863"/>
      <w:bookmarkStart w:id="605" w:name="_Toc42782600"/>
      <w:bookmarkStart w:id="606" w:name="_Toc416335942"/>
      <w:bookmarkStart w:id="607" w:name="_Toc43008897"/>
      <w:bookmarkStart w:id="608" w:name="_Toc514058474"/>
      <w:bookmarkStart w:id="609" w:name="_Toc42876213"/>
      <w:bookmarkStart w:id="610" w:name="_Toc43110973"/>
      <w:bookmarkStart w:id="611" w:name="_Toc42782898"/>
      <w:bookmarkStart w:id="612" w:name="_Toc41389815"/>
      <w:bookmarkStart w:id="613" w:name="_Toc42965682"/>
      <w:bookmarkStart w:id="614" w:name="_Toc42941312"/>
      <w:r>
        <w:rPr>
          <w:rFonts w:hint="eastAsia" w:ascii="方正仿宋_GB2312" w:hAnsi="方正仿宋_GB2312" w:eastAsia="方正仿宋_GB2312" w:cs="方正仿宋_GB2312"/>
          <w:sz w:val="24"/>
          <w:szCs w:val="24"/>
        </w:rPr>
        <w:t>19.投标有效期</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3667CE0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19.1 投标有效期为集中采购机构规定的</w:t>
      </w:r>
      <w:r>
        <w:rPr>
          <w:rFonts w:hint="eastAsia" w:ascii="方正仿宋_GB2312" w:hAnsi="方正仿宋_GB2312" w:eastAsia="方正仿宋_GB2312" w:cs="方正仿宋_GB2312"/>
          <w:b w:val="0"/>
          <w:bCs w:val="0"/>
          <w:color w:val="auto"/>
          <w:kern w:val="0"/>
          <w:sz w:val="24"/>
          <w:szCs w:val="24"/>
          <w:lang w:val="en-US" w:eastAsia="zh-CN" w:bidi="ar-SA"/>
        </w:rPr>
        <w:t>投标文件提交截止之日</w:t>
      </w:r>
      <w:r>
        <w:rPr>
          <w:rFonts w:hint="eastAsia" w:ascii="方正仿宋_GB2312" w:hAnsi="方正仿宋_GB2312" w:eastAsia="方正仿宋_GB2312" w:cs="方正仿宋_GB2312"/>
          <w:sz w:val="24"/>
          <w:szCs w:val="24"/>
        </w:rPr>
        <w:t>后九十（90）日历天。</w:t>
      </w:r>
    </w:p>
    <w:p w14:paraId="48C7684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19.2 在特殊情况下，集中采购机构于原投标有效期满之前，可向供应商提出延长投标有效期的要求。这种要求与答复均主要以“</w:t>
      </w:r>
      <w:r>
        <w:rPr>
          <w:rFonts w:hint="eastAsia" w:ascii="方正仿宋_GB2312" w:hAnsi="方正仿宋_GB2312" w:eastAsia="方正仿宋_GB2312" w:cs="方正仿宋_GB2312"/>
          <w:bCs/>
          <w:sz w:val="24"/>
          <w:szCs w:val="24"/>
        </w:rPr>
        <w:t>云南省政府采购网</w:t>
      </w:r>
      <w:r>
        <w:rPr>
          <w:rFonts w:hint="eastAsia" w:ascii="方正仿宋_GB2312" w:hAnsi="方正仿宋_GB2312" w:eastAsia="方正仿宋_GB2312" w:cs="方正仿宋_GB2312"/>
          <w:sz w:val="24"/>
          <w:szCs w:val="24"/>
        </w:rPr>
        <w:t>”网上公告形式通知供应商。供应商可以拒绝集中采购机构的这一要求而放弃投标，投标保证金将尽快退回。同意延长的供应商既不能要求也不允许修改其投标文件。有关投标保证金的没收和退还的规定在延长期内继续有效。</w:t>
      </w:r>
    </w:p>
    <w:p w14:paraId="3BB14D25">
      <w:pPr>
        <w:numPr>
          <w:ilvl w:val="1"/>
          <w:numId w:val="0"/>
        </w:numPr>
        <w:spacing w:line="360" w:lineRule="auto"/>
        <w:ind w:left="7" w:hanging="7" w:hangingChars="3"/>
        <w:outlineLvl w:val="9"/>
        <w:rPr>
          <w:rFonts w:ascii="方正仿宋_GB2312" w:hAnsi="方正仿宋_GB2312" w:eastAsia="方正仿宋_GB2312" w:cs="方正仿宋_GB2312"/>
          <w:bCs/>
          <w:sz w:val="24"/>
          <w:szCs w:val="24"/>
        </w:rPr>
      </w:pPr>
      <w:bookmarkStart w:id="615" w:name="_Toc27937"/>
      <w:bookmarkStart w:id="616" w:name="_Toc42941314"/>
      <w:bookmarkStart w:id="617" w:name="_Toc43103152"/>
      <w:bookmarkStart w:id="618" w:name="_Toc17378"/>
      <w:bookmarkStart w:id="619" w:name="_Toc22790"/>
      <w:bookmarkStart w:id="620" w:name="_Toc26848"/>
      <w:bookmarkStart w:id="621" w:name="_Toc43110975"/>
      <w:bookmarkStart w:id="622" w:name="_Toc989"/>
      <w:bookmarkStart w:id="623" w:name="_Toc42782602"/>
      <w:bookmarkStart w:id="624" w:name="_Toc514058476"/>
      <w:bookmarkStart w:id="625" w:name="_Toc42782900"/>
      <w:bookmarkStart w:id="626" w:name="_Toc23171"/>
      <w:bookmarkStart w:id="627" w:name="_Toc42965684"/>
      <w:bookmarkStart w:id="628" w:name="_Toc42941220"/>
      <w:bookmarkStart w:id="629" w:name="_Toc42876215"/>
      <w:bookmarkStart w:id="630" w:name="_Toc42876130"/>
      <w:bookmarkStart w:id="631" w:name="_Toc22163"/>
      <w:bookmarkStart w:id="632" w:name="_Toc416335944"/>
      <w:bookmarkStart w:id="633" w:name="_Toc14318"/>
      <w:bookmarkStart w:id="634" w:name="_Toc41389817"/>
      <w:bookmarkStart w:id="635" w:name="_Toc42782814"/>
      <w:bookmarkStart w:id="636" w:name="_Toc43008899"/>
      <w:bookmarkStart w:id="637" w:name="_Toc42781865"/>
      <w:bookmarkStart w:id="638" w:name="_Toc43103069"/>
      <w:bookmarkStart w:id="639" w:name="_Toc14986"/>
      <w:bookmarkStart w:id="640" w:name="_Toc42796928"/>
      <w:bookmarkStart w:id="641" w:name="_Toc1440"/>
      <w:r>
        <w:rPr>
          <w:rFonts w:hint="eastAsia" w:ascii="方正仿宋_GB2312" w:hAnsi="方正仿宋_GB2312" w:eastAsia="方正仿宋_GB2312" w:cs="方正仿宋_GB2312"/>
          <w:bCs/>
          <w:sz w:val="24"/>
          <w:szCs w:val="24"/>
        </w:rPr>
        <w:t>四.投标文件的递交</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14:paraId="7CFC25F0">
      <w:pPr>
        <w:spacing w:line="360" w:lineRule="auto"/>
        <w:outlineLvl w:val="9"/>
        <w:rPr>
          <w:rFonts w:ascii="方正仿宋_GB2312" w:hAnsi="方正仿宋_GB2312" w:eastAsia="方正仿宋_GB2312" w:cs="方正仿宋_GB2312"/>
          <w:sz w:val="24"/>
          <w:szCs w:val="24"/>
        </w:rPr>
      </w:pPr>
      <w:bookmarkStart w:id="642" w:name="_Toc42876131"/>
      <w:bookmarkStart w:id="643" w:name="_Toc42782815"/>
      <w:bookmarkStart w:id="644" w:name="_Toc43008900"/>
      <w:bookmarkStart w:id="645" w:name="_Toc42941315"/>
      <w:bookmarkStart w:id="646" w:name="_Toc42781866"/>
      <w:bookmarkStart w:id="647" w:name="_Toc43103153"/>
      <w:bookmarkStart w:id="648" w:name="_Toc42876216"/>
      <w:bookmarkStart w:id="649" w:name="_Toc41389818"/>
      <w:bookmarkStart w:id="650" w:name="_Toc43103070"/>
      <w:bookmarkStart w:id="651" w:name="_Toc42941221"/>
      <w:bookmarkStart w:id="652" w:name="_Toc42782901"/>
      <w:bookmarkStart w:id="653" w:name="_Toc42796929"/>
      <w:bookmarkStart w:id="654" w:name="_Toc42965685"/>
      <w:bookmarkStart w:id="655" w:name="_Toc43110976"/>
      <w:bookmarkStart w:id="656" w:name="_Toc42782603"/>
      <w:bookmarkStart w:id="657" w:name="_Toc514058477"/>
      <w:bookmarkStart w:id="658" w:name="_Toc416335945"/>
      <w:r>
        <w:rPr>
          <w:rFonts w:hint="eastAsia" w:ascii="方正仿宋_GB2312" w:hAnsi="方正仿宋_GB2312" w:eastAsia="方正仿宋_GB2312" w:cs="方正仿宋_GB2312"/>
          <w:sz w:val="24"/>
          <w:szCs w:val="24"/>
        </w:rPr>
        <w:t>20.投标文件的</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Pr>
          <w:rFonts w:hint="eastAsia" w:ascii="方正仿宋_GB2312" w:hAnsi="方正仿宋_GB2312" w:eastAsia="方正仿宋_GB2312" w:cs="方正仿宋_GB2312"/>
          <w:sz w:val="24"/>
          <w:szCs w:val="24"/>
        </w:rPr>
        <w:t>递交</w:t>
      </w:r>
      <w:bookmarkEnd w:id="657"/>
      <w:bookmarkEnd w:id="658"/>
    </w:p>
    <w:p w14:paraId="403496D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20.1网上递交投标文件应根据招标文件要求，在投标截止时间前通过“</w:t>
      </w:r>
      <w:r>
        <w:rPr>
          <w:rFonts w:hint="eastAsia" w:ascii="方正仿宋_GB2312" w:hAnsi="方正仿宋_GB2312" w:eastAsia="方正仿宋_GB2312" w:cs="方正仿宋_GB2312"/>
          <w:sz w:val="24"/>
          <w:szCs w:val="24"/>
          <w:u w:val="single"/>
        </w:rPr>
        <w:t>政采云平台（http：//www.zcygov.cn）</w:t>
      </w:r>
      <w:r>
        <w:rPr>
          <w:rFonts w:hint="eastAsia" w:ascii="方正仿宋_GB2312" w:hAnsi="方正仿宋_GB2312" w:eastAsia="方正仿宋_GB2312" w:cs="方正仿宋_GB2312"/>
          <w:sz w:val="24"/>
          <w:szCs w:val="24"/>
        </w:rPr>
        <w:t>”上传相应开标项目的投标文件。</w:t>
      </w:r>
    </w:p>
    <w:p w14:paraId="4674A076">
      <w:pPr>
        <w:spacing w:line="360" w:lineRule="auto"/>
        <w:outlineLvl w:val="9"/>
        <w:rPr>
          <w:rFonts w:ascii="方正仿宋_GB2312" w:hAnsi="方正仿宋_GB2312" w:eastAsia="方正仿宋_GB2312" w:cs="方正仿宋_GB2312"/>
          <w:sz w:val="24"/>
          <w:szCs w:val="24"/>
        </w:rPr>
      </w:pPr>
      <w:bookmarkStart w:id="659" w:name="_Toc42965686"/>
      <w:bookmarkStart w:id="660" w:name="_Toc42876132"/>
      <w:bookmarkStart w:id="661" w:name="_Toc43103154"/>
      <w:bookmarkStart w:id="662" w:name="_Toc43008901"/>
      <w:bookmarkStart w:id="663" w:name="_Toc43110977"/>
      <w:bookmarkStart w:id="664" w:name="_Toc42782604"/>
      <w:bookmarkStart w:id="665" w:name="_Toc416335946"/>
      <w:bookmarkStart w:id="666" w:name="_Toc43103071"/>
      <w:bookmarkStart w:id="667" w:name="_Toc42941316"/>
      <w:bookmarkStart w:id="668" w:name="_Toc42876217"/>
      <w:bookmarkStart w:id="669" w:name="_Toc41389819"/>
      <w:bookmarkStart w:id="670" w:name="_Toc42781867"/>
      <w:bookmarkStart w:id="671" w:name="_Toc42796930"/>
      <w:bookmarkStart w:id="672" w:name="_Toc514058478"/>
      <w:bookmarkStart w:id="673" w:name="_Toc42782902"/>
      <w:bookmarkStart w:id="674" w:name="_Toc42941222"/>
      <w:bookmarkStart w:id="675" w:name="_Toc42782816"/>
      <w:r>
        <w:rPr>
          <w:rFonts w:hint="eastAsia" w:ascii="方正仿宋_GB2312" w:hAnsi="方正仿宋_GB2312" w:eastAsia="方正仿宋_GB2312" w:cs="方正仿宋_GB2312"/>
          <w:sz w:val="24"/>
          <w:szCs w:val="24"/>
        </w:rPr>
        <w:t>21.投标截止日期</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2AC0D71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21.1集中采购机构收到投标文件的时间不得迟于规定的投标截止时间。</w:t>
      </w:r>
    </w:p>
    <w:p w14:paraId="2C569DB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21.2集中采购机构可以按第11条规定，通过修改招标文件自行酌情延长投标截止日期，在此情况下，招标文件领取者和供应商的所有权利和义务以及供应商受制的截止日期均应以延长后新的截止日期为准。</w:t>
      </w:r>
    </w:p>
    <w:p w14:paraId="70395B98">
      <w:pPr>
        <w:spacing w:line="360" w:lineRule="auto"/>
        <w:outlineLvl w:val="9"/>
        <w:rPr>
          <w:rFonts w:ascii="方正仿宋_GB2312" w:hAnsi="方正仿宋_GB2312" w:eastAsia="方正仿宋_GB2312" w:cs="方正仿宋_GB2312"/>
          <w:sz w:val="24"/>
          <w:szCs w:val="24"/>
        </w:rPr>
      </w:pPr>
      <w:bookmarkStart w:id="676" w:name="_Toc42941317"/>
      <w:bookmarkStart w:id="677" w:name="_Toc43008902"/>
      <w:bookmarkStart w:id="678" w:name="_Toc42965687"/>
      <w:bookmarkStart w:id="679" w:name="_Toc42796931"/>
      <w:bookmarkStart w:id="680" w:name="_Toc42781868"/>
      <w:bookmarkStart w:id="681" w:name="_Toc41389820"/>
      <w:bookmarkStart w:id="682" w:name="_Toc42876218"/>
      <w:bookmarkStart w:id="683" w:name="_Toc43110978"/>
      <w:bookmarkStart w:id="684" w:name="_Toc42941223"/>
      <w:bookmarkStart w:id="685" w:name="_Toc42876133"/>
      <w:bookmarkStart w:id="686" w:name="_Toc43103072"/>
      <w:bookmarkStart w:id="687" w:name="_Toc514058479"/>
      <w:bookmarkStart w:id="688" w:name="_Toc416335947"/>
      <w:bookmarkStart w:id="689" w:name="_Toc42782903"/>
      <w:bookmarkStart w:id="690" w:name="_Toc43103155"/>
      <w:bookmarkStart w:id="691" w:name="_Toc42782817"/>
      <w:bookmarkStart w:id="692" w:name="_Toc42782605"/>
      <w:r>
        <w:rPr>
          <w:rFonts w:hint="eastAsia" w:ascii="方正仿宋_GB2312" w:hAnsi="方正仿宋_GB2312" w:eastAsia="方正仿宋_GB2312" w:cs="方正仿宋_GB2312"/>
          <w:sz w:val="24"/>
          <w:szCs w:val="24"/>
        </w:rPr>
        <w:t>22.迟交的投标文件</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14:paraId="607A439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22.1集中采购机构将拒绝在规定的递交投标文件截止时间后递交的任何投标文件。</w:t>
      </w:r>
    </w:p>
    <w:p w14:paraId="114F7075">
      <w:pPr>
        <w:spacing w:line="360" w:lineRule="auto"/>
        <w:outlineLvl w:val="9"/>
        <w:rPr>
          <w:rFonts w:ascii="方正仿宋_GB2312" w:hAnsi="方正仿宋_GB2312" w:eastAsia="方正仿宋_GB2312" w:cs="方正仿宋_GB2312"/>
          <w:sz w:val="24"/>
          <w:szCs w:val="24"/>
        </w:rPr>
      </w:pPr>
      <w:bookmarkStart w:id="693" w:name="_Toc42781869"/>
      <w:bookmarkStart w:id="694" w:name="_Toc43110979"/>
      <w:bookmarkStart w:id="695" w:name="_Toc41389821"/>
      <w:bookmarkStart w:id="696" w:name="_Toc42782606"/>
      <w:bookmarkStart w:id="697" w:name="_Toc416335948"/>
      <w:bookmarkStart w:id="698" w:name="_Toc43103156"/>
      <w:bookmarkStart w:id="699" w:name="_Toc43008903"/>
      <w:bookmarkStart w:id="700" w:name="_Toc42941224"/>
      <w:bookmarkStart w:id="701" w:name="_Toc42876134"/>
      <w:bookmarkStart w:id="702" w:name="_Toc42941318"/>
      <w:bookmarkStart w:id="703" w:name="_Toc43103073"/>
      <w:bookmarkStart w:id="704" w:name="_Toc42876219"/>
      <w:bookmarkStart w:id="705" w:name="_Toc42782904"/>
      <w:bookmarkStart w:id="706" w:name="_Toc42796932"/>
      <w:bookmarkStart w:id="707" w:name="_Toc42965688"/>
      <w:bookmarkStart w:id="708" w:name="_Toc42782818"/>
      <w:bookmarkStart w:id="709" w:name="_Toc514058480"/>
      <w:r>
        <w:rPr>
          <w:rFonts w:hint="eastAsia" w:ascii="方正仿宋_GB2312" w:hAnsi="方正仿宋_GB2312" w:eastAsia="方正仿宋_GB2312" w:cs="方正仿宋_GB2312"/>
          <w:sz w:val="24"/>
          <w:szCs w:val="24"/>
        </w:rPr>
        <w:t>2</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r>
        <w:rPr>
          <w:rFonts w:hint="eastAsia" w:ascii="方正仿宋_GB2312" w:hAnsi="方正仿宋_GB2312" w:eastAsia="方正仿宋_GB2312" w:cs="方正仿宋_GB2312"/>
          <w:sz w:val="24"/>
          <w:szCs w:val="24"/>
        </w:rPr>
        <w:t>3.投标文件的修改和撤销</w:t>
      </w:r>
      <w:bookmarkEnd w:id="709"/>
    </w:p>
    <w:p w14:paraId="653EAD0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23.1供应商在递交投标文件后，可以修改或撤回其投标文件，但这种修改和撤回，必须在规定的投标截止时间前，无须以书面形式通知集中采购机构。</w:t>
      </w:r>
    </w:p>
    <w:p w14:paraId="77163B1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23.2 在投标截止时间之后，供应商不得对其投标文件作任何修改。</w:t>
      </w:r>
    </w:p>
    <w:p w14:paraId="5E2C6E9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23.3 在投标截止时间至集中采购机构在招标文件中规定的投标有效期满之间的这段时间内，供应商不得撤销其投标，否则其投标保证金将被没收。</w:t>
      </w:r>
    </w:p>
    <w:p w14:paraId="17EE3001">
      <w:pPr>
        <w:numPr>
          <w:ilvl w:val="1"/>
          <w:numId w:val="0"/>
        </w:numPr>
        <w:spacing w:line="360" w:lineRule="auto"/>
        <w:ind w:left="7" w:hanging="7" w:hangingChars="3"/>
        <w:outlineLvl w:val="9"/>
        <w:rPr>
          <w:rFonts w:ascii="方正仿宋_GB2312" w:hAnsi="方正仿宋_GB2312" w:eastAsia="方正仿宋_GB2312" w:cs="方正仿宋_GB2312"/>
          <w:bCs/>
          <w:sz w:val="24"/>
          <w:szCs w:val="24"/>
        </w:rPr>
      </w:pPr>
      <w:bookmarkStart w:id="710" w:name="_Toc42876135"/>
      <w:bookmarkStart w:id="711" w:name="_Toc6093"/>
      <w:bookmarkStart w:id="712" w:name="_Toc7423"/>
      <w:bookmarkStart w:id="713" w:name="_Toc23705"/>
      <w:bookmarkStart w:id="714" w:name="_Toc416335949"/>
      <w:bookmarkStart w:id="715" w:name="_Toc9508"/>
      <w:bookmarkStart w:id="716" w:name="_Toc41389822"/>
      <w:bookmarkStart w:id="717" w:name="_Toc42782607"/>
      <w:bookmarkStart w:id="718" w:name="_Toc42782905"/>
      <w:bookmarkStart w:id="719" w:name="_Toc25705"/>
      <w:bookmarkStart w:id="720" w:name="_Toc43103074"/>
      <w:bookmarkStart w:id="721" w:name="_Toc43110980"/>
      <w:bookmarkStart w:id="722" w:name="_Toc42941225"/>
      <w:bookmarkStart w:id="723" w:name="_Toc43008904"/>
      <w:bookmarkStart w:id="724" w:name="_Toc42782819"/>
      <w:bookmarkStart w:id="725" w:name="_Toc43103157"/>
      <w:bookmarkStart w:id="726" w:name="_Toc2620"/>
      <w:bookmarkStart w:id="727" w:name="_Toc42965689"/>
      <w:bookmarkStart w:id="728" w:name="_Toc18307"/>
      <w:bookmarkStart w:id="729" w:name="_Toc42941319"/>
      <w:bookmarkStart w:id="730" w:name="_Toc31076"/>
      <w:bookmarkStart w:id="731" w:name="_Toc9698"/>
      <w:bookmarkStart w:id="732" w:name="_Toc20897"/>
      <w:bookmarkStart w:id="733" w:name="_Toc514058481"/>
      <w:bookmarkStart w:id="734" w:name="_Toc42876220"/>
      <w:bookmarkStart w:id="735" w:name="_Toc42796933"/>
      <w:bookmarkStart w:id="736" w:name="_Toc42781870"/>
      <w:r>
        <w:rPr>
          <w:rFonts w:hint="eastAsia" w:ascii="方正仿宋_GB2312" w:hAnsi="方正仿宋_GB2312" w:eastAsia="方正仿宋_GB2312" w:cs="方正仿宋_GB2312"/>
          <w:bCs/>
          <w:sz w:val="24"/>
          <w:szCs w:val="24"/>
        </w:rPr>
        <w:t>五.开标与评标</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179B7343">
      <w:pPr>
        <w:spacing w:line="360" w:lineRule="auto"/>
        <w:outlineLvl w:val="9"/>
        <w:rPr>
          <w:rFonts w:ascii="方正仿宋_GB2312" w:hAnsi="方正仿宋_GB2312" w:eastAsia="方正仿宋_GB2312" w:cs="方正仿宋_GB2312"/>
          <w:sz w:val="24"/>
          <w:szCs w:val="24"/>
        </w:rPr>
      </w:pPr>
      <w:bookmarkStart w:id="737" w:name="_Toc43103158"/>
      <w:bookmarkStart w:id="738" w:name="_Toc42782820"/>
      <w:bookmarkStart w:id="739" w:name="_Toc42781871"/>
      <w:bookmarkStart w:id="740" w:name="_Toc42965690"/>
      <w:bookmarkStart w:id="741" w:name="_Toc416335950"/>
      <w:bookmarkStart w:id="742" w:name="_Toc43103075"/>
      <w:bookmarkStart w:id="743" w:name="_Toc43110981"/>
      <w:bookmarkStart w:id="744" w:name="_Toc42941320"/>
      <w:bookmarkStart w:id="745" w:name="_Toc42876221"/>
      <w:bookmarkStart w:id="746" w:name="_Toc42782906"/>
      <w:bookmarkStart w:id="747" w:name="_Toc42782608"/>
      <w:bookmarkStart w:id="748" w:name="_Toc43008905"/>
      <w:bookmarkStart w:id="749" w:name="_Toc41389823"/>
      <w:bookmarkStart w:id="750" w:name="_Toc514058482"/>
      <w:bookmarkStart w:id="751" w:name="_Toc42941226"/>
      <w:bookmarkStart w:id="752" w:name="_Toc42796934"/>
      <w:bookmarkStart w:id="753" w:name="_Toc42876136"/>
      <w:r>
        <w:rPr>
          <w:rFonts w:hint="eastAsia" w:ascii="方正仿宋_GB2312" w:hAnsi="方正仿宋_GB2312" w:eastAsia="方正仿宋_GB2312" w:cs="方正仿宋_GB2312"/>
          <w:sz w:val="24"/>
          <w:szCs w:val="24"/>
        </w:rPr>
        <w:t>24.开标</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14:paraId="3035A69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24.1集中采购机构和</w:t>
      </w:r>
      <w:r>
        <w:rPr>
          <w:rFonts w:hint="eastAsia" w:ascii="方正仿宋_GB2312" w:hAnsi="方正仿宋_GB2312" w:eastAsia="方正仿宋_GB2312" w:cs="方正仿宋_GB2312"/>
          <w:bCs/>
          <w:spacing w:val="6"/>
          <w:sz w:val="24"/>
          <w:szCs w:val="24"/>
        </w:rPr>
        <w:t>采购人在规定的投标文件提交截止时间（开启时间）和投标须知前附表规定的地点开启</w:t>
      </w:r>
      <w:r>
        <w:rPr>
          <w:rFonts w:hint="eastAsia" w:ascii="方正仿宋_GB2312" w:hAnsi="方正仿宋_GB2312" w:eastAsia="方正仿宋_GB2312" w:cs="方正仿宋_GB2312"/>
          <w:sz w:val="24"/>
          <w:szCs w:val="24"/>
        </w:rPr>
        <w:t>。</w:t>
      </w:r>
    </w:p>
    <w:p w14:paraId="05EAF87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24.2 开启顺序：按“政采云”系统的编号顺序。</w:t>
      </w:r>
    </w:p>
    <w:p w14:paraId="3C1C583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24.3供应商对开启过程和开启记录有疑义，以及认为采购人、集中采购机构相关工作人员有需要回避的情形的，应当场提出询问或者回避申请。采购人、集中采购机构对供应商代表提出的询问或者回避申请应当及时处理。</w:t>
      </w:r>
    </w:p>
    <w:p w14:paraId="33DBCB4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24.3开标时，投标文件中开标一览表内容与投标文件中明细表内容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59F2DE7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24.4集中采购机构将记录开标的有关内容，并由供应商代表签字确认，存档备查。</w:t>
      </w:r>
    </w:p>
    <w:p w14:paraId="37D4C2C9">
      <w:pPr>
        <w:spacing w:line="360" w:lineRule="auto"/>
        <w:outlineLvl w:val="9"/>
        <w:rPr>
          <w:rFonts w:ascii="方正仿宋_GB2312" w:hAnsi="方正仿宋_GB2312" w:eastAsia="方正仿宋_GB2312" w:cs="方正仿宋_GB2312"/>
          <w:sz w:val="24"/>
          <w:szCs w:val="24"/>
        </w:rPr>
      </w:pPr>
      <w:bookmarkStart w:id="754" w:name="_Toc42796937"/>
      <w:bookmarkStart w:id="755" w:name="_Toc42876139"/>
      <w:bookmarkStart w:id="756" w:name="_Toc42782909"/>
      <w:bookmarkStart w:id="757" w:name="_Toc42965691"/>
      <w:bookmarkStart w:id="758" w:name="_Toc42782823"/>
      <w:bookmarkStart w:id="759" w:name="_Toc42941227"/>
      <w:bookmarkStart w:id="760" w:name="_Toc43008906"/>
      <w:bookmarkStart w:id="761" w:name="_Toc43103076"/>
      <w:bookmarkStart w:id="762" w:name="_Toc42876224"/>
      <w:bookmarkStart w:id="763" w:name="_Toc43103159"/>
      <w:bookmarkStart w:id="764" w:name="_Toc42781874"/>
      <w:bookmarkStart w:id="765" w:name="_Toc41389825"/>
      <w:bookmarkStart w:id="766" w:name="_Toc416335951"/>
      <w:bookmarkStart w:id="767" w:name="_Toc42941321"/>
      <w:bookmarkStart w:id="768" w:name="_Toc42782611"/>
      <w:bookmarkStart w:id="769" w:name="_Toc43110982"/>
      <w:bookmarkStart w:id="770" w:name="_Toc42782609"/>
      <w:bookmarkStart w:id="771" w:name="_Toc42782821"/>
      <w:bookmarkStart w:id="772" w:name="_Toc42782907"/>
      <w:bookmarkStart w:id="773" w:name="_Toc42876222"/>
      <w:bookmarkStart w:id="774" w:name="_Toc42781872"/>
      <w:bookmarkStart w:id="775" w:name="_Toc42876137"/>
      <w:bookmarkStart w:id="776" w:name="_Toc42796935"/>
      <w:bookmarkStart w:id="777" w:name="_Toc41389824"/>
      <w:r>
        <w:rPr>
          <w:rFonts w:hint="eastAsia" w:ascii="方正仿宋_GB2312" w:hAnsi="方正仿宋_GB2312" w:eastAsia="方正仿宋_GB2312" w:cs="方正仿宋_GB2312"/>
          <w:sz w:val="24"/>
          <w:szCs w:val="24"/>
        </w:rPr>
        <w:t>25.对投标文件的初审</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14:paraId="45DCABD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 公开招标采购项目开标结束后，采购人或者集中采购机构应当依据法律法规和招标文件对供应商的资格进行审查，以确定供应商是否具备投标资格。采购人或者集中采购机构将依据供应商提供的资格证明文件审查供应商的投标资格的合格性、是否足额提供投标保证金等。投标文件只有全部满足资格审查标准才能通过资格审查。合格供应商不足3家的，不得评标。合格供应商数量满足法规要求后，采购人应依法在相关专家库随机抽取评标专家，集中采购机构在规定时间内依法组建评标委员会，同时立即组织评标委员会进行评标，并独立开展评标工作。</w:t>
      </w:r>
    </w:p>
    <w:p w14:paraId="266C86D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25.2为有助于对投标文件的审查、评价和比较，评标委员会有权要求供应商对投标文件中含义不明确的内容作必要的澄清或说明，有关澄清或说明的内容应以书面形式提交，但投标价格和实质性的内容不得更改。</w:t>
      </w:r>
    </w:p>
    <w:p w14:paraId="0C48F3B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25.3符合性审查。依据招标文件的规定，从投标文件的有效性、完整性、对招标文件的响应程度进行审查，以确定是否对招标文件的实质性要求做出响应。评委会将审查投标文件是否完整、清晰，有无计算上的错误，文件签署是否合格，投标文件是否编排有序且符合招标文件要求。通过资格性和符合性审查的为有效投标，有资格进入评审阶段。</w:t>
      </w:r>
    </w:p>
    <w:p w14:paraId="14B8AD2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25.5在详细评标之前，评标委员会将依据供应商提供的资格证明文件审查供应商的财务、技术和服务能力。如果确定供应商无资格履行合同，其投标将被拒绝。评委会将首先审查每份投标文件是否实质响应了招标文件的要求。实质上响应的投标应该是与招标文件要求的全部条款、条件和规格相符，没有重大偏离或保留的投标。所谓重大偏离或保留是指影响合同的服务范围、质量等，这些偏离或保留将会对其他实质上响应要求的供应商的竞争地位产生不公正的影响。评标委员会决定投标文件的响应性只根据投标文件本身的内容，而不寻求外部的证据。</w:t>
      </w:r>
    </w:p>
    <w:p w14:paraId="3B40AC2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25.6投标文件属下列情况之一的，应当在资格性、符合性检查时按照无效投标处理： </w:t>
      </w:r>
    </w:p>
    <w:p w14:paraId="0DC3813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（一）应交未交投标保证金的； </w:t>
      </w:r>
    </w:p>
    <w:p w14:paraId="435BAFD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（二）未按照招标文件规定签署、盖章的； </w:t>
      </w:r>
    </w:p>
    <w:p w14:paraId="4397951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（三）不具备招标文件中规定资格要求的； </w:t>
      </w:r>
    </w:p>
    <w:p w14:paraId="67132CA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（四）不符合法律、法规和招标文件中规定的其他实质性要求的。 </w:t>
      </w:r>
    </w:p>
    <w:p w14:paraId="537266C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25.7如果投标文件实质上没有响应招标文件的要求，评标委员会将予以拒绝，供应商不得通过修改或撤销不合要求的偏离或保留而使其投标成为实质上响应的投标。</w:t>
      </w:r>
    </w:p>
    <w:p w14:paraId="1914345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25.8评标委员会将对确定为实质上响应的投标进行进一步审核，看其是否有计算上或累加上的算术错误，修正错误的原则如下：</w:t>
      </w:r>
    </w:p>
    <w:p w14:paraId="72DFE549">
      <w:pPr>
        <w:spacing w:line="360" w:lineRule="auto"/>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（一）投标文件中开标一览表（报价表）内容与投标文件中相应内容不一致的，以开标一览表（报价表）为准；</w:t>
      </w:r>
    </w:p>
    <w:p w14:paraId="2D8B269D">
      <w:pPr>
        <w:spacing w:line="360" w:lineRule="auto"/>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（二）大写金额和小写金额不一致的，以大写金额为准；</w:t>
      </w:r>
    </w:p>
    <w:p w14:paraId="2A64F5D5">
      <w:pPr>
        <w:spacing w:line="360" w:lineRule="auto"/>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（三）单价金额小数点或者百分比有明显错位的，以开标一览表的总价为准，并修改单价；</w:t>
      </w:r>
    </w:p>
    <w:p w14:paraId="24158D83">
      <w:pPr>
        <w:spacing w:line="360" w:lineRule="auto"/>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（四）总价金额与按单价汇总金额不一致的，以单价金额计算结果为准。</w:t>
      </w:r>
    </w:p>
    <w:p w14:paraId="64879FB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同时出现两种以上不一致的，按照前款规定的顺序修正。修正后的报价按照</w:t>
      </w:r>
      <w:r>
        <w:rPr>
          <w:rFonts w:hint="eastAsia" w:ascii="方正仿宋_GB2312" w:hAnsi="方正仿宋_GB2312" w:eastAsia="方正仿宋_GB2312" w:cs="方正仿宋_GB2312"/>
          <w:sz w:val="24"/>
          <w:szCs w:val="24"/>
          <w:lang w:val="en-US" w:eastAsia="zh-CN"/>
        </w:rPr>
        <w:t>87号令规定</w:t>
      </w:r>
      <w:r>
        <w:rPr>
          <w:rFonts w:hint="eastAsia" w:ascii="方正仿宋_GB2312" w:hAnsi="方正仿宋_GB2312" w:eastAsia="方正仿宋_GB2312" w:cs="方正仿宋_GB2312"/>
          <w:sz w:val="24"/>
          <w:szCs w:val="24"/>
        </w:rPr>
        <w:t>第五十一条第二款的规定经投标人确认后产生约束力，投标人不确认的，其投标无效。</w:t>
      </w:r>
    </w:p>
    <w:p w14:paraId="4813330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25.9评标委员会将按上述修正错误的方法调整投标文件中的投标报价，调整后的价格应对供应商具有约束力。如果供应商不接受修正后的价格，则其投标将被拒绝，其投标保证金将被没收。</w:t>
      </w:r>
    </w:p>
    <w:p w14:paraId="7147B18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25.10评标委员会将允许修正投标文件中不构成重大偏离的、微小的、非正规的、不一致的或不规则的地方，但这些修改不能影响任何供应商相应的名次排列。</w:t>
      </w:r>
    </w:p>
    <w:p w14:paraId="0D61AD2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25.11 评标中若遇特殊问题，由评标委员会根据有关法律、法规、规定研究决定。</w:t>
      </w:r>
    </w:p>
    <w:p w14:paraId="6180145C">
      <w:pPr>
        <w:spacing w:line="360" w:lineRule="auto"/>
        <w:outlineLvl w:val="9"/>
        <w:rPr>
          <w:rFonts w:ascii="方正仿宋_GB2312" w:hAnsi="方正仿宋_GB2312" w:eastAsia="方正仿宋_GB2312" w:cs="方正仿宋_GB2312"/>
          <w:sz w:val="24"/>
          <w:szCs w:val="24"/>
        </w:rPr>
      </w:pPr>
      <w:bookmarkStart w:id="778" w:name="_Toc514058484"/>
      <w:bookmarkStart w:id="779" w:name="_Toc497834316"/>
      <w:r>
        <w:rPr>
          <w:rFonts w:hint="eastAsia" w:ascii="方正仿宋_GB2312" w:hAnsi="方正仿宋_GB2312" w:eastAsia="方正仿宋_GB2312" w:cs="方正仿宋_GB2312"/>
          <w:sz w:val="24"/>
          <w:szCs w:val="24"/>
        </w:rPr>
        <w:t>26、评标委员会</w:t>
      </w:r>
      <w:bookmarkEnd w:id="778"/>
      <w:bookmarkEnd w:id="779"/>
    </w:p>
    <w:p w14:paraId="2C1F958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26.1集中采购机构将根据项目的性质和特点组建评标委员会。 </w:t>
      </w:r>
    </w:p>
    <w:p w14:paraId="020E02D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26.2本项目评标委员会由采购人代表和评审专家组成，成员人数为5人及以上单数，由4 名专家和 1名采购人代表组成，采购人于开标结束后按规定在相关专家库抽取专家。</w:t>
      </w:r>
    </w:p>
    <w:p w14:paraId="0849D7D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26.3评标委员会成员应当在评审报告上签字，对自己的评审意见承担法律责任。</w:t>
      </w:r>
    </w:p>
    <w:p w14:paraId="41F0E28F">
      <w:pPr>
        <w:spacing w:line="360" w:lineRule="auto"/>
        <w:outlineLvl w:val="9"/>
        <w:rPr>
          <w:rFonts w:ascii="方正仿宋_GB2312" w:hAnsi="方正仿宋_GB2312" w:eastAsia="方正仿宋_GB2312" w:cs="方正仿宋_GB2312"/>
          <w:sz w:val="24"/>
          <w:szCs w:val="24"/>
        </w:rPr>
      </w:pPr>
      <w:bookmarkStart w:id="780" w:name="_Toc497834317"/>
      <w:bookmarkStart w:id="781" w:name="_Toc514058485"/>
      <w:r>
        <w:rPr>
          <w:rFonts w:hint="eastAsia" w:ascii="方正仿宋_GB2312" w:hAnsi="方正仿宋_GB2312" w:eastAsia="方正仿宋_GB2312" w:cs="方正仿宋_GB2312"/>
          <w:sz w:val="24"/>
          <w:szCs w:val="24"/>
        </w:rPr>
        <w:t>27、对投标文件的审查</w:t>
      </w:r>
      <w:bookmarkEnd w:id="780"/>
      <w:bookmarkEnd w:id="781"/>
    </w:p>
    <w:p w14:paraId="100BC71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27.1 评标委员会在规定时间到达评标室后，集中采购机构立即组织评标委员会进行评标，并独立开展评标工作。</w:t>
      </w:r>
    </w:p>
    <w:p w14:paraId="600ACD4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27.2评标委员会对符合资格的供应商的投标文件进行符合性审查，以确定其是否满足招标文件的实质性要求。</w:t>
      </w:r>
    </w:p>
    <w:p w14:paraId="6F4BDED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27.3对于投标文件中含义不明确、同类问题表述不一致或者有明显文字和计算错误的内容，评标委员会应当以书面形式要求供应商做出必要的澄清、说明或者补正。供应商的澄清、说明或者补正应当采用书面形式，并加盖公章，或者由法定代表人或负责人或其授权的代表签字。供应商的澄清、说明或者补正不得超出投标文件的范围或者改变投标文件的实质性内容。</w:t>
      </w:r>
    </w:p>
    <w:p w14:paraId="6D35572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27.4符合性审查。依据招标文件的规定，从投标文件的有效性、完整性、对招标文件的响应程度进行审查，以确定是否对招标文件的实质性要求做出响应。评标委员会将审查投标文件是否完整，有无计算上的重大错误，文件签署是否合格，投标文件是否大体编排有序且基本符合招标文件要求，报价是否唯一。</w:t>
      </w:r>
    </w:p>
    <w:p w14:paraId="212A29F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27.5评标委员会将审查每份投标文件是否实质响应了招标文件的要求。实质上响应的投标应该是与招标文件要求的全部条款、条件和规格相符，没有重大偏离或保留的投标。所谓重大偏离或保留是指影响合同的供货范围、质量和性能；或者在实质上与招标文件不一致，而且限制了合同中买方与使用方的权利或供应商的义务，这些偏离或保留将会对其他实质上响应要求的供应商的竞争地位产生不公正的影响。评委决定投标文件的响应性只根据投标文件本身的内容，而不寻求外部的证据。</w:t>
      </w:r>
    </w:p>
    <w:p w14:paraId="0AB7458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27.6如果投标文件实质上没有响应招标文件的要求，评标委员会将予以拒绝，供应商不得通过修改或撤销不符合要求的偏离或保留而使其投标成为实质上响应的投标。</w:t>
      </w:r>
    </w:p>
    <w:p w14:paraId="6C2BFC9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27.7、投标报价</w:t>
      </w:r>
    </w:p>
    <w:p w14:paraId="1BA9AA0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27.7.1投标报价指供应商依据招标文件的要求及有关资料，执行国家或行业现行技术、经济标准及规范，根据现行市场价格自行报价。</w:t>
      </w:r>
    </w:p>
    <w:p w14:paraId="3DBA944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27.7.2投标报价应符合市场行情并能保证供应商完成履行合同所需的一切工作。合同一旦签订，在供货期间，中标人的中标价不随国家政策、市场行情的变化而调整，并在投标文件中附承诺书，未提供承诺书的评标委员会按无效投标文件处理。</w:t>
      </w:r>
    </w:p>
    <w:p w14:paraId="18CE4E2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27.7.3 供应商不得哄抬报价，也不应低于成本价（或进价）报价。评标委员会认为供应商的投标报价明显不合理或者低于成本，有可能影响供货质量和不能诚信履约的，将要求其在规定的期限内提供书面文件予以解释说明，并提交相关证明材料；供应商不能证明其报价合理性的，评标委员会将认定供应商投标文件无效。</w:t>
      </w:r>
    </w:p>
    <w:p w14:paraId="0258C5D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27.8供应商存在下列情况之一的，投标无效:</w:t>
      </w:r>
    </w:p>
    <w:p w14:paraId="547435FA">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（1）未按照招标文件的规定提交投标保证金的；</w:t>
      </w:r>
    </w:p>
    <w:p w14:paraId="488D41D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（2）投标文件未按招标文件要求签署、盖章的；</w:t>
      </w:r>
    </w:p>
    <w:p w14:paraId="0F9A24B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（3）不具备招标文件中规定的资格要求的；</w:t>
      </w:r>
    </w:p>
    <w:p w14:paraId="6DD6BC7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（4）报价超过招标文件中规定的预算金额或者最高限价的；</w:t>
      </w:r>
    </w:p>
    <w:p w14:paraId="544FE2B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（5）投标文件含有采购人不能接受的附加条件的;</w:t>
      </w:r>
    </w:p>
    <w:p w14:paraId="3CAFD54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（6）法律、法规和招标文件规定的其他无效情形。</w:t>
      </w:r>
    </w:p>
    <w:p w14:paraId="5031814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27.9评标中若遇特殊问题，由评标委员会根据有关法律、法规、规定研究决定。</w:t>
      </w:r>
    </w:p>
    <w:bookmarkEnd w:id="770"/>
    <w:bookmarkEnd w:id="771"/>
    <w:bookmarkEnd w:id="772"/>
    <w:bookmarkEnd w:id="773"/>
    <w:bookmarkEnd w:id="774"/>
    <w:bookmarkEnd w:id="775"/>
    <w:bookmarkEnd w:id="776"/>
    <w:bookmarkEnd w:id="777"/>
    <w:p w14:paraId="274650FB">
      <w:pPr>
        <w:spacing w:line="360" w:lineRule="auto"/>
        <w:outlineLvl w:val="9"/>
        <w:rPr>
          <w:rFonts w:ascii="方正仿宋_GB2312" w:hAnsi="方正仿宋_GB2312" w:eastAsia="方正仿宋_GB2312" w:cs="方正仿宋_GB2312"/>
          <w:sz w:val="24"/>
          <w:szCs w:val="24"/>
        </w:rPr>
      </w:pPr>
      <w:bookmarkStart w:id="782" w:name="_Toc42941230"/>
      <w:bookmarkStart w:id="783" w:name="_Toc42876140"/>
      <w:bookmarkStart w:id="784" w:name="_Toc42781875"/>
      <w:bookmarkStart w:id="785" w:name="_Toc43008909"/>
      <w:bookmarkStart w:id="786" w:name="_Toc42782612"/>
      <w:bookmarkStart w:id="787" w:name="_Toc43110985"/>
      <w:bookmarkStart w:id="788" w:name="_Toc42782910"/>
      <w:bookmarkStart w:id="789" w:name="_Toc42796938"/>
      <w:bookmarkStart w:id="790" w:name="_Toc42876225"/>
      <w:bookmarkStart w:id="791" w:name="_Toc42941324"/>
      <w:bookmarkStart w:id="792" w:name="_Toc42782824"/>
      <w:bookmarkStart w:id="793" w:name="_Toc41389826"/>
      <w:bookmarkStart w:id="794" w:name="_Toc43103079"/>
      <w:bookmarkStart w:id="795" w:name="_Toc43103162"/>
      <w:bookmarkStart w:id="796" w:name="_Toc42965694"/>
      <w:bookmarkStart w:id="797" w:name="_Toc497834318"/>
      <w:bookmarkStart w:id="798" w:name="_Toc514058486"/>
      <w:r>
        <w:rPr>
          <w:rFonts w:hint="eastAsia" w:ascii="方正仿宋_GB2312" w:hAnsi="方正仿宋_GB2312" w:eastAsia="方正仿宋_GB2312" w:cs="方正仿宋_GB2312"/>
          <w:sz w:val="24"/>
          <w:szCs w:val="24"/>
        </w:rPr>
        <w:t>28、对投标文件的</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r>
        <w:rPr>
          <w:rFonts w:hint="eastAsia" w:ascii="方正仿宋_GB2312" w:hAnsi="方正仿宋_GB2312" w:eastAsia="方正仿宋_GB2312" w:cs="方正仿宋_GB2312"/>
          <w:sz w:val="24"/>
          <w:szCs w:val="24"/>
        </w:rPr>
        <w:t>评审和比较</w:t>
      </w:r>
      <w:bookmarkEnd w:id="797"/>
      <w:bookmarkEnd w:id="798"/>
    </w:p>
    <w:p w14:paraId="72583AB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28.1评标活动遵循公平、公正、科学、择优的原则。</w:t>
      </w:r>
    </w:p>
    <w:p w14:paraId="5E63B8D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28.2评标委员会应当按照招标文件中规定的评标方法和标准，对符合性审查合格的投标文件进行商务和技术评估，综合比较与评价。</w:t>
      </w:r>
    </w:p>
    <w:p w14:paraId="16D195F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28.3评标委员会只对实质上响应招标文件要求的投标文件进行综合评价和比较。</w:t>
      </w:r>
    </w:p>
    <w:p w14:paraId="4220FE4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28.4 评标委员会在评标时主要根据投标报价,同时根据各项技术和服务因素对供应商和投标服务进行综合评价。</w:t>
      </w:r>
    </w:p>
    <w:p w14:paraId="06ED4DB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28.5评标委员会成员对需要共同认定的事项存在争议的，应当按照少数服从多数的原则作出结论。持不同意见的评标委员会成员应当在评标报告上签署不同意见及理由，否则视为同意评标报告。</w:t>
      </w:r>
    </w:p>
    <w:p w14:paraId="6180666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28.6评标方法和标准</w:t>
      </w:r>
    </w:p>
    <w:p w14:paraId="346F78F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本项目根据《中华人民共和国政府采购法》、《中华人民共和国政府采购法实施条例》、《政府采购货物和服务招标投标管理办法》（财政部令第87号）等有关法律、法规的规定采用综合评分法。</w:t>
      </w:r>
    </w:p>
    <w:p w14:paraId="6B0BC8F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28.7标准</w:t>
      </w:r>
    </w:p>
    <w:p w14:paraId="34D5077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具体详见第三章评标办法</w:t>
      </w:r>
    </w:p>
    <w:p w14:paraId="112E113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28.8 评标过程中，出现下列情况之一，应予废标：</w:t>
      </w:r>
    </w:p>
    <w:p w14:paraId="6FB4AC4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（1）出现影响采购公正的违法、违规行为的；</w:t>
      </w:r>
    </w:p>
    <w:p w14:paraId="36094BA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（2）供应商的报价均超过了采购预算，采购人不能支付的；</w:t>
      </w:r>
    </w:p>
    <w:p w14:paraId="77A862F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（3）因重大变故，采购任务取消的；</w:t>
      </w:r>
    </w:p>
    <w:p w14:paraId="588C565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（4）法律、法规规定的其它情形。</w:t>
      </w:r>
    </w:p>
    <w:p w14:paraId="421D9645">
      <w:pPr>
        <w:keepNext/>
        <w:keepLines/>
        <w:spacing w:line="360" w:lineRule="auto"/>
        <w:jc w:val="left"/>
        <w:outlineLvl w:val="9"/>
        <w:rPr>
          <w:rFonts w:ascii="方正仿宋_GB2312" w:hAnsi="方正仿宋_GB2312" w:eastAsia="方正仿宋_GB2312" w:cs="方正仿宋_GB2312"/>
          <w:sz w:val="24"/>
          <w:szCs w:val="24"/>
        </w:rPr>
      </w:pPr>
      <w:bookmarkStart w:id="799" w:name="_Toc514058487"/>
      <w:r>
        <w:rPr>
          <w:rFonts w:hint="eastAsia" w:ascii="方正仿宋_GB2312" w:hAnsi="方正仿宋_GB2312" w:eastAsia="方正仿宋_GB2312" w:cs="方正仿宋_GB2312"/>
          <w:sz w:val="24"/>
          <w:szCs w:val="24"/>
        </w:rPr>
        <w:t>29与评标活动有关的纪律要求</w:t>
      </w:r>
      <w:bookmarkEnd w:id="799"/>
    </w:p>
    <w:p w14:paraId="270FCB7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29.1公开开标后，直至与中标供应商授予合同时止，凡是与审查、澄清、评价和比较投标的有关资料以及授标建议等，均不得向供应商或与评标无关的其他人员透露。</w:t>
      </w:r>
    </w:p>
    <w:p w14:paraId="57E2091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29.2有关人员对评标情况以及在评标过程中获悉的国家秘密、商业秘密负有保密责任。</w:t>
      </w:r>
    </w:p>
    <w:p w14:paraId="36ABD07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29.3供应商不得干扰集中采购机构的评标活动，否则将废除其投标。</w:t>
      </w:r>
    </w:p>
    <w:p w14:paraId="28F47CF4">
      <w:pPr>
        <w:numPr>
          <w:ilvl w:val="1"/>
          <w:numId w:val="0"/>
        </w:numPr>
        <w:spacing w:line="360" w:lineRule="auto"/>
        <w:ind w:left="7" w:hanging="7" w:hangingChars="3"/>
        <w:outlineLvl w:val="9"/>
        <w:rPr>
          <w:rFonts w:ascii="方正仿宋_GB2312" w:hAnsi="方正仿宋_GB2312" w:eastAsia="方正仿宋_GB2312" w:cs="方正仿宋_GB2312"/>
          <w:bCs/>
          <w:sz w:val="24"/>
          <w:szCs w:val="24"/>
        </w:rPr>
      </w:pPr>
      <w:bookmarkStart w:id="800" w:name="_Toc43008911"/>
      <w:bookmarkStart w:id="801" w:name="_Toc42876142"/>
      <w:bookmarkStart w:id="802" w:name="_Toc42782826"/>
      <w:bookmarkStart w:id="803" w:name="_Toc22099"/>
      <w:bookmarkStart w:id="804" w:name="_Toc22883"/>
      <w:bookmarkStart w:id="805" w:name="_Toc17320"/>
      <w:bookmarkStart w:id="806" w:name="_Toc42781877"/>
      <w:bookmarkStart w:id="807" w:name="_Toc42782912"/>
      <w:bookmarkStart w:id="808" w:name="_Toc21041"/>
      <w:bookmarkStart w:id="809" w:name="_Toc42876227"/>
      <w:bookmarkStart w:id="810" w:name="_Toc43103164"/>
      <w:bookmarkStart w:id="811" w:name="_Toc8388"/>
      <w:bookmarkStart w:id="812" w:name="_Toc17589"/>
      <w:bookmarkStart w:id="813" w:name="_Toc41389827"/>
      <w:bookmarkStart w:id="814" w:name="_Toc43110987"/>
      <w:bookmarkStart w:id="815" w:name="_Toc285"/>
      <w:bookmarkStart w:id="816" w:name="_Toc26994"/>
      <w:bookmarkStart w:id="817" w:name="_Toc43103081"/>
      <w:bookmarkStart w:id="818" w:name="_Toc42782614"/>
      <w:bookmarkStart w:id="819" w:name="_Toc416335956"/>
      <w:bookmarkStart w:id="820" w:name="_Toc42941232"/>
      <w:bookmarkStart w:id="821" w:name="_Toc26017"/>
      <w:bookmarkStart w:id="822" w:name="_Toc42941326"/>
      <w:bookmarkStart w:id="823" w:name="_Toc42965696"/>
      <w:bookmarkStart w:id="824" w:name="_Toc25941"/>
      <w:bookmarkStart w:id="825" w:name="_Toc42796940"/>
      <w:bookmarkStart w:id="826" w:name="_Toc514058488"/>
      <w:r>
        <w:rPr>
          <w:rFonts w:hint="eastAsia" w:ascii="方正仿宋_GB2312" w:hAnsi="方正仿宋_GB2312" w:eastAsia="方正仿宋_GB2312" w:cs="方正仿宋_GB2312"/>
          <w:bCs/>
          <w:sz w:val="24"/>
          <w:szCs w:val="24"/>
        </w:rPr>
        <w:t>六.授予合同</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7B25562A">
      <w:pPr>
        <w:spacing w:line="360" w:lineRule="auto"/>
        <w:outlineLvl w:val="9"/>
        <w:rPr>
          <w:rFonts w:ascii="方正仿宋_GB2312" w:hAnsi="方正仿宋_GB2312" w:eastAsia="方正仿宋_GB2312" w:cs="方正仿宋_GB2312"/>
          <w:sz w:val="24"/>
          <w:szCs w:val="24"/>
        </w:rPr>
      </w:pPr>
      <w:bookmarkStart w:id="827" w:name="_Toc41389828"/>
      <w:bookmarkStart w:id="828" w:name="_Toc42782827"/>
      <w:bookmarkStart w:id="829" w:name="_Toc42782615"/>
      <w:bookmarkStart w:id="830" w:name="_Toc514058489"/>
      <w:bookmarkStart w:id="831" w:name="_Toc42876228"/>
      <w:bookmarkStart w:id="832" w:name="_Toc416335957"/>
      <w:bookmarkStart w:id="833" w:name="_Toc42796941"/>
      <w:bookmarkStart w:id="834" w:name="_Toc43103165"/>
      <w:bookmarkStart w:id="835" w:name="_Toc42876143"/>
      <w:bookmarkStart w:id="836" w:name="_Toc42965697"/>
      <w:bookmarkStart w:id="837" w:name="_Toc43103082"/>
      <w:bookmarkStart w:id="838" w:name="_Toc42781878"/>
      <w:bookmarkStart w:id="839" w:name="_Toc43110988"/>
      <w:bookmarkStart w:id="840" w:name="_Toc43008912"/>
      <w:bookmarkStart w:id="841" w:name="_Toc42782913"/>
      <w:bookmarkStart w:id="842" w:name="_Toc42941327"/>
      <w:bookmarkStart w:id="843" w:name="_Toc42941233"/>
      <w:r>
        <w:rPr>
          <w:rFonts w:hint="eastAsia" w:ascii="方正仿宋_GB2312" w:hAnsi="方正仿宋_GB2312" w:eastAsia="方正仿宋_GB2312" w:cs="方正仿宋_GB2312"/>
          <w:sz w:val="24"/>
          <w:szCs w:val="24"/>
        </w:rPr>
        <w:t>30.合同授予标准</w:t>
      </w:r>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7C4F722E">
      <w:pPr>
        <w:spacing w:line="360" w:lineRule="auto"/>
        <w:outlineLvl w:val="9"/>
        <w:rPr>
          <w:rFonts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30.1采购人根据评标委员会评标报告推荐的第一中标候选人签署合同。</w:t>
      </w:r>
    </w:p>
    <w:p w14:paraId="6A23FEC5">
      <w:pPr>
        <w:spacing w:line="360" w:lineRule="auto"/>
        <w:outlineLvl w:val="9"/>
        <w:rPr>
          <w:rFonts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30.2合同将授予投标符合招标文件要求、并能圆满地履行合同的、对采购人最为有利的且得分最高的供应商。</w:t>
      </w:r>
    </w:p>
    <w:p w14:paraId="54A5089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Cs/>
          <w:sz w:val="24"/>
          <w:szCs w:val="24"/>
        </w:rPr>
        <w:t>30</w:t>
      </w:r>
      <w:r>
        <w:rPr>
          <w:rFonts w:hint="eastAsia" w:ascii="方正仿宋_GB2312" w:hAnsi="方正仿宋_GB2312" w:eastAsia="方正仿宋_GB2312" w:cs="方正仿宋_GB2312"/>
          <w:sz w:val="24"/>
          <w:szCs w:val="24"/>
        </w:rPr>
        <w:t>.3所有投标不符合要求，集中采购机构可否决所有投标并不作任何解释。</w:t>
      </w:r>
    </w:p>
    <w:p w14:paraId="1CC7455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Cs/>
          <w:sz w:val="24"/>
          <w:szCs w:val="24"/>
        </w:rPr>
        <w:t>30</w:t>
      </w:r>
      <w:r>
        <w:rPr>
          <w:rFonts w:hint="eastAsia" w:ascii="方正仿宋_GB2312" w:hAnsi="方正仿宋_GB2312" w:eastAsia="方正仿宋_GB2312" w:cs="方正仿宋_GB2312"/>
          <w:sz w:val="24"/>
          <w:szCs w:val="24"/>
        </w:rPr>
        <w:t>.4最低报价不是中标及被授予合同的保证，采购人及集中采购机构不承诺将合同授予报价最低的供应商。</w:t>
      </w:r>
    </w:p>
    <w:p w14:paraId="2B6351F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Cs/>
          <w:sz w:val="24"/>
          <w:szCs w:val="24"/>
        </w:rPr>
        <w:t>30</w:t>
      </w:r>
      <w:r>
        <w:rPr>
          <w:rFonts w:hint="eastAsia" w:ascii="方正仿宋_GB2312" w:hAnsi="方正仿宋_GB2312" w:eastAsia="方正仿宋_GB2312" w:cs="方正仿宋_GB2312"/>
          <w:sz w:val="24"/>
          <w:szCs w:val="24"/>
        </w:rPr>
        <w:t>.5供应商中标后不得转包合同内容和肢解合同。</w:t>
      </w:r>
    </w:p>
    <w:p w14:paraId="2898C369">
      <w:pPr>
        <w:keepNext/>
        <w:keepLines/>
        <w:spacing w:line="360" w:lineRule="auto"/>
        <w:jc w:val="left"/>
        <w:outlineLvl w:val="9"/>
        <w:rPr>
          <w:rFonts w:ascii="方正仿宋_GB2312" w:hAnsi="方正仿宋_GB2312" w:eastAsia="方正仿宋_GB2312" w:cs="方正仿宋_GB2312"/>
          <w:sz w:val="24"/>
          <w:szCs w:val="24"/>
        </w:rPr>
      </w:pPr>
      <w:bookmarkStart w:id="844" w:name="_Toc42941235"/>
      <w:bookmarkStart w:id="845" w:name="_Toc42941329"/>
      <w:bookmarkStart w:id="846" w:name="_Toc41389830"/>
      <w:bookmarkStart w:id="847" w:name="_Toc42876145"/>
      <w:bookmarkStart w:id="848" w:name="_Toc42876230"/>
      <w:bookmarkStart w:id="849" w:name="_Toc42965699"/>
      <w:bookmarkStart w:id="850" w:name="_Toc42796943"/>
      <w:bookmarkStart w:id="851" w:name="_Toc42782617"/>
      <w:bookmarkStart w:id="852" w:name="_Toc43103084"/>
      <w:bookmarkStart w:id="853" w:name="_Toc42781880"/>
      <w:bookmarkStart w:id="854" w:name="_Toc43110990"/>
      <w:bookmarkStart w:id="855" w:name="_Toc42782829"/>
      <w:bookmarkStart w:id="856" w:name="_Toc42782915"/>
      <w:bookmarkStart w:id="857" w:name="_Toc43008914"/>
      <w:bookmarkStart w:id="858" w:name="_Toc514058490"/>
      <w:bookmarkStart w:id="859" w:name="_Toc43103167"/>
      <w:r>
        <w:rPr>
          <w:rFonts w:hint="eastAsia" w:ascii="方正仿宋_GB2312" w:hAnsi="方正仿宋_GB2312" w:eastAsia="方正仿宋_GB2312" w:cs="方正仿宋_GB2312"/>
          <w:sz w:val="24"/>
          <w:szCs w:val="24"/>
        </w:rPr>
        <w:t>31中标通知书</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58B1F27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31.1集中采购机构在中标供应商确定后2个工作日内，在“</w:t>
      </w:r>
      <w:r>
        <w:rPr>
          <w:rFonts w:hint="eastAsia" w:ascii="方正仿宋_GB2312" w:hAnsi="方正仿宋_GB2312" w:eastAsia="方正仿宋_GB2312" w:cs="方正仿宋_GB2312"/>
          <w:bCs/>
          <w:sz w:val="24"/>
          <w:szCs w:val="24"/>
        </w:rPr>
        <w:t>云南省政府采购网（https://www.yngp.com/）</w:t>
      </w:r>
      <w:r>
        <w:rPr>
          <w:rFonts w:hint="eastAsia" w:ascii="方正仿宋_GB2312" w:hAnsi="方正仿宋_GB2312" w:eastAsia="方正仿宋_GB2312" w:cs="方正仿宋_GB2312"/>
          <w:sz w:val="24"/>
          <w:szCs w:val="24"/>
        </w:rPr>
        <w:t>”公告中标结果，中标公告期限为1个工作日。</w:t>
      </w:r>
    </w:p>
    <w:p w14:paraId="2901825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31.2公告发布后中标供应商到</w:t>
      </w:r>
      <w:r>
        <w:rPr>
          <w:rFonts w:hint="eastAsia" w:ascii="方正仿宋_GB2312" w:hAnsi="方正仿宋_GB2312" w:eastAsia="方正仿宋_GB2312" w:cs="方正仿宋_GB2312"/>
          <w:sz w:val="24"/>
          <w:szCs w:val="24"/>
          <w:u w:val="single"/>
          <w:lang w:eastAsia="zh-CN"/>
        </w:rPr>
        <w:t>昆明市呈贡区第四中学</w:t>
      </w:r>
      <w:r>
        <w:rPr>
          <w:rFonts w:hint="eastAsia" w:ascii="方正仿宋_GB2312" w:hAnsi="方正仿宋_GB2312" w:eastAsia="方正仿宋_GB2312" w:cs="方正仿宋_GB2312"/>
          <w:sz w:val="24"/>
          <w:szCs w:val="24"/>
          <w:u w:val="single"/>
        </w:rPr>
        <w:t>（</w:t>
      </w:r>
      <w:r>
        <w:rPr>
          <w:rFonts w:hint="eastAsia" w:ascii="方正仿宋_GB2312" w:hAnsi="方正仿宋_GB2312" w:eastAsia="方正仿宋_GB2312" w:cs="方正仿宋_GB2312"/>
          <w:sz w:val="24"/>
          <w:szCs w:val="24"/>
          <w:u w:val="single"/>
          <w:lang w:eastAsia="zh-CN"/>
        </w:rPr>
        <w:t>昆明市呈贡区人民政府办公室（昆明市呈贡区机关事务管理中心）</w:t>
      </w:r>
      <w:r>
        <w:rPr>
          <w:rFonts w:hint="eastAsia" w:ascii="方正仿宋_GB2312" w:hAnsi="方正仿宋_GB2312" w:eastAsia="方正仿宋_GB2312" w:cs="方正仿宋_GB2312"/>
          <w:sz w:val="24"/>
          <w:szCs w:val="24"/>
          <w:u w:val="single"/>
        </w:rPr>
        <w:t>）</w:t>
      </w:r>
      <w:r>
        <w:rPr>
          <w:rFonts w:hint="eastAsia" w:ascii="方正仿宋_GB2312" w:hAnsi="方正仿宋_GB2312" w:eastAsia="方正仿宋_GB2312" w:cs="方正仿宋_GB2312"/>
          <w:sz w:val="24"/>
          <w:szCs w:val="24"/>
        </w:rPr>
        <w:t>领取中标通知书。领取中标通知书时须携带法定代表人或负责人授权委托书。</w:t>
      </w:r>
    </w:p>
    <w:p w14:paraId="5AF9E85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31.3中标通知书将是合同的一个组成部分，对采购人和中标供应商具有同等法律效力。</w:t>
      </w:r>
    </w:p>
    <w:p w14:paraId="16B25A5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31.4中标通知书发出后，采购人代理不得违法改变中标结果，中标供应商无正当理由不得放弃中标。</w:t>
      </w:r>
    </w:p>
    <w:p w14:paraId="5A5D98BC">
      <w:pPr>
        <w:keepNext/>
        <w:keepLines/>
        <w:spacing w:line="360" w:lineRule="auto"/>
        <w:jc w:val="left"/>
        <w:outlineLvl w:val="9"/>
        <w:rPr>
          <w:rFonts w:ascii="方正仿宋_GB2312" w:hAnsi="方正仿宋_GB2312" w:eastAsia="方正仿宋_GB2312" w:cs="方正仿宋_GB2312"/>
          <w:sz w:val="24"/>
          <w:szCs w:val="24"/>
        </w:rPr>
      </w:pPr>
      <w:bookmarkStart w:id="860" w:name="_Toc42781882"/>
      <w:bookmarkStart w:id="861" w:name="_Toc514058491"/>
      <w:bookmarkStart w:id="862" w:name="_Toc42782917"/>
      <w:bookmarkStart w:id="863" w:name="_Toc43103169"/>
      <w:bookmarkStart w:id="864" w:name="_Toc70905509"/>
      <w:bookmarkStart w:id="865" w:name="_Toc42965701"/>
      <w:bookmarkStart w:id="866" w:name="_Toc43008916"/>
      <w:bookmarkStart w:id="867" w:name="_Toc42796945"/>
      <w:bookmarkStart w:id="868" w:name="_Toc43103086"/>
      <w:bookmarkStart w:id="869" w:name="_Toc42941331"/>
      <w:bookmarkStart w:id="870" w:name="_Toc41389832"/>
      <w:bookmarkStart w:id="871" w:name="_Toc42782619"/>
      <w:bookmarkStart w:id="872" w:name="_Toc42876232"/>
      <w:bookmarkStart w:id="873" w:name="_Toc42782831"/>
      <w:bookmarkStart w:id="874" w:name="_Toc43110992"/>
      <w:bookmarkStart w:id="875" w:name="_Toc42941237"/>
      <w:bookmarkStart w:id="876" w:name="_Toc42876147"/>
      <w:r>
        <w:rPr>
          <w:rFonts w:hint="eastAsia" w:ascii="方正仿宋_GB2312" w:hAnsi="方正仿宋_GB2312" w:eastAsia="方正仿宋_GB2312" w:cs="方正仿宋_GB2312"/>
          <w:sz w:val="24"/>
          <w:szCs w:val="24"/>
        </w:rPr>
        <w:t>32签订合同</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348C39E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32.1采购人应当自中标通知书发出之日起30日内，按照招标文件与中标供应商签订书面合同。所签订的合同不得对招标文件确定的事项和中标供应商投标文件作实质性修改。招标文件、中标供应商的投标文件及澄清文件和中标通知书等，均为签订合同的依据。</w:t>
      </w:r>
    </w:p>
    <w:p w14:paraId="1D8B081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32.2政府采购合同应当包括采购人与中标供应商的名称和住所、标的、数量、质量、价款或者报酬、履行期限及地点和方式、验收要求、违约责任、解决争议的方法等内容。</w:t>
      </w:r>
    </w:p>
    <w:p w14:paraId="06B4CC0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32.3采购人与中标供应商应当根据合同的约定依法履行合同义务。政府采购合同的履行、违约责任和解决争议的方法等适用《中华人民共和国民法典》。</w:t>
      </w:r>
    </w:p>
    <w:p w14:paraId="30B31989">
      <w:pPr>
        <w:keepNext/>
        <w:keepLines/>
        <w:spacing w:line="360" w:lineRule="auto"/>
        <w:jc w:val="left"/>
        <w:outlineLvl w:val="9"/>
        <w:rPr>
          <w:rFonts w:ascii="方正仿宋_GB2312" w:hAnsi="方正仿宋_GB2312" w:eastAsia="方正仿宋_GB2312" w:cs="方正仿宋_GB2312"/>
          <w:sz w:val="24"/>
          <w:szCs w:val="24"/>
        </w:rPr>
      </w:pPr>
      <w:bookmarkStart w:id="877" w:name="_Toc514058492"/>
      <w:r>
        <w:rPr>
          <w:rFonts w:hint="eastAsia" w:ascii="方正仿宋_GB2312" w:hAnsi="方正仿宋_GB2312" w:eastAsia="方正仿宋_GB2312" w:cs="方正仿宋_GB2312"/>
          <w:sz w:val="24"/>
          <w:szCs w:val="24"/>
        </w:rPr>
        <w:t>33验收</w:t>
      </w:r>
      <w:bookmarkEnd w:id="877"/>
    </w:p>
    <w:p w14:paraId="0CB0E73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采购人应当及时对采购项目进行验收。采购人可以邀请参加本项目的其他供应商或者第三方机构参与验收。参与验收的供应商或者第三方机构的意见作为验收书的参考资料一并存档。</w:t>
      </w:r>
    </w:p>
    <w:p w14:paraId="37796C1A">
      <w:pPr>
        <w:keepNext/>
        <w:keepLines/>
        <w:spacing w:line="360" w:lineRule="auto"/>
        <w:jc w:val="left"/>
        <w:outlineLvl w:val="9"/>
        <w:rPr>
          <w:rFonts w:ascii="方正仿宋_GB2312" w:hAnsi="方正仿宋_GB2312" w:eastAsia="方正仿宋_GB2312" w:cs="方正仿宋_GB2312"/>
          <w:sz w:val="24"/>
          <w:szCs w:val="24"/>
        </w:rPr>
      </w:pPr>
      <w:bookmarkStart w:id="878" w:name="_Toc43110994"/>
      <w:bookmarkStart w:id="879" w:name="_Toc42965703"/>
      <w:bookmarkStart w:id="880" w:name="_Toc43103088"/>
      <w:bookmarkStart w:id="881" w:name="_Toc42941239"/>
      <w:bookmarkStart w:id="882" w:name="_Toc43008918"/>
      <w:bookmarkStart w:id="883" w:name="_Toc43103171"/>
      <w:bookmarkStart w:id="884" w:name="_Toc42941333"/>
      <w:bookmarkStart w:id="885" w:name="_Toc514058493"/>
      <w:r>
        <w:rPr>
          <w:rFonts w:hint="eastAsia" w:ascii="方正仿宋_GB2312" w:hAnsi="方正仿宋_GB2312" w:eastAsia="方正仿宋_GB2312" w:cs="方正仿宋_GB2312"/>
          <w:sz w:val="24"/>
          <w:szCs w:val="24"/>
        </w:rPr>
        <w:t>3</w:t>
      </w:r>
      <w:bookmarkEnd w:id="878"/>
      <w:bookmarkEnd w:id="879"/>
      <w:bookmarkEnd w:id="880"/>
      <w:bookmarkEnd w:id="881"/>
      <w:bookmarkEnd w:id="882"/>
      <w:bookmarkEnd w:id="883"/>
      <w:bookmarkEnd w:id="884"/>
      <w:r>
        <w:rPr>
          <w:rFonts w:hint="eastAsia" w:ascii="方正仿宋_GB2312" w:hAnsi="方正仿宋_GB2312" w:eastAsia="方正仿宋_GB2312" w:cs="方正仿宋_GB2312"/>
          <w:sz w:val="24"/>
          <w:szCs w:val="24"/>
        </w:rPr>
        <w:t>4与政府采购活动相关的费用</w:t>
      </w:r>
      <w:bookmarkEnd w:id="885"/>
    </w:p>
    <w:p w14:paraId="0D1D3E0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34.1集中采购机构不收取任何与政府采购活动相关的费用，包括招标文件工本费及中标服务费。</w:t>
      </w:r>
    </w:p>
    <w:p w14:paraId="7FDA0817">
      <w:pPr>
        <w:keepNext/>
        <w:keepLines/>
        <w:spacing w:line="360" w:lineRule="auto"/>
        <w:jc w:val="left"/>
        <w:outlineLvl w:val="9"/>
        <w:rPr>
          <w:rFonts w:ascii="方正仿宋_GB2312" w:hAnsi="方正仿宋_GB2312" w:eastAsia="方正仿宋_GB2312" w:cs="方正仿宋_GB2312"/>
          <w:sz w:val="24"/>
          <w:szCs w:val="24"/>
        </w:rPr>
      </w:pPr>
      <w:bookmarkStart w:id="886" w:name="_Toc514058494"/>
      <w:r>
        <w:rPr>
          <w:rFonts w:hint="eastAsia" w:ascii="方正仿宋_GB2312" w:hAnsi="方正仿宋_GB2312" w:eastAsia="方正仿宋_GB2312" w:cs="方正仿宋_GB2312"/>
          <w:sz w:val="24"/>
          <w:szCs w:val="24"/>
        </w:rPr>
        <w:t>35法律责任</w:t>
      </w:r>
      <w:bookmarkEnd w:id="886"/>
    </w:p>
    <w:p w14:paraId="4D661EF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35.1中标供应商在</w:t>
      </w:r>
      <w:r>
        <w:rPr>
          <w:rFonts w:hint="eastAsia" w:ascii="方正仿宋_GB2312" w:hAnsi="方正仿宋_GB2312" w:eastAsia="方正仿宋_GB2312" w:cs="方正仿宋_GB2312"/>
          <w:sz w:val="24"/>
          <w:szCs w:val="24"/>
          <w:lang w:val="en-US" w:eastAsia="zh-CN"/>
        </w:rPr>
        <w:t>发出</w:t>
      </w:r>
      <w:r>
        <w:rPr>
          <w:rFonts w:hint="eastAsia" w:ascii="方正仿宋_GB2312" w:hAnsi="方正仿宋_GB2312" w:eastAsia="方正仿宋_GB2312" w:cs="方正仿宋_GB2312"/>
          <w:sz w:val="24"/>
          <w:szCs w:val="24"/>
        </w:rPr>
        <w:t>中标通知书</w:t>
      </w:r>
      <w:r>
        <w:rPr>
          <w:rFonts w:hint="eastAsia" w:ascii="方正仿宋_GB2312" w:hAnsi="方正仿宋_GB2312" w:eastAsia="方正仿宋_GB2312" w:cs="方正仿宋_GB2312"/>
          <w:sz w:val="24"/>
          <w:szCs w:val="24"/>
          <w:lang w:val="en-US" w:eastAsia="zh-CN"/>
        </w:rPr>
        <w:t>之日起</w:t>
      </w:r>
      <w:r>
        <w:rPr>
          <w:rFonts w:hint="eastAsia" w:ascii="方正仿宋_GB2312" w:hAnsi="方正仿宋_GB2312" w:eastAsia="方正仿宋_GB2312" w:cs="方正仿宋_GB2312"/>
          <w:sz w:val="24"/>
          <w:szCs w:val="24"/>
        </w:rPr>
        <w:t>后三十（30）天内，在采购人的配合下签订合同，除不可抗力的因素外，没有正当理由不与采购单位签订合同的，将视为自动放弃，并按照相关法律法规进行相应的处罚。</w:t>
      </w:r>
    </w:p>
    <w:p w14:paraId="19F355C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35.2 政府采购当事人有违反相关规定的，按照《中华人民共和国政府采购法》《中华人民共和国政府采购法实施条例》《政府采购货物和服务招投标管理办法[财政部令87号]》的规定追究法律责任。</w:t>
      </w:r>
    </w:p>
    <w:p w14:paraId="7128C9EA">
      <w:pPr>
        <w:keepNext/>
        <w:keepLines/>
        <w:spacing w:line="360" w:lineRule="auto"/>
        <w:jc w:val="left"/>
        <w:outlineLvl w:val="9"/>
        <w:rPr>
          <w:rFonts w:ascii="方正仿宋_GB2312" w:hAnsi="方正仿宋_GB2312" w:eastAsia="方正仿宋_GB2312" w:cs="方正仿宋_GB2312"/>
          <w:sz w:val="24"/>
          <w:szCs w:val="24"/>
        </w:rPr>
      </w:pPr>
      <w:bookmarkStart w:id="887" w:name="_Toc514058495"/>
      <w:r>
        <w:rPr>
          <w:rFonts w:hint="eastAsia" w:ascii="方正仿宋_GB2312" w:hAnsi="方正仿宋_GB2312" w:eastAsia="方正仿宋_GB2312" w:cs="方正仿宋_GB2312"/>
          <w:sz w:val="24"/>
          <w:szCs w:val="24"/>
        </w:rPr>
        <w:t>36招标文件的解释权</w:t>
      </w:r>
      <w:bookmarkEnd w:id="887"/>
    </w:p>
    <w:p w14:paraId="71546C54">
      <w:pPr>
        <w:spacing w:line="360" w:lineRule="auto"/>
        <w:outlineLvl w:val="9"/>
        <w:rPr>
          <w:rFonts w:ascii="方正仿宋_GB2312" w:hAnsi="方正仿宋_GB2312" w:eastAsia="方正仿宋_GB2312" w:cs="方正仿宋_GB2312"/>
          <w:color w:val="C00000"/>
          <w:sz w:val="24"/>
          <w:szCs w:val="24"/>
        </w:rPr>
      </w:pPr>
      <w:r>
        <w:rPr>
          <w:rFonts w:hint="eastAsia" w:ascii="方正仿宋_GB2312" w:hAnsi="方正仿宋_GB2312" w:eastAsia="方正仿宋_GB2312" w:cs="方正仿宋_GB2312"/>
          <w:sz w:val="24"/>
          <w:szCs w:val="24"/>
        </w:rPr>
        <w:t>36.1本招标文件的解释权归</w:t>
      </w:r>
      <w:r>
        <w:rPr>
          <w:rFonts w:hint="eastAsia" w:ascii="方正仿宋_GB2312" w:hAnsi="方正仿宋_GB2312" w:eastAsia="方正仿宋_GB2312" w:cs="方正仿宋_GB2312"/>
          <w:sz w:val="24"/>
          <w:szCs w:val="24"/>
          <w:u w:val="single"/>
          <w:lang w:eastAsia="zh-CN"/>
        </w:rPr>
        <w:t>昆明市呈贡区第四中学</w:t>
      </w:r>
      <w:r>
        <w:rPr>
          <w:rFonts w:hint="eastAsia" w:ascii="方正仿宋_GB2312" w:hAnsi="方正仿宋_GB2312" w:eastAsia="方正仿宋_GB2312" w:cs="方正仿宋_GB2312"/>
          <w:sz w:val="24"/>
          <w:szCs w:val="24"/>
          <w:u w:val="single"/>
        </w:rPr>
        <w:t>（</w:t>
      </w:r>
      <w:r>
        <w:rPr>
          <w:rFonts w:hint="eastAsia" w:ascii="方正仿宋_GB2312" w:hAnsi="方正仿宋_GB2312" w:eastAsia="方正仿宋_GB2312" w:cs="方正仿宋_GB2312"/>
          <w:sz w:val="24"/>
          <w:szCs w:val="24"/>
          <w:u w:val="single"/>
          <w:lang w:eastAsia="zh-CN"/>
        </w:rPr>
        <w:t>昆明市呈贡区人民政府办公室（昆明市呈贡区机关事务管理中心）</w:t>
      </w:r>
      <w:r>
        <w:rPr>
          <w:rFonts w:hint="eastAsia" w:ascii="方正仿宋_GB2312" w:hAnsi="方正仿宋_GB2312" w:eastAsia="方正仿宋_GB2312" w:cs="方正仿宋_GB2312"/>
          <w:sz w:val="24"/>
          <w:szCs w:val="24"/>
          <w:u w:val="single"/>
        </w:rPr>
        <w:t>）</w:t>
      </w:r>
      <w:r>
        <w:rPr>
          <w:rFonts w:hint="eastAsia" w:ascii="方正仿宋_GB2312" w:hAnsi="方正仿宋_GB2312" w:eastAsia="方正仿宋_GB2312" w:cs="方正仿宋_GB2312"/>
          <w:sz w:val="24"/>
          <w:szCs w:val="24"/>
        </w:rPr>
        <w:t>、采购人所有。</w:t>
      </w:r>
    </w:p>
    <w:p w14:paraId="6C4F1C27">
      <w:pPr>
        <w:spacing w:line="480" w:lineRule="auto"/>
        <w:jc w:val="center"/>
        <w:outlineLvl w:val="0"/>
        <w:rPr>
          <w:rFonts w:ascii="方正小标宋简体" w:hAnsi="方正小标宋简体" w:eastAsia="方正小标宋简体" w:cs="方正小标宋简体"/>
          <w:sz w:val="44"/>
          <w:szCs w:val="44"/>
        </w:rPr>
      </w:pPr>
      <w:bookmarkStart w:id="888" w:name="_Toc26230"/>
      <w:bookmarkStart w:id="889" w:name="_Toc22607"/>
      <w:bookmarkStart w:id="890" w:name="_Toc24347"/>
      <w:bookmarkStart w:id="891" w:name="_Toc12721"/>
      <w:bookmarkStart w:id="892" w:name="_Toc6351"/>
      <w:r>
        <w:rPr>
          <w:rFonts w:hint="eastAsia" w:ascii="方正小标宋简体" w:hAnsi="方正小标宋简体" w:eastAsia="方正小标宋简体" w:cs="方正小标宋简体"/>
          <w:sz w:val="44"/>
          <w:szCs w:val="44"/>
        </w:rPr>
        <w:br w:type="page"/>
      </w:r>
      <w:bookmarkStart w:id="893" w:name="_Toc14006"/>
      <w:bookmarkStart w:id="894" w:name="_Toc20601"/>
      <w:bookmarkStart w:id="895" w:name="_Toc8002"/>
      <w:bookmarkStart w:id="896" w:name="_Toc4686"/>
      <w:bookmarkStart w:id="897" w:name="_Toc30164"/>
      <w:bookmarkStart w:id="898" w:name="_Toc8516"/>
      <w:r>
        <w:rPr>
          <w:rFonts w:hint="eastAsia" w:ascii="方正小标宋简体" w:hAnsi="方正小标宋简体" w:eastAsia="方正小标宋简体" w:cs="方正小标宋简体"/>
          <w:b/>
          <w:bCs/>
          <w:sz w:val="44"/>
          <w:szCs w:val="44"/>
        </w:rPr>
        <w:t>第三章 评标办法（综合评分法）</w:t>
      </w:r>
      <w:bookmarkEnd w:id="250"/>
      <w:bookmarkEnd w:id="888"/>
      <w:bookmarkEnd w:id="889"/>
      <w:bookmarkEnd w:id="890"/>
      <w:bookmarkEnd w:id="891"/>
      <w:bookmarkEnd w:id="892"/>
      <w:bookmarkEnd w:id="893"/>
      <w:bookmarkEnd w:id="894"/>
      <w:bookmarkEnd w:id="895"/>
      <w:bookmarkEnd w:id="896"/>
      <w:bookmarkEnd w:id="897"/>
      <w:bookmarkEnd w:id="898"/>
      <w:bookmarkStart w:id="899" w:name="_Toc13911"/>
      <w:bookmarkStart w:id="900" w:name="_Toc21436686"/>
      <w:bookmarkStart w:id="901" w:name="_Toc7309"/>
    </w:p>
    <w:p w14:paraId="1165DBAF">
      <w:pPr>
        <w:jc w:val="center"/>
        <w:outlineLvl w:val="9"/>
        <w:rPr>
          <w:rFonts w:ascii="方正仿宋_GB2312" w:hAnsi="方正仿宋_GB2312" w:eastAsia="方正仿宋_GB2312" w:cs="方正仿宋_GB2312"/>
          <w:sz w:val="24"/>
          <w:szCs w:val="24"/>
        </w:rPr>
      </w:pPr>
      <w:bookmarkStart w:id="902" w:name="_Toc2075"/>
      <w:bookmarkStart w:id="903" w:name="_Toc24719"/>
      <w:bookmarkStart w:id="904" w:name="_Toc6538"/>
      <w:bookmarkStart w:id="905" w:name="_Toc2745"/>
      <w:bookmarkStart w:id="906" w:name="_Toc21484"/>
      <w:bookmarkStart w:id="907" w:name="_Toc12762"/>
      <w:bookmarkStart w:id="908" w:name="_Toc1013"/>
      <w:bookmarkStart w:id="909" w:name="_Toc5659"/>
      <w:bookmarkStart w:id="910" w:name="_Toc31501"/>
      <w:bookmarkStart w:id="911" w:name="_Toc7220"/>
      <w:r>
        <w:rPr>
          <w:rFonts w:hint="eastAsia" w:ascii="方正仿宋_GB2312" w:hAnsi="方正仿宋_GB2312" w:eastAsia="方正仿宋_GB2312" w:cs="方正仿宋_GB2312"/>
          <w:b/>
          <w:sz w:val="24"/>
          <w:szCs w:val="24"/>
        </w:rPr>
        <w:t>评标办法前附表</w:t>
      </w:r>
      <w:bookmarkEnd w:id="902"/>
      <w:bookmarkEnd w:id="903"/>
      <w:bookmarkEnd w:id="904"/>
      <w:bookmarkEnd w:id="905"/>
      <w:bookmarkEnd w:id="906"/>
      <w:bookmarkEnd w:id="907"/>
      <w:bookmarkEnd w:id="908"/>
      <w:bookmarkEnd w:id="909"/>
      <w:bookmarkEnd w:id="910"/>
      <w:bookmarkEnd w:id="911"/>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90"/>
        <w:gridCol w:w="1407"/>
        <w:gridCol w:w="5509"/>
      </w:tblGrid>
      <w:tr w14:paraId="28F3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06" w:type="dxa"/>
            <w:gridSpan w:val="2"/>
          </w:tcPr>
          <w:p w14:paraId="4461D1D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条款号</w:t>
            </w:r>
          </w:p>
        </w:tc>
        <w:tc>
          <w:tcPr>
            <w:tcW w:w="1407" w:type="dxa"/>
          </w:tcPr>
          <w:p w14:paraId="6A9C690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评审内容</w:t>
            </w:r>
          </w:p>
        </w:tc>
        <w:tc>
          <w:tcPr>
            <w:tcW w:w="5509" w:type="dxa"/>
          </w:tcPr>
          <w:p w14:paraId="0599B56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评审标准</w:t>
            </w:r>
          </w:p>
        </w:tc>
      </w:tr>
      <w:tr w14:paraId="45D30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restart"/>
            <w:vAlign w:val="center"/>
          </w:tcPr>
          <w:p w14:paraId="73747D6C">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w:t>
            </w:r>
          </w:p>
        </w:tc>
        <w:tc>
          <w:tcPr>
            <w:tcW w:w="790" w:type="dxa"/>
            <w:vMerge w:val="restart"/>
            <w:vAlign w:val="center"/>
          </w:tcPr>
          <w:p w14:paraId="6549AD23">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87号令资格审查标准</w:t>
            </w:r>
          </w:p>
        </w:tc>
        <w:tc>
          <w:tcPr>
            <w:tcW w:w="1407" w:type="dxa"/>
            <w:vMerge w:val="restart"/>
            <w:vAlign w:val="center"/>
          </w:tcPr>
          <w:p w14:paraId="149EFE0F">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供应商资格要求</w:t>
            </w:r>
          </w:p>
        </w:tc>
        <w:tc>
          <w:tcPr>
            <w:tcW w:w="5509" w:type="dxa"/>
            <w:vAlign w:val="center"/>
          </w:tcPr>
          <w:p w14:paraId="28D6882E">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在中华人民共和国境内依法成立，具有独立承担民事责任的能力，提供法人或者非法人组织的营业执照或其他法定凭证等证明文件；（审查彩色扫描件）</w:t>
            </w:r>
          </w:p>
        </w:tc>
      </w:tr>
      <w:tr w14:paraId="6B08A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65176770">
            <w:pPr>
              <w:spacing w:line="360" w:lineRule="auto"/>
              <w:outlineLvl w:val="9"/>
              <w:rPr>
                <w:rFonts w:ascii="方正仿宋_GB2312" w:hAnsi="方正仿宋_GB2312" w:eastAsia="方正仿宋_GB2312" w:cs="方正仿宋_GB2312"/>
                <w:sz w:val="24"/>
                <w:szCs w:val="24"/>
              </w:rPr>
            </w:pPr>
          </w:p>
        </w:tc>
        <w:tc>
          <w:tcPr>
            <w:tcW w:w="790" w:type="dxa"/>
            <w:vMerge w:val="continue"/>
          </w:tcPr>
          <w:p w14:paraId="4B1E476C">
            <w:pPr>
              <w:spacing w:line="360" w:lineRule="auto"/>
              <w:outlineLvl w:val="9"/>
              <w:rPr>
                <w:rFonts w:ascii="方正仿宋_GB2312" w:hAnsi="方正仿宋_GB2312" w:eastAsia="方正仿宋_GB2312" w:cs="方正仿宋_GB2312"/>
                <w:sz w:val="24"/>
                <w:szCs w:val="24"/>
              </w:rPr>
            </w:pPr>
          </w:p>
        </w:tc>
        <w:tc>
          <w:tcPr>
            <w:tcW w:w="1407" w:type="dxa"/>
            <w:vMerge w:val="continue"/>
          </w:tcPr>
          <w:p w14:paraId="5994EC55">
            <w:pPr>
              <w:spacing w:line="360" w:lineRule="auto"/>
              <w:outlineLvl w:val="9"/>
              <w:rPr>
                <w:rFonts w:ascii="方正仿宋_GB2312" w:hAnsi="方正仿宋_GB2312" w:eastAsia="方正仿宋_GB2312" w:cs="方正仿宋_GB2312"/>
                <w:sz w:val="24"/>
                <w:szCs w:val="24"/>
              </w:rPr>
            </w:pPr>
          </w:p>
        </w:tc>
        <w:tc>
          <w:tcPr>
            <w:tcW w:w="5509" w:type="dxa"/>
            <w:vAlign w:val="center"/>
          </w:tcPr>
          <w:p w14:paraId="57ED628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具有良好健全的财务会计制度，提供经有资质的第三方审计机构出具的近</w:t>
            </w:r>
            <w:r>
              <w:rPr>
                <w:rFonts w:hint="eastAsia" w:ascii="方正仿宋_GB2312" w:hAnsi="方正仿宋_GB2312" w:eastAsia="方正仿宋_GB2312" w:cs="方正仿宋_GB2312"/>
                <w:sz w:val="24"/>
                <w:szCs w:val="24"/>
                <w:lang w:val="en-US" w:eastAsia="zh-CN"/>
              </w:rPr>
              <w:t>一</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highlight w:val="none"/>
              </w:rPr>
              <w:t>（202</w:t>
            </w:r>
            <w:r>
              <w:rPr>
                <w:rFonts w:hint="eastAsia" w:ascii="方正仿宋_GB2312" w:hAnsi="方正仿宋_GB2312" w:eastAsia="方正仿宋_GB2312" w:cs="方正仿宋_GB2312"/>
                <w:sz w:val="24"/>
                <w:szCs w:val="24"/>
                <w:highlight w:val="none"/>
                <w:lang w:val="en-US" w:eastAsia="zh-CN"/>
              </w:rPr>
              <w:t>3</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lang w:val="en-US" w:eastAsia="zh-CN"/>
              </w:rPr>
              <w:t>或</w:t>
            </w:r>
            <w:r>
              <w:rPr>
                <w:rFonts w:hint="eastAsia" w:ascii="方正仿宋_GB2312" w:hAnsi="方正仿宋_GB2312" w:eastAsia="方正仿宋_GB2312" w:cs="方正仿宋_GB2312"/>
                <w:sz w:val="24"/>
                <w:szCs w:val="24"/>
                <w:highlight w:val="none"/>
              </w:rPr>
              <w:t>202</w:t>
            </w:r>
            <w:r>
              <w:rPr>
                <w:rFonts w:hint="eastAsia" w:ascii="方正仿宋_GB2312" w:hAnsi="方正仿宋_GB2312" w:eastAsia="方正仿宋_GB2312" w:cs="方正仿宋_GB2312"/>
                <w:sz w:val="24"/>
                <w:szCs w:val="24"/>
                <w:highlight w:val="none"/>
                <w:lang w:val="en-US" w:eastAsia="zh-CN"/>
              </w:rPr>
              <w:t>4</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rPr>
              <w:t>的年度财务报表及审计报告,若为新成立不满一年公司，提供银行开具的资信证明文件或资金证明文件；（审查彩色扫描件）</w:t>
            </w:r>
          </w:p>
        </w:tc>
      </w:tr>
      <w:tr w14:paraId="4E4A2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74DEC01F">
            <w:pPr>
              <w:spacing w:line="360" w:lineRule="auto"/>
              <w:outlineLvl w:val="9"/>
              <w:rPr>
                <w:rFonts w:ascii="方正仿宋_GB2312" w:hAnsi="方正仿宋_GB2312" w:eastAsia="方正仿宋_GB2312" w:cs="方正仿宋_GB2312"/>
                <w:sz w:val="24"/>
                <w:szCs w:val="24"/>
              </w:rPr>
            </w:pPr>
          </w:p>
        </w:tc>
        <w:tc>
          <w:tcPr>
            <w:tcW w:w="790" w:type="dxa"/>
            <w:vMerge w:val="continue"/>
          </w:tcPr>
          <w:p w14:paraId="03B8EF24">
            <w:pPr>
              <w:spacing w:line="360" w:lineRule="auto"/>
              <w:outlineLvl w:val="9"/>
              <w:rPr>
                <w:rFonts w:ascii="方正仿宋_GB2312" w:hAnsi="方正仿宋_GB2312" w:eastAsia="方正仿宋_GB2312" w:cs="方正仿宋_GB2312"/>
                <w:sz w:val="24"/>
                <w:szCs w:val="24"/>
              </w:rPr>
            </w:pPr>
          </w:p>
        </w:tc>
        <w:tc>
          <w:tcPr>
            <w:tcW w:w="1407" w:type="dxa"/>
            <w:vMerge w:val="continue"/>
          </w:tcPr>
          <w:p w14:paraId="24E950AE">
            <w:pPr>
              <w:spacing w:line="360" w:lineRule="auto"/>
              <w:outlineLvl w:val="9"/>
              <w:rPr>
                <w:rFonts w:ascii="方正仿宋_GB2312" w:hAnsi="方正仿宋_GB2312" w:eastAsia="方正仿宋_GB2312" w:cs="方正仿宋_GB2312"/>
                <w:sz w:val="24"/>
                <w:szCs w:val="24"/>
              </w:rPr>
            </w:pPr>
          </w:p>
        </w:tc>
        <w:tc>
          <w:tcPr>
            <w:tcW w:w="5509" w:type="dxa"/>
            <w:vAlign w:val="center"/>
          </w:tcPr>
          <w:p w14:paraId="28FBA60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具有良好的商业信誉，在政府采购经营活动中无骗取中标、严重违约及安全、质量问题等不良记录；提供供应商及法定代表人参加本次政府采购活动前3年内在经营活动中没有重大违法记录的书面声明；（审查彩色扫描件）</w:t>
            </w:r>
          </w:p>
        </w:tc>
      </w:tr>
      <w:tr w14:paraId="2539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78A1F34E">
            <w:pPr>
              <w:spacing w:line="360" w:lineRule="auto"/>
              <w:outlineLvl w:val="9"/>
              <w:rPr>
                <w:rFonts w:ascii="方正仿宋_GB2312" w:hAnsi="方正仿宋_GB2312" w:eastAsia="方正仿宋_GB2312" w:cs="方正仿宋_GB2312"/>
                <w:sz w:val="24"/>
                <w:szCs w:val="24"/>
              </w:rPr>
            </w:pPr>
          </w:p>
        </w:tc>
        <w:tc>
          <w:tcPr>
            <w:tcW w:w="790" w:type="dxa"/>
            <w:vMerge w:val="continue"/>
          </w:tcPr>
          <w:p w14:paraId="13AA6D6F">
            <w:pPr>
              <w:spacing w:line="360" w:lineRule="auto"/>
              <w:outlineLvl w:val="9"/>
              <w:rPr>
                <w:rFonts w:ascii="方正仿宋_GB2312" w:hAnsi="方正仿宋_GB2312" w:eastAsia="方正仿宋_GB2312" w:cs="方正仿宋_GB2312"/>
                <w:sz w:val="24"/>
                <w:szCs w:val="24"/>
              </w:rPr>
            </w:pPr>
          </w:p>
        </w:tc>
        <w:tc>
          <w:tcPr>
            <w:tcW w:w="1407" w:type="dxa"/>
            <w:vMerge w:val="continue"/>
          </w:tcPr>
          <w:p w14:paraId="4B1B2791">
            <w:pPr>
              <w:spacing w:line="360" w:lineRule="auto"/>
              <w:outlineLvl w:val="9"/>
              <w:rPr>
                <w:rFonts w:ascii="方正仿宋_GB2312" w:hAnsi="方正仿宋_GB2312" w:eastAsia="方正仿宋_GB2312" w:cs="方正仿宋_GB2312"/>
                <w:sz w:val="24"/>
                <w:szCs w:val="24"/>
              </w:rPr>
            </w:pPr>
          </w:p>
        </w:tc>
        <w:tc>
          <w:tcPr>
            <w:tcW w:w="5509" w:type="dxa"/>
            <w:vAlign w:val="center"/>
          </w:tcPr>
          <w:p w14:paraId="1FADDE6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具有履行合同所必需的设备和专业技术能力，提供承诺书；（审查彩色扫描件）</w:t>
            </w:r>
          </w:p>
        </w:tc>
      </w:tr>
      <w:tr w14:paraId="21C9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7225DA99">
            <w:pPr>
              <w:spacing w:line="360" w:lineRule="auto"/>
              <w:outlineLvl w:val="9"/>
              <w:rPr>
                <w:rFonts w:ascii="方正仿宋_GB2312" w:hAnsi="方正仿宋_GB2312" w:eastAsia="方正仿宋_GB2312" w:cs="方正仿宋_GB2312"/>
                <w:sz w:val="24"/>
                <w:szCs w:val="24"/>
              </w:rPr>
            </w:pPr>
          </w:p>
        </w:tc>
        <w:tc>
          <w:tcPr>
            <w:tcW w:w="790" w:type="dxa"/>
            <w:vMerge w:val="continue"/>
          </w:tcPr>
          <w:p w14:paraId="23E88268">
            <w:pPr>
              <w:spacing w:line="360" w:lineRule="auto"/>
              <w:outlineLvl w:val="9"/>
              <w:rPr>
                <w:rFonts w:ascii="方正仿宋_GB2312" w:hAnsi="方正仿宋_GB2312" w:eastAsia="方正仿宋_GB2312" w:cs="方正仿宋_GB2312"/>
                <w:sz w:val="24"/>
                <w:szCs w:val="24"/>
              </w:rPr>
            </w:pPr>
          </w:p>
        </w:tc>
        <w:tc>
          <w:tcPr>
            <w:tcW w:w="1407" w:type="dxa"/>
            <w:vMerge w:val="continue"/>
          </w:tcPr>
          <w:p w14:paraId="5E1C875B">
            <w:pPr>
              <w:spacing w:line="360" w:lineRule="auto"/>
              <w:outlineLvl w:val="9"/>
              <w:rPr>
                <w:rFonts w:ascii="方正仿宋_GB2312" w:hAnsi="方正仿宋_GB2312" w:eastAsia="方正仿宋_GB2312" w:cs="方正仿宋_GB2312"/>
                <w:sz w:val="24"/>
                <w:szCs w:val="24"/>
              </w:rPr>
            </w:pPr>
          </w:p>
        </w:tc>
        <w:tc>
          <w:tcPr>
            <w:tcW w:w="5509" w:type="dxa"/>
            <w:vAlign w:val="center"/>
          </w:tcPr>
          <w:p w14:paraId="40D1616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有依法缴纳税收和社会保障资金的良好记录，提供相关证明材料（202</w:t>
            </w:r>
            <w:r>
              <w:rPr>
                <w:rFonts w:hint="eastAsia" w:ascii="方正仿宋_GB2312" w:hAnsi="方正仿宋_GB2312" w:eastAsia="方正仿宋_GB2312" w:cs="方正仿宋_GB2312"/>
                <w:sz w:val="24"/>
                <w:szCs w:val="24"/>
                <w:lang w:val="en-US" w:eastAsia="zh-CN"/>
              </w:rPr>
              <w:t>5</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0</w:t>
            </w:r>
            <w:r>
              <w:rPr>
                <w:rFonts w:hint="eastAsia" w:ascii="方正仿宋_GB2312" w:hAnsi="方正仿宋_GB2312" w:eastAsia="方正仿宋_GB2312" w:cs="方正仿宋_GB2312"/>
                <w:sz w:val="24"/>
                <w:szCs w:val="24"/>
              </w:rPr>
              <w:t>1月至今任意</w:t>
            </w: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个月缴纳税收证明和社保证明,依法免缴的，应提供依法免缴的相关证明材料；若为新成立的供应商提供成立以来税收和社会保障资金缴纳凭证或相关情况说明，依法不需要缴纳税收和社保的应提供相应的证明材料或合理可信的情况说明；（审查彩色扫描件）</w:t>
            </w:r>
          </w:p>
        </w:tc>
      </w:tr>
      <w:tr w14:paraId="3024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59AD0A2C">
            <w:pPr>
              <w:spacing w:line="360" w:lineRule="auto"/>
              <w:outlineLvl w:val="9"/>
              <w:rPr>
                <w:rFonts w:ascii="方正仿宋_GB2312" w:hAnsi="方正仿宋_GB2312" w:eastAsia="方正仿宋_GB2312" w:cs="方正仿宋_GB2312"/>
                <w:sz w:val="24"/>
                <w:szCs w:val="24"/>
              </w:rPr>
            </w:pPr>
          </w:p>
        </w:tc>
        <w:tc>
          <w:tcPr>
            <w:tcW w:w="790" w:type="dxa"/>
            <w:vMerge w:val="continue"/>
          </w:tcPr>
          <w:p w14:paraId="6B4EB73D">
            <w:pPr>
              <w:spacing w:line="360" w:lineRule="auto"/>
              <w:outlineLvl w:val="9"/>
              <w:rPr>
                <w:rFonts w:ascii="方正仿宋_GB2312" w:hAnsi="方正仿宋_GB2312" w:eastAsia="方正仿宋_GB2312" w:cs="方正仿宋_GB2312"/>
                <w:sz w:val="24"/>
                <w:szCs w:val="24"/>
              </w:rPr>
            </w:pPr>
          </w:p>
        </w:tc>
        <w:tc>
          <w:tcPr>
            <w:tcW w:w="1407" w:type="dxa"/>
            <w:vMerge w:val="continue"/>
          </w:tcPr>
          <w:p w14:paraId="71DF30C1">
            <w:pPr>
              <w:spacing w:line="360" w:lineRule="auto"/>
              <w:outlineLvl w:val="9"/>
              <w:rPr>
                <w:rFonts w:ascii="方正仿宋_GB2312" w:hAnsi="方正仿宋_GB2312" w:eastAsia="方正仿宋_GB2312" w:cs="方正仿宋_GB2312"/>
                <w:sz w:val="24"/>
                <w:szCs w:val="24"/>
              </w:rPr>
            </w:pPr>
          </w:p>
        </w:tc>
        <w:tc>
          <w:tcPr>
            <w:tcW w:w="5509" w:type="dxa"/>
            <w:vAlign w:val="center"/>
          </w:tcPr>
          <w:p w14:paraId="63FA387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信用状况：</w:t>
            </w:r>
            <w:r>
              <w:rPr>
                <w:rFonts w:hint="eastAsia" w:ascii="方正仿宋_GB2312" w:hAnsi="方正仿宋_GB2312" w:eastAsia="方正仿宋_GB2312" w:cs="方正仿宋_GB2312"/>
                <w:spacing w:val="-8"/>
                <w:sz w:val="24"/>
                <w:szCs w:val="24"/>
              </w:rPr>
              <w:t>根据《关于在政府采购活动中查询及使用信用记录有关问题的通知》(财库[2016]125号)的规定，对列入失信被执行人、重大税收违法案件当事人名单、政府采购严重违法失信行为记录名单的供应商，拒绝参与本项目政府采购活动。供应商自行查询并截图证明不得为“信用中国”网站（www.creditchina.gov.cn）中列入失信被执行人和重大税收违法案件当事人名单的供应商，不得为中国政府采购网（www.ccgp.gov.cn）政府采购严重违法失信行为记录名单中被财政部门禁止参加政府采购活动的供应商，不得为“国家企业信用信息公示系统”网站 （www.gsxt.gov.cn,）中列入严重违法失信企业名单（处罚决定规定的时间和地域范围内），参与本项目的供应商信用查询截止时点为本项目招标公告发布之日起至递交投标文件截止时间的任意一天，</w:t>
            </w:r>
            <w:r>
              <w:rPr>
                <w:rFonts w:hint="eastAsia" w:ascii="方正仿宋_GB2312" w:hAnsi="方正仿宋_GB2312" w:eastAsia="方正仿宋_GB2312" w:cs="方正仿宋_GB2312"/>
                <w:sz w:val="24"/>
                <w:szCs w:val="24"/>
              </w:rPr>
              <w:t>信用状况</w:t>
            </w:r>
            <w:r>
              <w:rPr>
                <w:rFonts w:hint="eastAsia" w:ascii="方正仿宋_GB2312" w:hAnsi="方正仿宋_GB2312" w:eastAsia="方正仿宋_GB2312" w:cs="方正仿宋_GB2312"/>
                <w:spacing w:val="-8"/>
                <w:sz w:val="24"/>
                <w:szCs w:val="24"/>
              </w:rPr>
              <w:t>最终以采购人或采购代理机构查询为准</w:t>
            </w:r>
            <w:r>
              <w:rPr>
                <w:rFonts w:hint="eastAsia" w:ascii="方正仿宋_GB2312" w:hAnsi="方正仿宋_GB2312" w:eastAsia="方正仿宋_GB2312" w:cs="方正仿宋_GB2312"/>
                <w:sz w:val="24"/>
                <w:szCs w:val="24"/>
              </w:rPr>
              <w:t>；</w:t>
            </w:r>
          </w:p>
        </w:tc>
      </w:tr>
      <w:tr w14:paraId="1DD5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restart"/>
            <w:vAlign w:val="center"/>
          </w:tcPr>
          <w:p w14:paraId="328E147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w:t>
            </w:r>
          </w:p>
        </w:tc>
        <w:tc>
          <w:tcPr>
            <w:tcW w:w="790" w:type="dxa"/>
            <w:vMerge w:val="restart"/>
            <w:vAlign w:val="center"/>
          </w:tcPr>
          <w:p w14:paraId="4093128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符合性审查</w:t>
            </w:r>
          </w:p>
        </w:tc>
        <w:tc>
          <w:tcPr>
            <w:tcW w:w="1407" w:type="dxa"/>
            <w:vAlign w:val="center"/>
          </w:tcPr>
          <w:p w14:paraId="2313459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投标文件格式</w:t>
            </w:r>
          </w:p>
        </w:tc>
        <w:tc>
          <w:tcPr>
            <w:tcW w:w="5509" w:type="dxa"/>
            <w:vAlign w:val="center"/>
          </w:tcPr>
          <w:p w14:paraId="12150CD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投标文件按招标文件格式及内容要求签署、盖章</w:t>
            </w:r>
          </w:p>
        </w:tc>
      </w:tr>
      <w:tr w14:paraId="294B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14:paraId="4E80F70C">
            <w:pPr>
              <w:spacing w:line="360" w:lineRule="auto"/>
              <w:outlineLvl w:val="9"/>
              <w:rPr>
                <w:rFonts w:ascii="方正仿宋_GB2312" w:hAnsi="方正仿宋_GB2312" w:eastAsia="方正仿宋_GB2312" w:cs="方正仿宋_GB2312"/>
                <w:sz w:val="24"/>
                <w:szCs w:val="24"/>
              </w:rPr>
            </w:pPr>
          </w:p>
        </w:tc>
        <w:tc>
          <w:tcPr>
            <w:tcW w:w="790" w:type="dxa"/>
            <w:vMerge w:val="continue"/>
            <w:vAlign w:val="center"/>
          </w:tcPr>
          <w:p w14:paraId="6F90FD60">
            <w:pPr>
              <w:spacing w:line="360" w:lineRule="auto"/>
              <w:outlineLvl w:val="9"/>
              <w:rPr>
                <w:rFonts w:ascii="方正仿宋_GB2312" w:hAnsi="方正仿宋_GB2312" w:eastAsia="方正仿宋_GB2312" w:cs="方正仿宋_GB2312"/>
                <w:sz w:val="24"/>
                <w:szCs w:val="24"/>
              </w:rPr>
            </w:pPr>
          </w:p>
        </w:tc>
        <w:tc>
          <w:tcPr>
            <w:tcW w:w="1407" w:type="dxa"/>
            <w:vAlign w:val="center"/>
          </w:tcPr>
          <w:p w14:paraId="30603C1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法定代表人资格证明书</w:t>
            </w:r>
          </w:p>
        </w:tc>
        <w:tc>
          <w:tcPr>
            <w:tcW w:w="5509" w:type="dxa"/>
            <w:vAlign w:val="center"/>
          </w:tcPr>
          <w:p w14:paraId="69B8395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符合招标文件格式及内容；</w:t>
            </w:r>
          </w:p>
        </w:tc>
      </w:tr>
      <w:tr w14:paraId="6F7E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14:paraId="41354495">
            <w:pPr>
              <w:spacing w:line="360" w:lineRule="auto"/>
              <w:outlineLvl w:val="9"/>
              <w:rPr>
                <w:rFonts w:ascii="方正仿宋_GB2312" w:hAnsi="方正仿宋_GB2312" w:eastAsia="方正仿宋_GB2312" w:cs="方正仿宋_GB2312"/>
                <w:sz w:val="24"/>
                <w:szCs w:val="24"/>
              </w:rPr>
            </w:pPr>
          </w:p>
        </w:tc>
        <w:tc>
          <w:tcPr>
            <w:tcW w:w="790" w:type="dxa"/>
            <w:vMerge w:val="continue"/>
            <w:vAlign w:val="center"/>
          </w:tcPr>
          <w:p w14:paraId="5B80391C">
            <w:pPr>
              <w:spacing w:line="360" w:lineRule="auto"/>
              <w:outlineLvl w:val="9"/>
              <w:rPr>
                <w:rFonts w:ascii="方正仿宋_GB2312" w:hAnsi="方正仿宋_GB2312" w:eastAsia="方正仿宋_GB2312" w:cs="方正仿宋_GB2312"/>
                <w:sz w:val="24"/>
                <w:szCs w:val="24"/>
              </w:rPr>
            </w:pPr>
          </w:p>
        </w:tc>
        <w:tc>
          <w:tcPr>
            <w:tcW w:w="1407" w:type="dxa"/>
            <w:vAlign w:val="center"/>
          </w:tcPr>
          <w:p w14:paraId="3AD1F54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法定代表人授权委托书</w:t>
            </w:r>
          </w:p>
        </w:tc>
        <w:tc>
          <w:tcPr>
            <w:tcW w:w="5509" w:type="dxa"/>
            <w:vAlign w:val="center"/>
          </w:tcPr>
          <w:p w14:paraId="7139F03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符合招标文件格式及内容；</w:t>
            </w:r>
          </w:p>
        </w:tc>
      </w:tr>
      <w:tr w14:paraId="074A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14:paraId="209795FB">
            <w:pPr>
              <w:spacing w:line="360" w:lineRule="auto"/>
              <w:outlineLvl w:val="9"/>
              <w:rPr>
                <w:rFonts w:ascii="方正仿宋_GB2312" w:hAnsi="方正仿宋_GB2312" w:eastAsia="方正仿宋_GB2312" w:cs="方正仿宋_GB2312"/>
                <w:sz w:val="24"/>
                <w:szCs w:val="24"/>
              </w:rPr>
            </w:pPr>
          </w:p>
        </w:tc>
        <w:tc>
          <w:tcPr>
            <w:tcW w:w="790" w:type="dxa"/>
            <w:vMerge w:val="continue"/>
            <w:vAlign w:val="center"/>
          </w:tcPr>
          <w:p w14:paraId="02E7E2C9">
            <w:pPr>
              <w:spacing w:line="360" w:lineRule="auto"/>
              <w:outlineLvl w:val="9"/>
              <w:rPr>
                <w:rFonts w:ascii="方正仿宋_GB2312" w:hAnsi="方正仿宋_GB2312" w:eastAsia="方正仿宋_GB2312" w:cs="方正仿宋_GB2312"/>
                <w:sz w:val="24"/>
                <w:szCs w:val="24"/>
              </w:rPr>
            </w:pPr>
          </w:p>
        </w:tc>
        <w:tc>
          <w:tcPr>
            <w:tcW w:w="1407" w:type="dxa"/>
            <w:vAlign w:val="center"/>
          </w:tcPr>
          <w:p w14:paraId="5C23B03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投标报价</w:t>
            </w:r>
          </w:p>
        </w:tc>
        <w:tc>
          <w:tcPr>
            <w:tcW w:w="5509" w:type="dxa"/>
            <w:vAlign w:val="center"/>
          </w:tcPr>
          <w:p w14:paraId="7DD80CB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完整，只有一个有效报价且未超过招标文件中规定的预算金额或者最高限价</w:t>
            </w:r>
          </w:p>
        </w:tc>
      </w:tr>
      <w:tr w14:paraId="7873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14:paraId="582EE740">
            <w:pPr>
              <w:spacing w:line="360" w:lineRule="auto"/>
              <w:outlineLvl w:val="9"/>
              <w:rPr>
                <w:rFonts w:ascii="方正仿宋_GB2312" w:hAnsi="方正仿宋_GB2312" w:eastAsia="方正仿宋_GB2312" w:cs="方正仿宋_GB2312"/>
                <w:sz w:val="24"/>
                <w:szCs w:val="24"/>
              </w:rPr>
            </w:pPr>
          </w:p>
        </w:tc>
        <w:tc>
          <w:tcPr>
            <w:tcW w:w="790" w:type="dxa"/>
            <w:vMerge w:val="continue"/>
            <w:vAlign w:val="center"/>
          </w:tcPr>
          <w:p w14:paraId="54C03C43">
            <w:pPr>
              <w:spacing w:line="360" w:lineRule="auto"/>
              <w:outlineLvl w:val="9"/>
              <w:rPr>
                <w:rFonts w:ascii="方正仿宋_GB2312" w:hAnsi="方正仿宋_GB2312" w:eastAsia="方正仿宋_GB2312" w:cs="方正仿宋_GB2312"/>
                <w:sz w:val="24"/>
                <w:szCs w:val="24"/>
              </w:rPr>
            </w:pPr>
          </w:p>
        </w:tc>
        <w:tc>
          <w:tcPr>
            <w:tcW w:w="1407" w:type="dxa"/>
            <w:vAlign w:val="center"/>
          </w:tcPr>
          <w:p w14:paraId="55B7236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实质性条件</w:t>
            </w:r>
          </w:p>
        </w:tc>
        <w:tc>
          <w:tcPr>
            <w:tcW w:w="5509" w:type="dxa"/>
            <w:vAlign w:val="center"/>
          </w:tcPr>
          <w:p w14:paraId="252A310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实质性响应招标文件中所有要求和条款</w:t>
            </w:r>
          </w:p>
        </w:tc>
      </w:tr>
      <w:tr w14:paraId="6BC7C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restart"/>
            <w:vAlign w:val="center"/>
          </w:tcPr>
          <w:p w14:paraId="2F11C87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w:t>
            </w:r>
          </w:p>
        </w:tc>
        <w:tc>
          <w:tcPr>
            <w:tcW w:w="790" w:type="dxa"/>
            <w:vMerge w:val="restart"/>
            <w:vAlign w:val="center"/>
          </w:tcPr>
          <w:p w14:paraId="0937169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详细评审标准</w:t>
            </w:r>
          </w:p>
        </w:tc>
        <w:tc>
          <w:tcPr>
            <w:tcW w:w="1407" w:type="dxa"/>
            <w:vAlign w:val="center"/>
          </w:tcPr>
          <w:p w14:paraId="5760E81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1）评标总得分计算公式</w:t>
            </w:r>
          </w:p>
        </w:tc>
        <w:tc>
          <w:tcPr>
            <w:tcW w:w="5509" w:type="dxa"/>
            <w:vAlign w:val="center"/>
          </w:tcPr>
          <w:p w14:paraId="5844F4A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供应商的评标总得分＝F1＋F2</w:t>
            </w:r>
          </w:p>
          <w:p w14:paraId="0BF39F2A">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其中：</w:t>
            </w:r>
          </w:p>
          <w:p w14:paraId="4A26131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①F1、F2分别为投标报价、技术部分2项评分因素的汇总得分；</w:t>
            </w:r>
          </w:p>
        </w:tc>
      </w:tr>
      <w:tr w14:paraId="6EEA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14:paraId="1F51758B">
            <w:pPr>
              <w:spacing w:line="360" w:lineRule="auto"/>
              <w:outlineLvl w:val="9"/>
              <w:rPr>
                <w:rFonts w:ascii="方正仿宋_GB2312" w:hAnsi="方正仿宋_GB2312" w:eastAsia="方正仿宋_GB2312" w:cs="方正仿宋_GB2312"/>
                <w:sz w:val="24"/>
                <w:szCs w:val="24"/>
              </w:rPr>
            </w:pPr>
          </w:p>
        </w:tc>
        <w:tc>
          <w:tcPr>
            <w:tcW w:w="790" w:type="dxa"/>
            <w:vMerge w:val="continue"/>
            <w:vAlign w:val="center"/>
          </w:tcPr>
          <w:p w14:paraId="2EB6F29F">
            <w:pPr>
              <w:spacing w:line="360" w:lineRule="auto"/>
              <w:outlineLvl w:val="9"/>
              <w:rPr>
                <w:rFonts w:ascii="方正仿宋_GB2312" w:hAnsi="方正仿宋_GB2312" w:eastAsia="方正仿宋_GB2312" w:cs="方正仿宋_GB2312"/>
                <w:sz w:val="24"/>
                <w:szCs w:val="24"/>
              </w:rPr>
            </w:pPr>
          </w:p>
        </w:tc>
        <w:tc>
          <w:tcPr>
            <w:tcW w:w="1407" w:type="dxa"/>
            <w:vAlign w:val="center"/>
          </w:tcPr>
          <w:p w14:paraId="5DF6131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2）评分因素权重</w:t>
            </w:r>
          </w:p>
        </w:tc>
        <w:tc>
          <w:tcPr>
            <w:tcW w:w="5509" w:type="dxa"/>
            <w:vAlign w:val="center"/>
          </w:tcPr>
          <w:p w14:paraId="21FADF6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投标报价F1：30分；</w:t>
            </w:r>
          </w:p>
          <w:p w14:paraId="175568F0">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技术部分F2：70分；</w:t>
            </w:r>
          </w:p>
        </w:tc>
      </w:tr>
      <w:tr w14:paraId="1F0B0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Align w:val="center"/>
          </w:tcPr>
          <w:p w14:paraId="65BAFDD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w:t>
            </w:r>
          </w:p>
        </w:tc>
        <w:tc>
          <w:tcPr>
            <w:tcW w:w="790" w:type="dxa"/>
            <w:vAlign w:val="center"/>
          </w:tcPr>
          <w:p w14:paraId="3F51EA9A">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投标报价得分F1评分标准</w:t>
            </w:r>
          </w:p>
        </w:tc>
        <w:tc>
          <w:tcPr>
            <w:tcW w:w="1407" w:type="dxa"/>
            <w:vAlign w:val="center"/>
          </w:tcPr>
          <w:p w14:paraId="4282F32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投标报价评分（满分30分）</w:t>
            </w:r>
          </w:p>
        </w:tc>
        <w:tc>
          <w:tcPr>
            <w:tcW w:w="5509" w:type="dxa"/>
            <w:vAlign w:val="center"/>
          </w:tcPr>
          <w:p w14:paraId="0AA19FE7">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投标报价得分统一采用低价优先法计算，即满足招标文件报价最低的供应商的价格为基准价，其价格分为满分。其他供应商的价格分统一按照下列公式计算：</w:t>
            </w:r>
          </w:p>
          <w:p w14:paraId="6FD971B1">
            <w:pPr>
              <w:spacing w:line="360" w:lineRule="auto"/>
              <w:jc w:val="left"/>
              <w:outlineLvl w:val="9"/>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投标报价得分=（基准价/投标报价）×30</w:t>
            </w:r>
          </w:p>
          <w:p w14:paraId="55D5BDE8">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项目评审过程中，不得去掉最后报价中的最高报价和最低报价。</w:t>
            </w:r>
          </w:p>
          <w:p w14:paraId="4FF52DD1">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注：1.在计算</w:t>
            </w:r>
            <w:r>
              <w:rPr>
                <w:rFonts w:hint="eastAsia" w:ascii="方正仿宋_GB2312" w:hAnsi="方正仿宋_GB2312" w:eastAsia="方正仿宋_GB2312" w:cs="方正仿宋_GB2312"/>
                <w:sz w:val="24"/>
                <w:szCs w:val="24"/>
                <w:lang w:val="en-US" w:eastAsia="zh-CN"/>
              </w:rPr>
              <w:t>投标</w:t>
            </w:r>
            <w:r>
              <w:rPr>
                <w:rFonts w:hint="eastAsia" w:ascii="方正仿宋_GB2312" w:hAnsi="方正仿宋_GB2312" w:eastAsia="方正仿宋_GB2312" w:cs="方正仿宋_GB2312"/>
                <w:sz w:val="24"/>
                <w:szCs w:val="24"/>
              </w:rPr>
              <w:t>报价得分时，对小型或微型企业</w:t>
            </w:r>
            <w:r>
              <w:rPr>
                <w:rFonts w:hint="eastAsia" w:ascii="方正仿宋_GB2312" w:hAnsi="方正仿宋_GB2312" w:eastAsia="方正仿宋_GB2312" w:cs="方正仿宋_GB2312"/>
                <w:color w:val="auto"/>
                <w:sz w:val="24"/>
                <w:szCs w:val="24"/>
              </w:rPr>
              <w:t>的价格给予10%的扣除; 须提供《中小企业声明函》及相关证明材料，因所提供</w:t>
            </w:r>
            <w:r>
              <w:rPr>
                <w:rFonts w:hint="eastAsia" w:ascii="方正仿宋_GB2312" w:hAnsi="方正仿宋_GB2312" w:eastAsia="方正仿宋_GB2312" w:cs="方正仿宋_GB2312"/>
                <w:sz w:val="24"/>
                <w:szCs w:val="24"/>
              </w:rPr>
              <w:t>材料不全导致评标委员会无法评定时，评标价格不予扣除。</w:t>
            </w:r>
          </w:p>
          <w:p w14:paraId="6B91183C">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2.监狱企业、残疾人福利性单位均视同小型或微型企业;</w:t>
            </w:r>
          </w:p>
          <w:p w14:paraId="530AC2F9">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3.监狱企业或残疾人福利性单位属于小型、微型企业的，不重复享受政策，只进行一次价格扣除。</w:t>
            </w:r>
          </w:p>
          <w:p w14:paraId="508E42D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评标委员会认为供应商的报价明显低于其他通过符合性审查供应商的报价，有可能影响供货质量或者不能诚信履约的，应当要求其在评标现场合理的时间内提供书面说明，必要时提交相关证明材料；供应商不能证明其报价合理性的，评标委员会应当将其作为无效投标处理。</w:t>
            </w:r>
          </w:p>
        </w:tc>
      </w:tr>
      <w:tr w14:paraId="6CE65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restart"/>
            <w:vAlign w:val="center"/>
          </w:tcPr>
          <w:p w14:paraId="618E761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2.2.2</w:t>
            </w:r>
          </w:p>
        </w:tc>
        <w:tc>
          <w:tcPr>
            <w:tcW w:w="790" w:type="dxa"/>
            <w:vMerge w:val="restart"/>
            <w:vAlign w:val="center"/>
          </w:tcPr>
          <w:p w14:paraId="7B18AED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技术部分F2评分标准</w:t>
            </w:r>
          </w:p>
        </w:tc>
        <w:tc>
          <w:tcPr>
            <w:tcW w:w="1407" w:type="dxa"/>
            <w:vAlign w:val="center"/>
          </w:tcPr>
          <w:p w14:paraId="3BDC8A6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货物技术参数（满分</w:t>
            </w:r>
            <w:r>
              <w:rPr>
                <w:rFonts w:hint="eastAsia" w:ascii="方正仿宋_GB2312" w:hAnsi="方正仿宋_GB2312" w:eastAsia="方正仿宋_GB2312" w:cs="方正仿宋_GB2312"/>
                <w:b/>
                <w:bCs/>
                <w:sz w:val="24"/>
                <w:szCs w:val="24"/>
                <w:lang w:val="en-US" w:eastAsia="zh-CN"/>
              </w:rPr>
              <w:t>40</w:t>
            </w:r>
            <w:r>
              <w:rPr>
                <w:rFonts w:hint="eastAsia" w:ascii="方正仿宋_GB2312" w:hAnsi="方正仿宋_GB2312" w:eastAsia="方正仿宋_GB2312" w:cs="方正仿宋_GB2312"/>
                <w:b/>
                <w:bCs/>
                <w:sz w:val="24"/>
                <w:szCs w:val="24"/>
              </w:rPr>
              <w:t>分）</w:t>
            </w:r>
          </w:p>
        </w:tc>
        <w:tc>
          <w:tcPr>
            <w:tcW w:w="5509" w:type="dxa"/>
            <w:vAlign w:val="center"/>
          </w:tcPr>
          <w:p w14:paraId="6BBAC198">
            <w:pPr>
              <w:spacing w:line="360" w:lineRule="auto"/>
              <w:jc w:val="left"/>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1、供应商投标文件中所提供产品的技术参数及性能完全满足或优于招标文件第四章采购需求和要求的得满分</w:t>
            </w:r>
            <w:r>
              <w:rPr>
                <w:rFonts w:hint="eastAsia" w:ascii="方正仿宋_GB2312" w:hAnsi="方正仿宋_GB2312" w:eastAsia="方正仿宋_GB2312" w:cs="方正仿宋_GB2312"/>
                <w:sz w:val="24"/>
                <w:szCs w:val="24"/>
                <w:lang w:val="en-US" w:eastAsia="zh-CN"/>
              </w:rPr>
              <w:t>40</w:t>
            </w:r>
            <w:r>
              <w:rPr>
                <w:rFonts w:hint="eastAsia" w:ascii="方正仿宋_GB2312" w:hAnsi="方正仿宋_GB2312" w:eastAsia="方正仿宋_GB2312" w:cs="方正仿宋_GB2312"/>
                <w:sz w:val="24"/>
                <w:szCs w:val="24"/>
              </w:rPr>
              <w:t>分。</w:t>
            </w:r>
          </w:p>
          <w:p w14:paraId="57F978DC">
            <w:pPr>
              <w:spacing w:line="360" w:lineRule="auto"/>
              <w:jc w:val="left"/>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重要技术参数（满分30分）</w:t>
            </w:r>
          </w:p>
          <w:p w14:paraId="79AF8637">
            <w:pPr>
              <w:spacing w:line="360" w:lineRule="auto"/>
              <w:jc w:val="left"/>
              <w:outlineLvl w:val="9"/>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投标人所投产品的重要技术参数完全满足招标文件要求的得30分，每出现一项重要技术参数不满足招标文件要求的扣30/m分，扣完为止,其中m为重要技术参数的项数。</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注：标注</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的技术参数为重要技术参数</w:t>
            </w:r>
            <w:r>
              <w:rPr>
                <w:rFonts w:hint="eastAsia" w:ascii="方正仿宋_GB2312" w:hAnsi="方正仿宋_GB2312" w:eastAsia="方正仿宋_GB2312" w:cs="方正仿宋_GB2312"/>
                <w:sz w:val="24"/>
                <w:szCs w:val="24"/>
                <w:lang w:eastAsia="zh-CN"/>
              </w:rPr>
              <w:t>）</w:t>
            </w:r>
          </w:p>
          <w:p w14:paraId="3A5A8282">
            <w:pPr>
              <w:spacing w:line="360" w:lineRule="auto"/>
              <w:jc w:val="left"/>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3、</w:t>
            </w:r>
            <w:r>
              <w:rPr>
                <w:rFonts w:hint="eastAsia" w:ascii="方正仿宋_GB2312" w:hAnsi="方正仿宋_GB2312" w:eastAsia="方正仿宋_GB2312" w:cs="方正仿宋_GB2312"/>
                <w:sz w:val="24"/>
                <w:szCs w:val="24"/>
              </w:rPr>
              <w:t>一般技术参数（满分10分）</w:t>
            </w:r>
          </w:p>
          <w:p w14:paraId="0E82A445">
            <w:pPr>
              <w:spacing w:line="360" w:lineRule="auto"/>
              <w:jc w:val="left"/>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投标人所投产品的一般技术参数完全满足招标文件要求的得10分，每出现一项一般技术参数不满足招标文件要求的扣10/n分，扣完为止,其中n为一般技术参数的项数。</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注：未标注</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的技术参数为一般技术参数</w:t>
            </w:r>
            <w:r>
              <w:rPr>
                <w:rFonts w:hint="eastAsia" w:ascii="方正仿宋_GB2312" w:hAnsi="方正仿宋_GB2312" w:eastAsia="方正仿宋_GB2312" w:cs="方正仿宋_GB2312"/>
                <w:sz w:val="24"/>
                <w:szCs w:val="24"/>
                <w:lang w:eastAsia="zh-CN"/>
              </w:rPr>
              <w:t>）</w:t>
            </w:r>
          </w:p>
          <w:p w14:paraId="6F707FBE">
            <w:pPr>
              <w:spacing w:line="360" w:lineRule="auto"/>
              <w:jc w:val="left"/>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①依据技术偏离表进行评审。投标人除如实填写《技术偏离表》外，投标文件中必须提供最新技术支持资料支持技术偏离表应答（包括投标产品技术白皮书或检测报告或印刷宣传彩页等，不接受非生产制造商自行印刷、打印或者手写的技术支持资料，凡不符合上述要求的，视为无效技术支持资料），若投标文件中最新技术支持资料与技术偏离表应答不符或无技术支持资料应答，而投标人又未在投标文件中作出说明和解释的，视为不响应该条技术要求，作扣分处理。</w:t>
            </w:r>
          </w:p>
          <w:p w14:paraId="1797DC62">
            <w:p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②以上标★技术指标需提供截图等支撑性文件，如后续验收过程中发现所投产品实际参数与所提供的支撑性文件不一致的，取消中标资格且3年内不得参与我方组织的招标项目。</w:t>
            </w:r>
          </w:p>
        </w:tc>
      </w:tr>
      <w:tr w14:paraId="47DA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14:paraId="7455768E">
            <w:pPr>
              <w:spacing w:line="360" w:lineRule="auto"/>
              <w:outlineLvl w:val="9"/>
              <w:rPr>
                <w:rFonts w:ascii="方正仿宋_GB2312" w:hAnsi="方正仿宋_GB2312" w:eastAsia="方正仿宋_GB2312" w:cs="方正仿宋_GB2312"/>
                <w:sz w:val="24"/>
                <w:szCs w:val="24"/>
              </w:rPr>
            </w:pPr>
          </w:p>
        </w:tc>
        <w:tc>
          <w:tcPr>
            <w:tcW w:w="790" w:type="dxa"/>
            <w:vMerge w:val="continue"/>
            <w:vAlign w:val="center"/>
          </w:tcPr>
          <w:p w14:paraId="7D146030">
            <w:pPr>
              <w:spacing w:line="360" w:lineRule="auto"/>
              <w:outlineLvl w:val="9"/>
              <w:rPr>
                <w:rFonts w:ascii="方正仿宋_GB2312" w:hAnsi="方正仿宋_GB2312" w:eastAsia="方正仿宋_GB2312" w:cs="方正仿宋_GB2312"/>
                <w:sz w:val="24"/>
                <w:szCs w:val="24"/>
              </w:rPr>
            </w:pPr>
          </w:p>
        </w:tc>
        <w:tc>
          <w:tcPr>
            <w:tcW w:w="1407" w:type="dxa"/>
            <w:vAlign w:val="center"/>
          </w:tcPr>
          <w:p w14:paraId="536C5EDE">
            <w:pPr>
              <w:spacing w:line="360" w:lineRule="auto"/>
              <w:outlineLvl w:val="9"/>
              <w:rPr>
                <w:rFonts w:ascii="方正仿宋_GB2312" w:hAnsi="方正仿宋_GB2312" w:eastAsia="方正仿宋_GB2312" w:cs="方正仿宋_GB2312"/>
                <w:sz w:val="24"/>
                <w:szCs w:val="24"/>
              </w:rPr>
            </w:pPr>
            <w:r>
              <w:rPr>
                <w:rFonts w:hint="eastAsia" w:ascii="仿宋" w:hAnsi="仿宋" w:eastAsia="仿宋" w:cs="仿宋"/>
                <w:b/>
                <w:bCs/>
                <w:sz w:val="24"/>
                <w:szCs w:val="24"/>
              </w:rPr>
              <w:t>实施方案（满分10分）</w:t>
            </w:r>
          </w:p>
        </w:tc>
        <w:tc>
          <w:tcPr>
            <w:tcW w:w="5509" w:type="dxa"/>
            <w:vAlign w:val="center"/>
          </w:tcPr>
          <w:p w14:paraId="029A969C">
            <w:pPr>
              <w:numPr>
                <w:ilvl w:val="255"/>
                <w:numId w:val="0"/>
              </w:numPr>
              <w:spacing w:line="360" w:lineRule="auto"/>
              <w:jc w:val="left"/>
              <w:outlineLvl w:val="9"/>
              <w:rPr>
                <w:rFonts w:eastAsia="方正仿宋_GB2312"/>
              </w:rPr>
            </w:pPr>
            <w:r>
              <w:rPr>
                <w:rFonts w:hint="eastAsia" w:eastAsia="方正仿宋_GB2312"/>
                <w:sz w:val="24"/>
                <w:szCs w:val="24"/>
                <w:lang w:val="en-US" w:eastAsia="zh-CN"/>
              </w:rPr>
              <w:t>根据供应商的实施</w:t>
            </w:r>
            <w:r>
              <w:rPr>
                <w:rFonts w:hint="eastAsia" w:eastAsia="方正仿宋_GB2312"/>
                <w:sz w:val="24"/>
                <w:szCs w:val="24"/>
              </w:rPr>
              <w:t>方案</w:t>
            </w:r>
            <w:r>
              <w:rPr>
                <w:rFonts w:hint="eastAsia" w:eastAsia="方正仿宋_GB2312"/>
                <w:sz w:val="24"/>
                <w:szCs w:val="24"/>
                <w:lang w:val="en-US" w:eastAsia="zh-CN"/>
              </w:rPr>
              <w:t>进行评审，包括不限于：①</w:t>
            </w:r>
            <w:r>
              <w:rPr>
                <w:rFonts w:hint="eastAsia" w:eastAsia="方正仿宋_GB2312"/>
                <w:sz w:val="24"/>
                <w:szCs w:val="24"/>
              </w:rPr>
              <w:t>生产、</w:t>
            </w:r>
            <w:r>
              <w:rPr>
                <w:rFonts w:hint="eastAsia" w:eastAsia="方正仿宋_GB2312"/>
                <w:sz w:val="24"/>
                <w:szCs w:val="24"/>
                <w:lang w:val="en-US" w:eastAsia="zh-CN"/>
              </w:rPr>
              <w:t>②</w:t>
            </w:r>
            <w:r>
              <w:rPr>
                <w:rFonts w:hint="eastAsia" w:eastAsia="方正仿宋_GB2312"/>
                <w:sz w:val="24"/>
                <w:szCs w:val="24"/>
              </w:rPr>
              <w:t>运输、</w:t>
            </w:r>
            <w:r>
              <w:rPr>
                <w:rFonts w:hint="eastAsia" w:eastAsia="方正仿宋_GB2312"/>
                <w:sz w:val="24"/>
                <w:szCs w:val="24"/>
                <w:lang w:val="en-US" w:eastAsia="zh-CN"/>
              </w:rPr>
              <w:t>③</w:t>
            </w:r>
            <w:r>
              <w:rPr>
                <w:rFonts w:hint="eastAsia" w:eastAsia="方正仿宋_GB2312"/>
                <w:sz w:val="24"/>
                <w:szCs w:val="24"/>
              </w:rPr>
              <w:t>安装、</w:t>
            </w:r>
            <w:r>
              <w:rPr>
                <w:rFonts w:hint="eastAsia" w:eastAsia="方正仿宋_GB2312"/>
                <w:sz w:val="24"/>
                <w:szCs w:val="24"/>
                <w:lang w:val="en-US" w:eastAsia="zh-CN"/>
              </w:rPr>
              <w:t>④</w:t>
            </w:r>
            <w:r>
              <w:rPr>
                <w:rFonts w:hint="eastAsia" w:eastAsia="方正仿宋_GB2312"/>
                <w:sz w:val="24"/>
                <w:szCs w:val="24"/>
              </w:rPr>
              <w:t>调试、</w:t>
            </w:r>
            <w:r>
              <w:rPr>
                <w:rFonts w:hint="eastAsia" w:eastAsia="方正仿宋_GB2312"/>
                <w:sz w:val="24"/>
                <w:szCs w:val="24"/>
                <w:lang w:val="en-US" w:eastAsia="zh-CN"/>
              </w:rPr>
              <w:t>⑤</w:t>
            </w:r>
            <w:r>
              <w:rPr>
                <w:rFonts w:hint="eastAsia" w:eastAsia="方正仿宋_GB2312"/>
                <w:sz w:val="24"/>
                <w:szCs w:val="24"/>
              </w:rPr>
              <w:t>风险控制</w:t>
            </w:r>
            <w:r>
              <w:rPr>
                <w:rFonts w:hint="eastAsia" w:eastAsia="方正仿宋_GB2312"/>
                <w:sz w:val="24"/>
                <w:szCs w:val="24"/>
                <w:lang w:val="en-US" w:eastAsia="zh-CN"/>
              </w:rPr>
              <w:t>等，</w:t>
            </w:r>
            <w:r>
              <w:rPr>
                <w:rFonts w:hint="eastAsia" w:ascii="方正仿宋_GB2312" w:hAnsi="方正仿宋_GB2312" w:eastAsia="方正仿宋_GB2312" w:cs="方正仿宋_GB2312"/>
                <w:color w:val="000000"/>
                <w:kern w:val="0"/>
                <w:sz w:val="24"/>
                <w:lang w:val="en-US" w:eastAsia="zh-CN" w:bidi="ar"/>
              </w:rPr>
              <w:t>内容详尽、明确没有缺陷的得10分，</w:t>
            </w:r>
            <w:r>
              <w:rPr>
                <w:rFonts w:hint="eastAsia" w:ascii="方正仿宋_GB2312" w:hAnsi="方正仿宋_GB2312" w:eastAsia="方正仿宋_GB2312" w:cs="方正仿宋_GB2312"/>
                <w:color w:val="auto"/>
                <w:sz w:val="24"/>
                <w:szCs w:val="24"/>
                <w:highlight w:val="none"/>
                <w:lang w:val="en-US" w:eastAsia="zh-CN"/>
              </w:rPr>
              <w:t>每缺少一项评审内容扣2分，每有一处内容存在缺漏或不符合项目实际的，扣1分，分数扣完为止。</w:t>
            </w:r>
            <w:r>
              <w:rPr>
                <w:rFonts w:hint="eastAsia" w:eastAsia="方正仿宋_GB2312"/>
                <w:sz w:val="24"/>
                <w:szCs w:val="24"/>
              </w:rPr>
              <w:t xml:space="preserve"> </w:t>
            </w:r>
          </w:p>
        </w:tc>
      </w:tr>
      <w:tr w14:paraId="5578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14:paraId="0FF66CAB">
            <w:pPr>
              <w:spacing w:line="360" w:lineRule="auto"/>
              <w:outlineLvl w:val="9"/>
              <w:rPr>
                <w:rFonts w:ascii="方正仿宋_GB2312" w:hAnsi="方正仿宋_GB2312" w:eastAsia="方正仿宋_GB2312" w:cs="方正仿宋_GB2312"/>
                <w:sz w:val="24"/>
                <w:szCs w:val="24"/>
              </w:rPr>
            </w:pPr>
          </w:p>
        </w:tc>
        <w:tc>
          <w:tcPr>
            <w:tcW w:w="790" w:type="dxa"/>
            <w:vMerge w:val="continue"/>
            <w:vAlign w:val="center"/>
          </w:tcPr>
          <w:p w14:paraId="2511ED87">
            <w:pPr>
              <w:spacing w:line="360" w:lineRule="auto"/>
              <w:outlineLvl w:val="9"/>
              <w:rPr>
                <w:rFonts w:ascii="方正仿宋_GB2312" w:hAnsi="方正仿宋_GB2312" w:eastAsia="方正仿宋_GB2312" w:cs="方正仿宋_GB2312"/>
                <w:sz w:val="24"/>
                <w:szCs w:val="24"/>
              </w:rPr>
            </w:pPr>
          </w:p>
        </w:tc>
        <w:tc>
          <w:tcPr>
            <w:tcW w:w="1407" w:type="dxa"/>
            <w:vAlign w:val="center"/>
          </w:tcPr>
          <w:p w14:paraId="64FF64DF">
            <w:pPr>
              <w:spacing w:line="360" w:lineRule="auto"/>
              <w:outlineLvl w:val="9"/>
              <w:rPr>
                <w:rFonts w:ascii="方正仿宋_GB2312" w:hAnsi="方正仿宋_GB2312" w:eastAsia="方正仿宋_GB2312" w:cs="方正仿宋_GB2312"/>
                <w:sz w:val="24"/>
                <w:szCs w:val="24"/>
              </w:rPr>
            </w:pPr>
            <w:r>
              <w:rPr>
                <w:rFonts w:hint="eastAsia" w:ascii="仿宋" w:hAnsi="仿宋" w:eastAsia="仿宋" w:cs="仿宋"/>
                <w:b/>
                <w:bCs/>
                <w:sz w:val="24"/>
                <w:szCs w:val="24"/>
              </w:rPr>
              <w:t>质量保证措施及违约责任承诺（满分10分）</w:t>
            </w:r>
          </w:p>
        </w:tc>
        <w:tc>
          <w:tcPr>
            <w:tcW w:w="5509" w:type="dxa"/>
            <w:vAlign w:val="center"/>
          </w:tcPr>
          <w:p w14:paraId="69FC7A88">
            <w:pPr>
              <w:widowControl/>
              <w:spacing w:line="360" w:lineRule="auto"/>
              <w:jc w:val="left"/>
              <w:textAlignment w:val="center"/>
              <w:rPr>
                <w:rFonts w:hint="eastAsia" w:ascii="方正仿宋_GB2312" w:hAnsi="方正仿宋_GB2312" w:eastAsia="方正仿宋_GB2312" w:cs="方正仿宋_GB2312"/>
                <w:color w:val="000000"/>
                <w:kern w:val="0"/>
                <w:sz w:val="24"/>
                <w:lang w:val="en-US" w:eastAsia="zh-CN" w:bidi="ar"/>
              </w:rPr>
            </w:pPr>
            <w:r>
              <w:rPr>
                <w:rFonts w:hint="eastAsia" w:ascii="方正仿宋_GB2312" w:hAnsi="方正仿宋_GB2312" w:eastAsia="方正仿宋_GB2312" w:cs="方正仿宋_GB2312"/>
                <w:color w:val="000000"/>
                <w:kern w:val="0"/>
                <w:sz w:val="24"/>
                <w:lang w:val="en-US" w:eastAsia="zh-CN" w:bidi="ar"/>
              </w:rPr>
              <w:t>根据供应商提供的质量保证措施及违约责任承诺</w:t>
            </w:r>
            <w:r>
              <w:rPr>
                <w:rFonts w:hint="eastAsia" w:ascii="方正仿宋_GB2312" w:hAnsi="方正仿宋_GB2312" w:eastAsia="方正仿宋_GB2312" w:cs="方正仿宋_GB2312"/>
                <w:color w:val="000000"/>
                <w:sz w:val="24"/>
                <w:lang w:val="en-US" w:eastAsia="zh-CN"/>
              </w:rPr>
              <w:t>评审</w:t>
            </w:r>
            <w:r>
              <w:rPr>
                <w:rFonts w:hint="eastAsia" w:ascii="方正仿宋_GB2312" w:hAnsi="方正仿宋_GB2312" w:eastAsia="方正仿宋_GB2312" w:cs="方正仿宋_GB2312"/>
                <w:color w:val="000000"/>
                <w:kern w:val="0"/>
                <w:sz w:val="24"/>
                <w:lang w:val="en-US" w:eastAsia="zh-CN" w:bidi="ar"/>
              </w:rPr>
              <w:t>，包括但不限于：①针对本项目提出的质量承诺、人员服务承诺；②针对本项目提出的质量保证措施；③服务质量问题解决方案；④违约</w:t>
            </w:r>
            <w:r>
              <w:rPr>
                <w:rFonts w:hint="eastAsia" w:ascii="方正仿宋_GB2312" w:hAnsi="方正仿宋_GB2312" w:eastAsia="方正仿宋_GB2312" w:cs="方正仿宋_GB2312"/>
                <w:sz w:val="24"/>
                <w:szCs w:val="24"/>
              </w:rPr>
              <w:t>责任划分</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color w:val="000000"/>
                <w:kern w:val="0"/>
                <w:sz w:val="24"/>
                <w:lang w:val="en-US" w:eastAsia="zh-CN" w:bidi="ar"/>
              </w:rPr>
              <w:t>⑤违约处罚措施等内容进行综合评审。</w:t>
            </w:r>
          </w:p>
          <w:p w14:paraId="2FEF8434">
            <w:pPr>
              <w:numPr>
                <w:ilvl w:val="255"/>
                <w:numId w:val="0"/>
              </w:numPr>
              <w:spacing w:line="360" w:lineRule="auto"/>
              <w:jc w:val="left"/>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kern w:val="0"/>
                <w:sz w:val="24"/>
                <w:lang w:val="en-US" w:eastAsia="zh-CN" w:bidi="ar"/>
              </w:rPr>
              <w:t>以上5个方面，经评定相关方案及措施内容详尽、明确、清晰，阐述细致、没有缺陷的得10分，每缺少一项内容扣2分，每有一处内容存在缺陷的扣1分，分数扣完为止。</w:t>
            </w:r>
          </w:p>
        </w:tc>
      </w:tr>
      <w:tr w14:paraId="74B2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16" w:type="dxa"/>
            <w:vMerge w:val="continue"/>
            <w:vAlign w:val="center"/>
          </w:tcPr>
          <w:p w14:paraId="1E382619">
            <w:pPr>
              <w:spacing w:line="360" w:lineRule="auto"/>
              <w:outlineLvl w:val="9"/>
              <w:rPr>
                <w:rFonts w:ascii="方正仿宋_GB2312" w:hAnsi="方正仿宋_GB2312" w:eastAsia="方正仿宋_GB2312" w:cs="方正仿宋_GB2312"/>
                <w:sz w:val="24"/>
                <w:szCs w:val="24"/>
              </w:rPr>
            </w:pPr>
          </w:p>
        </w:tc>
        <w:tc>
          <w:tcPr>
            <w:tcW w:w="790" w:type="dxa"/>
            <w:vMerge w:val="continue"/>
            <w:vAlign w:val="center"/>
          </w:tcPr>
          <w:p w14:paraId="3DDACBAF">
            <w:pPr>
              <w:spacing w:line="360" w:lineRule="auto"/>
              <w:outlineLvl w:val="9"/>
              <w:rPr>
                <w:rFonts w:ascii="方正仿宋_GB2312" w:hAnsi="方正仿宋_GB2312" w:eastAsia="方正仿宋_GB2312" w:cs="方正仿宋_GB2312"/>
                <w:sz w:val="24"/>
                <w:szCs w:val="24"/>
              </w:rPr>
            </w:pPr>
          </w:p>
        </w:tc>
        <w:tc>
          <w:tcPr>
            <w:tcW w:w="1407" w:type="dxa"/>
            <w:vAlign w:val="center"/>
          </w:tcPr>
          <w:p w14:paraId="094E4EF0">
            <w:pPr>
              <w:spacing w:line="360" w:lineRule="auto"/>
              <w:outlineLvl w:val="9"/>
              <w:rPr>
                <w:rFonts w:ascii="方正仿宋_GB2312" w:hAnsi="方正仿宋_GB2312" w:eastAsia="方正仿宋_GB2312" w:cs="方正仿宋_GB2312"/>
                <w:b/>
                <w:bCs/>
                <w:sz w:val="24"/>
                <w:szCs w:val="24"/>
              </w:rPr>
            </w:pPr>
            <w:r>
              <w:rPr>
                <w:rFonts w:hint="eastAsia" w:ascii="仿宋" w:hAnsi="仿宋" w:eastAsia="仿宋" w:cs="仿宋"/>
                <w:b/>
                <w:bCs/>
                <w:sz w:val="24"/>
                <w:szCs w:val="24"/>
              </w:rPr>
              <w:t>售后服务方案及承诺（满分</w:t>
            </w:r>
            <w:r>
              <w:rPr>
                <w:rFonts w:hint="eastAsia" w:ascii="仿宋" w:hAnsi="仿宋" w:eastAsia="仿宋" w:cs="仿宋"/>
                <w:b/>
                <w:bCs/>
                <w:sz w:val="24"/>
                <w:szCs w:val="24"/>
                <w:lang w:val="en-US" w:eastAsia="zh-CN"/>
              </w:rPr>
              <w:t>8</w:t>
            </w:r>
            <w:r>
              <w:rPr>
                <w:rFonts w:hint="eastAsia" w:ascii="仿宋" w:hAnsi="仿宋" w:eastAsia="仿宋" w:cs="仿宋"/>
                <w:b/>
                <w:bCs/>
                <w:sz w:val="24"/>
                <w:szCs w:val="24"/>
              </w:rPr>
              <w:t>分）</w:t>
            </w:r>
          </w:p>
        </w:tc>
        <w:tc>
          <w:tcPr>
            <w:tcW w:w="5509" w:type="dxa"/>
            <w:vAlign w:val="center"/>
          </w:tcPr>
          <w:p w14:paraId="1D43DFF5">
            <w:pPr>
              <w:spacing w:line="360" w:lineRule="auto"/>
              <w:jc w:val="left"/>
              <w:outlineLvl w:val="9"/>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（1）有售后服务方案及承诺的得</w:t>
            </w:r>
            <w:r>
              <w:rPr>
                <w:rFonts w:hint="eastAsia" w:ascii="方正仿宋_GB2312" w:hAnsi="方正仿宋_GB2312" w:eastAsia="方正仿宋_GB2312" w:cs="方正仿宋_GB2312"/>
                <w:bCs/>
                <w:sz w:val="24"/>
                <w:szCs w:val="24"/>
                <w:lang w:val="en-US" w:eastAsia="zh-CN"/>
              </w:rPr>
              <w:t>2</w:t>
            </w:r>
            <w:r>
              <w:rPr>
                <w:rFonts w:hint="eastAsia" w:ascii="方正仿宋_GB2312" w:hAnsi="方正仿宋_GB2312" w:eastAsia="方正仿宋_GB2312" w:cs="方正仿宋_GB2312"/>
                <w:bCs/>
                <w:sz w:val="24"/>
                <w:szCs w:val="24"/>
              </w:rPr>
              <w:t>分；</w:t>
            </w:r>
          </w:p>
          <w:p w14:paraId="04986533">
            <w:pPr>
              <w:spacing w:line="360" w:lineRule="auto"/>
              <w:jc w:val="left"/>
              <w:outlineLvl w:val="9"/>
              <w:rPr>
                <w:rFonts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（2）</w:t>
            </w:r>
            <w:r>
              <w:rPr>
                <w:rFonts w:hint="eastAsia" w:ascii="方正仿宋_GB2312" w:hAnsi="方正仿宋_GB2312" w:eastAsia="方正仿宋_GB2312" w:cs="方正仿宋_GB2312"/>
                <w:color w:val="000000"/>
                <w:kern w:val="0"/>
                <w:sz w:val="24"/>
                <w:lang w:val="en-US" w:eastAsia="zh-CN" w:bidi="ar"/>
              </w:rPr>
              <w:t>根据供应商提供的</w:t>
            </w:r>
            <w:r>
              <w:rPr>
                <w:rFonts w:hint="eastAsia" w:ascii="方正仿宋_GB2312" w:hAnsi="方正仿宋_GB2312" w:eastAsia="方正仿宋_GB2312" w:cs="方正仿宋_GB2312"/>
                <w:bCs/>
                <w:sz w:val="24"/>
                <w:szCs w:val="24"/>
              </w:rPr>
              <w:t>售后服务方案及承诺</w:t>
            </w:r>
            <w:r>
              <w:rPr>
                <w:rFonts w:hint="eastAsia" w:ascii="方正仿宋_GB2312" w:hAnsi="方正仿宋_GB2312" w:eastAsia="方正仿宋_GB2312" w:cs="方正仿宋_GB2312"/>
                <w:bCs/>
                <w:sz w:val="24"/>
                <w:szCs w:val="24"/>
                <w:lang w:val="en-US" w:eastAsia="zh-CN"/>
              </w:rPr>
              <w:t>评审，</w:t>
            </w:r>
            <w:r>
              <w:rPr>
                <w:rFonts w:hint="eastAsia" w:ascii="方正仿宋_GB2312" w:hAnsi="方正仿宋_GB2312" w:eastAsia="方正仿宋_GB2312" w:cs="方正仿宋_GB2312"/>
                <w:color w:val="000000"/>
                <w:kern w:val="0"/>
                <w:sz w:val="24"/>
                <w:lang w:val="en-US" w:eastAsia="zh-CN" w:bidi="ar"/>
              </w:rPr>
              <w:t>包括但不限于：①</w:t>
            </w:r>
            <w:r>
              <w:rPr>
                <w:rFonts w:hint="eastAsia" w:ascii="方正仿宋_GB2312" w:hAnsi="方正仿宋_GB2312" w:eastAsia="方正仿宋_GB2312" w:cs="方正仿宋_GB2312"/>
                <w:bCs/>
                <w:sz w:val="24"/>
                <w:szCs w:val="24"/>
              </w:rPr>
              <w:t>突发事件处理方案</w:t>
            </w:r>
            <w:r>
              <w:rPr>
                <w:rFonts w:hint="eastAsia" w:ascii="方正仿宋_GB2312" w:hAnsi="方正仿宋_GB2312" w:eastAsia="方正仿宋_GB2312" w:cs="方正仿宋_GB2312"/>
                <w:bCs/>
                <w:sz w:val="24"/>
                <w:szCs w:val="24"/>
                <w:lang w:eastAsia="zh-CN"/>
              </w:rPr>
              <w:t>；</w:t>
            </w:r>
            <w:r>
              <w:rPr>
                <w:rFonts w:hint="eastAsia" w:ascii="方正仿宋_GB2312" w:hAnsi="方正仿宋_GB2312" w:eastAsia="方正仿宋_GB2312" w:cs="方正仿宋_GB2312"/>
                <w:bCs/>
                <w:sz w:val="24"/>
                <w:szCs w:val="24"/>
                <w:lang w:val="en-US" w:eastAsia="zh-CN"/>
              </w:rPr>
              <w:t>②</w:t>
            </w:r>
            <w:r>
              <w:rPr>
                <w:rFonts w:hint="eastAsia" w:ascii="方正仿宋_GB2312" w:hAnsi="方正仿宋_GB2312" w:eastAsia="方正仿宋_GB2312" w:cs="方正仿宋_GB2312"/>
                <w:bCs/>
                <w:sz w:val="24"/>
                <w:szCs w:val="24"/>
              </w:rPr>
              <w:t>售后响应能力</w:t>
            </w:r>
            <w:r>
              <w:rPr>
                <w:rFonts w:hint="eastAsia" w:ascii="方正仿宋_GB2312" w:hAnsi="方正仿宋_GB2312" w:eastAsia="方正仿宋_GB2312" w:cs="方正仿宋_GB2312"/>
                <w:bCs/>
                <w:sz w:val="24"/>
                <w:szCs w:val="24"/>
                <w:lang w:eastAsia="zh-CN"/>
              </w:rPr>
              <w:t>；</w:t>
            </w:r>
            <w:r>
              <w:rPr>
                <w:rFonts w:hint="eastAsia" w:ascii="方正仿宋_GB2312" w:hAnsi="方正仿宋_GB2312" w:eastAsia="方正仿宋_GB2312" w:cs="方正仿宋_GB2312"/>
                <w:bCs/>
                <w:sz w:val="24"/>
                <w:szCs w:val="24"/>
                <w:lang w:val="en-US" w:eastAsia="zh-CN"/>
              </w:rPr>
              <w:t>③</w:t>
            </w:r>
            <w:r>
              <w:rPr>
                <w:rFonts w:hint="eastAsia" w:ascii="方正仿宋_GB2312" w:hAnsi="方正仿宋_GB2312" w:eastAsia="方正仿宋_GB2312" w:cs="方正仿宋_GB2312"/>
                <w:bCs/>
                <w:sz w:val="24"/>
                <w:szCs w:val="24"/>
              </w:rPr>
              <w:t>售后质保承诺</w:t>
            </w:r>
            <w:r>
              <w:rPr>
                <w:rFonts w:hint="eastAsia" w:ascii="方正仿宋_GB2312" w:hAnsi="方正仿宋_GB2312" w:eastAsia="方正仿宋_GB2312" w:cs="方正仿宋_GB2312"/>
                <w:bCs/>
                <w:sz w:val="24"/>
                <w:szCs w:val="24"/>
                <w:lang w:val="en-US" w:eastAsia="zh-CN"/>
              </w:rPr>
              <w:t>等</w:t>
            </w:r>
            <w:r>
              <w:rPr>
                <w:rFonts w:hint="eastAsia" w:ascii="方正仿宋_GB2312" w:hAnsi="方正仿宋_GB2312" w:eastAsia="方正仿宋_GB2312" w:cs="方正仿宋_GB2312"/>
                <w:color w:val="000000"/>
                <w:kern w:val="0"/>
                <w:sz w:val="24"/>
                <w:lang w:val="en-US" w:eastAsia="zh-CN" w:bidi="ar"/>
              </w:rPr>
              <w:t>内容进行综合评审，以上3个方面，经评定相关方案及措施内容详尽、明确、清晰，阐述细致、没有缺陷的得6分，每缺少一项内容扣2分，每有一处内容存在缺陷的扣1分，分数扣完为止。</w:t>
            </w:r>
          </w:p>
        </w:tc>
      </w:tr>
      <w:tr w14:paraId="206D0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14:paraId="6A8BF7C8">
            <w:pPr>
              <w:spacing w:line="360" w:lineRule="auto"/>
              <w:outlineLvl w:val="9"/>
              <w:rPr>
                <w:rFonts w:ascii="方正仿宋_GB2312" w:hAnsi="方正仿宋_GB2312" w:eastAsia="方正仿宋_GB2312" w:cs="方正仿宋_GB2312"/>
                <w:sz w:val="24"/>
                <w:szCs w:val="24"/>
              </w:rPr>
            </w:pPr>
          </w:p>
        </w:tc>
        <w:tc>
          <w:tcPr>
            <w:tcW w:w="790" w:type="dxa"/>
            <w:vMerge w:val="continue"/>
            <w:vAlign w:val="center"/>
          </w:tcPr>
          <w:p w14:paraId="3F32FF80">
            <w:pPr>
              <w:spacing w:line="360" w:lineRule="auto"/>
              <w:outlineLvl w:val="9"/>
              <w:rPr>
                <w:rFonts w:ascii="方正仿宋_GB2312" w:hAnsi="方正仿宋_GB2312" w:eastAsia="方正仿宋_GB2312" w:cs="方正仿宋_GB2312"/>
                <w:sz w:val="24"/>
                <w:szCs w:val="24"/>
              </w:rPr>
            </w:pPr>
          </w:p>
        </w:tc>
        <w:tc>
          <w:tcPr>
            <w:tcW w:w="1407" w:type="dxa"/>
            <w:vAlign w:val="center"/>
          </w:tcPr>
          <w:p w14:paraId="7133152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类似业绩</w:t>
            </w:r>
            <w:r>
              <w:rPr>
                <w:rFonts w:hint="eastAsia" w:ascii="方正仿宋_GB2312" w:hAnsi="方正仿宋_GB2312" w:eastAsia="方正仿宋_GB2312" w:cs="方正仿宋_GB2312"/>
                <w:b/>
                <w:bCs/>
                <w:sz w:val="24"/>
                <w:szCs w:val="24"/>
                <w:highlight w:val="none"/>
              </w:rPr>
              <w:t>（满分</w:t>
            </w:r>
            <w:r>
              <w:rPr>
                <w:rFonts w:hint="eastAsia" w:ascii="方正仿宋_GB2312" w:hAnsi="方正仿宋_GB2312" w:eastAsia="方正仿宋_GB2312" w:cs="方正仿宋_GB2312"/>
                <w:b/>
                <w:bCs/>
                <w:sz w:val="24"/>
                <w:szCs w:val="24"/>
                <w:highlight w:val="none"/>
                <w:lang w:val="en-US" w:eastAsia="zh-CN"/>
              </w:rPr>
              <w:t>2</w:t>
            </w:r>
            <w:r>
              <w:rPr>
                <w:rFonts w:hint="eastAsia" w:ascii="方正仿宋_GB2312" w:hAnsi="方正仿宋_GB2312" w:eastAsia="方正仿宋_GB2312" w:cs="方正仿宋_GB2312"/>
                <w:b/>
                <w:bCs/>
                <w:sz w:val="24"/>
                <w:szCs w:val="24"/>
                <w:highlight w:val="none"/>
              </w:rPr>
              <w:t>分）</w:t>
            </w:r>
          </w:p>
        </w:tc>
        <w:tc>
          <w:tcPr>
            <w:tcW w:w="5509" w:type="dxa"/>
            <w:vAlign w:val="center"/>
          </w:tcPr>
          <w:p w14:paraId="589C8F22">
            <w:pPr>
              <w:spacing w:line="360" w:lineRule="auto"/>
              <w:outlineLvl w:val="9"/>
              <w:rPr>
                <w:rFonts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提供近三年（202</w:t>
            </w:r>
            <w:r>
              <w:rPr>
                <w:rFonts w:hint="eastAsia" w:ascii="方正仿宋_GB2312" w:hAnsi="方正仿宋_GB2312" w:eastAsia="方正仿宋_GB2312" w:cs="方正仿宋_GB2312"/>
                <w:b w:val="0"/>
                <w:bCs w:val="0"/>
                <w:sz w:val="24"/>
                <w:szCs w:val="24"/>
                <w:lang w:val="en-US" w:eastAsia="zh-CN"/>
              </w:rPr>
              <w:t>2</w:t>
            </w:r>
            <w:r>
              <w:rPr>
                <w:rFonts w:hint="eastAsia" w:ascii="方正仿宋_GB2312" w:hAnsi="方正仿宋_GB2312" w:eastAsia="方正仿宋_GB2312" w:cs="方正仿宋_GB2312"/>
                <w:b w:val="0"/>
                <w:bCs w:val="0"/>
                <w:sz w:val="24"/>
                <w:szCs w:val="24"/>
              </w:rPr>
              <w:t>年1月1日至今）完成的类似项目业绩证明材料，每提供1个类似业绩得1分，最多可得</w:t>
            </w:r>
            <w:r>
              <w:rPr>
                <w:rFonts w:hint="eastAsia" w:ascii="方正仿宋_GB2312" w:hAnsi="方正仿宋_GB2312" w:eastAsia="方正仿宋_GB2312" w:cs="方正仿宋_GB2312"/>
                <w:b w:val="0"/>
                <w:bCs w:val="0"/>
                <w:sz w:val="24"/>
                <w:szCs w:val="24"/>
                <w:lang w:val="en-US" w:eastAsia="zh-CN"/>
              </w:rPr>
              <w:t>2</w:t>
            </w:r>
            <w:r>
              <w:rPr>
                <w:rFonts w:hint="eastAsia" w:ascii="方正仿宋_GB2312" w:hAnsi="方正仿宋_GB2312" w:eastAsia="方正仿宋_GB2312" w:cs="方正仿宋_GB2312"/>
                <w:b w:val="0"/>
                <w:bCs w:val="0"/>
                <w:sz w:val="24"/>
                <w:szCs w:val="24"/>
              </w:rPr>
              <w:t>分。</w:t>
            </w:r>
          </w:p>
          <w:p w14:paraId="3421995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注：须提供业绩证明材料（业绩证明提供中标通知书或合同协议书或业主证明</w:t>
            </w:r>
            <w:r>
              <w:rPr>
                <w:rFonts w:hint="eastAsia" w:ascii="方正仿宋_GB2312" w:hAnsi="方正仿宋_GB2312" w:eastAsia="方正仿宋_GB2312" w:cs="方正仿宋_GB2312"/>
                <w:sz w:val="24"/>
                <w:szCs w:val="24"/>
                <w:lang w:val="en-US" w:eastAsia="zh-CN"/>
              </w:rPr>
              <w:t>材料</w:t>
            </w:r>
            <w:r>
              <w:rPr>
                <w:rFonts w:hint="eastAsia" w:ascii="方正仿宋_GB2312" w:hAnsi="方正仿宋_GB2312" w:eastAsia="方正仿宋_GB2312" w:cs="方正仿宋_GB2312"/>
                <w:sz w:val="24"/>
                <w:szCs w:val="24"/>
              </w:rPr>
              <w:t>等有效的证明材料原件彩色扫描件，上述证明材料须证明类似业绩内容，否则不予认可）。</w:t>
            </w:r>
          </w:p>
        </w:tc>
      </w:tr>
    </w:tbl>
    <w:p w14:paraId="046FABA9">
      <w:pPr>
        <w:outlineLvl w:val="9"/>
      </w:pPr>
    </w:p>
    <w:p w14:paraId="2E617CE1">
      <w:pPr>
        <w:spacing w:line="360" w:lineRule="auto"/>
        <w:jc w:val="left"/>
        <w:outlineLvl w:val="9"/>
        <w:rPr>
          <w:rFonts w:ascii="仿宋" w:hAnsi="仿宋" w:eastAsia="仿宋" w:cs="仿宋"/>
          <w:bCs/>
          <w:sz w:val="24"/>
          <w:szCs w:val="24"/>
        </w:rPr>
      </w:pPr>
      <w:bookmarkStart w:id="912" w:name="_Toc27162"/>
      <w:bookmarkStart w:id="913" w:name="_Toc24594"/>
      <w:bookmarkStart w:id="914" w:name="_Toc529795844"/>
      <w:bookmarkStart w:id="915" w:name="_Toc521"/>
      <w:bookmarkStart w:id="916" w:name="_Toc26266"/>
      <w:bookmarkStart w:id="917" w:name="_Toc21706"/>
      <w:bookmarkStart w:id="918" w:name="_Toc8089"/>
      <w:bookmarkStart w:id="919" w:name="_Toc27897"/>
      <w:bookmarkStart w:id="920" w:name="_Toc17670"/>
      <w:bookmarkStart w:id="921" w:name="_Toc15729"/>
      <w:bookmarkStart w:id="922" w:name="_Toc6526"/>
      <w:r>
        <w:rPr>
          <w:rFonts w:hint="eastAsia" w:ascii="方正仿宋_GB2312" w:hAnsi="方正仿宋_GB2312" w:eastAsia="方正仿宋_GB2312" w:cs="方正仿宋_GB2312"/>
          <w:bCs/>
          <w:sz w:val="24"/>
          <w:szCs w:val="24"/>
        </w:rPr>
        <w:t>1.</w:t>
      </w:r>
      <w:r>
        <w:rPr>
          <w:rFonts w:hint="eastAsia" w:ascii="仿宋" w:hAnsi="仿宋" w:eastAsia="仿宋" w:cs="仿宋"/>
          <w:bCs/>
          <w:sz w:val="24"/>
          <w:szCs w:val="24"/>
        </w:rPr>
        <w:t>评标方法：</w:t>
      </w:r>
      <w:bookmarkEnd w:id="912"/>
      <w:bookmarkEnd w:id="913"/>
      <w:bookmarkEnd w:id="914"/>
      <w:bookmarkEnd w:id="915"/>
      <w:bookmarkEnd w:id="916"/>
      <w:bookmarkEnd w:id="917"/>
      <w:bookmarkEnd w:id="918"/>
      <w:bookmarkEnd w:id="919"/>
      <w:bookmarkEnd w:id="920"/>
      <w:bookmarkEnd w:id="921"/>
      <w:bookmarkEnd w:id="922"/>
    </w:p>
    <w:p w14:paraId="0377627F">
      <w:pPr>
        <w:spacing w:line="360" w:lineRule="auto"/>
        <w:outlineLvl w:val="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根据《中华人民共和国政府采购法》、《中华人民共和国政府采购法实施条例》、《政府采购货物和服务招标投标管理办法》（财政部令第87号）等有关法律、法规的规定，本次评标采用综合评分法。评标委员会对满足招标文件实质性要求的投标文件，按照本章前附表规定的评分标准进行打分，并按上述评标总得分计算公式计算评标总得分，按总得分由高到低的顺序推荐三名中标候选人名单；评标总得分相等时，按报价得分由高到低顺序排序；评标总得分相等且投标报价相同时，若存在节能环保产品参与投标，根据《中华人民共和国政府采购法》《中华人民共和国政府采购法实施条例》《政府采购货物和服务招标投标管理办法》(财政部令第87号)的规定，优先采购节能环保产品。</w:t>
      </w:r>
    </w:p>
    <w:p w14:paraId="12DEBB97">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若不存在节能环保产品参与投标，按技术部分得分由高到低的顺序排列，依次类推。</w:t>
      </w:r>
    </w:p>
    <w:p w14:paraId="6F904BAA">
      <w:pPr>
        <w:spacing w:line="360" w:lineRule="auto"/>
        <w:outlineLvl w:val="9"/>
        <w:rPr>
          <w:rFonts w:ascii="方正仿宋_GB2312" w:hAnsi="方正仿宋_GB2312" w:eastAsia="方正仿宋_GB2312" w:cs="方正仿宋_GB2312"/>
          <w:sz w:val="24"/>
          <w:szCs w:val="24"/>
        </w:rPr>
      </w:pPr>
      <w:bookmarkStart w:id="923" w:name="_Toc23861"/>
      <w:bookmarkStart w:id="924" w:name="_Toc1976"/>
      <w:bookmarkStart w:id="925" w:name="_Toc8436"/>
      <w:bookmarkStart w:id="926" w:name="_Toc17308"/>
      <w:bookmarkStart w:id="927" w:name="_Toc23888"/>
      <w:bookmarkStart w:id="928" w:name="_Toc20175"/>
      <w:bookmarkStart w:id="929" w:name="_Toc529795845"/>
      <w:bookmarkStart w:id="930" w:name="_Toc28089"/>
      <w:bookmarkStart w:id="931" w:name="_Toc14916"/>
      <w:bookmarkStart w:id="932" w:name="_Toc5743"/>
      <w:bookmarkStart w:id="933" w:name="_Toc31948"/>
      <w:r>
        <w:rPr>
          <w:rFonts w:hint="eastAsia" w:ascii="方正仿宋_GB2312" w:hAnsi="方正仿宋_GB2312" w:eastAsia="方正仿宋_GB2312" w:cs="方正仿宋_GB2312"/>
          <w:sz w:val="24"/>
          <w:szCs w:val="24"/>
        </w:rPr>
        <w:t>2. 评审程序和标准</w:t>
      </w:r>
      <w:bookmarkEnd w:id="923"/>
      <w:bookmarkEnd w:id="924"/>
      <w:bookmarkEnd w:id="925"/>
      <w:bookmarkEnd w:id="926"/>
      <w:bookmarkEnd w:id="927"/>
      <w:bookmarkEnd w:id="928"/>
      <w:bookmarkEnd w:id="929"/>
      <w:bookmarkEnd w:id="930"/>
      <w:bookmarkEnd w:id="931"/>
      <w:bookmarkEnd w:id="932"/>
      <w:bookmarkEnd w:id="933"/>
    </w:p>
    <w:p w14:paraId="0D9939E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2.1资格审查、符合性审查</w:t>
      </w:r>
    </w:p>
    <w:p w14:paraId="15295262">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2.1.1资格审查：采购人或者采购集中采购机构依据法律法规和招标文件的规定，对投标文件中的资格证明文件进行审查（具体详见《评标方法前附表》），有一项不符合的，该投标文件按无效投标处理。</w:t>
      </w:r>
    </w:p>
    <w:p w14:paraId="307D54D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2.1.2符合性审查：评标委员会依据招标文件的规定，对符合资格的供应商的投标文件进行符合性审查（具体详见《评标方法前附表》），有一项不符合的，该投标文件按无效投标处理。</w:t>
      </w:r>
    </w:p>
    <w:p w14:paraId="40E2A6F4">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2.1.3符合本章第2.1.1、2.1.2项规定的投标文件视为符合招标文件的商务、技术等实质性要求评审，可以进行技术和商务评估，综合比较与评价。</w:t>
      </w:r>
    </w:p>
    <w:p w14:paraId="0054F668">
      <w:pPr>
        <w:spacing w:line="360" w:lineRule="auto"/>
        <w:outlineLvl w:val="9"/>
        <w:rPr>
          <w:rFonts w:ascii="方正仿宋_GB2312" w:hAnsi="方正仿宋_GB2312" w:eastAsia="方正仿宋_GB2312" w:cs="方正仿宋_GB2312"/>
          <w:sz w:val="24"/>
          <w:szCs w:val="24"/>
        </w:rPr>
      </w:pPr>
      <w:bookmarkStart w:id="934" w:name="_Toc489197879"/>
      <w:bookmarkStart w:id="935" w:name="_Toc489145775"/>
      <w:bookmarkStart w:id="936" w:name="_Toc321836408"/>
      <w:r>
        <w:rPr>
          <w:rFonts w:hint="eastAsia" w:ascii="方正仿宋_GB2312" w:hAnsi="方正仿宋_GB2312" w:eastAsia="方正仿宋_GB2312" w:cs="方正仿宋_GB2312"/>
          <w:sz w:val="24"/>
          <w:szCs w:val="24"/>
        </w:rPr>
        <w:t>2.2 分值构成与评分标准</w:t>
      </w:r>
      <w:bookmarkEnd w:id="934"/>
      <w:bookmarkEnd w:id="935"/>
      <w:bookmarkEnd w:id="936"/>
    </w:p>
    <w:p w14:paraId="704A360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 分值构成</w:t>
      </w:r>
    </w:p>
    <w:p w14:paraId="3E960F3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（1）投标报价：详见《评标方法前附表》；</w:t>
      </w:r>
    </w:p>
    <w:p w14:paraId="7AFDBF7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（2）技术部分：详见《评标方法前附表》；</w:t>
      </w:r>
    </w:p>
    <w:p w14:paraId="518A98D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2.2.2 评标基准价计算方法：详见《评标方法前附表》。</w:t>
      </w:r>
    </w:p>
    <w:p w14:paraId="74AA4B7A">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2.2.3 评分标准</w:t>
      </w:r>
    </w:p>
    <w:p w14:paraId="3803355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按招标文件中规定的评标方法和标准，对满足招标文件实质性要求评审的投标文件进行技术和商务评估，综合比较与评价。</w:t>
      </w:r>
    </w:p>
    <w:p w14:paraId="69AFA355">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（1）投标报价和资格审查部分评分标准：详见《评标方法前附表》；</w:t>
      </w:r>
    </w:p>
    <w:p w14:paraId="343B2CA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（2）技术部分评分标准：详见《评标方法前附表》；</w:t>
      </w:r>
    </w:p>
    <w:p w14:paraId="7C792D04">
      <w:pPr>
        <w:spacing w:line="360" w:lineRule="auto"/>
        <w:outlineLvl w:val="9"/>
        <w:rPr>
          <w:rFonts w:ascii="方正仿宋_GB2312" w:hAnsi="方正仿宋_GB2312" w:eastAsia="方正仿宋_GB2312" w:cs="方正仿宋_GB2312"/>
          <w:sz w:val="24"/>
          <w:szCs w:val="24"/>
        </w:rPr>
      </w:pPr>
      <w:bookmarkStart w:id="937" w:name="_Toc489145776"/>
      <w:bookmarkStart w:id="938" w:name="_Toc321836409"/>
      <w:bookmarkStart w:id="939" w:name="_Toc489197880"/>
      <w:r>
        <w:rPr>
          <w:rFonts w:hint="eastAsia" w:ascii="方正仿宋_GB2312" w:hAnsi="方正仿宋_GB2312" w:eastAsia="方正仿宋_GB2312" w:cs="方正仿宋_GB2312"/>
          <w:sz w:val="24"/>
          <w:szCs w:val="24"/>
        </w:rPr>
        <w:t>2.3</w:t>
      </w:r>
      <w:bookmarkEnd w:id="937"/>
      <w:bookmarkEnd w:id="938"/>
      <w:bookmarkEnd w:id="939"/>
      <w:r>
        <w:rPr>
          <w:rFonts w:hint="eastAsia" w:ascii="方正仿宋_GB2312" w:hAnsi="方正仿宋_GB2312" w:eastAsia="方正仿宋_GB2312" w:cs="方正仿宋_GB2312"/>
          <w:sz w:val="24"/>
          <w:szCs w:val="24"/>
        </w:rPr>
        <w:t>综合比较与评价</w:t>
      </w:r>
    </w:p>
    <w:p w14:paraId="285DA99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2.3.1 评标委员会按本章2.2.1规定的评分标准进行打分，并计算出供应商的评标总得分。对供应商的价格分等客观评分项的评分应当一致，对其他需要借助专业知识评判的主观评分项，应当严格按照评分细则公正评分。</w:t>
      </w:r>
    </w:p>
    <w:p w14:paraId="1842271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（1）按本章《评标方法前附表》的规定对投标报价计算出得分F1；</w:t>
      </w:r>
    </w:p>
    <w:p w14:paraId="20CF6613">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（2）按本章《评标方法前附表》的规定对技术部分评分，得分F2；</w:t>
      </w:r>
    </w:p>
    <w:p w14:paraId="5E6E396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（3）按本章《评标方法前附表》的规定计算评标总得分。</w:t>
      </w:r>
    </w:p>
    <w:p w14:paraId="6EFC6A2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2.3.2投标报价部分（F1）、技术部分（F2）得分由评标委员会成员独立评分，供应商各项评分因素得分为该项因素各评委评分的算术平均值（保留小数点后两位），小数点后第三位“四舍五入”。</w:t>
      </w:r>
    </w:p>
    <w:p w14:paraId="7E55E62D">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6B8AD985">
      <w:pPr>
        <w:spacing w:line="360" w:lineRule="auto"/>
        <w:outlineLvl w:val="9"/>
        <w:rPr>
          <w:rFonts w:ascii="方正仿宋_GB2312" w:hAnsi="方正仿宋_GB2312" w:eastAsia="方正仿宋_GB2312" w:cs="方正仿宋_GB2312"/>
          <w:sz w:val="24"/>
          <w:szCs w:val="24"/>
        </w:rPr>
      </w:pPr>
      <w:bookmarkStart w:id="940" w:name="_Toc489197881"/>
      <w:bookmarkStart w:id="941" w:name="_Toc321836412"/>
      <w:bookmarkStart w:id="942" w:name="_Toc489145777"/>
      <w:r>
        <w:rPr>
          <w:rFonts w:hint="eastAsia" w:ascii="方正仿宋_GB2312" w:hAnsi="方正仿宋_GB2312" w:eastAsia="方正仿宋_GB2312" w:cs="方正仿宋_GB2312"/>
          <w:sz w:val="24"/>
          <w:szCs w:val="24"/>
        </w:rPr>
        <w:t>2.4投标文件的澄清</w:t>
      </w:r>
      <w:bookmarkEnd w:id="940"/>
      <w:bookmarkEnd w:id="941"/>
      <w:bookmarkEnd w:id="942"/>
      <w:r>
        <w:rPr>
          <w:rFonts w:hint="eastAsia" w:ascii="方正仿宋_GB2312" w:hAnsi="方正仿宋_GB2312" w:eastAsia="方正仿宋_GB2312" w:cs="方正仿宋_GB2312"/>
          <w:sz w:val="24"/>
          <w:szCs w:val="24"/>
        </w:rPr>
        <w:t xml:space="preserve"> </w:t>
      </w:r>
    </w:p>
    <w:p w14:paraId="5AEDE2E1">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2.4.1投标文件中出现含义不明确、同类问题表述不一致或者有明显文字和计算错误的内容，评标委员会将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p>
    <w:p w14:paraId="2AB9B82B">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2.4.2评标委员会不接受供应商主动提出的澄清、说明或者补正。</w:t>
      </w:r>
    </w:p>
    <w:p w14:paraId="5C617FF6">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2.4.3 评标委员会对供应商提交的澄清、说明或者补正有疑问的，可以要求供应商进一步澄清、说明或者补正。</w:t>
      </w:r>
    </w:p>
    <w:p w14:paraId="4F8EA4AA">
      <w:pPr>
        <w:spacing w:line="360" w:lineRule="auto"/>
        <w:outlineLvl w:val="9"/>
        <w:rPr>
          <w:rFonts w:ascii="方正仿宋_GB2312" w:hAnsi="方正仿宋_GB2312" w:eastAsia="方正仿宋_GB2312" w:cs="方正仿宋_GB2312"/>
          <w:sz w:val="24"/>
          <w:szCs w:val="24"/>
        </w:rPr>
      </w:pPr>
      <w:bookmarkStart w:id="943" w:name="_Toc321836413"/>
      <w:bookmarkStart w:id="944" w:name="_Toc489145778"/>
      <w:bookmarkStart w:id="945" w:name="_Toc489197882"/>
      <w:r>
        <w:rPr>
          <w:rFonts w:hint="eastAsia" w:ascii="方正仿宋_GB2312" w:hAnsi="方正仿宋_GB2312" w:eastAsia="方正仿宋_GB2312" w:cs="方正仿宋_GB2312"/>
          <w:sz w:val="24"/>
          <w:szCs w:val="24"/>
        </w:rPr>
        <w:t>2.5评标结果</w:t>
      </w:r>
      <w:bookmarkEnd w:id="943"/>
      <w:bookmarkEnd w:id="944"/>
      <w:bookmarkEnd w:id="945"/>
    </w:p>
    <w:p w14:paraId="5211396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评标委员会按按总得分由高到低的顺序推荐三名中标候选人名单，评标总得分相等时，按报价得分由高到低顺序排序；评标总得分相等且投标报价相同时，按技术部分得分由高到低顺序排序。并提出书面评标报告。</w:t>
      </w:r>
    </w:p>
    <w:p w14:paraId="513EC6F9">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2.5.2 采购人根据评标委员会提出的书面评标报告和推荐的中标候选人名单，确定中标人。</w:t>
      </w:r>
    </w:p>
    <w:p w14:paraId="21A39C0E">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2.5.3评标委员会发现招标文件存在歧义、重大缺陷导致评标工作无法进行，或者招标文件内容违反国家有关强制性规定的，应当停止评标工作，与采购人或者采购集中采购机构沟通并作书面记录。采购人或者采购集中采购机构确认后，应当修改招标文件，重新组织采购活动；发现供应商提供虚假材料、串通等违法违规行为的，要及时向采购人或采购集中采购机构报告。</w:t>
      </w:r>
      <w:bookmarkStart w:id="946" w:name="_Toc5768"/>
    </w:p>
    <w:p w14:paraId="5D492146">
      <w:pPr>
        <w:numPr>
          <w:ilvl w:val="0"/>
          <w:numId w:val="1"/>
        </w:numPr>
        <w:spacing w:line="360" w:lineRule="auto"/>
        <w:jc w:val="center"/>
        <w:outlineLvl w:val="0"/>
        <w:rPr>
          <w:rFonts w:hint="eastAsia" w:ascii="方正小标宋简体" w:hAnsi="方正小标宋简体" w:eastAsia="方正小标宋简体" w:cs="方正小标宋简体"/>
          <w:b/>
          <w:spacing w:val="20"/>
          <w:kern w:val="44"/>
          <w:sz w:val="44"/>
          <w:szCs w:val="44"/>
        </w:rPr>
      </w:pPr>
      <w:bookmarkStart w:id="947" w:name="_Toc10877"/>
      <w:r>
        <w:rPr>
          <w:rFonts w:hint="eastAsia" w:ascii="仿宋" w:hAnsi="仿宋" w:eastAsia="仿宋" w:cs="仿宋"/>
          <w:b/>
          <w:spacing w:val="20"/>
          <w:kern w:val="44"/>
          <w:sz w:val="32"/>
        </w:rPr>
        <w:br w:type="page"/>
      </w:r>
      <w:bookmarkStart w:id="948" w:name="_Toc22942"/>
      <w:bookmarkStart w:id="949" w:name="_Toc9038"/>
      <w:bookmarkStart w:id="950" w:name="_Toc10497"/>
      <w:bookmarkStart w:id="951" w:name="_Toc32173"/>
      <w:bookmarkStart w:id="952" w:name="_Toc3294"/>
      <w:bookmarkStart w:id="953" w:name="_Toc31694"/>
      <w:bookmarkStart w:id="954" w:name="_Toc18620"/>
      <w:bookmarkStart w:id="955" w:name="_Toc4321"/>
      <w:bookmarkStart w:id="956" w:name="_Toc23432"/>
      <w:r>
        <w:rPr>
          <w:rFonts w:hint="eastAsia" w:ascii="方正小标宋简体" w:hAnsi="方正小标宋简体" w:eastAsia="方正小标宋简体" w:cs="方正小标宋简体"/>
          <w:b/>
          <w:spacing w:val="20"/>
          <w:kern w:val="44"/>
          <w:sz w:val="44"/>
          <w:szCs w:val="44"/>
        </w:rPr>
        <w:t>采购需求和要求</w:t>
      </w:r>
      <w:bookmarkEnd w:id="899"/>
      <w:bookmarkEnd w:id="900"/>
      <w:bookmarkEnd w:id="901"/>
      <w:bookmarkEnd w:id="946"/>
      <w:bookmarkEnd w:id="947"/>
      <w:bookmarkEnd w:id="948"/>
      <w:bookmarkEnd w:id="949"/>
      <w:bookmarkEnd w:id="950"/>
      <w:bookmarkEnd w:id="951"/>
      <w:bookmarkEnd w:id="952"/>
      <w:bookmarkEnd w:id="953"/>
      <w:bookmarkEnd w:id="954"/>
      <w:bookmarkEnd w:id="955"/>
      <w:bookmarkEnd w:id="956"/>
    </w:p>
    <w:p w14:paraId="166B48DC">
      <w:pPr>
        <w:numPr>
          <w:ilvl w:val="0"/>
          <w:numId w:val="0"/>
        </w:numPr>
        <w:spacing w:line="360" w:lineRule="auto"/>
        <w:jc w:val="both"/>
        <w:outlineLvl w:val="0"/>
        <w:rPr>
          <w:sz w:val="24"/>
          <w:szCs w:val="24"/>
        </w:rPr>
      </w:pPr>
      <w:r>
        <w:rPr>
          <w:rFonts w:hint="eastAsia" w:ascii="方正小标宋简体" w:hAnsi="方正小标宋简体" w:eastAsia="方正小标宋简体" w:cs="方正小标宋简体"/>
          <w:b/>
          <w:spacing w:val="20"/>
          <w:kern w:val="44"/>
          <w:sz w:val="28"/>
          <w:szCs w:val="28"/>
          <w:lang w:val="en-US" w:eastAsia="zh-CN"/>
        </w:rPr>
        <w:t>家具标段：</w:t>
      </w:r>
      <w:r>
        <w:rPr>
          <w:sz w:val="24"/>
          <w:szCs w:val="24"/>
        </w:rPr>
        <w:t> </w:t>
      </w:r>
    </w:p>
    <w:tbl>
      <w:tblPr>
        <w:tblStyle w:val="14"/>
        <w:tblW w:w="961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596"/>
        <w:gridCol w:w="921"/>
        <w:gridCol w:w="6048"/>
        <w:gridCol w:w="731"/>
        <w:gridCol w:w="718"/>
        <w:gridCol w:w="602"/>
      </w:tblGrid>
      <w:tr w14:paraId="6B343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42E1DB8">
            <w:pPr>
              <w:widowControl/>
              <w:spacing w:line="360" w:lineRule="auto"/>
              <w:jc w:val="center"/>
              <w:outlineLvl w:val="9"/>
              <w:rPr>
                <w:rFonts w:hint="eastAsia" w:ascii="方正仿宋_GB2312" w:hAnsi="方正仿宋_GB2312" w:eastAsia="方正仿宋_GB2312" w:cs="方正仿宋_GB2312"/>
                <w:color w:val="auto"/>
                <w:szCs w:val="21"/>
                <w:lang w:bidi="ar"/>
              </w:rPr>
            </w:pPr>
            <w:bookmarkStart w:id="957" w:name="_Toc18269"/>
            <w:bookmarkStart w:id="958" w:name="_Toc10736"/>
            <w:bookmarkStart w:id="959" w:name="_Toc28594"/>
            <w:bookmarkStart w:id="960" w:name="_Toc25283"/>
            <w:r>
              <w:rPr>
                <w:rFonts w:hint="eastAsia" w:ascii="方正仿宋_GB2312" w:hAnsi="方正仿宋_GB2312" w:eastAsia="方正仿宋_GB2312" w:cs="方正仿宋_GB2312"/>
                <w:b/>
                <w:bCs/>
                <w:color w:val="auto"/>
                <w:szCs w:val="21"/>
              </w:rPr>
              <w:t>序号</w:t>
            </w:r>
          </w:p>
        </w:tc>
        <w:tc>
          <w:tcPr>
            <w:tcW w:w="921" w:type="dxa"/>
            <w:shd w:val="clear" w:color="auto" w:fill="FFFFFF"/>
            <w:tcMar>
              <w:top w:w="0" w:type="dxa"/>
              <w:left w:w="108" w:type="dxa"/>
              <w:bottom w:w="0" w:type="dxa"/>
              <w:right w:w="108" w:type="dxa"/>
            </w:tcMar>
            <w:vAlign w:val="center"/>
          </w:tcPr>
          <w:p w14:paraId="1BC6BF42">
            <w:pPr>
              <w:widowControl/>
              <w:spacing w:line="360" w:lineRule="auto"/>
              <w:jc w:val="center"/>
              <w:outlineLvl w:val="9"/>
              <w:rPr>
                <w:rFonts w:hint="eastAsia" w:ascii="方正仿宋_GB2312" w:hAnsi="方正仿宋_GB2312" w:eastAsia="方正仿宋_GB2312" w:cs="方正仿宋_GB2312"/>
                <w:b/>
                <w:bCs/>
                <w:color w:val="auto"/>
                <w:szCs w:val="21"/>
                <w:lang w:bidi="ar"/>
              </w:rPr>
            </w:pPr>
            <w:r>
              <w:rPr>
                <w:rFonts w:hint="eastAsia" w:ascii="方正仿宋_GB2312" w:hAnsi="方正仿宋_GB2312" w:eastAsia="方正仿宋_GB2312" w:cs="方正仿宋_GB2312"/>
                <w:b/>
                <w:bCs/>
                <w:color w:val="auto"/>
                <w:szCs w:val="21"/>
              </w:rPr>
              <w:t>设备名称</w:t>
            </w:r>
          </w:p>
        </w:tc>
        <w:tc>
          <w:tcPr>
            <w:tcW w:w="6048" w:type="dxa"/>
            <w:shd w:val="clear" w:color="auto" w:fill="FFFFFF"/>
            <w:tcMar>
              <w:top w:w="0" w:type="dxa"/>
              <w:left w:w="108" w:type="dxa"/>
              <w:bottom w:w="0" w:type="dxa"/>
              <w:right w:w="108" w:type="dxa"/>
            </w:tcMar>
            <w:vAlign w:val="center"/>
          </w:tcPr>
          <w:p w14:paraId="722A0C15">
            <w:pPr>
              <w:widowControl/>
              <w:spacing w:line="360" w:lineRule="auto"/>
              <w:jc w:val="center"/>
              <w:outlineLvl w:val="9"/>
              <w:rPr>
                <w:rFonts w:hint="eastAsia" w:ascii="方正仿宋_GB2312" w:hAnsi="方正仿宋_GB2312" w:eastAsia="方正仿宋_GB2312" w:cs="方正仿宋_GB2312"/>
                <w:color w:val="auto"/>
                <w:szCs w:val="21"/>
                <w:lang w:bidi="ar"/>
              </w:rPr>
            </w:pPr>
            <w:r>
              <w:rPr>
                <w:rFonts w:hint="eastAsia" w:ascii="方正仿宋_GB2312" w:hAnsi="方正仿宋_GB2312" w:eastAsia="方正仿宋_GB2312" w:cs="方正仿宋_GB2312"/>
                <w:b/>
                <w:bCs/>
                <w:color w:val="auto"/>
                <w:szCs w:val="21"/>
              </w:rPr>
              <w:t>规格尺寸和技术参数</w:t>
            </w:r>
          </w:p>
        </w:tc>
        <w:tc>
          <w:tcPr>
            <w:tcW w:w="731" w:type="dxa"/>
            <w:shd w:val="clear" w:color="auto" w:fill="FFFFFF"/>
            <w:tcMar>
              <w:top w:w="0" w:type="dxa"/>
              <w:left w:w="108" w:type="dxa"/>
              <w:bottom w:w="0" w:type="dxa"/>
              <w:right w:w="108" w:type="dxa"/>
            </w:tcMar>
            <w:vAlign w:val="center"/>
          </w:tcPr>
          <w:p w14:paraId="2431B259">
            <w:pPr>
              <w:widowControl/>
              <w:spacing w:line="360" w:lineRule="auto"/>
              <w:jc w:val="center"/>
              <w:outlineLvl w:val="9"/>
              <w:rPr>
                <w:rFonts w:hint="eastAsia" w:ascii="方正仿宋_GB2312" w:hAnsi="方正仿宋_GB2312" w:eastAsia="方正仿宋_GB2312" w:cs="方正仿宋_GB2312"/>
                <w:b/>
                <w:bCs/>
                <w:color w:val="auto"/>
                <w:szCs w:val="21"/>
              </w:rPr>
            </w:pPr>
            <w:r>
              <w:rPr>
                <w:rFonts w:hint="eastAsia" w:ascii="方正仿宋_GB2312" w:hAnsi="方正仿宋_GB2312" w:eastAsia="方正仿宋_GB2312" w:cs="方正仿宋_GB2312"/>
                <w:b/>
                <w:bCs/>
                <w:color w:val="auto"/>
                <w:szCs w:val="21"/>
              </w:rPr>
              <w:t>数量</w:t>
            </w:r>
          </w:p>
        </w:tc>
        <w:tc>
          <w:tcPr>
            <w:tcW w:w="718" w:type="dxa"/>
            <w:shd w:val="clear" w:color="auto" w:fill="FFFFFF"/>
            <w:tcMar>
              <w:top w:w="0" w:type="dxa"/>
              <w:left w:w="108" w:type="dxa"/>
              <w:bottom w:w="0" w:type="dxa"/>
              <w:right w:w="108" w:type="dxa"/>
            </w:tcMar>
            <w:vAlign w:val="center"/>
          </w:tcPr>
          <w:p w14:paraId="02AB4424">
            <w:pPr>
              <w:widowControl/>
              <w:spacing w:line="360" w:lineRule="auto"/>
              <w:jc w:val="center"/>
              <w:outlineLvl w:val="9"/>
              <w:rPr>
                <w:rFonts w:hint="eastAsia" w:ascii="方正仿宋_GB2312" w:hAnsi="方正仿宋_GB2312" w:eastAsia="方正仿宋_GB2312" w:cs="方正仿宋_GB2312"/>
                <w:color w:val="auto"/>
                <w:szCs w:val="21"/>
                <w:lang w:bidi="ar"/>
              </w:rPr>
            </w:pPr>
            <w:r>
              <w:rPr>
                <w:rFonts w:hint="eastAsia" w:ascii="方正仿宋_GB2312" w:hAnsi="方正仿宋_GB2312" w:eastAsia="方正仿宋_GB2312" w:cs="方正仿宋_GB2312"/>
                <w:b/>
                <w:bCs/>
                <w:color w:val="auto"/>
                <w:szCs w:val="21"/>
              </w:rPr>
              <w:t>单位</w:t>
            </w:r>
          </w:p>
        </w:tc>
        <w:tc>
          <w:tcPr>
            <w:tcW w:w="602" w:type="dxa"/>
            <w:shd w:val="clear" w:color="auto" w:fill="FFFFFF"/>
            <w:tcMar>
              <w:top w:w="0" w:type="dxa"/>
              <w:left w:w="108" w:type="dxa"/>
              <w:bottom w:w="0" w:type="dxa"/>
              <w:right w:w="108" w:type="dxa"/>
            </w:tcMar>
            <w:vAlign w:val="center"/>
          </w:tcPr>
          <w:p w14:paraId="35FA94FA">
            <w:pPr>
              <w:widowControl/>
              <w:spacing w:line="360" w:lineRule="auto"/>
              <w:jc w:val="center"/>
              <w:outlineLvl w:val="9"/>
              <w:rPr>
                <w:rFonts w:hint="eastAsia" w:ascii="方正仿宋_GB2312" w:hAnsi="方正仿宋_GB2312" w:eastAsia="方正仿宋_GB2312" w:cs="方正仿宋_GB2312"/>
                <w:color w:val="auto"/>
                <w:szCs w:val="21"/>
                <w:lang w:bidi="ar"/>
              </w:rPr>
            </w:pPr>
            <w:r>
              <w:rPr>
                <w:rFonts w:hint="eastAsia" w:ascii="方正仿宋_GB2312" w:hAnsi="方正仿宋_GB2312" w:eastAsia="方正仿宋_GB2312" w:cs="方正仿宋_GB2312"/>
                <w:b/>
                <w:bCs/>
                <w:color w:val="auto"/>
                <w:szCs w:val="21"/>
              </w:rPr>
              <w:t>备注</w:t>
            </w:r>
          </w:p>
        </w:tc>
      </w:tr>
      <w:tr w14:paraId="3DC9A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2ACAF62">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 xml:space="preserve">1 </w:t>
            </w:r>
          </w:p>
        </w:tc>
        <w:tc>
          <w:tcPr>
            <w:tcW w:w="921" w:type="dxa"/>
            <w:shd w:val="clear" w:color="auto" w:fill="FFFFFF"/>
            <w:tcMar>
              <w:top w:w="0" w:type="dxa"/>
              <w:left w:w="108" w:type="dxa"/>
              <w:bottom w:w="0" w:type="dxa"/>
              <w:right w:w="108" w:type="dxa"/>
            </w:tcMar>
            <w:vAlign w:val="center"/>
          </w:tcPr>
          <w:p w14:paraId="4C91E77A">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立柜1</w:t>
            </w:r>
          </w:p>
        </w:tc>
        <w:tc>
          <w:tcPr>
            <w:tcW w:w="6048" w:type="dxa"/>
            <w:shd w:val="clear" w:color="auto" w:fill="FFFFFF"/>
            <w:tcMar>
              <w:top w:w="0" w:type="dxa"/>
              <w:left w:w="108" w:type="dxa"/>
              <w:bottom w:w="0" w:type="dxa"/>
              <w:right w:w="108" w:type="dxa"/>
            </w:tcMar>
            <w:vAlign w:val="center"/>
          </w:tcPr>
          <w:p w14:paraId="37A4A9CD">
            <w:pPr>
              <w:keepNext w:val="0"/>
              <w:keepLines w:val="0"/>
              <w:widowControl/>
              <w:suppressLineNumbers w:val="0"/>
              <w:jc w:val="left"/>
              <w:textAlignment w:val="center"/>
              <w:rPr>
                <w:rFonts w:hint="eastAsia" w:ascii="方正仿宋_GB2312" w:hAnsi="方正仿宋_GB2312" w:eastAsia="方正仿宋_GB2312" w:cs="方正仿宋_GB2312"/>
                <w:color w:val="auto"/>
                <w:lang w:val="en-US"/>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1.柜体尺寸：3000mm*600mm*2000mm（±5mm)长*宽*高；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柜体基材：不低于E1级实木颗粒板，基材厚度≥25mm，按GB/T 4897-2015《刨花板》、GB 18580-2017《室内装饰装修材料 人造板及其制品中甲醛释放限量》、GB/T 39600-2021《人造板及其制品甲醛释放量分级》检验，GB/T 35601-2017《绿色产品评价人造板和木质地板》、HJ571-2010《环境标志产品技术要求人造板及其制品》检测结果均符合标准；甲醛释放量≤0.05mg/m³标准。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5.书柜共有5行，6列组成，书柜总宽600mm，中间隔板厚度≥9mm的实木颗粒板分隔，可双面使用。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6.其他要求：投标人或投标人所投产品的制造</w:t>
            </w:r>
            <w:r>
              <w:rPr>
                <w:rFonts w:hint="eastAsia" w:ascii="方正仿宋_GB2312" w:hAnsi="方正仿宋_GB2312" w:eastAsia="方正仿宋_GB2312" w:cs="方正仿宋_GB2312"/>
                <w:i w:val="0"/>
                <w:iCs w:val="0"/>
                <w:color w:val="auto"/>
                <w:kern w:val="0"/>
                <w:sz w:val="18"/>
                <w:szCs w:val="18"/>
                <w:u w:val="none"/>
                <w:lang w:val="en-US" w:eastAsia="zh-CN" w:bidi="ar"/>
              </w:rPr>
              <w:t>商需提供第三方质</w:t>
            </w:r>
            <w:r>
              <w:rPr>
                <w:rFonts w:hint="eastAsia" w:ascii="方正仿宋_GB2312" w:hAnsi="方正仿宋_GB2312" w:eastAsia="方正仿宋_GB2312" w:cs="方正仿宋_GB2312"/>
                <w:i w:val="0"/>
                <w:iCs w:val="0"/>
                <w:color w:val="000000"/>
                <w:kern w:val="0"/>
                <w:sz w:val="18"/>
                <w:szCs w:val="18"/>
                <w:u w:val="none"/>
                <w:lang w:val="en-US" w:eastAsia="zh-CN" w:bidi="ar"/>
              </w:rPr>
              <w:t>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03D9AD06">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138</w:t>
            </w:r>
          </w:p>
        </w:tc>
        <w:tc>
          <w:tcPr>
            <w:tcW w:w="718" w:type="dxa"/>
            <w:shd w:val="clear" w:color="auto" w:fill="FFFFFF"/>
            <w:tcMar>
              <w:top w:w="0" w:type="dxa"/>
              <w:left w:w="108" w:type="dxa"/>
              <w:bottom w:w="0" w:type="dxa"/>
              <w:right w:w="108" w:type="dxa"/>
            </w:tcMar>
            <w:vAlign w:val="center"/>
          </w:tcPr>
          <w:p w14:paraId="6F9926D0">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784B76C9">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02F4E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578697E">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2</w:t>
            </w:r>
          </w:p>
        </w:tc>
        <w:tc>
          <w:tcPr>
            <w:tcW w:w="921" w:type="dxa"/>
            <w:shd w:val="clear" w:color="auto" w:fill="FFFFFF"/>
            <w:tcMar>
              <w:top w:w="0" w:type="dxa"/>
              <w:left w:w="108" w:type="dxa"/>
              <w:bottom w:w="0" w:type="dxa"/>
              <w:right w:w="108" w:type="dxa"/>
            </w:tcMar>
            <w:vAlign w:val="center"/>
          </w:tcPr>
          <w:p w14:paraId="5AFA7AB1">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立柜2</w:t>
            </w:r>
          </w:p>
        </w:tc>
        <w:tc>
          <w:tcPr>
            <w:tcW w:w="6048" w:type="dxa"/>
            <w:shd w:val="clear" w:color="auto" w:fill="FFFFFF"/>
            <w:tcMar>
              <w:top w:w="0" w:type="dxa"/>
              <w:left w:w="108" w:type="dxa"/>
              <w:bottom w:w="0" w:type="dxa"/>
              <w:right w:w="108" w:type="dxa"/>
            </w:tcMar>
            <w:vAlign w:val="center"/>
          </w:tcPr>
          <w:p w14:paraId="2D4DCE7E">
            <w:pPr>
              <w:keepNext w:val="0"/>
              <w:keepLines w:val="0"/>
              <w:widowControl/>
              <w:suppressLineNumbers w:val="0"/>
              <w:jc w:val="left"/>
              <w:textAlignment w:val="center"/>
              <w:rPr>
                <w:rFonts w:hint="eastAsia" w:ascii="方正仿宋_GB2312" w:hAnsi="方正仿宋_GB2312" w:eastAsia="方正仿宋_GB2312" w:cs="方正仿宋_GB2312"/>
                <w:color w:val="auto"/>
                <w:lang w:val="en-US"/>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1.柜体尺寸：2200mm*600mm*2000mm（±5mm)长*宽*高；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柜体基材：不低于E1级实木颗粒板，基材厚度≥25mm，按GB/T 4897-2015《刨花板》、GB 18580-2017《室内装饰装修材料 人造板及其制品中甲醛释放限量》、GB/T 39600-2021《人造板及其制品甲醛释放量分级》检验，GB/T 39600-2021《人造板及其制品甲醛释放量分级》、GB/T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5.书柜共有5行，4列组成，书柜总宽600mm，中间隔板厚度≥9mm的实木颗粒板分隔，可双面使用。                             6、其他要求：投标人或投标人所投产品的制造商</w:t>
            </w:r>
            <w:r>
              <w:rPr>
                <w:rFonts w:hint="eastAsia" w:ascii="方正仿宋_GB2312" w:hAnsi="方正仿宋_GB2312" w:eastAsia="方正仿宋_GB2312" w:cs="方正仿宋_GB2312"/>
                <w:i w:val="0"/>
                <w:iCs w:val="0"/>
                <w:color w:val="auto"/>
                <w:kern w:val="0"/>
                <w:sz w:val="18"/>
                <w:szCs w:val="18"/>
                <w:u w:val="none"/>
                <w:lang w:val="en-US" w:eastAsia="zh-CN" w:bidi="ar"/>
              </w:rPr>
              <w:t>需提供</w:t>
            </w:r>
            <w:bookmarkStart w:id="961" w:name="OLE_LINK1"/>
            <w:r>
              <w:rPr>
                <w:rFonts w:hint="eastAsia" w:ascii="方正仿宋_GB2312" w:hAnsi="方正仿宋_GB2312" w:eastAsia="方正仿宋_GB2312" w:cs="方正仿宋_GB2312"/>
                <w:i w:val="0"/>
                <w:iCs w:val="0"/>
                <w:color w:val="auto"/>
                <w:kern w:val="0"/>
                <w:sz w:val="18"/>
                <w:szCs w:val="18"/>
                <w:u w:val="none"/>
                <w:lang w:val="en-US" w:eastAsia="zh-CN" w:bidi="ar"/>
              </w:rPr>
              <w:t>第三方</w:t>
            </w:r>
            <w:bookmarkEnd w:id="961"/>
            <w:r>
              <w:rPr>
                <w:rFonts w:hint="eastAsia" w:ascii="方正仿宋_GB2312" w:hAnsi="方正仿宋_GB2312" w:eastAsia="方正仿宋_GB2312" w:cs="方正仿宋_GB2312"/>
                <w:i w:val="0"/>
                <w:iCs w:val="0"/>
                <w:color w:val="auto"/>
                <w:kern w:val="0"/>
                <w:sz w:val="18"/>
                <w:szCs w:val="18"/>
                <w:u w:val="none"/>
                <w:lang w:val="en-US" w:eastAsia="zh-CN" w:bidi="ar"/>
              </w:rPr>
              <w:t>质量监</w:t>
            </w:r>
            <w:r>
              <w:rPr>
                <w:rFonts w:hint="eastAsia" w:ascii="方正仿宋_GB2312" w:hAnsi="方正仿宋_GB2312" w:eastAsia="方正仿宋_GB2312" w:cs="方正仿宋_GB2312"/>
                <w:i w:val="0"/>
                <w:iCs w:val="0"/>
                <w:color w:val="000000"/>
                <w:kern w:val="0"/>
                <w:sz w:val="18"/>
                <w:szCs w:val="18"/>
                <w:u w:val="none"/>
                <w:lang w:val="en-US" w:eastAsia="zh-CN" w:bidi="ar"/>
              </w:rPr>
              <w:t>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35039C80">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4.4</w:t>
            </w:r>
          </w:p>
        </w:tc>
        <w:tc>
          <w:tcPr>
            <w:tcW w:w="718" w:type="dxa"/>
            <w:shd w:val="clear" w:color="auto" w:fill="FFFFFF"/>
            <w:tcMar>
              <w:top w:w="0" w:type="dxa"/>
              <w:left w:w="108" w:type="dxa"/>
              <w:bottom w:w="0" w:type="dxa"/>
              <w:right w:w="108" w:type="dxa"/>
            </w:tcMar>
            <w:vAlign w:val="center"/>
          </w:tcPr>
          <w:p w14:paraId="7A9305FA">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04EA6628">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601F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E1B1592">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3</w:t>
            </w:r>
          </w:p>
        </w:tc>
        <w:tc>
          <w:tcPr>
            <w:tcW w:w="921" w:type="dxa"/>
            <w:shd w:val="clear" w:color="auto" w:fill="FFFFFF"/>
            <w:tcMar>
              <w:top w:w="0" w:type="dxa"/>
              <w:left w:w="108" w:type="dxa"/>
              <w:bottom w:w="0" w:type="dxa"/>
              <w:right w:w="108" w:type="dxa"/>
            </w:tcMar>
            <w:vAlign w:val="center"/>
          </w:tcPr>
          <w:p w14:paraId="673CE33C">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立柜3</w:t>
            </w:r>
          </w:p>
        </w:tc>
        <w:tc>
          <w:tcPr>
            <w:tcW w:w="6048" w:type="dxa"/>
            <w:shd w:val="clear" w:color="auto" w:fill="FFFFFF"/>
            <w:tcMar>
              <w:top w:w="0" w:type="dxa"/>
              <w:left w:w="108" w:type="dxa"/>
              <w:bottom w:w="0" w:type="dxa"/>
              <w:right w:w="108" w:type="dxa"/>
            </w:tcMar>
            <w:vAlign w:val="center"/>
          </w:tcPr>
          <w:p w14:paraId="2B1B0D16">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1.柜体尺寸：2000mm*600mm*2000mm（±5mm)长*宽*高；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柜体基材：不低于E1级实木颗粒板，基材厚度≥25mm，按GB/T 4897-2015《刨花板》、GB 18580-2017《室内装饰装修材料 人造板及其制品中甲醛释放限量》、GB/T 39600-2021《人造板及其制品甲醛释放量分级》检验，GB/T 39600-2021《人造板及其制品甲醛释放量分级》、GB/T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5.书柜共有5行，4列组成，书柜总宽600mm，中间隔板厚度≥9mm的实木颗粒板分隔，可双面使用。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6、其他要求：投标人或投标人所投产品的制造商需</w:t>
            </w:r>
            <w:r>
              <w:rPr>
                <w:rFonts w:hint="eastAsia" w:ascii="方正仿宋_GB2312" w:hAnsi="方正仿宋_GB2312" w:eastAsia="方正仿宋_GB2312" w:cs="方正仿宋_GB2312"/>
                <w:i w:val="0"/>
                <w:iCs w:val="0"/>
                <w:color w:val="auto"/>
                <w:kern w:val="0"/>
                <w:sz w:val="18"/>
                <w:szCs w:val="18"/>
                <w:u w:val="none"/>
                <w:lang w:val="en-US" w:eastAsia="zh-CN" w:bidi="ar"/>
              </w:rPr>
              <w:t>提供第三方质</w:t>
            </w:r>
            <w:r>
              <w:rPr>
                <w:rFonts w:hint="eastAsia" w:ascii="方正仿宋_GB2312" w:hAnsi="方正仿宋_GB2312" w:eastAsia="方正仿宋_GB2312" w:cs="方正仿宋_GB2312"/>
                <w:i w:val="0"/>
                <w:iCs w:val="0"/>
                <w:color w:val="000000"/>
                <w:kern w:val="0"/>
                <w:sz w:val="18"/>
                <w:szCs w:val="18"/>
                <w:u w:val="none"/>
                <w:lang w:val="en-US" w:eastAsia="zh-CN" w:bidi="ar"/>
              </w:rPr>
              <w:t>量监督检验机构出具的抽样检测报告（检测报告带CMA或CNAS标识和带有检测报告防伪二维码）扫描件和全国认证认可信息公共服务平台官网（http://cx.cnca.cn/）查询截图作为佐证，报告需是在开标截止日之前有效，否则不予认可，所有材料须加盖投标人公章。</w:t>
            </w:r>
          </w:p>
        </w:tc>
        <w:tc>
          <w:tcPr>
            <w:tcW w:w="731" w:type="dxa"/>
            <w:shd w:val="clear" w:color="auto" w:fill="FFFFFF"/>
            <w:tcMar>
              <w:top w:w="0" w:type="dxa"/>
              <w:left w:w="108" w:type="dxa"/>
              <w:bottom w:w="0" w:type="dxa"/>
              <w:right w:w="108" w:type="dxa"/>
            </w:tcMar>
            <w:vAlign w:val="center"/>
          </w:tcPr>
          <w:p w14:paraId="42D79C83">
            <w:pPr>
              <w:keepNext w:val="0"/>
              <w:keepLines w:val="0"/>
              <w:widowControl/>
              <w:suppressLineNumbers w:val="0"/>
              <w:jc w:val="center"/>
              <w:textAlignment w:val="center"/>
              <w:rPr>
                <w:rFonts w:hint="eastAsia" w:ascii="方正仿宋_GB2312" w:hAnsi="方正仿宋_GB2312" w:eastAsia="方正仿宋_GB2312" w:cs="方正仿宋_GB2312"/>
                <w:color w:val="auto"/>
                <w:lang w:eastAsia="zh-CN"/>
              </w:rPr>
            </w:pPr>
            <w:r>
              <w:rPr>
                <w:rFonts w:hint="eastAsia" w:ascii="方正仿宋_GB2312" w:hAnsi="方正仿宋_GB2312" w:eastAsia="方正仿宋_GB2312" w:cs="方正仿宋_GB2312"/>
                <w:i w:val="0"/>
                <w:iCs w:val="0"/>
                <w:color w:val="000000"/>
                <w:kern w:val="0"/>
                <w:sz w:val="18"/>
                <w:szCs w:val="18"/>
                <w:u w:val="none"/>
                <w:lang w:val="en-US" w:eastAsia="zh-CN" w:bidi="ar"/>
              </w:rPr>
              <w:t>24</w:t>
            </w:r>
          </w:p>
        </w:tc>
        <w:tc>
          <w:tcPr>
            <w:tcW w:w="718" w:type="dxa"/>
            <w:shd w:val="clear" w:color="auto" w:fill="FFFFFF"/>
            <w:tcMar>
              <w:top w:w="0" w:type="dxa"/>
              <w:left w:w="108" w:type="dxa"/>
              <w:bottom w:w="0" w:type="dxa"/>
              <w:right w:w="108" w:type="dxa"/>
            </w:tcMar>
            <w:vAlign w:val="center"/>
          </w:tcPr>
          <w:p w14:paraId="45A2920D">
            <w:pPr>
              <w:keepNext w:val="0"/>
              <w:keepLines w:val="0"/>
              <w:widowControl/>
              <w:suppressLineNumbers w:val="0"/>
              <w:jc w:val="left"/>
              <w:textAlignment w:val="center"/>
              <w:rPr>
                <w:rFonts w:hint="eastAsia" w:ascii="方正仿宋_GB2312" w:hAnsi="方正仿宋_GB2312" w:eastAsia="方正仿宋_GB2312" w:cs="方正仿宋_GB2312"/>
                <w:color w:val="auto"/>
                <w:lang w:eastAsia="zh-CN"/>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75FA2DE4">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194E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1D401FF">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4</w:t>
            </w:r>
          </w:p>
        </w:tc>
        <w:tc>
          <w:tcPr>
            <w:tcW w:w="921" w:type="dxa"/>
            <w:shd w:val="clear" w:color="auto" w:fill="FFFFFF"/>
            <w:tcMar>
              <w:top w:w="0" w:type="dxa"/>
              <w:left w:w="108" w:type="dxa"/>
              <w:bottom w:w="0" w:type="dxa"/>
              <w:right w:w="108" w:type="dxa"/>
            </w:tcMar>
            <w:vAlign w:val="center"/>
          </w:tcPr>
          <w:p w14:paraId="775C367C">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矮柜1</w:t>
            </w:r>
          </w:p>
        </w:tc>
        <w:tc>
          <w:tcPr>
            <w:tcW w:w="6048" w:type="dxa"/>
            <w:shd w:val="clear" w:color="auto" w:fill="FFFFFF"/>
            <w:tcMar>
              <w:top w:w="0" w:type="dxa"/>
              <w:left w:w="108" w:type="dxa"/>
              <w:bottom w:w="0" w:type="dxa"/>
              <w:right w:w="108" w:type="dxa"/>
            </w:tcMar>
            <w:vAlign w:val="center"/>
          </w:tcPr>
          <w:p w14:paraId="5B93D6C2">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木饰面矮（书）柜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1.柜体尺寸：2640mm*1920mm*(600mm-1100mm)±5mm长*宽*高；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3.柜体基材：不低于E1级实木颗粒板，基材厚度≥25mm，背板基材厚度≥9mm，按GB/T 4897-2015《刨花板》、GB 18580-2017《室内装饰装修材料 人造板及其制品中甲醛释放限量》、GB/T 39600-2021《人造板及其制品甲醛释放量分级》检验，检测结果均符合标准；甲醛释放量≤0.124mg/m³标准。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4.含：辅材及配件、五金件、结构件等</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5.矮柜有上下两部分组成，上部分高500mm,为斜柜展示书架，下部为四面书柜高600mm，正面分为2行，5列，侧面分为2行，3列。具体需进行深化设计。6、其他要求：投标人或投标人所投产品的制造商需提</w:t>
            </w:r>
            <w:r>
              <w:rPr>
                <w:rFonts w:hint="eastAsia" w:ascii="方正仿宋_GB2312" w:hAnsi="方正仿宋_GB2312" w:eastAsia="方正仿宋_GB2312" w:cs="方正仿宋_GB2312"/>
                <w:i w:val="0"/>
                <w:iCs w:val="0"/>
                <w:color w:val="auto"/>
                <w:kern w:val="0"/>
                <w:sz w:val="18"/>
                <w:szCs w:val="18"/>
                <w:u w:val="none"/>
                <w:lang w:val="en-US" w:eastAsia="zh-CN" w:bidi="ar"/>
              </w:rPr>
              <w:t>供第三方质量监督检验机构出具的抽样检测报告（检测报告带CMA或C</w:t>
            </w:r>
            <w:r>
              <w:rPr>
                <w:rFonts w:hint="eastAsia" w:ascii="方正仿宋_GB2312" w:hAnsi="方正仿宋_GB2312" w:eastAsia="方正仿宋_GB2312" w:cs="方正仿宋_GB2312"/>
                <w:i w:val="0"/>
                <w:iCs w:val="0"/>
                <w:color w:val="000000"/>
                <w:kern w:val="0"/>
                <w:sz w:val="18"/>
                <w:szCs w:val="18"/>
                <w:u w:val="none"/>
                <w:lang w:val="en-US" w:eastAsia="zh-CN" w:bidi="ar"/>
              </w:rPr>
              <w:t>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52B2E7E3">
            <w:pPr>
              <w:keepNext w:val="0"/>
              <w:keepLines w:val="0"/>
              <w:widowControl/>
              <w:suppressLineNumbers w:val="0"/>
              <w:jc w:val="center"/>
              <w:textAlignment w:val="center"/>
              <w:rPr>
                <w:rFonts w:hint="eastAsia" w:ascii="方正仿宋_GB2312" w:hAnsi="方正仿宋_GB2312" w:eastAsia="方正仿宋_GB2312" w:cs="方正仿宋_GB2312"/>
                <w:color w:val="auto"/>
                <w:lang w:val="en-US" w:eastAsia="zh-CN"/>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718" w:type="dxa"/>
            <w:shd w:val="clear" w:color="auto" w:fill="FFFFFF"/>
            <w:tcMar>
              <w:top w:w="0" w:type="dxa"/>
              <w:left w:w="108" w:type="dxa"/>
              <w:bottom w:w="0" w:type="dxa"/>
              <w:right w:w="108" w:type="dxa"/>
            </w:tcMar>
            <w:vAlign w:val="center"/>
          </w:tcPr>
          <w:p w14:paraId="18CD2761">
            <w:pPr>
              <w:keepNext w:val="0"/>
              <w:keepLines w:val="0"/>
              <w:widowControl/>
              <w:suppressLineNumbers w:val="0"/>
              <w:jc w:val="left"/>
              <w:textAlignment w:val="center"/>
              <w:rPr>
                <w:rFonts w:hint="eastAsia" w:ascii="方正仿宋_GB2312" w:hAnsi="方正仿宋_GB2312" w:eastAsia="方正仿宋_GB2312" w:cs="方正仿宋_GB2312"/>
                <w:color w:val="auto"/>
                <w:lang w:eastAsia="zh-CN"/>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602" w:type="dxa"/>
            <w:shd w:val="clear" w:color="auto" w:fill="FFFFFF"/>
            <w:tcMar>
              <w:top w:w="0" w:type="dxa"/>
              <w:left w:w="108" w:type="dxa"/>
              <w:bottom w:w="0" w:type="dxa"/>
              <w:right w:w="108" w:type="dxa"/>
            </w:tcMar>
            <w:vAlign w:val="center"/>
          </w:tcPr>
          <w:p w14:paraId="3EB93970">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02E17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8F09EE7">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5</w:t>
            </w:r>
          </w:p>
        </w:tc>
        <w:tc>
          <w:tcPr>
            <w:tcW w:w="921" w:type="dxa"/>
            <w:shd w:val="clear" w:color="auto" w:fill="FFFFFF"/>
            <w:tcMar>
              <w:top w:w="0" w:type="dxa"/>
              <w:left w:w="108" w:type="dxa"/>
              <w:bottom w:w="0" w:type="dxa"/>
              <w:right w:w="108" w:type="dxa"/>
            </w:tcMar>
            <w:vAlign w:val="center"/>
          </w:tcPr>
          <w:p w14:paraId="1E571B9F">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矮柜2</w:t>
            </w:r>
          </w:p>
        </w:tc>
        <w:tc>
          <w:tcPr>
            <w:tcW w:w="6048" w:type="dxa"/>
            <w:shd w:val="clear" w:color="auto" w:fill="FFFFFF"/>
            <w:tcMar>
              <w:top w:w="0" w:type="dxa"/>
              <w:left w:w="108" w:type="dxa"/>
              <w:bottom w:w="0" w:type="dxa"/>
              <w:right w:w="108" w:type="dxa"/>
            </w:tcMar>
            <w:vAlign w:val="center"/>
          </w:tcPr>
          <w:p w14:paraId="6031BF6B">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木饰面矮（书）柜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1.柜体尺寸：3000mm*1600mm*(600mm-1100mm)±5mm长*宽*高；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39600-2021《人造板及其制品甲醛释放量分级》、GB/T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5.矮柜有上下两部分组成，上部分高500mm,为斜柜展示书架，下部为四面书柜高600mm，正面分为2行，6列，侧面分为2行，3列。具体需进行深化设计。 6、其他要求：投标人或投标人所投产品的制造商需</w:t>
            </w:r>
            <w:r>
              <w:rPr>
                <w:rFonts w:hint="eastAsia" w:ascii="方正仿宋_GB2312" w:hAnsi="方正仿宋_GB2312" w:eastAsia="方正仿宋_GB2312" w:cs="方正仿宋_GB2312"/>
                <w:i w:val="0"/>
                <w:iCs w:val="0"/>
                <w:color w:val="auto"/>
                <w:kern w:val="0"/>
                <w:sz w:val="18"/>
                <w:szCs w:val="18"/>
                <w:u w:val="none"/>
                <w:lang w:val="en-US" w:eastAsia="zh-CN" w:bidi="ar"/>
              </w:rPr>
              <w:t>提供第三方</w:t>
            </w:r>
            <w:r>
              <w:rPr>
                <w:rFonts w:hint="eastAsia" w:ascii="方正仿宋_GB2312" w:hAnsi="方正仿宋_GB2312" w:eastAsia="方正仿宋_GB2312" w:cs="方正仿宋_GB2312"/>
                <w:i w:val="0"/>
                <w:iCs w:val="0"/>
                <w:color w:val="000000"/>
                <w:kern w:val="0"/>
                <w:sz w:val="18"/>
                <w:szCs w:val="18"/>
                <w:u w:val="none"/>
                <w:lang w:val="en-US" w:eastAsia="zh-CN" w:bidi="ar"/>
              </w:rPr>
              <w:t>质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0CE536B1">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718" w:type="dxa"/>
            <w:shd w:val="clear" w:color="auto" w:fill="FFFFFF"/>
            <w:tcMar>
              <w:top w:w="0" w:type="dxa"/>
              <w:left w:w="108" w:type="dxa"/>
              <w:bottom w:w="0" w:type="dxa"/>
              <w:right w:w="108" w:type="dxa"/>
            </w:tcMar>
            <w:vAlign w:val="center"/>
          </w:tcPr>
          <w:p w14:paraId="74946257">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602" w:type="dxa"/>
            <w:shd w:val="clear" w:color="auto" w:fill="FFFFFF"/>
            <w:tcMar>
              <w:top w:w="0" w:type="dxa"/>
              <w:left w:w="108" w:type="dxa"/>
              <w:bottom w:w="0" w:type="dxa"/>
              <w:right w:w="108" w:type="dxa"/>
            </w:tcMar>
            <w:vAlign w:val="center"/>
          </w:tcPr>
          <w:p w14:paraId="48001944">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6268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2702F50">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6</w:t>
            </w:r>
          </w:p>
        </w:tc>
        <w:tc>
          <w:tcPr>
            <w:tcW w:w="921" w:type="dxa"/>
            <w:shd w:val="clear" w:color="auto" w:fill="FFFFFF"/>
            <w:tcMar>
              <w:top w:w="0" w:type="dxa"/>
              <w:left w:w="108" w:type="dxa"/>
              <w:bottom w:w="0" w:type="dxa"/>
              <w:right w:w="108" w:type="dxa"/>
            </w:tcMar>
            <w:vAlign w:val="center"/>
          </w:tcPr>
          <w:p w14:paraId="497B5601">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w:t>
            </w:r>
          </w:p>
        </w:tc>
        <w:tc>
          <w:tcPr>
            <w:tcW w:w="6048" w:type="dxa"/>
            <w:shd w:val="clear" w:color="auto" w:fill="FFFFFF"/>
            <w:tcMar>
              <w:top w:w="0" w:type="dxa"/>
              <w:left w:w="108" w:type="dxa"/>
              <w:bottom w:w="0" w:type="dxa"/>
              <w:right w:w="108" w:type="dxa"/>
            </w:tcMar>
            <w:vAlign w:val="center"/>
          </w:tcPr>
          <w:p w14:paraId="550A6BF1">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1.柜体尺寸：5720mm*400mm*700mm（±5mm)长*宽*高；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39600-2021《人造板及其制品甲醛释放量分级》、GB/T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5.书柜共有2行，8列组成，高度为700mm。6、其他要求：投标人或投标人所投产品的制造商需提供</w:t>
            </w:r>
            <w:r>
              <w:rPr>
                <w:rFonts w:hint="eastAsia" w:ascii="方正仿宋_GB2312" w:hAnsi="方正仿宋_GB2312" w:eastAsia="方正仿宋_GB2312" w:cs="方正仿宋_GB2312"/>
                <w:i w:val="0"/>
                <w:iCs w:val="0"/>
                <w:color w:val="FF0000"/>
                <w:kern w:val="0"/>
                <w:sz w:val="18"/>
                <w:szCs w:val="18"/>
                <w:u w:val="none"/>
                <w:lang w:val="en-US" w:eastAsia="zh-CN" w:bidi="ar"/>
              </w:rPr>
              <w:t>第三方</w:t>
            </w:r>
            <w:r>
              <w:rPr>
                <w:rFonts w:hint="eastAsia" w:ascii="方正仿宋_GB2312" w:hAnsi="方正仿宋_GB2312" w:eastAsia="方正仿宋_GB2312" w:cs="方正仿宋_GB2312"/>
                <w:i w:val="0"/>
                <w:iCs w:val="0"/>
                <w:color w:val="000000"/>
                <w:kern w:val="0"/>
                <w:sz w:val="18"/>
                <w:szCs w:val="18"/>
                <w:u w:val="none"/>
                <w:lang w:val="en-US" w:eastAsia="zh-CN" w:bidi="ar"/>
              </w:rPr>
              <w:t>质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60DC9683">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4.12</w:t>
            </w:r>
          </w:p>
        </w:tc>
        <w:tc>
          <w:tcPr>
            <w:tcW w:w="718" w:type="dxa"/>
            <w:shd w:val="clear" w:color="auto" w:fill="FFFFFF"/>
            <w:tcMar>
              <w:top w:w="0" w:type="dxa"/>
              <w:left w:w="108" w:type="dxa"/>
              <w:bottom w:w="0" w:type="dxa"/>
              <w:right w:w="108" w:type="dxa"/>
            </w:tcMar>
            <w:vAlign w:val="center"/>
          </w:tcPr>
          <w:p w14:paraId="4E326B5E">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2931E81B">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00D71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86C5727">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7</w:t>
            </w:r>
          </w:p>
        </w:tc>
        <w:tc>
          <w:tcPr>
            <w:tcW w:w="921" w:type="dxa"/>
            <w:shd w:val="clear" w:color="auto" w:fill="FFFFFF"/>
            <w:tcMar>
              <w:top w:w="0" w:type="dxa"/>
              <w:left w:w="108" w:type="dxa"/>
              <w:bottom w:w="0" w:type="dxa"/>
              <w:right w:w="108" w:type="dxa"/>
            </w:tcMar>
            <w:vAlign w:val="center"/>
          </w:tcPr>
          <w:p w14:paraId="00065615">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卡座1</w:t>
            </w:r>
          </w:p>
        </w:tc>
        <w:tc>
          <w:tcPr>
            <w:tcW w:w="6048" w:type="dxa"/>
            <w:shd w:val="clear" w:color="auto" w:fill="FFFFFF"/>
            <w:tcMar>
              <w:top w:w="0" w:type="dxa"/>
              <w:left w:w="108" w:type="dxa"/>
              <w:bottom w:w="0" w:type="dxa"/>
              <w:right w:w="108" w:type="dxa"/>
            </w:tcMar>
            <w:vAlign w:val="center"/>
          </w:tcPr>
          <w:p w14:paraId="1F97CD90">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木饰面书柜卡座</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1.卡座尺寸：5720mm*400mm*450mm（±5mm)长*宽*高；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2.卡座材质：不低于E1级环保三聚氰胺板，PUR耐高温封边条；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39600-2021《人造板及其制品甲醛释放量分级》、GB/T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5.卡座由木质框架及实木颗粒板构成，座位铺设软垫。</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6、其他要求：投标人或投标人所投产品的</w:t>
            </w:r>
            <w:r>
              <w:rPr>
                <w:rFonts w:hint="eastAsia" w:ascii="方正仿宋_GB2312" w:hAnsi="方正仿宋_GB2312" w:eastAsia="方正仿宋_GB2312" w:cs="方正仿宋_GB2312"/>
                <w:i w:val="0"/>
                <w:iCs w:val="0"/>
                <w:color w:val="auto"/>
                <w:kern w:val="0"/>
                <w:sz w:val="18"/>
                <w:szCs w:val="18"/>
                <w:u w:val="none"/>
                <w:lang w:val="en-US" w:eastAsia="zh-CN" w:bidi="ar"/>
              </w:rPr>
              <w:t>制造商需提供第三方质</w:t>
            </w:r>
            <w:r>
              <w:rPr>
                <w:rFonts w:hint="eastAsia" w:ascii="方正仿宋_GB2312" w:hAnsi="方正仿宋_GB2312" w:eastAsia="方正仿宋_GB2312" w:cs="方正仿宋_GB2312"/>
                <w:i w:val="0"/>
                <w:iCs w:val="0"/>
                <w:color w:val="000000"/>
                <w:kern w:val="0"/>
                <w:sz w:val="18"/>
                <w:szCs w:val="18"/>
                <w:u w:val="none"/>
                <w:lang w:val="en-US" w:eastAsia="zh-CN" w:bidi="ar"/>
              </w:rPr>
              <w:t>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1619FC49">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5.7</w:t>
            </w:r>
          </w:p>
        </w:tc>
        <w:tc>
          <w:tcPr>
            <w:tcW w:w="718" w:type="dxa"/>
            <w:shd w:val="clear" w:color="auto" w:fill="FFFFFF"/>
            <w:tcMar>
              <w:top w:w="0" w:type="dxa"/>
              <w:left w:w="108" w:type="dxa"/>
              <w:bottom w:w="0" w:type="dxa"/>
              <w:right w:w="108" w:type="dxa"/>
            </w:tcMar>
            <w:vAlign w:val="center"/>
          </w:tcPr>
          <w:p w14:paraId="73DE63FA">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米</w:t>
            </w:r>
          </w:p>
        </w:tc>
        <w:tc>
          <w:tcPr>
            <w:tcW w:w="602" w:type="dxa"/>
            <w:shd w:val="clear" w:color="auto" w:fill="FFFFFF"/>
            <w:tcMar>
              <w:top w:w="0" w:type="dxa"/>
              <w:left w:w="108" w:type="dxa"/>
              <w:bottom w:w="0" w:type="dxa"/>
              <w:right w:w="108" w:type="dxa"/>
            </w:tcMar>
            <w:vAlign w:val="center"/>
          </w:tcPr>
          <w:p w14:paraId="4D0A0B16">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0ECE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2570099">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8</w:t>
            </w:r>
          </w:p>
        </w:tc>
        <w:tc>
          <w:tcPr>
            <w:tcW w:w="921" w:type="dxa"/>
            <w:shd w:val="clear" w:color="auto" w:fill="FFFFFF"/>
            <w:tcMar>
              <w:top w:w="0" w:type="dxa"/>
              <w:left w:w="108" w:type="dxa"/>
              <w:bottom w:w="0" w:type="dxa"/>
              <w:right w:w="108" w:type="dxa"/>
            </w:tcMar>
            <w:vAlign w:val="center"/>
          </w:tcPr>
          <w:p w14:paraId="22BCD90B">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书柜2</w:t>
            </w:r>
          </w:p>
        </w:tc>
        <w:tc>
          <w:tcPr>
            <w:tcW w:w="6048" w:type="dxa"/>
            <w:shd w:val="clear" w:color="auto" w:fill="FFFFFF"/>
            <w:tcMar>
              <w:top w:w="0" w:type="dxa"/>
              <w:left w:w="108" w:type="dxa"/>
              <w:bottom w:w="0" w:type="dxa"/>
              <w:right w:w="108" w:type="dxa"/>
            </w:tcMar>
            <w:vAlign w:val="center"/>
          </w:tcPr>
          <w:p w14:paraId="32798A2E">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1.柜体尺寸：2330mm*350mm*2700mm（±5mm)长*宽*高；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w:t>
            </w:r>
            <w:r>
              <w:rPr>
                <w:rFonts w:hint="eastAsia" w:ascii="方正仿宋_GB2312" w:hAnsi="方正仿宋_GB2312" w:eastAsia="方正仿宋_GB2312" w:cs="方正仿宋_GB2312"/>
                <w:i w:val="0"/>
                <w:iCs w:val="0"/>
                <w:color w:val="auto"/>
                <w:kern w:val="0"/>
                <w:sz w:val="18"/>
                <w:szCs w:val="18"/>
                <w:u w:val="none"/>
                <w:lang w:val="en-US" w:eastAsia="zh-CN" w:bidi="ar"/>
              </w:rPr>
              <w:t>商需提供第三方质量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68491FB3">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25.16</w:t>
            </w:r>
          </w:p>
        </w:tc>
        <w:tc>
          <w:tcPr>
            <w:tcW w:w="718" w:type="dxa"/>
            <w:shd w:val="clear" w:color="auto" w:fill="FFFFFF"/>
            <w:tcMar>
              <w:top w:w="0" w:type="dxa"/>
              <w:left w:w="108" w:type="dxa"/>
              <w:bottom w:w="0" w:type="dxa"/>
              <w:right w:w="108" w:type="dxa"/>
            </w:tcMar>
            <w:vAlign w:val="center"/>
          </w:tcPr>
          <w:p w14:paraId="64E6D2A0">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1B51C745">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15BF3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D6DC23F">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9</w:t>
            </w:r>
          </w:p>
        </w:tc>
        <w:tc>
          <w:tcPr>
            <w:tcW w:w="921" w:type="dxa"/>
            <w:shd w:val="clear" w:color="auto" w:fill="FFFFFF"/>
            <w:tcMar>
              <w:top w:w="0" w:type="dxa"/>
              <w:left w:w="108" w:type="dxa"/>
              <w:bottom w:w="0" w:type="dxa"/>
              <w:right w:w="108" w:type="dxa"/>
            </w:tcMar>
            <w:vAlign w:val="center"/>
          </w:tcPr>
          <w:p w14:paraId="6198D8B9">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卡座2</w:t>
            </w:r>
          </w:p>
        </w:tc>
        <w:tc>
          <w:tcPr>
            <w:tcW w:w="6048" w:type="dxa"/>
            <w:shd w:val="clear" w:color="auto" w:fill="FFFFFF"/>
            <w:tcMar>
              <w:top w:w="0" w:type="dxa"/>
              <w:left w:w="108" w:type="dxa"/>
              <w:bottom w:w="0" w:type="dxa"/>
              <w:right w:w="108" w:type="dxa"/>
            </w:tcMar>
            <w:vAlign w:val="center"/>
          </w:tcPr>
          <w:p w14:paraId="6ED8FDD7">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木饰面书柜卡座</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1.卡座尺寸：2250mm*700mm*450mm（±5mm)长*宽*高；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2.卡座材质：不低于E1级环保三聚氰胺板，PUR耐高温封边条；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3.卡座基材：不低于E1级实木颗粒板，基材厚度≥25mm，背板基材厚度≥9mm，按GB/T 4897-2015《刨花板》、GB 18580-2017《室内装饰装修材料 人造板及其制品中甲醛释放限量》、GB/T 39600-2021《人造板及其制品甲醛释放量分级》检验，检测结果均符合标准，甲醛释放量≤0.124mg/m³标准。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4.含：辅材及配件、五金件、结构件等</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5.卡座由木质框架及实木颗粒板构成，座位为布艺软包。具体需进行深化设计。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w:t>
            </w:r>
            <w:r>
              <w:rPr>
                <w:rFonts w:hint="eastAsia" w:ascii="方正仿宋_GB2312" w:hAnsi="方正仿宋_GB2312" w:eastAsia="方正仿宋_GB2312" w:cs="方正仿宋_GB2312"/>
                <w:i w:val="0"/>
                <w:iCs w:val="0"/>
                <w:color w:val="auto"/>
                <w:kern w:val="0"/>
                <w:sz w:val="18"/>
                <w:szCs w:val="18"/>
                <w:u w:val="none"/>
                <w:lang w:val="en-US" w:eastAsia="zh-CN" w:bidi="ar"/>
              </w:rPr>
              <w:t>的制造商需提供第三方质量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168DBE0A">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718" w:type="dxa"/>
            <w:shd w:val="clear" w:color="auto" w:fill="FFFFFF"/>
            <w:tcMar>
              <w:top w:w="0" w:type="dxa"/>
              <w:left w:w="108" w:type="dxa"/>
              <w:bottom w:w="0" w:type="dxa"/>
              <w:right w:w="108" w:type="dxa"/>
            </w:tcMar>
            <w:vAlign w:val="center"/>
          </w:tcPr>
          <w:p w14:paraId="65B2E3EF">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组</w:t>
            </w:r>
          </w:p>
        </w:tc>
        <w:tc>
          <w:tcPr>
            <w:tcW w:w="602" w:type="dxa"/>
            <w:shd w:val="clear" w:color="auto" w:fill="FFFFFF"/>
            <w:tcMar>
              <w:top w:w="0" w:type="dxa"/>
              <w:left w:w="108" w:type="dxa"/>
              <w:bottom w:w="0" w:type="dxa"/>
              <w:right w:w="108" w:type="dxa"/>
            </w:tcMar>
            <w:vAlign w:val="center"/>
          </w:tcPr>
          <w:p w14:paraId="53744463">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57A45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07DA44B">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10</w:t>
            </w:r>
          </w:p>
        </w:tc>
        <w:tc>
          <w:tcPr>
            <w:tcW w:w="921" w:type="dxa"/>
            <w:shd w:val="clear" w:color="auto" w:fill="FFFFFF"/>
            <w:tcMar>
              <w:top w:w="0" w:type="dxa"/>
              <w:left w:w="108" w:type="dxa"/>
              <w:bottom w:w="0" w:type="dxa"/>
              <w:right w:w="108" w:type="dxa"/>
            </w:tcMar>
            <w:vAlign w:val="center"/>
          </w:tcPr>
          <w:p w14:paraId="499C29DD">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书柜3</w:t>
            </w:r>
          </w:p>
        </w:tc>
        <w:tc>
          <w:tcPr>
            <w:tcW w:w="6048" w:type="dxa"/>
            <w:shd w:val="clear" w:color="auto" w:fill="FFFFFF"/>
            <w:tcMar>
              <w:top w:w="0" w:type="dxa"/>
              <w:left w:w="108" w:type="dxa"/>
              <w:bottom w:w="0" w:type="dxa"/>
              <w:right w:w="108" w:type="dxa"/>
            </w:tcMar>
            <w:vAlign w:val="center"/>
          </w:tcPr>
          <w:p w14:paraId="54AB7F91">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1.柜体尺寸：3100mm*300mm*1600mm（±5mm)长*宽*高；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5.书柜共有4行，6列组成，高度为1600mm，书架边框为弧形包边造型。（2组）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w:t>
            </w:r>
            <w:r>
              <w:rPr>
                <w:rFonts w:hint="eastAsia" w:ascii="方正仿宋_GB2312" w:hAnsi="方正仿宋_GB2312" w:eastAsia="方正仿宋_GB2312" w:cs="方正仿宋_GB2312"/>
                <w:i w:val="0"/>
                <w:iCs w:val="0"/>
                <w:color w:val="auto"/>
                <w:kern w:val="0"/>
                <w:sz w:val="18"/>
                <w:szCs w:val="18"/>
                <w:u w:val="none"/>
                <w:lang w:val="en-US" w:eastAsia="zh-CN" w:bidi="ar"/>
              </w:rPr>
              <w:t>商需提供第三方质量监</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  </w:t>
            </w:r>
          </w:p>
        </w:tc>
        <w:tc>
          <w:tcPr>
            <w:tcW w:w="731" w:type="dxa"/>
            <w:shd w:val="clear" w:color="auto" w:fill="FFFFFF"/>
            <w:tcMar>
              <w:top w:w="0" w:type="dxa"/>
              <w:left w:w="108" w:type="dxa"/>
              <w:bottom w:w="0" w:type="dxa"/>
              <w:right w:w="108" w:type="dxa"/>
            </w:tcMar>
            <w:vAlign w:val="center"/>
          </w:tcPr>
          <w:p w14:paraId="58B2BE57">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9.92</w:t>
            </w:r>
          </w:p>
        </w:tc>
        <w:tc>
          <w:tcPr>
            <w:tcW w:w="718" w:type="dxa"/>
            <w:shd w:val="clear" w:color="auto" w:fill="FFFFFF"/>
            <w:tcMar>
              <w:top w:w="0" w:type="dxa"/>
              <w:left w:w="108" w:type="dxa"/>
              <w:bottom w:w="0" w:type="dxa"/>
              <w:right w:w="108" w:type="dxa"/>
            </w:tcMar>
            <w:vAlign w:val="center"/>
          </w:tcPr>
          <w:p w14:paraId="407837DC">
            <w:pPr>
              <w:keepNext w:val="0"/>
              <w:keepLines w:val="0"/>
              <w:widowControl/>
              <w:suppressLineNumbers w:val="0"/>
              <w:jc w:val="left"/>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538A13C7">
            <w:pPr>
              <w:widowControl/>
              <w:spacing w:after="128" w:line="360" w:lineRule="auto"/>
              <w:jc w:val="left"/>
              <w:outlineLvl w:val="9"/>
              <w:rPr>
                <w:rFonts w:hint="eastAsia" w:ascii="方正仿宋_GB2312" w:hAnsi="方正仿宋_GB2312" w:eastAsia="方正仿宋_GB2312" w:cs="方正仿宋_GB2312"/>
                <w:color w:val="auto"/>
                <w:highlight w:val="none"/>
                <w:lang w:eastAsia="zh-CN"/>
              </w:rPr>
            </w:pPr>
          </w:p>
        </w:tc>
      </w:tr>
      <w:tr w14:paraId="615B4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3196F84">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11</w:t>
            </w:r>
          </w:p>
        </w:tc>
        <w:tc>
          <w:tcPr>
            <w:tcW w:w="921" w:type="dxa"/>
            <w:shd w:val="clear" w:color="auto" w:fill="FFFFFF"/>
            <w:tcMar>
              <w:top w:w="0" w:type="dxa"/>
              <w:left w:w="108" w:type="dxa"/>
              <w:bottom w:w="0" w:type="dxa"/>
              <w:right w:w="108" w:type="dxa"/>
            </w:tcMar>
            <w:vAlign w:val="center"/>
          </w:tcPr>
          <w:p w14:paraId="6641E51D">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书柜4</w:t>
            </w:r>
          </w:p>
        </w:tc>
        <w:tc>
          <w:tcPr>
            <w:tcW w:w="6048" w:type="dxa"/>
            <w:shd w:val="clear" w:color="auto" w:fill="FFFFFF"/>
            <w:tcMar>
              <w:top w:w="0" w:type="dxa"/>
              <w:left w:w="108" w:type="dxa"/>
              <w:bottom w:w="0" w:type="dxa"/>
              <w:right w:w="108" w:type="dxa"/>
            </w:tcMar>
            <w:vAlign w:val="center"/>
          </w:tcPr>
          <w:p w14:paraId="569B745C">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1.柜体尺寸：5260mm*600mm*1150mm（±5mm)长*宽*高；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3.柜体基材：不低于E1级实木颗粒板，基材厚度≥25mm，按GB/T 4897-2015《刨花板》、GB 18580-2017《室内装饰装修材料 人造板及其制品中甲醛释放限量》、GB/T 39600-2021《人造板及其制品甲醛释放量分级》检验，检测结果均符合标准，甲醛释放量≤0.124mg/m³标准。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4.含：辅材及配件、五金件、结构件等</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5.书柜共有3行，9列组成，柜体高度为1150mm，中间隔板厚度≥9mm的实木颗粒板分隔，可双面使用，下部为卡座设</w:t>
            </w:r>
            <w:r>
              <w:rPr>
                <w:rFonts w:hint="eastAsia" w:ascii="方正仿宋_GB2312" w:hAnsi="方正仿宋_GB2312" w:eastAsia="方正仿宋_GB2312" w:cs="方正仿宋_GB2312"/>
                <w:i w:val="0"/>
                <w:iCs w:val="0"/>
                <w:color w:val="auto"/>
                <w:kern w:val="0"/>
                <w:sz w:val="18"/>
                <w:szCs w:val="18"/>
                <w:u w:val="none"/>
                <w:lang w:val="en-US" w:eastAsia="zh-CN" w:bidi="ar"/>
              </w:rPr>
              <w:t xml:space="preserve">计，具体需进行深化设计。     </w:t>
            </w:r>
            <w:r>
              <w:rPr>
                <w:rFonts w:hint="eastAsia" w:ascii="方正仿宋_GB2312" w:hAnsi="方正仿宋_GB2312" w:eastAsia="方正仿宋_GB2312" w:cs="方正仿宋_GB2312"/>
                <w:i w:val="0"/>
                <w:iCs w:val="0"/>
                <w:color w:val="auto"/>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auto"/>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u w:val="none"/>
                <w:lang w:val="en-US" w:eastAsia="zh-CN" w:bidi="ar"/>
              </w:rPr>
              <w:t>7、其他要求：投标人或投标人所投产品的制造商需提供第三方质量监</w:t>
            </w:r>
            <w:r>
              <w:rPr>
                <w:rFonts w:hint="eastAsia" w:ascii="方正仿宋_GB2312" w:hAnsi="方正仿宋_GB2312" w:eastAsia="方正仿宋_GB2312" w:cs="方正仿宋_GB2312"/>
                <w:i w:val="0"/>
                <w:iCs w:val="0"/>
                <w:color w:val="000000"/>
                <w:kern w:val="0"/>
                <w:sz w:val="18"/>
                <w:szCs w:val="18"/>
                <w:u w:val="none"/>
                <w:lang w:val="en-US" w:eastAsia="zh-CN" w:bidi="ar"/>
              </w:rPr>
              <w:t>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1B8C54FA">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12.1</w:t>
            </w:r>
          </w:p>
        </w:tc>
        <w:tc>
          <w:tcPr>
            <w:tcW w:w="718" w:type="dxa"/>
            <w:shd w:val="clear" w:color="auto" w:fill="FFFFFF"/>
            <w:tcMar>
              <w:top w:w="0" w:type="dxa"/>
              <w:left w:w="108" w:type="dxa"/>
              <w:bottom w:w="0" w:type="dxa"/>
              <w:right w:w="108" w:type="dxa"/>
            </w:tcMar>
            <w:vAlign w:val="center"/>
          </w:tcPr>
          <w:p w14:paraId="4441646D">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6D9EAF77">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299C1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59037A5">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12</w:t>
            </w:r>
          </w:p>
        </w:tc>
        <w:tc>
          <w:tcPr>
            <w:tcW w:w="921" w:type="dxa"/>
            <w:shd w:val="clear" w:color="auto" w:fill="FFFFFF"/>
            <w:tcMar>
              <w:top w:w="0" w:type="dxa"/>
              <w:left w:w="108" w:type="dxa"/>
              <w:bottom w:w="0" w:type="dxa"/>
              <w:right w:w="108" w:type="dxa"/>
            </w:tcMar>
            <w:vAlign w:val="center"/>
          </w:tcPr>
          <w:p w14:paraId="693E94CF">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卡座3</w:t>
            </w:r>
          </w:p>
        </w:tc>
        <w:tc>
          <w:tcPr>
            <w:tcW w:w="6048" w:type="dxa"/>
            <w:shd w:val="clear" w:color="auto" w:fill="FFFFFF"/>
            <w:tcMar>
              <w:top w:w="0" w:type="dxa"/>
              <w:left w:w="108" w:type="dxa"/>
              <w:bottom w:w="0" w:type="dxa"/>
              <w:right w:w="108" w:type="dxa"/>
            </w:tcMar>
            <w:vAlign w:val="center"/>
          </w:tcPr>
          <w:p w14:paraId="06FA4227">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木饰面书柜卡座</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1.卡座尺寸：5260mm*600mm*450mm（±5mm)长*宽*高；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2.卡座材质：不低于E1级环保三聚氰胺板，PUR耐高温封边条；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5.卡座由木质框架及实木颗粒板构成，座位铺设软垫。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w:t>
            </w:r>
            <w:r>
              <w:rPr>
                <w:rFonts w:hint="eastAsia" w:ascii="方正仿宋_GB2312" w:hAnsi="方正仿宋_GB2312" w:eastAsia="方正仿宋_GB2312" w:cs="方正仿宋_GB2312"/>
                <w:i w:val="0"/>
                <w:iCs w:val="0"/>
                <w:color w:val="auto"/>
                <w:kern w:val="0"/>
                <w:sz w:val="18"/>
                <w:szCs w:val="18"/>
                <w:u w:val="none"/>
                <w:lang w:val="en-US" w:eastAsia="zh-CN" w:bidi="ar"/>
              </w:rPr>
              <w:t>需提供第三方质量监</w:t>
            </w:r>
            <w:r>
              <w:rPr>
                <w:rFonts w:hint="eastAsia" w:ascii="方正仿宋_GB2312" w:hAnsi="方正仿宋_GB2312" w:eastAsia="方正仿宋_GB2312" w:cs="方正仿宋_GB2312"/>
                <w:i w:val="0"/>
                <w:iCs w:val="0"/>
                <w:color w:val="000000"/>
                <w:kern w:val="0"/>
                <w:sz w:val="18"/>
                <w:szCs w:val="18"/>
                <w:u w:val="none"/>
                <w:lang w:val="en-US" w:eastAsia="zh-CN" w:bidi="ar"/>
              </w:rPr>
              <w:t>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29926B46">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10.4</w:t>
            </w:r>
          </w:p>
        </w:tc>
        <w:tc>
          <w:tcPr>
            <w:tcW w:w="718" w:type="dxa"/>
            <w:shd w:val="clear" w:color="auto" w:fill="FFFFFF"/>
            <w:tcMar>
              <w:top w:w="0" w:type="dxa"/>
              <w:left w:w="108" w:type="dxa"/>
              <w:bottom w:w="0" w:type="dxa"/>
              <w:right w:w="108" w:type="dxa"/>
            </w:tcMar>
            <w:vAlign w:val="center"/>
          </w:tcPr>
          <w:p w14:paraId="7A694CE3">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米</w:t>
            </w:r>
          </w:p>
        </w:tc>
        <w:tc>
          <w:tcPr>
            <w:tcW w:w="602" w:type="dxa"/>
            <w:shd w:val="clear" w:color="auto" w:fill="FFFFFF"/>
            <w:tcMar>
              <w:top w:w="0" w:type="dxa"/>
              <w:left w:w="108" w:type="dxa"/>
              <w:bottom w:w="0" w:type="dxa"/>
              <w:right w:w="108" w:type="dxa"/>
            </w:tcMar>
            <w:vAlign w:val="center"/>
          </w:tcPr>
          <w:p w14:paraId="50366B94">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04365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E3A943C">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13</w:t>
            </w:r>
          </w:p>
        </w:tc>
        <w:tc>
          <w:tcPr>
            <w:tcW w:w="921" w:type="dxa"/>
            <w:shd w:val="clear" w:color="auto" w:fill="FFFFFF"/>
            <w:tcMar>
              <w:top w:w="0" w:type="dxa"/>
              <w:left w:w="108" w:type="dxa"/>
              <w:bottom w:w="0" w:type="dxa"/>
              <w:right w:w="108" w:type="dxa"/>
            </w:tcMar>
            <w:vAlign w:val="center"/>
          </w:tcPr>
          <w:p w14:paraId="4DD2DC72">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书柜5</w:t>
            </w:r>
          </w:p>
        </w:tc>
        <w:tc>
          <w:tcPr>
            <w:tcW w:w="6048" w:type="dxa"/>
            <w:shd w:val="clear" w:color="auto" w:fill="FFFFFF"/>
            <w:tcMar>
              <w:top w:w="0" w:type="dxa"/>
              <w:left w:w="108" w:type="dxa"/>
              <w:bottom w:w="0" w:type="dxa"/>
              <w:right w:w="108" w:type="dxa"/>
            </w:tcMar>
            <w:vAlign w:val="center"/>
          </w:tcPr>
          <w:p w14:paraId="0D35019E">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1.柜体尺寸：2330mm*350mm*2700mm（±5mm)长*宽*高；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5.书柜共有4行，8列组成，中间隔板厚度≥9mm的实木颗粒板分隔，可双面使用。具体需进行深化设计。</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6、其他要求：投标人或投标人所投产品的制造</w:t>
            </w:r>
            <w:r>
              <w:rPr>
                <w:rFonts w:hint="eastAsia" w:ascii="方正仿宋_GB2312" w:hAnsi="方正仿宋_GB2312" w:eastAsia="方正仿宋_GB2312" w:cs="方正仿宋_GB2312"/>
                <w:i w:val="0"/>
                <w:iCs w:val="0"/>
                <w:color w:val="auto"/>
                <w:kern w:val="0"/>
                <w:sz w:val="18"/>
                <w:szCs w:val="18"/>
                <w:u w:val="none"/>
                <w:lang w:val="en-US" w:eastAsia="zh-CN" w:bidi="ar"/>
              </w:rPr>
              <w:t>商需提供第三方质</w:t>
            </w:r>
            <w:r>
              <w:rPr>
                <w:rFonts w:hint="eastAsia" w:ascii="方正仿宋_GB2312" w:hAnsi="方正仿宋_GB2312" w:eastAsia="方正仿宋_GB2312" w:cs="方正仿宋_GB2312"/>
                <w:i w:val="0"/>
                <w:iCs w:val="0"/>
                <w:color w:val="000000"/>
                <w:kern w:val="0"/>
                <w:sz w:val="18"/>
                <w:szCs w:val="18"/>
                <w:u w:val="none"/>
                <w:lang w:val="en-US" w:eastAsia="zh-CN" w:bidi="ar"/>
              </w:rPr>
              <w:t>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6FF15B2A">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25.16</w:t>
            </w:r>
          </w:p>
        </w:tc>
        <w:tc>
          <w:tcPr>
            <w:tcW w:w="718" w:type="dxa"/>
            <w:shd w:val="clear" w:color="auto" w:fill="FFFFFF"/>
            <w:tcMar>
              <w:top w:w="0" w:type="dxa"/>
              <w:left w:w="108" w:type="dxa"/>
              <w:bottom w:w="0" w:type="dxa"/>
              <w:right w:w="108" w:type="dxa"/>
            </w:tcMar>
            <w:vAlign w:val="center"/>
          </w:tcPr>
          <w:p w14:paraId="71A655EC">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28A6A30A">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5824C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80B2A2C">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14</w:t>
            </w:r>
          </w:p>
        </w:tc>
        <w:tc>
          <w:tcPr>
            <w:tcW w:w="921" w:type="dxa"/>
            <w:shd w:val="clear" w:color="auto" w:fill="FFFFFF"/>
            <w:tcMar>
              <w:top w:w="0" w:type="dxa"/>
              <w:left w:w="108" w:type="dxa"/>
              <w:bottom w:w="0" w:type="dxa"/>
              <w:right w:w="108" w:type="dxa"/>
            </w:tcMar>
            <w:vAlign w:val="center"/>
          </w:tcPr>
          <w:p w14:paraId="03234A06">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卡座4</w:t>
            </w:r>
          </w:p>
        </w:tc>
        <w:tc>
          <w:tcPr>
            <w:tcW w:w="6048" w:type="dxa"/>
            <w:shd w:val="clear" w:color="auto" w:fill="FFFFFF"/>
            <w:tcMar>
              <w:top w:w="0" w:type="dxa"/>
              <w:left w:w="108" w:type="dxa"/>
              <w:bottom w:w="0" w:type="dxa"/>
              <w:right w:w="108" w:type="dxa"/>
            </w:tcMar>
            <w:vAlign w:val="center"/>
          </w:tcPr>
          <w:p w14:paraId="49901356">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木饰面书柜卡座</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1.卡座尺寸：2250mm*700mm*450mm（±5mm)长*宽*高；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2.卡座材质：不低于E1级环保三聚氰胺板，PUR耐高温封边条；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5.卡座由木质框架及实木颗粒板构成，座位为布艺软包。具体需进行深化设计。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7、其他要求：投标人或投标人所投产品的制造商需</w:t>
            </w:r>
            <w:r>
              <w:rPr>
                <w:rFonts w:hint="eastAsia" w:ascii="方正仿宋_GB2312" w:hAnsi="方正仿宋_GB2312" w:eastAsia="方正仿宋_GB2312" w:cs="方正仿宋_GB2312"/>
                <w:i w:val="0"/>
                <w:iCs w:val="0"/>
                <w:color w:val="auto"/>
                <w:kern w:val="0"/>
                <w:sz w:val="18"/>
                <w:szCs w:val="18"/>
                <w:u w:val="none"/>
                <w:lang w:val="en-US" w:eastAsia="zh-CN" w:bidi="ar"/>
              </w:rPr>
              <w:t>提供第三方质量监督检验机构出具的抽样检测报告（检测报告带CMA或CNAS标识和带有</w:t>
            </w:r>
            <w:r>
              <w:rPr>
                <w:rFonts w:hint="eastAsia" w:ascii="方正仿宋_GB2312" w:hAnsi="方正仿宋_GB2312" w:eastAsia="方正仿宋_GB2312" w:cs="方正仿宋_GB2312"/>
                <w:i w:val="0"/>
                <w:iCs w:val="0"/>
                <w:color w:val="000000"/>
                <w:kern w:val="0"/>
                <w:sz w:val="18"/>
                <w:szCs w:val="18"/>
                <w:u w:val="none"/>
                <w:lang w:val="en-US" w:eastAsia="zh-CN" w:bidi="ar"/>
              </w:rPr>
              <w:t>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7C2B4D56">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718" w:type="dxa"/>
            <w:shd w:val="clear" w:color="auto" w:fill="FFFFFF"/>
            <w:tcMar>
              <w:top w:w="0" w:type="dxa"/>
              <w:left w:w="108" w:type="dxa"/>
              <w:bottom w:w="0" w:type="dxa"/>
              <w:right w:w="108" w:type="dxa"/>
            </w:tcMar>
            <w:vAlign w:val="center"/>
          </w:tcPr>
          <w:p w14:paraId="5D35C595">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组</w:t>
            </w:r>
          </w:p>
        </w:tc>
        <w:tc>
          <w:tcPr>
            <w:tcW w:w="602" w:type="dxa"/>
            <w:shd w:val="clear" w:color="auto" w:fill="FFFFFF"/>
            <w:tcMar>
              <w:top w:w="0" w:type="dxa"/>
              <w:left w:w="108" w:type="dxa"/>
              <w:bottom w:w="0" w:type="dxa"/>
              <w:right w:w="108" w:type="dxa"/>
            </w:tcMar>
            <w:vAlign w:val="center"/>
          </w:tcPr>
          <w:p w14:paraId="5BF79A6A">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4720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CAB1DCA">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15</w:t>
            </w:r>
          </w:p>
        </w:tc>
        <w:tc>
          <w:tcPr>
            <w:tcW w:w="921" w:type="dxa"/>
            <w:shd w:val="clear" w:color="auto" w:fill="FFFFFF"/>
            <w:tcMar>
              <w:top w:w="0" w:type="dxa"/>
              <w:left w:w="108" w:type="dxa"/>
              <w:bottom w:w="0" w:type="dxa"/>
              <w:right w:w="108" w:type="dxa"/>
            </w:tcMar>
            <w:vAlign w:val="center"/>
          </w:tcPr>
          <w:p w14:paraId="4C860F03">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书柜6</w:t>
            </w:r>
          </w:p>
        </w:tc>
        <w:tc>
          <w:tcPr>
            <w:tcW w:w="6048" w:type="dxa"/>
            <w:shd w:val="clear" w:color="auto" w:fill="FFFFFF"/>
            <w:tcMar>
              <w:top w:w="0" w:type="dxa"/>
              <w:left w:w="108" w:type="dxa"/>
              <w:bottom w:w="0" w:type="dxa"/>
              <w:right w:w="108" w:type="dxa"/>
            </w:tcMar>
            <w:vAlign w:val="center"/>
          </w:tcPr>
          <w:p w14:paraId="128B217C">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1.柜体尺寸：8300mm*450mm*2700mm（±5mm)长*宽*高；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3.柜体基材：不低于E1级实木颗粒板，基材厚度25mm，背板基材厚度9mm,背板基材厚度≥9mm，按GB/T 4897-2015《刨花板》、GB 18580-2017《室内装饰装修材料 人造板及其制品中甲醛释放限量》、GB/T 39600-2021《人造板及其制品甲醛释放量分级》检验，检测结果均符合标准，甲醛释放量≤0.124mg/m³标准。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4.含：辅材及配件、五金件、结构件等                               5.书柜共有7行，6列组成，分为四个书柜，整体尺寸8300mm,最下一行为柜体设计，中间由四个弧形造型分隔；弧形造型下部为板材厚度≥50mm的桌面板。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w:t>
            </w:r>
            <w:r>
              <w:rPr>
                <w:rFonts w:hint="eastAsia" w:ascii="方正仿宋_GB2312" w:hAnsi="方正仿宋_GB2312" w:eastAsia="方正仿宋_GB2312" w:cs="方正仿宋_GB2312"/>
                <w:i w:val="0"/>
                <w:iCs w:val="0"/>
                <w:color w:val="auto"/>
                <w:kern w:val="0"/>
                <w:sz w:val="18"/>
                <w:szCs w:val="18"/>
                <w:u w:val="none"/>
                <w:lang w:val="en-US" w:eastAsia="zh-CN" w:bidi="ar"/>
              </w:rPr>
              <w:t>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596FDC77">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22.41</w:t>
            </w:r>
          </w:p>
        </w:tc>
        <w:tc>
          <w:tcPr>
            <w:tcW w:w="718" w:type="dxa"/>
            <w:shd w:val="clear" w:color="auto" w:fill="FFFFFF"/>
            <w:tcMar>
              <w:top w:w="0" w:type="dxa"/>
              <w:left w:w="108" w:type="dxa"/>
              <w:bottom w:w="0" w:type="dxa"/>
              <w:right w:w="108" w:type="dxa"/>
            </w:tcMar>
            <w:vAlign w:val="center"/>
          </w:tcPr>
          <w:p w14:paraId="52DAC8CF">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2AB1F9BD">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0C5C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E63BF1A">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auto"/>
                <w:kern w:val="0"/>
                <w:sz w:val="18"/>
                <w:szCs w:val="18"/>
                <w:u w:val="none"/>
                <w:lang w:val="en-US" w:eastAsia="zh-CN" w:bidi="ar"/>
              </w:rPr>
              <w:t>16</w:t>
            </w:r>
          </w:p>
        </w:tc>
        <w:tc>
          <w:tcPr>
            <w:tcW w:w="921" w:type="dxa"/>
            <w:shd w:val="clear" w:color="auto" w:fill="FFFFFF"/>
            <w:tcMar>
              <w:top w:w="0" w:type="dxa"/>
              <w:left w:w="108" w:type="dxa"/>
              <w:bottom w:w="0" w:type="dxa"/>
              <w:right w:w="108" w:type="dxa"/>
            </w:tcMar>
            <w:vAlign w:val="center"/>
          </w:tcPr>
          <w:p w14:paraId="7692E886">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书柜7</w:t>
            </w:r>
          </w:p>
        </w:tc>
        <w:tc>
          <w:tcPr>
            <w:tcW w:w="6048" w:type="dxa"/>
            <w:shd w:val="clear" w:color="auto" w:fill="FFFFFF"/>
            <w:tcMar>
              <w:top w:w="0" w:type="dxa"/>
              <w:left w:w="108" w:type="dxa"/>
              <w:bottom w:w="0" w:type="dxa"/>
              <w:right w:w="108" w:type="dxa"/>
            </w:tcMar>
            <w:vAlign w:val="center"/>
          </w:tcPr>
          <w:p w14:paraId="1AAD28A0">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1.柜体尺寸：16340mm*300mm*2700mm（±5mm)长*宽*高；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5.书柜共有7行，18列组成，整体沿着墙面位置而设，具体需进行深化设计。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7、其他要求：投标人或投标人所投产品的制造商需</w:t>
            </w:r>
            <w:r>
              <w:rPr>
                <w:rFonts w:hint="eastAsia" w:ascii="方正仿宋_GB2312" w:hAnsi="方正仿宋_GB2312" w:eastAsia="方正仿宋_GB2312" w:cs="方正仿宋_GB2312"/>
                <w:i w:val="0"/>
                <w:iCs w:val="0"/>
                <w:color w:val="auto"/>
                <w:kern w:val="0"/>
                <w:sz w:val="18"/>
                <w:szCs w:val="18"/>
                <w:u w:val="none"/>
                <w:lang w:val="en-US" w:eastAsia="zh-CN" w:bidi="ar"/>
              </w:rPr>
              <w:t>提供第三方质</w:t>
            </w:r>
            <w:r>
              <w:rPr>
                <w:rFonts w:hint="eastAsia" w:ascii="方正仿宋_GB2312" w:hAnsi="方正仿宋_GB2312" w:eastAsia="方正仿宋_GB2312" w:cs="方正仿宋_GB2312"/>
                <w:i w:val="0"/>
                <w:iCs w:val="0"/>
                <w:color w:val="000000"/>
                <w:kern w:val="0"/>
                <w:sz w:val="18"/>
                <w:szCs w:val="18"/>
                <w:u w:val="none"/>
                <w:lang w:val="en-US" w:eastAsia="zh-CN" w:bidi="ar"/>
              </w:rPr>
              <w:t>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5BD376AA">
            <w:pPr>
              <w:keepNext w:val="0"/>
              <w:keepLines w:val="0"/>
              <w:widowControl/>
              <w:suppressLineNumbers w:val="0"/>
              <w:jc w:val="center"/>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36.9</w:t>
            </w:r>
          </w:p>
        </w:tc>
        <w:tc>
          <w:tcPr>
            <w:tcW w:w="718" w:type="dxa"/>
            <w:shd w:val="clear" w:color="auto" w:fill="FFFFFF"/>
            <w:tcMar>
              <w:top w:w="0" w:type="dxa"/>
              <w:left w:w="108" w:type="dxa"/>
              <w:bottom w:w="0" w:type="dxa"/>
              <w:right w:w="108" w:type="dxa"/>
            </w:tcMar>
            <w:vAlign w:val="center"/>
          </w:tcPr>
          <w:p w14:paraId="2DEEE381">
            <w:pPr>
              <w:keepNext w:val="0"/>
              <w:keepLines w:val="0"/>
              <w:widowControl/>
              <w:suppressLineNumbers w:val="0"/>
              <w:jc w:val="left"/>
              <w:textAlignment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026324F9">
            <w:pPr>
              <w:widowControl/>
              <w:spacing w:after="128" w:line="360" w:lineRule="auto"/>
              <w:jc w:val="left"/>
              <w:outlineLvl w:val="9"/>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szCs w:val="21"/>
                <w:lang w:bidi="ar"/>
              </w:rPr>
              <w:t>　</w:t>
            </w:r>
          </w:p>
        </w:tc>
      </w:tr>
      <w:tr w14:paraId="5D51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E1D7E1E">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17</w:t>
            </w:r>
          </w:p>
        </w:tc>
        <w:tc>
          <w:tcPr>
            <w:tcW w:w="921" w:type="dxa"/>
            <w:shd w:val="clear" w:color="auto" w:fill="FFFFFF"/>
            <w:tcMar>
              <w:top w:w="0" w:type="dxa"/>
              <w:left w:w="108" w:type="dxa"/>
              <w:bottom w:w="0" w:type="dxa"/>
              <w:right w:w="108" w:type="dxa"/>
            </w:tcMar>
            <w:vAlign w:val="center"/>
          </w:tcPr>
          <w:p w14:paraId="1A5F95DE">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书柜8</w:t>
            </w:r>
          </w:p>
        </w:tc>
        <w:tc>
          <w:tcPr>
            <w:tcW w:w="6048" w:type="dxa"/>
            <w:shd w:val="clear" w:color="auto" w:fill="FFFFFF"/>
            <w:tcMar>
              <w:top w:w="0" w:type="dxa"/>
              <w:left w:w="108" w:type="dxa"/>
              <w:bottom w:w="0" w:type="dxa"/>
              <w:right w:w="108" w:type="dxa"/>
            </w:tcMar>
            <w:vAlign w:val="center"/>
          </w:tcPr>
          <w:p w14:paraId="498360A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1.柜体尺寸：2430mm*600mm*2000mm（±5mm)长*宽*高；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5.书柜共有5行，5列组成，书柜总宽600mm，中间隔板厚度≥9mm的实木颗粒板分隔，可双面使用。</w:t>
            </w:r>
            <w:r>
              <w:rPr>
                <w:rFonts w:hint="eastAsia" w:ascii="方正仿宋_GB2312" w:hAnsi="方正仿宋_GB2312" w:eastAsia="方正仿宋_GB2312" w:cs="方正仿宋_GB2312"/>
                <w:i w:val="0"/>
                <w:iCs w:val="0"/>
                <w:color w:val="auto"/>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u w:val="none"/>
                <w:lang w:val="en-US" w:eastAsia="zh-CN" w:bidi="ar"/>
              </w:rPr>
              <w:t>6、其他要求：投标人或投标人所投产品的制造商需提供第三方</w:t>
            </w:r>
            <w:r>
              <w:rPr>
                <w:rFonts w:hint="eastAsia" w:ascii="方正仿宋_GB2312" w:hAnsi="方正仿宋_GB2312" w:eastAsia="方正仿宋_GB2312" w:cs="方正仿宋_GB2312"/>
                <w:i w:val="0"/>
                <w:iCs w:val="0"/>
                <w:color w:val="000000"/>
                <w:kern w:val="0"/>
                <w:sz w:val="18"/>
                <w:szCs w:val="18"/>
                <w:u w:val="none"/>
                <w:lang w:val="en-US" w:eastAsia="zh-CN" w:bidi="ar"/>
              </w:rPr>
              <w:t>质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3F2C8894">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9.72</w:t>
            </w:r>
          </w:p>
        </w:tc>
        <w:tc>
          <w:tcPr>
            <w:tcW w:w="718" w:type="dxa"/>
            <w:shd w:val="clear" w:color="auto" w:fill="FFFFFF"/>
            <w:tcMar>
              <w:top w:w="0" w:type="dxa"/>
              <w:left w:w="108" w:type="dxa"/>
              <w:bottom w:w="0" w:type="dxa"/>
              <w:right w:w="108" w:type="dxa"/>
            </w:tcMar>
            <w:vAlign w:val="center"/>
          </w:tcPr>
          <w:p w14:paraId="431603DF">
            <w:pPr>
              <w:keepNext w:val="0"/>
              <w:keepLines w:val="0"/>
              <w:widowControl/>
              <w:suppressLineNumbers w:val="0"/>
              <w:jc w:val="left"/>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0EE14EB0">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1EA86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DC64E3A">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18</w:t>
            </w:r>
          </w:p>
        </w:tc>
        <w:tc>
          <w:tcPr>
            <w:tcW w:w="921" w:type="dxa"/>
            <w:shd w:val="clear" w:color="auto" w:fill="FFFFFF"/>
            <w:tcMar>
              <w:top w:w="0" w:type="dxa"/>
              <w:left w:w="108" w:type="dxa"/>
              <w:bottom w:w="0" w:type="dxa"/>
              <w:right w:w="108" w:type="dxa"/>
            </w:tcMar>
            <w:vAlign w:val="center"/>
          </w:tcPr>
          <w:p w14:paraId="48CBD3DC">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书柜9</w:t>
            </w:r>
          </w:p>
        </w:tc>
        <w:tc>
          <w:tcPr>
            <w:tcW w:w="6048" w:type="dxa"/>
            <w:shd w:val="clear" w:color="auto" w:fill="FFFFFF"/>
            <w:tcMar>
              <w:top w:w="0" w:type="dxa"/>
              <w:left w:w="108" w:type="dxa"/>
              <w:bottom w:w="0" w:type="dxa"/>
              <w:right w:w="108" w:type="dxa"/>
            </w:tcMar>
            <w:vAlign w:val="center"/>
          </w:tcPr>
          <w:p w14:paraId="2A39C58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1.尺寸：7000mm*300mm*2700mm（±5mm)长*宽*高；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5.书柜共有6行，12列组成，柜体深度300mm,底部为柜子。具体需进行深化设计。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w:t>
            </w:r>
            <w:r>
              <w:rPr>
                <w:rFonts w:hint="eastAsia" w:ascii="方正仿宋_GB2312" w:hAnsi="方正仿宋_GB2312" w:eastAsia="方正仿宋_GB2312" w:cs="方正仿宋_GB2312"/>
                <w:i w:val="0"/>
                <w:iCs w:val="0"/>
                <w:color w:val="auto"/>
                <w:kern w:val="0"/>
                <w:sz w:val="18"/>
                <w:szCs w:val="18"/>
                <w:u w:val="none"/>
                <w:lang w:val="en-US" w:eastAsia="zh-CN" w:bidi="ar"/>
              </w:rPr>
              <w:t>需提供第三方</w:t>
            </w:r>
            <w:r>
              <w:rPr>
                <w:rFonts w:hint="eastAsia" w:ascii="方正仿宋_GB2312" w:hAnsi="方正仿宋_GB2312" w:eastAsia="方正仿宋_GB2312" w:cs="方正仿宋_GB2312"/>
                <w:i w:val="0"/>
                <w:iCs w:val="0"/>
                <w:color w:val="000000"/>
                <w:kern w:val="0"/>
                <w:sz w:val="18"/>
                <w:szCs w:val="18"/>
                <w:u w:val="none"/>
                <w:lang w:val="en-US" w:eastAsia="zh-CN" w:bidi="ar"/>
              </w:rPr>
              <w:t>质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41DB156C">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37.8</w:t>
            </w:r>
          </w:p>
        </w:tc>
        <w:tc>
          <w:tcPr>
            <w:tcW w:w="718" w:type="dxa"/>
            <w:shd w:val="clear" w:color="auto" w:fill="FFFFFF"/>
            <w:tcMar>
              <w:top w:w="0" w:type="dxa"/>
              <w:left w:w="108" w:type="dxa"/>
              <w:bottom w:w="0" w:type="dxa"/>
              <w:right w:w="108" w:type="dxa"/>
            </w:tcMar>
            <w:vAlign w:val="center"/>
          </w:tcPr>
          <w:p w14:paraId="4F81ADE0">
            <w:pPr>
              <w:keepNext w:val="0"/>
              <w:keepLines w:val="0"/>
              <w:widowControl/>
              <w:suppressLineNumbers w:val="0"/>
              <w:jc w:val="left"/>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5EE1A78E">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50A77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FA54045">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19</w:t>
            </w:r>
          </w:p>
        </w:tc>
        <w:tc>
          <w:tcPr>
            <w:tcW w:w="921" w:type="dxa"/>
            <w:shd w:val="clear" w:color="auto" w:fill="FFFFFF"/>
            <w:tcMar>
              <w:top w:w="0" w:type="dxa"/>
              <w:left w:w="108" w:type="dxa"/>
              <w:bottom w:w="0" w:type="dxa"/>
              <w:right w:w="108" w:type="dxa"/>
            </w:tcMar>
            <w:vAlign w:val="center"/>
          </w:tcPr>
          <w:p w14:paraId="4A9FA3B3">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书柜10</w:t>
            </w:r>
          </w:p>
        </w:tc>
        <w:tc>
          <w:tcPr>
            <w:tcW w:w="6048" w:type="dxa"/>
            <w:shd w:val="clear" w:color="auto" w:fill="FFFFFF"/>
            <w:tcMar>
              <w:top w:w="0" w:type="dxa"/>
              <w:left w:w="108" w:type="dxa"/>
              <w:bottom w:w="0" w:type="dxa"/>
              <w:right w:w="108" w:type="dxa"/>
            </w:tcMar>
            <w:vAlign w:val="center"/>
          </w:tcPr>
          <w:p w14:paraId="319EABC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1.柜体尺寸：3600mm*600mm*2000mm（±5mm)长*宽*高；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5.书柜共有6行，8列组成，书柜总宽600mm，中间隔板厚度≥9mm的实木颗粒板分隔，可双面使用。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6、其他要求：投标人或投标人所投产品的制造商需</w:t>
            </w:r>
            <w:r>
              <w:rPr>
                <w:rFonts w:hint="eastAsia" w:ascii="方正仿宋_GB2312" w:hAnsi="方正仿宋_GB2312" w:eastAsia="方正仿宋_GB2312" w:cs="方正仿宋_GB2312"/>
                <w:i w:val="0"/>
                <w:iCs w:val="0"/>
                <w:color w:val="auto"/>
                <w:kern w:val="0"/>
                <w:sz w:val="18"/>
                <w:szCs w:val="18"/>
                <w:u w:val="none"/>
                <w:lang w:val="en-US" w:eastAsia="zh-CN" w:bidi="ar"/>
              </w:rPr>
              <w:t>提供第三方</w:t>
            </w:r>
            <w:r>
              <w:rPr>
                <w:rFonts w:hint="eastAsia" w:ascii="方正仿宋_GB2312" w:hAnsi="方正仿宋_GB2312" w:eastAsia="方正仿宋_GB2312" w:cs="方正仿宋_GB2312"/>
                <w:i w:val="0"/>
                <w:iCs w:val="0"/>
                <w:color w:val="000000"/>
                <w:kern w:val="0"/>
                <w:sz w:val="18"/>
                <w:szCs w:val="18"/>
                <w:u w:val="none"/>
                <w:lang w:val="en-US" w:eastAsia="zh-CN" w:bidi="ar"/>
              </w:rPr>
              <w:t>质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4EF94C4F">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14.4</w:t>
            </w:r>
          </w:p>
        </w:tc>
        <w:tc>
          <w:tcPr>
            <w:tcW w:w="718" w:type="dxa"/>
            <w:shd w:val="clear" w:color="auto" w:fill="FFFFFF"/>
            <w:tcMar>
              <w:top w:w="0" w:type="dxa"/>
              <w:left w:w="108" w:type="dxa"/>
              <w:bottom w:w="0" w:type="dxa"/>
              <w:right w:w="108" w:type="dxa"/>
            </w:tcMar>
            <w:vAlign w:val="center"/>
          </w:tcPr>
          <w:p w14:paraId="03368463">
            <w:pPr>
              <w:keepNext w:val="0"/>
              <w:keepLines w:val="0"/>
              <w:widowControl/>
              <w:suppressLineNumbers w:val="0"/>
              <w:jc w:val="left"/>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728B34CF">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6BC01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1965D1D">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20</w:t>
            </w:r>
          </w:p>
        </w:tc>
        <w:tc>
          <w:tcPr>
            <w:tcW w:w="921" w:type="dxa"/>
            <w:shd w:val="clear" w:color="auto" w:fill="FFFFFF"/>
            <w:tcMar>
              <w:top w:w="0" w:type="dxa"/>
              <w:left w:w="108" w:type="dxa"/>
              <w:bottom w:w="0" w:type="dxa"/>
              <w:right w:w="108" w:type="dxa"/>
            </w:tcMar>
            <w:vAlign w:val="center"/>
          </w:tcPr>
          <w:p w14:paraId="576A1B4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书柜11</w:t>
            </w:r>
          </w:p>
        </w:tc>
        <w:tc>
          <w:tcPr>
            <w:tcW w:w="6048" w:type="dxa"/>
            <w:shd w:val="clear" w:color="auto" w:fill="FFFFFF"/>
            <w:tcMar>
              <w:top w:w="0" w:type="dxa"/>
              <w:left w:w="108" w:type="dxa"/>
              <w:bottom w:w="0" w:type="dxa"/>
              <w:right w:w="108" w:type="dxa"/>
            </w:tcMar>
            <w:vAlign w:val="center"/>
          </w:tcPr>
          <w:p w14:paraId="48F24997">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1.柜体尺寸：7000mm*600mm*2700mm（±5mm)长*宽*高；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5.书柜共有6行，12列组成，柜体深度600mm,中间隔板厚度≥9mm的实木颗粒板分隔，可双面使用。底部为柜子。具体需进行深化设计。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7、其他要求：投标人或投标人所投产品的制造商需</w:t>
            </w:r>
            <w:r>
              <w:rPr>
                <w:rFonts w:hint="eastAsia" w:ascii="方正仿宋_GB2312" w:hAnsi="方正仿宋_GB2312" w:eastAsia="方正仿宋_GB2312" w:cs="方正仿宋_GB2312"/>
                <w:i w:val="0"/>
                <w:iCs w:val="0"/>
                <w:color w:val="auto"/>
                <w:kern w:val="0"/>
                <w:sz w:val="18"/>
                <w:szCs w:val="18"/>
                <w:u w:val="none"/>
                <w:lang w:val="en-US" w:eastAsia="zh-CN" w:bidi="ar"/>
              </w:rPr>
              <w:t>提供</w:t>
            </w:r>
            <w:bookmarkStart w:id="962" w:name="OLE_LINK2"/>
            <w:r>
              <w:rPr>
                <w:rFonts w:hint="eastAsia" w:ascii="方正仿宋_GB2312" w:hAnsi="方正仿宋_GB2312" w:eastAsia="方正仿宋_GB2312" w:cs="方正仿宋_GB2312"/>
                <w:i w:val="0"/>
                <w:iCs w:val="0"/>
                <w:color w:val="auto"/>
                <w:kern w:val="0"/>
                <w:sz w:val="18"/>
                <w:szCs w:val="18"/>
                <w:u w:val="none"/>
                <w:lang w:val="en-US" w:eastAsia="zh-CN" w:bidi="ar"/>
              </w:rPr>
              <w:t>第三方</w:t>
            </w:r>
            <w:bookmarkEnd w:id="962"/>
            <w:r>
              <w:rPr>
                <w:rFonts w:hint="eastAsia" w:ascii="方正仿宋_GB2312" w:hAnsi="方正仿宋_GB2312" w:eastAsia="方正仿宋_GB2312" w:cs="方正仿宋_GB2312"/>
                <w:i w:val="0"/>
                <w:iCs w:val="0"/>
                <w:color w:val="auto"/>
                <w:kern w:val="0"/>
                <w:sz w:val="18"/>
                <w:szCs w:val="18"/>
                <w:u w:val="none"/>
                <w:lang w:val="en-US" w:eastAsia="zh-CN" w:bidi="ar"/>
              </w:rPr>
              <w:t>质</w:t>
            </w:r>
            <w:r>
              <w:rPr>
                <w:rFonts w:hint="eastAsia" w:ascii="方正仿宋_GB2312" w:hAnsi="方正仿宋_GB2312" w:eastAsia="方正仿宋_GB2312" w:cs="方正仿宋_GB2312"/>
                <w:i w:val="0"/>
                <w:iCs w:val="0"/>
                <w:color w:val="000000"/>
                <w:kern w:val="0"/>
                <w:sz w:val="18"/>
                <w:szCs w:val="18"/>
                <w:u w:val="none"/>
                <w:lang w:val="en-US" w:eastAsia="zh-CN" w:bidi="ar"/>
              </w:rPr>
              <w:t>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4D1D74BC">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75.6</w:t>
            </w:r>
          </w:p>
        </w:tc>
        <w:tc>
          <w:tcPr>
            <w:tcW w:w="718" w:type="dxa"/>
            <w:shd w:val="clear" w:color="auto" w:fill="FFFFFF"/>
            <w:tcMar>
              <w:top w:w="0" w:type="dxa"/>
              <w:left w:w="108" w:type="dxa"/>
              <w:bottom w:w="0" w:type="dxa"/>
              <w:right w:w="108" w:type="dxa"/>
            </w:tcMar>
            <w:vAlign w:val="center"/>
          </w:tcPr>
          <w:p w14:paraId="02A991B8">
            <w:pPr>
              <w:keepNext w:val="0"/>
              <w:keepLines w:val="0"/>
              <w:widowControl/>
              <w:suppressLineNumbers w:val="0"/>
              <w:jc w:val="left"/>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4AF828CB">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1A68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4D90CC8">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21</w:t>
            </w:r>
          </w:p>
        </w:tc>
        <w:tc>
          <w:tcPr>
            <w:tcW w:w="921" w:type="dxa"/>
            <w:shd w:val="clear" w:color="auto" w:fill="FFFFFF"/>
            <w:tcMar>
              <w:top w:w="0" w:type="dxa"/>
              <w:left w:w="108" w:type="dxa"/>
              <w:bottom w:w="0" w:type="dxa"/>
              <w:right w:w="108" w:type="dxa"/>
            </w:tcMar>
            <w:vAlign w:val="center"/>
          </w:tcPr>
          <w:p w14:paraId="247CC716">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楼梯柜</w:t>
            </w:r>
          </w:p>
        </w:tc>
        <w:tc>
          <w:tcPr>
            <w:tcW w:w="6048" w:type="dxa"/>
            <w:shd w:val="clear" w:color="auto" w:fill="FFFFFF"/>
            <w:tcMar>
              <w:top w:w="0" w:type="dxa"/>
              <w:left w:w="108" w:type="dxa"/>
              <w:bottom w:w="0" w:type="dxa"/>
              <w:right w:w="108" w:type="dxa"/>
            </w:tcMar>
            <w:vAlign w:val="center"/>
          </w:tcPr>
          <w:p w14:paraId="691331FD">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1.柜体尺寸：5780mm*300mm*1970mm（±5mm)长*宽*高；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28203-2011《家具用连接件技术要求及试验方法》的检测标准。3</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5.书柜共有6行，7列组成，柜体整体造型为楼梯下斜边书柜，顶部边长1880mm,底部边长5800mm。具体需进行深化设计。                   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w:t>
            </w:r>
            <w:r>
              <w:rPr>
                <w:rFonts w:hint="eastAsia" w:ascii="方正仿宋_GB2312" w:hAnsi="方正仿宋_GB2312" w:eastAsia="方正仿宋_GB2312" w:cs="方正仿宋_GB2312"/>
                <w:i w:val="0"/>
                <w:iCs w:val="0"/>
                <w:color w:val="auto"/>
                <w:kern w:val="0"/>
                <w:sz w:val="18"/>
                <w:szCs w:val="18"/>
                <w:u w:val="none"/>
                <w:lang w:val="en-US" w:eastAsia="zh-CN" w:bidi="ar"/>
              </w:rPr>
              <w:t>需提供</w:t>
            </w:r>
            <w:bookmarkStart w:id="963" w:name="OLE_LINK3"/>
            <w:r>
              <w:rPr>
                <w:rFonts w:hint="eastAsia" w:ascii="方正仿宋_GB2312" w:hAnsi="方正仿宋_GB2312" w:eastAsia="方正仿宋_GB2312" w:cs="方正仿宋_GB2312"/>
                <w:i w:val="0"/>
                <w:iCs w:val="0"/>
                <w:color w:val="auto"/>
                <w:kern w:val="0"/>
                <w:sz w:val="18"/>
                <w:szCs w:val="18"/>
                <w:u w:val="none"/>
                <w:lang w:val="en-US" w:eastAsia="zh-CN" w:bidi="ar"/>
              </w:rPr>
              <w:t>第三方</w:t>
            </w:r>
            <w:bookmarkEnd w:id="963"/>
            <w:r>
              <w:rPr>
                <w:rFonts w:hint="eastAsia" w:ascii="方正仿宋_GB2312" w:hAnsi="方正仿宋_GB2312" w:eastAsia="方正仿宋_GB2312" w:cs="方正仿宋_GB2312"/>
                <w:i w:val="0"/>
                <w:iCs w:val="0"/>
                <w:color w:val="auto"/>
                <w:kern w:val="0"/>
                <w:sz w:val="18"/>
                <w:szCs w:val="18"/>
                <w:u w:val="none"/>
                <w:lang w:val="en-US" w:eastAsia="zh-CN" w:bidi="ar"/>
              </w:rPr>
              <w:t>质</w:t>
            </w:r>
            <w:r>
              <w:rPr>
                <w:rFonts w:hint="eastAsia" w:ascii="方正仿宋_GB2312" w:hAnsi="方正仿宋_GB2312" w:eastAsia="方正仿宋_GB2312" w:cs="方正仿宋_GB2312"/>
                <w:i w:val="0"/>
                <w:iCs w:val="0"/>
                <w:color w:val="000000"/>
                <w:kern w:val="0"/>
                <w:sz w:val="18"/>
                <w:szCs w:val="18"/>
                <w:u w:val="none"/>
                <w:lang w:val="en-US" w:eastAsia="zh-CN" w:bidi="ar"/>
              </w:rPr>
              <w:t>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35AC6C7F">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11.38</w:t>
            </w:r>
          </w:p>
        </w:tc>
        <w:tc>
          <w:tcPr>
            <w:tcW w:w="718" w:type="dxa"/>
            <w:shd w:val="clear" w:color="auto" w:fill="FFFFFF"/>
            <w:tcMar>
              <w:top w:w="0" w:type="dxa"/>
              <w:left w:w="108" w:type="dxa"/>
              <w:bottom w:w="0" w:type="dxa"/>
              <w:right w:w="108" w:type="dxa"/>
            </w:tcMar>
            <w:vAlign w:val="center"/>
          </w:tcPr>
          <w:p w14:paraId="1F1FF56E">
            <w:pPr>
              <w:keepNext w:val="0"/>
              <w:keepLines w:val="0"/>
              <w:widowControl/>
              <w:suppressLineNumbers w:val="0"/>
              <w:jc w:val="left"/>
              <w:textAlignment w:val="center"/>
              <w:rPr>
                <w:rFonts w:hint="eastAsia" w:ascii="方正仿宋_GB2312" w:hAnsi="方正仿宋_GB2312" w:eastAsia="方正仿宋_GB2312" w:cs="方正仿宋_GB2312"/>
                <w:color w:val="auto"/>
                <w:sz w:val="18"/>
                <w:szCs w:val="18"/>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641727DA">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46AAA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20117B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22</w:t>
            </w:r>
          </w:p>
        </w:tc>
        <w:tc>
          <w:tcPr>
            <w:tcW w:w="921" w:type="dxa"/>
            <w:shd w:val="clear" w:color="auto" w:fill="FFFFFF"/>
            <w:tcMar>
              <w:top w:w="0" w:type="dxa"/>
              <w:left w:w="108" w:type="dxa"/>
              <w:bottom w:w="0" w:type="dxa"/>
              <w:right w:w="108" w:type="dxa"/>
            </w:tcMar>
            <w:vAlign w:val="center"/>
          </w:tcPr>
          <w:p w14:paraId="4171A61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书柜12</w:t>
            </w:r>
          </w:p>
        </w:tc>
        <w:tc>
          <w:tcPr>
            <w:tcW w:w="6048" w:type="dxa"/>
            <w:shd w:val="clear" w:color="auto" w:fill="FFFFFF"/>
            <w:tcMar>
              <w:top w:w="0" w:type="dxa"/>
              <w:left w:w="108" w:type="dxa"/>
              <w:bottom w:w="0" w:type="dxa"/>
              <w:right w:w="108" w:type="dxa"/>
            </w:tcMar>
            <w:vAlign w:val="center"/>
          </w:tcPr>
          <w:p w14:paraId="25B8B2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18"/>
                <w:szCs w:val="18"/>
                <w:u w:val="none"/>
                <w:lang w:val="en-US" w:eastAsia="zh-CN"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1.柜体尺寸：1800mm*300mm*2800mm（±5mm)长*宽*高；2600mm*2800mm*300mm（±5mm)；1050mm*2800mm*300mm（±5mm)；</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5.书柜共有6行，9列组成，整体分为三部分，对应三个柜体尺寸，具体需进行深化设计。                                        </w:t>
            </w:r>
          </w:p>
          <w:p w14:paraId="64A90A9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w:t>
            </w:r>
            <w:r>
              <w:rPr>
                <w:rFonts w:hint="eastAsia" w:ascii="方正仿宋_GB2312" w:hAnsi="方正仿宋_GB2312" w:eastAsia="方正仿宋_GB2312" w:cs="方正仿宋_GB2312"/>
                <w:i w:val="0"/>
                <w:iCs w:val="0"/>
                <w:color w:val="auto"/>
                <w:kern w:val="0"/>
                <w:sz w:val="18"/>
                <w:szCs w:val="18"/>
                <w:u w:val="none"/>
                <w:lang w:val="en-US" w:eastAsia="zh-CN" w:bidi="ar"/>
              </w:rPr>
              <w:t>商需提供第三方质量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4FC4C67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20.5</w:t>
            </w:r>
          </w:p>
        </w:tc>
        <w:tc>
          <w:tcPr>
            <w:tcW w:w="718" w:type="dxa"/>
            <w:shd w:val="clear" w:color="auto" w:fill="FFFFFF"/>
            <w:tcMar>
              <w:top w:w="0" w:type="dxa"/>
              <w:left w:w="108" w:type="dxa"/>
              <w:bottom w:w="0" w:type="dxa"/>
              <w:right w:w="108" w:type="dxa"/>
            </w:tcMar>
            <w:vAlign w:val="center"/>
          </w:tcPr>
          <w:p w14:paraId="318B4148">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0E5755F3">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2DB1C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F9F4CA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23</w:t>
            </w:r>
          </w:p>
        </w:tc>
        <w:tc>
          <w:tcPr>
            <w:tcW w:w="921" w:type="dxa"/>
            <w:shd w:val="clear" w:color="auto" w:fill="FFFFFF"/>
            <w:tcMar>
              <w:top w:w="0" w:type="dxa"/>
              <w:left w:w="108" w:type="dxa"/>
              <w:bottom w:w="0" w:type="dxa"/>
              <w:right w:w="108" w:type="dxa"/>
            </w:tcMar>
            <w:vAlign w:val="center"/>
          </w:tcPr>
          <w:p w14:paraId="17FDA29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卡座5</w:t>
            </w:r>
          </w:p>
        </w:tc>
        <w:tc>
          <w:tcPr>
            <w:tcW w:w="6048" w:type="dxa"/>
            <w:shd w:val="clear" w:color="auto" w:fill="FFFFFF"/>
            <w:tcMar>
              <w:top w:w="0" w:type="dxa"/>
              <w:left w:w="108" w:type="dxa"/>
              <w:bottom w:w="0" w:type="dxa"/>
              <w:right w:w="108" w:type="dxa"/>
            </w:tcMar>
            <w:vAlign w:val="center"/>
          </w:tcPr>
          <w:p w14:paraId="668321E5">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木饰面书柜卡座</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1.卡座尺寸：1800mm*300mm*2200mm（±5mm)长*宽*高；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2.卡座材质：不低于E1级环保三聚氰胺板，PUR耐高温封边条；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5.卡座由木质框架及实木颗粒板构成，座位为布艺软包。具体需进行深化设计。                                                               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w:t>
            </w:r>
            <w:r>
              <w:rPr>
                <w:rFonts w:hint="eastAsia" w:ascii="方正仿宋_GB2312" w:hAnsi="方正仿宋_GB2312" w:eastAsia="方正仿宋_GB2312" w:cs="方正仿宋_GB2312"/>
                <w:i w:val="0"/>
                <w:iCs w:val="0"/>
                <w:color w:val="auto"/>
                <w:kern w:val="0"/>
                <w:sz w:val="18"/>
                <w:szCs w:val="18"/>
                <w:u w:val="none"/>
                <w:lang w:val="en-US" w:eastAsia="zh-CN" w:bidi="ar"/>
              </w:rPr>
              <w:t>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45467D12">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718" w:type="dxa"/>
            <w:shd w:val="clear" w:color="auto" w:fill="FFFFFF"/>
            <w:tcMar>
              <w:top w:w="0" w:type="dxa"/>
              <w:left w:w="108" w:type="dxa"/>
              <w:bottom w:w="0" w:type="dxa"/>
              <w:right w:w="108" w:type="dxa"/>
            </w:tcMar>
            <w:vAlign w:val="center"/>
          </w:tcPr>
          <w:p w14:paraId="19D18EA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组</w:t>
            </w:r>
          </w:p>
        </w:tc>
        <w:tc>
          <w:tcPr>
            <w:tcW w:w="602" w:type="dxa"/>
            <w:shd w:val="clear" w:color="auto" w:fill="FFFFFF"/>
            <w:tcMar>
              <w:top w:w="0" w:type="dxa"/>
              <w:left w:w="108" w:type="dxa"/>
              <w:bottom w:w="0" w:type="dxa"/>
              <w:right w:w="108" w:type="dxa"/>
            </w:tcMar>
            <w:vAlign w:val="center"/>
          </w:tcPr>
          <w:p w14:paraId="22883054">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7888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98130DC">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24</w:t>
            </w:r>
          </w:p>
        </w:tc>
        <w:tc>
          <w:tcPr>
            <w:tcW w:w="921" w:type="dxa"/>
            <w:shd w:val="clear" w:color="auto" w:fill="FFFFFF"/>
            <w:tcMar>
              <w:top w:w="0" w:type="dxa"/>
              <w:left w:w="108" w:type="dxa"/>
              <w:bottom w:w="0" w:type="dxa"/>
              <w:right w:w="108" w:type="dxa"/>
            </w:tcMar>
            <w:vAlign w:val="center"/>
          </w:tcPr>
          <w:p w14:paraId="6083ED4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书柜13</w:t>
            </w:r>
          </w:p>
        </w:tc>
        <w:tc>
          <w:tcPr>
            <w:tcW w:w="6048" w:type="dxa"/>
            <w:shd w:val="clear" w:color="auto" w:fill="FFFFFF"/>
            <w:tcMar>
              <w:top w:w="0" w:type="dxa"/>
              <w:left w:w="108" w:type="dxa"/>
              <w:bottom w:w="0" w:type="dxa"/>
              <w:right w:w="108" w:type="dxa"/>
            </w:tcMar>
            <w:vAlign w:val="center"/>
          </w:tcPr>
          <w:p w14:paraId="6CFBEC84">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1.柜体尺寸：7200mm*300mm*2800mm（±5mm)长*宽*高；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5.书柜共有7行，12列组成，中间为中空门洞(尺寸：3470mm*600mm*2350mm 长*宽*高），具体需进行深化设计。</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6、其他要求：投标人或投标人所投产品的制造商需</w:t>
            </w:r>
            <w:r>
              <w:rPr>
                <w:rFonts w:hint="eastAsia" w:ascii="方正仿宋_GB2312" w:hAnsi="方正仿宋_GB2312" w:eastAsia="方正仿宋_GB2312" w:cs="方正仿宋_GB2312"/>
                <w:i w:val="0"/>
                <w:iCs w:val="0"/>
                <w:color w:val="auto"/>
                <w:kern w:val="0"/>
                <w:sz w:val="18"/>
                <w:szCs w:val="18"/>
                <w:u w:val="none"/>
                <w:lang w:val="en-US" w:eastAsia="zh-CN" w:bidi="ar"/>
              </w:rPr>
              <w:t>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4FE86FBE">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58.27</w:t>
            </w:r>
          </w:p>
        </w:tc>
        <w:tc>
          <w:tcPr>
            <w:tcW w:w="718" w:type="dxa"/>
            <w:shd w:val="clear" w:color="auto" w:fill="FFFFFF"/>
            <w:tcMar>
              <w:top w:w="0" w:type="dxa"/>
              <w:left w:w="108" w:type="dxa"/>
              <w:bottom w:w="0" w:type="dxa"/>
              <w:right w:w="108" w:type="dxa"/>
            </w:tcMar>
            <w:vAlign w:val="center"/>
          </w:tcPr>
          <w:p w14:paraId="11ADE19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37EDCD4F">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4A624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B34E65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25</w:t>
            </w:r>
          </w:p>
        </w:tc>
        <w:tc>
          <w:tcPr>
            <w:tcW w:w="921" w:type="dxa"/>
            <w:shd w:val="clear" w:color="auto" w:fill="FFFFFF"/>
            <w:tcMar>
              <w:top w:w="0" w:type="dxa"/>
              <w:left w:w="108" w:type="dxa"/>
              <w:bottom w:w="0" w:type="dxa"/>
              <w:right w:w="108" w:type="dxa"/>
            </w:tcMar>
            <w:vAlign w:val="center"/>
          </w:tcPr>
          <w:p w14:paraId="0D1538A6">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书柜14</w:t>
            </w:r>
          </w:p>
        </w:tc>
        <w:tc>
          <w:tcPr>
            <w:tcW w:w="6048" w:type="dxa"/>
            <w:shd w:val="clear" w:color="auto" w:fill="FFFFFF"/>
            <w:tcMar>
              <w:top w:w="0" w:type="dxa"/>
              <w:left w:w="108" w:type="dxa"/>
              <w:bottom w:w="0" w:type="dxa"/>
              <w:right w:w="108" w:type="dxa"/>
            </w:tcMar>
            <w:vAlign w:val="center"/>
          </w:tcPr>
          <w:p w14:paraId="43584D22">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1.柜体尺寸：1100mm*300mm*2100mm（±5mm)长*宽*高；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5.书柜共有7行，6列组成，柜体由四部分组成，具体需进行深化设计；</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w:t>
            </w:r>
            <w:r>
              <w:rPr>
                <w:rFonts w:hint="eastAsia" w:ascii="方正仿宋_GB2312" w:hAnsi="方正仿宋_GB2312" w:eastAsia="方正仿宋_GB2312" w:cs="方正仿宋_GB2312"/>
                <w:i w:val="0"/>
                <w:iCs w:val="0"/>
                <w:color w:val="auto"/>
                <w:kern w:val="0"/>
                <w:sz w:val="18"/>
                <w:szCs w:val="18"/>
                <w:u w:val="none"/>
                <w:lang w:val="en-US" w:eastAsia="zh-CN" w:bidi="ar"/>
              </w:rPr>
              <w:t>压器。</w:t>
            </w:r>
            <w:r>
              <w:rPr>
                <w:rFonts w:hint="eastAsia" w:ascii="方正仿宋_GB2312" w:hAnsi="方正仿宋_GB2312" w:eastAsia="方正仿宋_GB2312" w:cs="方正仿宋_GB2312"/>
                <w:i w:val="0"/>
                <w:iCs w:val="0"/>
                <w:color w:val="auto"/>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u w:val="none"/>
                <w:lang w:val="en-US" w:eastAsia="zh-CN" w:bidi="ar"/>
              </w:rPr>
              <w:t>7、其他要求：投标人或投标人所投产品的制造商需提供第三方质量监督检验机构出具的抽样检测报告（检测报告带CMA</w:t>
            </w:r>
            <w:r>
              <w:rPr>
                <w:rFonts w:hint="eastAsia" w:ascii="方正仿宋_GB2312" w:hAnsi="方正仿宋_GB2312" w:eastAsia="方正仿宋_GB2312" w:cs="方正仿宋_GB2312"/>
                <w:i w:val="0"/>
                <w:iCs w:val="0"/>
                <w:color w:val="000000"/>
                <w:kern w:val="0"/>
                <w:sz w:val="18"/>
                <w:szCs w:val="18"/>
                <w:u w:val="none"/>
                <w:lang w:val="en-US" w:eastAsia="zh-CN" w:bidi="ar"/>
              </w:rPr>
              <w:t>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59DD5AE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6.93</w:t>
            </w:r>
          </w:p>
        </w:tc>
        <w:tc>
          <w:tcPr>
            <w:tcW w:w="718" w:type="dxa"/>
            <w:shd w:val="clear" w:color="auto" w:fill="FFFFFF"/>
            <w:tcMar>
              <w:top w:w="0" w:type="dxa"/>
              <w:left w:w="108" w:type="dxa"/>
              <w:bottom w:w="0" w:type="dxa"/>
              <w:right w:w="108" w:type="dxa"/>
            </w:tcMar>
            <w:vAlign w:val="center"/>
          </w:tcPr>
          <w:p w14:paraId="0D94618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7868AF83">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5D021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892079A">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26</w:t>
            </w:r>
          </w:p>
        </w:tc>
        <w:tc>
          <w:tcPr>
            <w:tcW w:w="921" w:type="dxa"/>
            <w:shd w:val="clear" w:color="auto" w:fill="FFFFFF"/>
            <w:tcMar>
              <w:top w:w="0" w:type="dxa"/>
              <w:left w:w="108" w:type="dxa"/>
              <w:bottom w:w="0" w:type="dxa"/>
              <w:right w:w="108" w:type="dxa"/>
            </w:tcMar>
            <w:vAlign w:val="center"/>
          </w:tcPr>
          <w:p w14:paraId="7ACA219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书柜15</w:t>
            </w:r>
          </w:p>
        </w:tc>
        <w:tc>
          <w:tcPr>
            <w:tcW w:w="6048" w:type="dxa"/>
            <w:shd w:val="clear" w:color="auto" w:fill="FFFFFF"/>
            <w:tcMar>
              <w:top w:w="0" w:type="dxa"/>
              <w:left w:w="108" w:type="dxa"/>
              <w:bottom w:w="0" w:type="dxa"/>
              <w:right w:w="108" w:type="dxa"/>
            </w:tcMar>
            <w:vAlign w:val="center"/>
          </w:tcPr>
          <w:p w14:paraId="3FB2BF2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0"/>
                <w:szCs w:val="20"/>
                <w:u w:val="none"/>
                <w:lang w:val="en-US" w:eastAsia="zh-CN"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1.尺寸：1600mm*300mm*2800mm（±5mm)长*宽*高；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5.书柜共有4行，6列组成，背板厚度≥9mm的实木颗粒板，具体需进行深化设计。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7、其他要求：投标人或投标人所投产品的制造商需</w:t>
            </w:r>
            <w:r>
              <w:rPr>
                <w:rFonts w:hint="eastAsia" w:ascii="方正仿宋_GB2312" w:hAnsi="方正仿宋_GB2312" w:eastAsia="方正仿宋_GB2312" w:cs="方正仿宋_GB2312"/>
                <w:i w:val="0"/>
                <w:iCs w:val="0"/>
                <w:color w:val="auto"/>
                <w:kern w:val="0"/>
                <w:sz w:val="18"/>
                <w:szCs w:val="18"/>
                <w:u w:val="none"/>
                <w:lang w:val="en-US" w:eastAsia="zh-CN" w:bidi="ar"/>
              </w:rPr>
              <w:t>提供第三方质量监督</w:t>
            </w:r>
            <w:r>
              <w:rPr>
                <w:rFonts w:hint="eastAsia" w:ascii="方正仿宋_GB2312" w:hAnsi="方正仿宋_GB2312" w:eastAsia="方正仿宋_GB2312" w:cs="方正仿宋_GB2312"/>
                <w:i w:val="0"/>
                <w:iCs w:val="0"/>
                <w:color w:val="000000"/>
                <w:kern w:val="0"/>
                <w:sz w:val="18"/>
                <w:szCs w:val="18"/>
                <w:u w:val="none"/>
                <w:lang w:val="en-US" w:eastAsia="zh-CN" w:bidi="ar"/>
              </w:rPr>
              <w:t>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17A27BFD">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16.32</w:t>
            </w:r>
          </w:p>
        </w:tc>
        <w:tc>
          <w:tcPr>
            <w:tcW w:w="718" w:type="dxa"/>
            <w:shd w:val="clear" w:color="auto" w:fill="FFFFFF"/>
            <w:tcMar>
              <w:top w:w="0" w:type="dxa"/>
              <w:left w:w="108" w:type="dxa"/>
              <w:bottom w:w="0" w:type="dxa"/>
              <w:right w:w="108" w:type="dxa"/>
            </w:tcMar>
            <w:vAlign w:val="center"/>
          </w:tcPr>
          <w:p w14:paraId="055D7F5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48270C4B">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00B1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D2214D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27</w:t>
            </w:r>
          </w:p>
        </w:tc>
        <w:tc>
          <w:tcPr>
            <w:tcW w:w="921" w:type="dxa"/>
            <w:shd w:val="clear" w:color="auto" w:fill="FFFFFF"/>
            <w:tcMar>
              <w:top w:w="0" w:type="dxa"/>
              <w:left w:w="108" w:type="dxa"/>
              <w:bottom w:w="0" w:type="dxa"/>
              <w:right w:w="108" w:type="dxa"/>
            </w:tcMar>
            <w:vAlign w:val="center"/>
          </w:tcPr>
          <w:p w14:paraId="2219AC4C">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卡座6</w:t>
            </w:r>
          </w:p>
        </w:tc>
        <w:tc>
          <w:tcPr>
            <w:tcW w:w="6048" w:type="dxa"/>
            <w:shd w:val="clear" w:color="auto" w:fill="FFFFFF"/>
            <w:tcMar>
              <w:top w:w="0" w:type="dxa"/>
              <w:left w:w="108" w:type="dxa"/>
              <w:bottom w:w="0" w:type="dxa"/>
              <w:right w:w="108" w:type="dxa"/>
            </w:tcMar>
            <w:vAlign w:val="center"/>
          </w:tcPr>
          <w:p w14:paraId="546B236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木饰面书柜卡座</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1.尺寸：2025mm*600mm*450mm（±5mm)长*宽*高；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2.卡座材质：不低于E1级环保三聚氰胺板，PUR耐高温封边条；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5.卡座由木质框架及实木颗粒板构成，座位为布艺软包。具体需进行深化设计。</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6.其他要求：投标人或投标人所投产品的制造商需提</w:t>
            </w:r>
            <w:r>
              <w:rPr>
                <w:rFonts w:hint="eastAsia" w:ascii="方正仿宋_GB2312" w:hAnsi="方正仿宋_GB2312" w:eastAsia="方正仿宋_GB2312" w:cs="方正仿宋_GB2312"/>
                <w:i w:val="0"/>
                <w:iCs w:val="0"/>
                <w:color w:val="auto"/>
                <w:kern w:val="0"/>
                <w:sz w:val="18"/>
                <w:szCs w:val="18"/>
                <w:u w:val="none"/>
                <w:lang w:val="en-US" w:eastAsia="zh-CN" w:bidi="ar"/>
              </w:rPr>
              <w:t>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32C0AA3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718" w:type="dxa"/>
            <w:shd w:val="clear" w:color="auto" w:fill="FFFFFF"/>
            <w:tcMar>
              <w:top w:w="0" w:type="dxa"/>
              <w:left w:w="108" w:type="dxa"/>
              <w:bottom w:w="0" w:type="dxa"/>
              <w:right w:w="108" w:type="dxa"/>
            </w:tcMar>
            <w:vAlign w:val="center"/>
          </w:tcPr>
          <w:p w14:paraId="03B7886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组</w:t>
            </w:r>
          </w:p>
        </w:tc>
        <w:tc>
          <w:tcPr>
            <w:tcW w:w="602" w:type="dxa"/>
            <w:shd w:val="clear" w:color="auto" w:fill="FFFFFF"/>
            <w:tcMar>
              <w:top w:w="0" w:type="dxa"/>
              <w:left w:w="108" w:type="dxa"/>
              <w:bottom w:w="0" w:type="dxa"/>
              <w:right w:w="108" w:type="dxa"/>
            </w:tcMar>
            <w:vAlign w:val="center"/>
          </w:tcPr>
          <w:p w14:paraId="44D5512A">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1FB4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5DE9E2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28</w:t>
            </w:r>
          </w:p>
        </w:tc>
        <w:tc>
          <w:tcPr>
            <w:tcW w:w="921" w:type="dxa"/>
            <w:shd w:val="clear" w:color="auto" w:fill="FFFFFF"/>
            <w:tcMar>
              <w:top w:w="0" w:type="dxa"/>
              <w:left w:w="108" w:type="dxa"/>
              <w:bottom w:w="0" w:type="dxa"/>
              <w:right w:w="108" w:type="dxa"/>
            </w:tcMar>
            <w:vAlign w:val="center"/>
          </w:tcPr>
          <w:p w14:paraId="3971FD3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书柜16</w:t>
            </w:r>
          </w:p>
        </w:tc>
        <w:tc>
          <w:tcPr>
            <w:tcW w:w="6048" w:type="dxa"/>
            <w:shd w:val="clear" w:color="auto" w:fill="FFFFFF"/>
            <w:tcMar>
              <w:top w:w="0" w:type="dxa"/>
              <w:left w:w="108" w:type="dxa"/>
              <w:bottom w:w="0" w:type="dxa"/>
              <w:right w:w="108" w:type="dxa"/>
            </w:tcMar>
            <w:vAlign w:val="center"/>
          </w:tcPr>
          <w:p w14:paraId="270B2114">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1.尺寸：8700mm*300mm*2800mm（±5mm)长*宽*高；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5.书柜共有7行，14列组成，中间为LED大屏分隔尺寸：3840mm*2240mm 长*宽），底部为柜子，具体需进行深化设计。                                               6.含灯槽制作及光源安装，符合3C认证的3000</w:t>
            </w:r>
            <w:r>
              <w:rPr>
                <w:rFonts w:hint="eastAsia" w:ascii="方正仿宋_GB2312" w:hAnsi="方正仿宋_GB2312" w:eastAsia="方正仿宋_GB2312" w:cs="方正仿宋_GB2312"/>
                <w:i w:val="0"/>
                <w:iCs w:val="0"/>
                <w:color w:val="auto"/>
                <w:kern w:val="0"/>
                <w:sz w:val="18"/>
                <w:szCs w:val="18"/>
                <w:u w:val="none"/>
                <w:lang w:val="en-US" w:eastAsia="zh-CN" w:bidi="ar"/>
              </w:rPr>
              <w:t>K色温灯带，内含变压器。</w:t>
            </w:r>
            <w:r>
              <w:rPr>
                <w:rFonts w:hint="eastAsia" w:ascii="方正仿宋_GB2312" w:hAnsi="方正仿宋_GB2312" w:eastAsia="方正仿宋_GB2312" w:cs="方正仿宋_GB2312"/>
                <w:i w:val="0"/>
                <w:iCs w:val="0"/>
                <w:color w:val="auto"/>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u w:val="none"/>
                <w:lang w:val="en-US" w:eastAsia="zh-CN" w:bidi="ar"/>
              </w:rPr>
              <w:t>7.其他要求：投标人或投标人所投产品的制造商需提供第三方质量监</w:t>
            </w:r>
            <w:r>
              <w:rPr>
                <w:rFonts w:hint="eastAsia" w:ascii="方正仿宋_GB2312" w:hAnsi="方正仿宋_GB2312" w:eastAsia="方正仿宋_GB2312" w:cs="方正仿宋_GB2312"/>
                <w:i w:val="0"/>
                <w:iCs w:val="0"/>
                <w:color w:val="000000"/>
                <w:kern w:val="0"/>
                <w:sz w:val="18"/>
                <w:szCs w:val="18"/>
                <w:u w:val="none"/>
                <w:lang w:val="en-US" w:eastAsia="zh-CN" w:bidi="ar"/>
              </w:rPr>
              <w:t>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726FC733">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31.85</w:t>
            </w:r>
          </w:p>
        </w:tc>
        <w:tc>
          <w:tcPr>
            <w:tcW w:w="718" w:type="dxa"/>
            <w:shd w:val="clear" w:color="auto" w:fill="FFFFFF"/>
            <w:tcMar>
              <w:top w:w="0" w:type="dxa"/>
              <w:left w:w="108" w:type="dxa"/>
              <w:bottom w:w="0" w:type="dxa"/>
              <w:right w:w="108" w:type="dxa"/>
            </w:tcMar>
            <w:vAlign w:val="center"/>
          </w:tcPr>
          <w:p w14:paraId="4BC59BBC">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1ED8C208">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56E05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36CD4C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29</w:t>
            </w:r>
          </w:p>
        </w:tc>
        <w:tc>
          <w:tcPr>
            <w:tcW w:w="921" w:type="dxa"/>
            <w:shd w:val="clear" w:color="auto" w:fill="FFFFFF"/>
            <w:tcMar>
              <w:top w:w="0" w:type="dxa"/>
              <w:left w:w="108" w:type="dxa"/>
              <w:bottom w:w="0" w:type="dxa"/>
              <w:right w:w="108" w:type="dxa"/>
            </w:tcMar>
            <w:vAlign w:val="center"/>
          </w:tcPr>
          <w:p w14:paraId="1D416938">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书柜17</w:t>
            </w:r>
          </w:p>
        </w:tc>
        <w:tc>
          <w:tcPr>
            <w:tcW w:w="6048" w:type="dxa"/>
            <w:shd w:val="clear" w:color="auto" w:fill="FFFFFF"/>
            <w:tcMar>
              <w:top w:w="0" w:type="dxa"/>
              <w:left w:w="108" w:type="dxa"/>
              <w:bottom w:w="0" w:type="dxa"/>
              <w:right w:w="108" w:type="dxa"/>
            </w:tcMar>
            <w:vAlign w:val="center"/>
          </w:tcPr>
          <w:p w14:paraId="7C65D85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1.尺寸：2800mm*300mm*2800mm（±5mm)长*宽*高；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5.书柜共有6行，4列组成。具体需进行深化设计。                                               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7.其他要求：投标人或投标人所投产品的制造商需</w:t>
            </w:r>
            <w:r>
              <w:rPr>
                <w:rFonts w:hint="eastAsia" w:ascii="方正仿宋_GB2312" w:hAnsi="方正仿宋_GB2312" w:eastAsia="方正仿宋_GB2312" w:cs="方正仿宋_GB2312"/>
                <w:i w:val="0"/>
                <w:iCs w:val="0"/>
                <w:color w:val="auto"/>
                <w:kern w:val="0"/>
                <w:sz w:val="18"/>
                <w:szCs w:val="18"/>
                <w:u w:val="none"/>
                <w:lang w:val="en-US" w:eastAsia="zh-CN" w:bidi="ar"/>
              </w:rPr>
              <w:t>提供第三方质量监</w:t>
            </w:r>
            <w:r>
              <w:rPr>
                <w:rFonts w:hint="eastAsia" w:ascii="方正仿宋_GB2312" w:hAnsi="方正仿宋_GB2312" w:eastAsia="方正仿宋_GB2312" w:cs="方正仿宋_GB2312"/>
                <w:i w:val="0"/>
                <w:iCs w:val="0"/>
                <w:color w:val="000000"/>
                <w:kern w:val="0"/>
                <w:sz w:val="18"/>
                <w:szCs w:val="18"/>
                <w:u w:val="none"/>
                <w:lang w:val="en-US" w:eastAsia="zh-CN" w:bidi="ar"/>
              </w:rPr>
              <w:t>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5705E3A2">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7.84</w:t>
            </w:r>
          </w:p>
        </w:tc>
        <w:tc>
          <w:tcPr>
            <w:tcW w:w="718" w:type="dxa"/>
            <w:shd w:val="clear" w:color="auto" w:fill="FFFFFF"/>
            <w:tcMar>
              <w:top w:w="0" w:type="dxa"/>
              <w:left w:w="108" w:type="dxa"/>
              <w:bottom w:w="0" w:type="dxa"/>
              <w:right w:w="108" w:type="dxa"/>
            </w:tcMar>
            <w:vAlign w:val="center"/>
          </w:tcPr>
          <w:p w14:paraId="5C294E1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43CD0E78">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1702C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DF9BB4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30</w:t>
            </w:r>
          </w:p>
        </w:tc>
        <w:tc>
          <w:tcPr>
            <w:tcW w:w="921" w:type="dxa"/>
            <w:shd w:val="clear" w:color="auto" w:fill="FFFFFF"/>
            <w:tcMar>
              <w:top w:w="0" w:type="dxa"/>
              <w:left w:w="108" w:type="dxa"/>
              <w:bottom w:w="0" w:type="dxa"/>
              <w:right w:w="108" w:type="dxa"/>
            </w:tcMar>
            <w:vAlign w:val="center"/>
          </w:tcPr>
          <w:p w14:paraId="76F9E48D">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书柜18</w:t>
            </w:r>
          </w:p>
        </w:tc>
        <w:tc>
          <w:tcPr>
            <w:tcW w:w="6048" w:type="dxa"/>
            <w:shd w:val="clear" w:color="auto" w:fill="FFFFFF"/>
            <w:tcMar>
              <w:top w:w="0" w:type="dxa"/>
              <w:left w:w="108" w:type="dxa"/>
              <w:bottom w:w="0" w:type="dxa"/>
              <w:right w:w="108" w:type="dxa"/>
            </w:tcMar>
            <w:vAlign w:val="center"/>
          </w:tcPr>
          <w:p w14:paraId="4566BF37">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1.尺寸：2780mm*300mm*2100mm（±5mm)长*宽*高；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5.书柜共有6行，4列组成，书柜整体为转角书</w:t>
            </w:r>
            <w:r>
              <w:rPr>
                <w:rFonts w:hint="eastAsia" w:ascii="方正仿宋_GB2312" w:hAnsi="方正仿宋_GB2312" w:eastAsia="方正仿宋_GB2312" w:cs="方正仿宋_GB2312"/>
                <w:i w:val="0"/>
                <w:iCs w:val="0"/>
                <w:color w:val="auto"/>
                <w:kern w:val="0"/>
                <w:sz w:val="18"/>
                <w:szCs w:val="18"/>
                <w:u w:val="none"/>
                <w:lang w:val="en-US" w:eastAsia="zh-CN" w:bidi="ar"/>
              </w:rPr>
              <w:t>柜，具体需进行深化设计。</w:t>
            </w:r>
            <w:r>
              <w:rPr>
                <w:rFonts w:hint="eastAsia" w:ascii="方正仿宋_GB2312" w:hAnsi="方正仿宋_GB2312" w:eastAsia="方正仿宋_GB2312" w:cs="方正仿宋_GB2312"/>
                <w:i w:val="0"/>
                <w:iCs w:val="0"/>
                <w:color w:val="auto"/>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u w:val="none"/>
                <w:lang w:val="en-US" w:eastAsia="zh-CN" w:bidi="ar"/>
              </w:rPr>
              <w:t>6.其他要求：投标人或投标人所投产品的制造商需提供第三方质量监督检验机构出具的抽样检测报告（检测报告带CMA或CNAS标识和带有检测报</w:t>
            </w:r>
            <w:r>
              <w:rPr>
                <w:rFonts w:hint="eastAsia" w:ascii="方正仿宋_GB2312" w:hAnsi="方正仿宋_GB2312" w:eastAsia="方正仿宋_GB2312" w:cs="方正仿宋_GB2312"/>
                <w:i w:val="0"/>
                <w:iCs w:val="0"/>
                <w:color w:val="000000"/>
                <w:kern w:val="0"/>
                <w:sz w:val="18"/>
                <w:szCs w:val="18"/>
                <w:u w:val="none"/>
                <w:lang w:val="en-US" w:eastAsia="zh-CN" w:bidi="ar"/>
              </w:rPr>
              <w:t>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5D64BADA">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12.88</w:t>
            </w:r>
          </w:p>
        </w:tc>
        <w:tc>
          <w:tcPr>
            <w:tcW w:w="718" w:type="dxa"/>
            <w:shd w:val="clear" w:color="auto" w:fill="FFFFFF"/>
            <w:tcMar>
              <w:top w:w="0" w:type="dxa"/>
              <w:left w:w="108" w:type="dxa"/>
              <w:bottom w:w="0" w:type="dxa"/>
              <w:right w:w="108" w:type="dxa"/>
            </w:tcMar>
            <w:vAlign w:val="center"/>
          </w:tcPr>
          <w:p w14:paraId="7A8C55A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6738651F">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6D64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BAED3B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31</w:t>
            </w:r>
          </w:p>
        </w:tc>
        <w:tc>
          <w:tcPr>
            <w:tcW w:w="921" w:type="dxa"/>
            <w:shd w:val="clear" w:color="auto" w:fill="FFFFFF"/>
            <w:tcMar>
              <w:top w:w="0" w:type="dxa"/>
              <w:left w:w="108" w:type="dxa"/>
              <w:bottom w:w="0" w:type="dxa"/>
              <w:right w:w="108" w:type="dxa"/>
            </w:tcMar>
            <w:vAlign w:val="center"/>
          </w:tcPr>
          <w:p w14:paraId="63EF056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书柜19</w:t>
            </w:r>
          </w:p>
        </w:tc>
        <w:tc>
          <w:tcPr>
            <w:tcW w:w="6048" w:type="dxa"/>
            <w:shd w:val="clear" w:color="auto" w:fill="FFFFFF"/>
            <w:tcMar>
              <w:top w:w="0" w:type="dxa"/>
              <w:left w:w="108" w:type="dxa"/>
              <w:bottom w:w="0" w:type="dxa"/>
              <w:right w:w="108" w:type="dxa"/>
            </w:tcMar>
            <w:vAlign w:val="center"/>
          </w:tcPr>
          <w:p w14:paraId="53F99D4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1.尺寸：7300mm*300mm*2800mm（±5mm)长*宽*高；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5.书柜共有6行，13列组成，柜体深度300mm,底部为柜子。具体需进行深化设计。</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w:t>
            </w:r>
            <w:r>
              <w:rPr>
                <w:rFonts w:hint="eastAsia" w:ascii="方正仿宋_GB2312" w:hAnsi="方正仿宋_GB2312" w:eastAsia="方正仿宋_GB2312" w:cs="方正仿宋_GB2312"/>
                <w:i w:val="0"/>
                <w:iCs w:val="0"/>
                <w:color w:val="auto"/>
                <w:kern w:val="0"/>
                <w:sz w:val="18"/>
                <w:szCs w:val="18"/>
                <w:u w:val="none"/>
                <w:lang w:val="en-US" w:eastAsia="zh-CN" w:bidi="ar"/>
              </w:rPr>
              <w:t>的制造商需提供第三方质量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4294036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20.44</w:t>
            </w:r>
          </w:p>
        </w:tc>
        <w:tc>
          <w:tcPr>
            <w:tcW w:w="718" w:type="dxa"/>
            <w:shd w:val="clear" w:color="auto" w:fill="FFFFFF"/>
            <w:tcMar>
              <w:top w:w="0" w:type="dxa"/>
              <w:left w:w="108" w:type="dxa"/>
              <w:bottom w:w="0" w:type="dxa"/>
              <w:right w:w="108" w:type="dxa"/>
            </w:tcMar>
            <w:vAlign w:val="center"/>
          </w:tcPr>
          <w:p w14:paraId="40A3989E">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09EA1E62">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25307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9F24F2D">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32</w:t>
            </w:r>
          </w:p>
        </w:tc>
        <w:tc>
          <w:tcPr>
            <w:tcW w:w="921" w:type="dxa"/>
            <w:shd w:val="clear" w:color="auto" w:fill="FFFFFF"/>
            <w:tcMar>
              <w:top w:w="0" w:type="dxa"/>
              <w:left w:w="108" w:type="dxa"/>
              <w:bottom w:w="0" w:type="dxa"/>
              <w:right w:w="108" w:type="dxa"/>
            </w:tcMar>
            <w:vAlign w:val="center"/>
          </w:tcPr>
          <w:p w14:paraId="4653651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书柜20</w:t>
            </w:r>
          </w:p>
        </w:tc>
        <w:tc>
          <w:tcPr>
            <w:tcW w:w="6048" w:type="dxa"/>
            <w:shd w:val="clear" w:color="auto" w:fill="FFFFFF"/>
            <w:tcMar>
              <w:top w:w="0" w:type="dxa"/>
              <w:left w:w="108" w:type="dxa"/>
              <w:bottom w:w="0" w:type="dxa"/>
              <w:right w:w="108" w:type="dxa"/>
            </w:tcMar>
            <w:vAlign w:val="center"/>
          </w:tcPr>
          <w:p w14:paraId="2688BD8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1.尺寸：7000mm*300mm*2800mm（±5mm)长*宽*高；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5.书柜共有6行，12列组成，柜体深度300mm,底部为柜子。具体需进行深化设计。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6.含灯槽制作及光源安装，符合3C认证的3000K色温灯带，内含变压器。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7.其他要求：投标人或投标人所投产品的制造</w:t>
            </w:r>
            <w:r>
              <w:rPr>
                <w:rFonts w:hint="eastAsia" w:ascii="方正仿宋_GB2312" w:hAnsi="方正仿宋_GB2312" w:eastAsia="方正仿宋_GB2312" w:cs="方正仿宋_GB2312"/>
                <w:i w:val="0"/>
                <w:iCs w:val="0"/>
                <w:color w:val="auto"/>
                <w:kern w:val="0"/>
                <w:sz w:val="18"/>
                <w:szCs w:val="18"/>
                <w:u w:val="none"/>
                <w:lang w:val="en-US" w:eastAsia="zh-CN" w:bidi="ar"/>
              </w:rPr>
              <w:t>商需提供第三方质量监督</w:t>
            </w:r>
            <w:r>
              <w:rPr>
                <w:rFonts w:hint="eastAsia" w:ascii="方正仿宋_GB2312" w:hAnsi="方正仿宋_GB2312" w:eastAsia="方正仿宋_GB2312" w:cs="方正仿宋_GB2312"/>
                <w:i w:val="0"/>
                <w:iCs w:val="0"/>
                <w:color w:val="000000"/>
                <w:kern w:val="0"/>
                <w:sz w:val="18"/>
                <w:szCs w:val="18"/>
                <w:u w:val="none"/>
                <w:lang w:val="en-US" w:eastAsia="zh-CN" w:bidi="ar"/>
              </w:rPr>
              <w:t>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0C9EFBA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19.6</w:t>
            </w:r>
          </w:p>
        </w:tc>
        <w:tc>
          <w:tcPr>
            <w:tcW w:w="718" w:type="dxa"/>
            <w:shd w:val="clear" w:color="auto" w:fill="FFFFFF"/>
            <w:tcMar>
              <w:top w:w="0" w:type="dxa"/>
              <w:left w:w="108" w:type="dxa"/>
              <w:bottom w:w="0" w:type="dxa"/>
              <w:right w:w="108" w:type="dxa"/>
            </w:tcMar>
            <w:vAlign w:val="center"/>
          </w:tcPr>
          <w:p w14:paraId="44CFBFE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13C6B7F3">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7AB4F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463BCC2">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33</w:t>
            </w:r>
          </w:p>
        </w:tc>
        <w:tc>
          <w:tcPr>
            <w:tcW w:w="921" w:type="dxa"/>
            <w:shd w:val="clear" w:color="auto" w:fill="FFFFFF"/>
            <w:tcMar>
              <w:top w:w="0" w:type="dxa"/>
              <w:left w:w="108" w:type="dxa"/>
              <w:bottom w:w="0" w:type="dxa"/>
              <w:right w:w="108" w:type="dxa"/>
            </w:tcMar>
            <w:vAlign w:val="center"/>
          </w:tcPr>
          <w:p w14:paraId="089D320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圆弧区卡座+书柜</w:t>
            </w:r>
          </w:p>
        </w:tc>
        <w:tc>
          <w:tcPr>
            <w:tcW w:w="6048" w:type="dxa"/>
            <w:shd w:val="clear" w:color="auto" w:fill="FFFFFF"/>
            <w:tcMar>
              <w:top w:w="0" w:type="dxa"/>
              <w:left w:w="108" w:type="dxa"/>
              <w:bottom w:w="0" w:type="dxa"/>
              <w:right w:w="108" w:type="dxa"/>
            </w:tcMar>
            <w:vAlign w:val="center"/>
          </w:tcPr>
          <w:p w14:paraId="6819E4B4">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1.尺寸：14130mm*600m*800mm（±5mm)长*宽*高（卡座和书柜尺寸）；</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柜体基材：不低于E1级实木颗粒板，基材厚度18mm，按GB/T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5.书柜共有2行，8列组成，整体造型为圆弧形状，共有两段书柜以及三段卡座组成，卡坐上设置皮质软包。具体需进行深</w:t>
            </w:r>
            <w:r>
              <w:rPr>
                <w:rFonts w:hint="eastAsia" w:ascii="方正仿宋_GB2312" w:hAnsi="方正仿宋_GB2312" w:eastAsia="方正仿宋_GB2312" w:cs="方正仿宋_GB2312"/>
                <w:i w:val="0"/>
                <w:iCs w:val="0"/>
                <w:color w:val="auto"/>
                <w:kern w:val="0"/>
                <w:sz w:val="18"/>
                <w:szCs w:val="18"/>
                <w:u w:val="none"/>
                <w:lang w:val="en-US" w:eastAsia="zh-CN" w:bidi="ar"/>
              </w:rPr>
              <w:t>化设计。</w:t>
            </w:r>
            <w:r>
              <w:rPr>
                <w:rFonts w:hint="eastAsia" w:ascii="方正仿宋_GB2312" w:hAnsi="方正仿宋_GB2312" w:eastAsia="方正仿宋_GB2312" w:cs="方正仿宋_GB2312"/>
                <w:i w:val="0"/>
                <w:iCs w:val="0"/>
                <w:color w:val="auto"/>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u w:val="none"/>
                <w:lang w:val="en-US" w:eastAsia="zh-CN" w:bidi="ar"/>
              </w:rPr>
              <w:t>6、其他要求：投标人或投标人所投产品的制造商需提供第三方质量监</w:t>
            </w:r>
            <w:r>
              <w:rPr>
                <w:rFonts w:hint="eastAsia" w:ascii="方正仿宋_GB2312" w:hAnsi="方正仿宋_GB2312" w:eastAsia="方正仿宋_GB2312" w:cs="方正仿宋_GB2312"/>
                <w:i w:val="0"/>
                <w:iCs w:val="0"/>
                <w:color w:val="000000"/>
                <w:kern w:val="0"/>
                <w:sz w:val="18"/>
                <w:szCs w:val="18"/>
                <w:u w:val="none"/>
                <w:lang w:val="en-US" w:eastAsia="zh-CN" w:bidi="ar"/>
              </w:rPr>
              <w:t>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0DC39B8A">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14.13</w:t>
            </w:r>
          </w:p>
        </w:tc>
        <w:tc>
          <w:tcPr>
            <w:tcW w:w="718" w:type="dxa"/>
            <w:shd w:val="clear" w:color="auto" w:fill="FFFFFF"/>
            <w:tcMar>
              <w:top w:w="0" w:type="dxa"/>
              <w:left w:w="108" w:type="dxa"/>
              <w:bottom w:w="0" w:type="dxa"/>
              <w:right w:w="108" w:type="dxa"/>
            </w:tcMar>
            <w:vAlign w:val="center"/>
          </w:tcPr>
          <w:p w14:paraId="1136DFE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米</w:t>
            </w:r>
          </w:p>
        </w:tc>
        <w:tc>
          <w:tcPr>
            <w:tcW w:w="602" w:type="dxa"/>
            <w:shd w:val="clear" w:color="auto" w:fill="FFFFFF"/>
            <w:tcMar>
              <w:top w:w="0" w:type="dxa"/>
              <w:left w:w="108" w:type="dxa"/>
              <w:bottom w:w="0" w:type="dxa"/>
              <w:right w:w="108" w:type="dxa"/>
            </w:tcMar>
            <w:vAlign w:val="center"/>
          </w:tcPr>
          <w:p w14:paraId="5AB84A9F">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36A2C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DDCEBF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34</w:t>
            </w:r>
          </w:p>
        </w:tc>
        <w:tc>
          <w:tcPr>
            <w:tcW w:w="921" w:type="dxa"/>
            <w:shd w:val="clear" w:color="auto" w:fill="FFFFFF"/>
            <w:tcMar>
              <w:top w:w="0" w:type="dxa"/>
              <w:left w:w="108" w:type="dxa"/>
              <w:bottom w:w="0" w:type="dxa"/>
              <w:right w:w="108" w:type="dxa"/>
            </w:tcMar>
            <w:vAlign w:val="center"/>
          </w:tcPr>
          <w:p w14:paraId="77A158C2">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圆弧书柜</w:t>
            </w:r>
          </w:p>
        </w:tc>
        <w:tc>
          <w:tcPr>
            <w:tcW w:w="6048" w:type="dxa"/>
            <w:shd w:val="clear" w:color="auto" w:fill="FFFFFF"/>
            <w:tcMar>
              <w:top w:w="0" w:type="dxa"/>
              <w:left w:w="108" w:type="dxa"/>
              <w:bottom w:w="0" w:type="dxa"/>
              <w:right w:w="108" w:type="dxa"/>
            </w:tcMar>
            <w:vAlign w:val="center"/>
          </w:tcPr>
          <w:p w14:paraId="12994213">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1.尺寸：21160mm*（300mm-550mm）*1100mm（±5mm)长*宽*高；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2.柜体材质：不低于E1级环保三聚氰胺板，PUR耐高温封边条；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柜体基材：不低于E1级实木颗粒板，基材厚度18mm，按GB/T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5.书柜共有3行，18列组成，整体造型为圆弧形状，侧面为直角梯形。具体需进行深化设计。（共2组）</w:t>
            </w:r>
            <w:r>
              <w:rPr>
                <w:rFonts w:hint="eastAsia" w:ascii="方正仿宋_GB2312" w:hAnsi="方正仿宋_GB2312" w:eastAsia="方正仿宋_GB2312" w:cs="方正仿宋_GB2312"/>
                <w:i w:val="0"/>
                <w:iCs w:val="0"/>
                <w:color w:val="auto"/>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u w:val="none"/>
                <w:lang w:val="en-US" w:eastAsia="zh-CN" w:bidi="ar"/>
              </w:rPr>
              <w:t>6、其他要求：投标人或投标人所投产品的制造商需提供第三方质量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1683CDE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21.16</w:t>
            </w:r>
          </w:p>
        </w:tc>
        <w:tc>
          <w:tcPr>
            <w:tcW w:w="718" w:type="dxa"/>
            <w:shd w:val="clear" w:color="auto" w:fill="FFFFFF"/>
            <w:tcMar>
              <w:top w:w="0" w:type="dxa"/>
              <w:left w:w="108" w:type="dxa"/>
              <w:bottom w:w="0" w:type="dxa"/>
              <w:right w:w="108" w:type="dxa"/>
            </w:tcMar>
            <w:vAlign w:val="center"/>
          </w:tcPr>
          <w:p w14:paraId="6C4927A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米</w:t>
            </w:r>
          </w:p>
        </w:tc>
        <w:tc>
          <w:tcPr>
            <w:tcW w:w="602" w:type="dxa"/>
            <w:shd w:val="clear" w:color="auto" w:fill="FFFFFF"/>
            <w:tcMar>
              <w:top w:w="0" w:type="dxa"/>
              <w:left w:w="108" w:type="dxa"/>
              <w:bottom w:w="0" w:type="dxa"/>
              <w:right w:w="108" w:type="dxa"/>
            </w:tcMar>
            <w:vAlign w:val="center"/>
          </w:tcPr>
          <w:p w14:paraId="4C3F2AB6">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5CF2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3F589C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35</w:t>
            </w:r>
          </w:p>
        </w:tc>
        <w:tc>
          <w:tcPr>
            <w:tcW w:w="921" w:type="dxa"/>
            <w:shd w:val="clear" w:color="auto" w:fill="FFFFFF"/>
            <w:tcMar>
              <w:top w:w="0" w:type="dxa"/>
              <w:left w:w="108" w:type="dxa"/>
              <w:bottom w:w="0" w:type="dxa"/>
              <w:right w:w="108" w:type="dxa"/>
            </w:tcMar>
            <w:vAlign w:val="center"/>
          </w:tcPr>
          <w:p w14:paraId="7BE48D3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圆弧卡座</w:t>
            </w:r>
          </w:p>
        </w:tc>
        <w:tc>
          <w:tcPr>
            <w:tcW w:w="6048" w:type="dxa"/>
            <w:shd w:val="clear" w:color="auto" w:fill="FFFFFF"/>
            <w:tcMar>
              <w:top w:w="0" w:type="dxa"/>
              <w:left w:w="108" w:type="dxa"/>
              <w:bottom w:w="0" w:type="dxa"/>
              <w:right w:w="108" w:type="dxa"/>
            </w:tcMar>
            <w:vAlign w:val="center"/>
          </w:tcPr>
          <w:p w14:paraId="05CB3034">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木饰面书柜卡座</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1.尺寸：17440mm*400mm*400mm（±5mm)长*宽*高；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2.卡座材质：不低于E1级环保三聚氰胺板，PUR耐高温封边条3.*柜体基材：不低于E1级实木颗粒板，基材厚度18mm，按GB/T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5.卡座由木质框架及实木颗粒板构成，座位为布艺软包。具体需进行深化设计。（共2组）</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6、其他要求：投标人或投标人所投产品的制造</w:t>
            </w:r>
            <w:r>
              <w:rPr>
                <w:rFonts w:hint="eastAsia" w:ascii="方正仿宋_GB2312" w:hAnsi="方正仿宋_GB2312" w:eastAsia="方正仿宋_GB2312" w:cs="方正仿宋_GB2312"/>
                <w:i w:val="0"/>
                <w:iCs w:val="0"/>
                <w:color w:val="auto"/>
                <w:kern w:val="0"/>
                <w:sz w:val="18"/>
                <w:szCs w:val="18"/>
                <w:u w:val="none"/>
                <w:lang w:val="en-US" w:eastAsia="zh-CN" w:bidi="ar"/>
              </w:rPr>
              <w:t>商需提供第三方质量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0C16D45A">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17.44</w:t>
            </w:r>
          </w:p>
        </w:tc>
        <w:tc>
          <w:tcPr>
            <w:tcW w:w="718" w:type="dxa"/>
            <w:shd w:val="clear" w:color="auto" w:fill="FFFFFF"/>
            <w:tcMar>
              <w:top w:w="0" w:type="dxa"/>
              <w:left w:w="108" w:type="dxa"/>
              <w:bottom w:w="0" w:type="dxa"/>
              <w:right w:w="108" w:type="dxa"/>
            </w:tcMar>
            <w:vAlign w:val="center"/>
          </w:tcPr>
          <w:p w14:paraId="5C8DF7EC">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米</w:t>
            </w:r>
          </w:p>
        </w:tc>
        <w:tc>
          <w:tcPr>
            <w:tcW w:w="602" w:type="dxa"/>
            <w:shd w:val="clear" w:color="auto" w:fill="FFFFFF"/>
            <w:tcMar>
              <w:top w:w="0" w:type="dxa"/>
              <w:left w:w="108" w:type="dxa"/>
              <w:bottom w:w="0" w:type="dxa"/>
              <w:right w:w="108" w:type="dxa"/>
            </w:tcMar>
            <w:vAlign w:val="center"/>
          </w:tcPr>
          <w:p w14:paraId="6F92BEEF">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1E071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07876FA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36</w:t>
            </w:r>
          </w:p>
        </w:tc>
        <w:tc>
          <w:tcPr>
            <w:tcW w:w="921" w:type="dxa"/>
            <w:shd w:val="clear" w:color="auto" w:fill="FFFFFF"/>
            <w:tcMar>
              <w:top w:w="0" w:type="dxa"/>
              <w:left w:w="108" w:type="dxa"/>
              <w:bottom w:w="0" w:type="dxa"/>
              <w:right w:w="108" w:type="dxa"/>
            </w:tcMar>
            <w:vAlign w:val="center"/>
          </w:tcPr>
          <w:p w14:paraId="5979804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书桌1</w:t>
            </w:r>
          </w:p>
        </w:tc>
        <w:tc>
          <w:tcPr>
            <w:tcW w:w="6048" w:type="dxa"/>
            <w:shd w:val="clear" w:color="auto" w:fill="FFFFFF"/>
            <w:tcMar>
              <w:top w:w="0" w:type="dxa"/>
              <w:left w:w="108" w:type="dxa"/>
              <w:bottom w:w="0" w:type="dxa"/>
              <w:right w:w="108" w:type="dxa"/>
            </w:tcMar>
            <w:vAlign w:val="center"/>
          </w:tcPr>
          <w:p w14:paraId="47C419F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1.尺寸：1800mm*800mm*750mm（长*宽*高，±20mm）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桌脚材质：钢架结构，钢制喷塑桌架，塑粉采用热固性粉末涂料，杯突≥4mm，耐碱、耐酸、耐湿热、耐老化、耐腐蚀，可溶性铅、镉、铬、汞等重金属含量检测合格，金属喷漆（塑）涂层硬度≥H，附着力不低于2级，。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桌脚材质：钢架结构，钢制喷塑桌架，塑粉采用热固性粉末涂料，杯突≥4mm，耐碱、耐酸、耐湿热、耐老化、耐腐蚀，可溶性铅、镉、铬、汞等重金属含量检测合格，金属喷漆（塑）涂层硬度≥H，附着力不低于2级，。       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净味油漆（面漆）：采用优质环保净味油漆，涂层亮度均匀不褪色，色泽柔和，手感良好；苯系物总和含量[限苯、甲苯、二甲苯（含乙苯）]≤39mg/kg；可溶性重金属含量：镉（Cd）含量、铬（Cr）含量、汞（Hg）含量：均为未检出；乙二醇醚及醚酯总和含量：未检出，总铅（Pb）含量：未检出，甲醛含量：未检出；甲苯与二甲苯（含乙苯）总和含量≤1.5、卤代烃总和含量：未检出，烷基酚聚氧乙烯醚总和含量：未检出；VOCa ≤28g/L；以上依据符合GB 18581-2020《木器涂料中有害物质限量》、GB/T 23997-2009《室内装饰装修用溶剂型聚氨酯木器涂料》、HJ/T414-2007《环境标志产品技术要求 室内装饰装修用溶剂型木器涂料》的检测标准。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5.桌面材质：全实木白蜡木，实木面板5公分厚，纹理清晰，密度高；经防潮、防虫、防腐处理；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6.五金件：优质五金配件；                                              7.侧面板为≥2.5mm厚实木板，板上印刷定制图案Logo；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p>
        </w:tc>
        <w:tc>
          <w:tcPr>
            <w:tcW w:w="731" w:type="dxa"/>
            <w:shd w:val="clear" w:color="auto" w:fill="FFFFFF"/>
            <w:tcMar>
              <w:top w:w="0" w:type="dxa"/>
              <w:left w:w="108" w:type="dxa"/>
              <w:bottom w:w="0" w:type="dxa"/>
              <w:right w:w="108" w:type="dxa"/>
            </w:tcMar>
            <w:vAlign w:val="center"/>
          </w:tcPr>
          <w:p w14:paraId="351ADB6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6</w:t>
            </w:r>
          </w:p>
        </w:tc>
        <w:tc>
          <w:tcPr>
            <w:tcW w:w="718" w:type="dxa"/>
            <w:shd w:val="clear" w:color="auto" w:fill="FFFFFF"/>
            <w:tcMar>
              <w:top w:w="0" w:type="dxa"/>
              <w:left w:w="108" w:type="dxa"/>
              <w:bottom w:w="0" w:type="dxa"/>
              <w:right w:w="108" w:type="dxa"/>
            </w:tcMar>
            <w:vAlign w:val="center"/>
          </w:tcPr>
          <w:p w14:paraId="05B18C2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0D9AC408">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2D180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0AF35F0A">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37</w:t>
            </w:r>
          </w:p>
        </w:tc>
        <w:tc>
          <w:tcPr>
            <w:tcW w:w="921" w:type="dxa"/>
            <w:shd w:val="clear" w:color="auto" w:fill="FFFFFF"/>
            <w:tcMar>
              <w:top w:w="0" w:type="dxa"/>
              <w:left w:w="108" w:type="dxa"/>
              <w:bottom w:w="0" w:type="dxa"/>
              <w:right w:w="108" w:type="dxa"/>
            </w:tcMar>
            <w:vAlign w:val="center"/>
          </w:tcPr>
          <w:p w14:paraId="35893E0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书桌2</w:t>
            </w:r>
          </w:p>
        </w:tc>
        <w:tc>
          <w:tcPr>
            <w:tcW w:w="6048" w:type="dxa"/>
            <w:shd w:val="clear" w:color="auto" w:fill="FFFFFF"/>
            <w:tcMar>
              <w:top w:w="0" w:type="dxa"/>
              <w:left w:w="108" w:type="dxa"/>
              <w:bottom w:w="0" w:type="dxa"/>
              <w:right w:w="108" w:type="dxa"/>
            </w:tcMar>
            <w:vAlign w:val="center"/>
          </w:tcPr>
          <w:p w14:paraId="44A6CE4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1.尺寸：1800mm*800mm*750mm（长*宽*高，±20mm）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2.面材：桌面采用全实木白蜡木，厚≥50mm，桌脚：采用全实木白蜡木，桌角尺寸≥60mm*60mm，桌面侧边下拉板：全实木白蜡木≥25mm厚，宽≥80mm，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3.桌脚材质：钢架结构，钢制喷塑桌架，塑粉采用热固性粉末涂料，杯突≥4mm，耐碱、耐酸、耐湿热、耐老化、耐腐蚀，可溶性铅、镉、铬、汞等重金属含量检测合格，金属喷漆（塑）涂层硬度≥H，附着力不低于2级，。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净味油漆（面漆）：采用优质环保净味油漆，涂层亮度均匀不褪色，色泽柔和，手感良好；苯系物总和含量[限苯、甲苯、二甲苯（含乙苯）]≤39mg/kg；可溶性重金属含量：镉（Cd）含量、铬（Cr）含量、汞（Hg）含量：均为未检出；乙二醇醚及醚酯总和含量：未检出，总铅（Pb）含量：未检出，甲醛含量：未检出；甲苯与二甲苯（含乙苯）总和含量≤1.5、卤代烃总和含量：未检出，烷基酚聚氧乙烯醚总和含量：未检出；VOCa ≤28g/L；以上依据符合GB 18581-2020《木器涂料中有害物质限量》、GB/T 23997-2009《室内装饰装修用溶剂型聚氨酯木器涂料》、HJ/T414-2007《环境标志产品技术要求 室内装饰装修用溶剂型木器涂料》的检测标准。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5、桌面材质：全实木白蜡木，实木面板5公分厚，纹理清晰，密度高；经防潮、防虫、防腐处理；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6、五金件：优质五金配件；                                              7.侧面板为≥2.5公分厚实木板，板上印刷定制图案Logo；            </w:t>
            </w:r>
          </w:p>
        </w:tc>
        <w:tc>
          <w:tcPr>
            <w:tcW w:w="731" w:type="dxa"/>
            <w:shd w:val="clear" w:color="auto" w:fill="FFFFFF"/>
            <w:tcMar>
              <w:top w:w="0" w:type="dxa"/>
              <w:left w:w="108" w:type="dxa"/>
              <w:bottom w:w="0" w:type="dxa"/>
              <w:right w:w="108" w:type="dxa"/>
            </w:tcMar>
            <w:vAlign w:val="center"/>
          </w:tcPr>
          <w:p w14:paraId="4BBBE05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17</w:t>
            </w:r>
          </w:p>
        </w:tc>
        <w:tc>
          <w:tcPr>
            <w:tcW w:w="718" w:type="dxa"/>
            <w:shd w:val="clear" w:color="auto" w:fill="FFFFFF"/>
            <w:tcMar>
              <w:top w:w="0" w:type="dxa"/>
              <w:left w:w="108" w:type="dxa"/>
              <w:bottom w:w="0" w:type="dxa"/>
              <w:right w:w="108" w:type="dxa"/>
            </w:tcMar>
            <w:vAlign w:val="center"/>
          </w:tcPr>
          <w:p w14:paraId="400E5BB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4837C7B9">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0CE4D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EC4AB7B">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38</w:t>
            </w:r>
          </w:p>
        </w:tc>
        <w:tc>
          <w:tcPr>
            <w:tcW w:w="921" w:type="dxa"/>
            <w:shd w:val="clear" w:color="auto" w:fill="FFFFFF"/>
            <w:tcMar>
              <w:top w:w="0" w:type="dxa"/>
              <w:left w:w="108" w:type="dxa"/>
              <w:bottom w:w="0" w:type="dxa"/>
              <w:right w:w="108" w:type="dxa"/>
            </w:tcMar>
            <w:vAlign w:val="center"/>
          </w:tcPr>
          <w:p w14:paraId="1118938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书桌座椅</w:t>
            </w:r>
          </w:p>
        </w:tc>
        <w:tc>
          <w:tcPr>
            <w:tcW w:w="6048" w:type="dxa"/>
            <w:shd w:val="clear" w:color="auto" w:fill="FFFFFF"/>
            <w:tcMar>
              <w:top w:w="0" w:type="dxa"/>
              <w:left w:w="108" w:type="dxa"/>
              <w:bottom w:w="0" w:type="dxa"/>
              <w:right w:w="108" w:type="dxa"/>
            </w:tcMar>
            <w:vAlign w:val="center"/>
          </w:tcPr>
          <w:p w14:paraId="542CE8D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1.尺寸：530mm*520mm*450mm（长*宽*高，±20mm）                            2、实木框架，木材采用全实木白蜡木，木材经干燥、防虫、防腐处理，木材全干密度≥0.50g/cm³，含水率低于16%；高密度海绵，海绵颜色均匀、无污染、无刺激性气味，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净味油漆（面漆）：采用优质环保净味油漆，涂层亮度均匀不褪色，色泽柔和，手感良好；苯系物总和含量[限苯、甲苯、二甲苯（含乙苯）]≤39mg/kg；可溶性重金属含量：镉（Cd）含量、铬（Cr）含量、汞（Hg）含量：均为未检出；乙二醇醚及醚酯总和含量：未检出，总铅（Pb）含量：未检出，甲醛含量：未检出；甲苯与二甲苯（含乙苯）总和含量≤1.5、卤代烃总和含量：未检出，烷基酚聚氧乙烯醚总和含量：未检出；VOCa ≤28g/L；以上依据符合GB 18581-2020《木器涂料中有害物质限量》、GB/T 23997-2009《室内装饰装修用溶剂型聚氨酯木器涂料》、HJ/T414-2007《环境标志产品技术要求 室内装饰装修用溶剂型木器涂料》的检测标准。</w:t>
            </w:r>
            <w:r>
              <w:rPr>
                <w:rFonts w:hint="eastAsia" w:ascii="方正仿宋_GB2312" w:hAnsi="方正仿宋_GB2312" w:eastAsia="方正仿宋_GB2312" w:cs="方正仿宋_GB2312"/>
                <w:i w:val="0"/>
                <w:iCs w:val="0"/>
                <w:color w:val="FFFF00"/>
                <w:kern w:val="0"/>
                <w:sz w:val="18"/>
                <w:szCs w:val="18"/>
                <w:u w:val="none"/>
                <w:lang w:val="en-US" w:eastAsia="zh-CN" w:bidi="ar"/>
              </w:rPr>
              <w:t>。</w:t>
            </w:r>
          </w:p>
        </w:tc>
        <w:tc>
          <w:tcPr>
            <w:tcW w:w="731" w:type="dxa"/>
            <w:shd w:val="clear" w:color="auto" w:fill="FFFFFF"/>
            <w:tcMar>
              <w:top w:w="0" w:type="dxa"/>
              <w:left w:w="108" w:type="dxa"/>
              <w:bottom w:w="0" w:type="dxa"/>
              <w:right w:w="108" w:type="dxa"/>
            </w:tcMar>
            <w:vAlign w:val="center"/>
          </w:tcPr>
          <w:p w14:paraId="2BE0978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126</w:t>
            </w:r>
          </w:p>
        </w:tc>
        <w:tc>
          <w:tcPr>
            <w:tcW w:w="718" w:type="dxa"/>
            <w:shd w:val="clear" w:color="auto" w:fill="FFFFFF"/>
            <w:tcMar>
              <w:top w:w="0" w:type="dxa"/>
              <w:left w:w="108" w:type="dxa"/>
              <w:bottom w:w="0" w:type="dxa"/>
              <w:right w:w="108" w:type="dxa"/>
            </w:tcMar>
            <w:vAlign w:val="center"/>
          </w:tcPr>
          <w:p w14:paraId="75712566">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把</w:t>
            </w:r>
          </w:p>
        </w:tc>
        <w:tc>
          <w:tcPr>
            <w:tcW w:w="602" w:type="dxa"/>
            <w:shd w:val="clear" w:color="auto" w:fill="FFFFFF"/>
            <w:tcMar>
              <w:top w:w="0" w:type="dxa"/>
              <w:left w:w="108" w:type="dxa"/>
              <w:bottom w:w="0" w:type="dxa"/>
              <w:right w:w="108" w:type="dxa"/>
            </w:tcMar>
            <w:vAlign w:val="center"/>
          </w:tcPr>
          <w:p w14:paraId="0CCFAC95">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401B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C21195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39</w:t>
            </w:r>
          </w:p>
        </w:tc>
        <w:tc>
          <w:tcPr>
            <w:tcW w:w="921" w:type="dxa"/>
            <w:shd w:val="clear" w:color="auto" w:fill="FFFFFF"/>
            <w:tcMar>
              <w:top w:w="0" w:type="dxa"/>
              <w:left w:w="108" w:type="dxa"/>
              <w:bottom w:w="0" w:type="dxa"/>
              <w:right w:w="108" w:type="dxa"/>
            </w:tcMar>
            <w:vAlign w:val="center"/>
          </w:tcPr>
          <w:p w14:paraId="3DB174CC">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休闲圆桌</w:t>
            </w:r>
          </w:p>
        </w:tc>
        <w:tc>
          <w:tcPr>
            <w:tcW w:w="6048" w:type="dxa"/>
            <w:shd w:val="clear" w:color="auto" w:fill="FFFFFF"/>
            <w:tcMar>
              <w:top w:w="0" w:type="dxa"/>
              <w:left w:w="108" w:type="dxa"/>
              <w:bottom w:w="0" w:type="dxa"/>
              <w:right w:w="108" w:type="dxa"/>
            </w:tcMar>
            <w:vAlign w:val="center"/>
          </w:tcPr>
          <w:p w14:paraId="765CA056">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1.尺寸：600mm*750mm （直径*高度）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2.面材:岩板,厚度≧12mm,纹理清晰自然；</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3.基材:碳钢框架，底盘≧500mm；</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4.油漆:符合环保标准。</w:t>
            </w:r>
          </w:p>
        </w:tc>
        <w:tc>
          <w:tcPr>
            <w:tcW w:w="731" w:type="dxa"/>
            <w:shd w:val="clear" w:color="auto" w:fill="FFFFFF"/>
            <w:tcMar>
              <w:top w:w="0" w:type="dxa"/>
              <w:left w:w="108" w:type="dxa"/>
              <w:bottom w:w="0" w:type="dxa"/>
              <w:right w:w="108" w:type="dxa"/>
            </w:tcMar>
            <w:vAlign w:val="center"/>
          </w:tcPr>
          <w:p w14:paraId="36945E54">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4</w:t>
            </w:r>
          </w:p>
        </w:tc>
        <w:tc>
          <w:tcPr>
            <w:tcW w:w="718" w:type="dxa"/>
            <w:shd w:val="clear" w:color="auto" w:fill="FFFFFF"/>
            <w:tcMar>
              <w:top w:w="0" w:type="dxa"/>
              <w:left w:w="108" w:type="dxa"/>
              <w:bottom w:w="0" w:type="dxa"/>
              <w:right w:w="108" w:type="dxa"/>
            </w:tcMar>
            <w:vAlign w:val="center"/>
          </w:tcPr>
          <w:p w14:paraId="7A5E4F2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4AA4BBE9">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1E8E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66EB6E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40</w:t>
            </w:r>
          </w:p>
        </w:tc>
        <w:tc>
          <w:tcPr>
            <w:tcW w:w="921" w:type="dxa"/>
            <w:shd w:val="clear" w:color="auto" w:fill="FFFFFF"/>
            <w:tcMar>
              <w:top w:w="0" w:type="dxa"/>
              <w:left w:w="108" w:type="dxa"/>
              <w:bottom w:w="0" w:type="dxa"/>
              <w:right w:w="108" w:type="dxa"/>
            </w:tcMar>
            <w:vAlign w:val="center"/>
          </w:tcPr>
          <w:p w14:paraId="1714F055">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圆桌座椅</w:t>
            </w:r>
          </w:p>
        </w:tc>
        <w:tc>
          <w:tcPr>
            <w:tcW w:w="6048" w:type="dxa"/>
            <w:shd w:val="clear" w:color="auto" w:fill="FFFFFF"/>
            <w:tcMar>
              <w:top w:w="0" w:type="dxa"/>
              <w:left w:w="108" w:type="dxa"/>
              <w:bottom w:w="0" w:type="dxa"/>
              <w:right w:w="108" w:type="dxa"/>
            </w:tcMar>
            <w:vAlign w:val="center"/>
          </w:tcPr>
          <w:p w14:paraId="295E3B2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1.尺寸：560mm*540mm*450mm（长*宽*高，±20mm）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2.材质：全实木白蜡木，比重合理，所有板材均经防虫防腐化学处理，表面握钉力及静曲强度均达到国家标准，木材干燥，低于9%的含水率；</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净味油漆（面漆）：采用优质环保净味油漆，涂层亮度均匀不褪色，色泽柔和，手感良好；苯系物总和含量[限苯、甲苯、二甲苯（含乙苯）]≤39mg/kg；可溶性重金属含量：镉（Cd）含量、铬（Cr）含量、汞（Hg）含量：均为未检出；乙二醇醚及醚酯总和含量：未检出，总铅（Pb）含量：未检出，甲醛含量：未检出；甲苯与二甲苯（含乙苯）总和含量≤1.5、卤代烃总和含量：未检出，烷基酚聚氧乙烯醚总和含量：未检出；VOCa ≤28g/L；以上依据符合GB 18581-2020《木器涂料中有害物质限量》、GB/T 23997-2009《室内装饰装修用溶剂型聚氨酯木器涂料》、HJ/T414-2007《环境标志产品技术要求 室内装饰装修用溶剂型木器涂料》的检测标准。</w:t>
            </w:r>
          </w:p>
        </w:tc>
        <w:tc>
          <w:tcPr>
            <w:tcW w:w="731" w:type="dxa"/>
            <w:shd w:val="clear" w:color="auto" w:fill="FFFFFF"/>
            <w:tcMar>
              <w:top w:w="0" w:type="dxa"/>
              <w:left w:w="108" w:type="dxa"/>
              <w:bottom w:w="0" w:type="dxa"/>
              <w:right w:w="108" w:type="dxa"/>
            </w:tcMar>
            <w:vAlign w:val="center"/>
          </w:tcPr>
          <w:p w14:paraId="18DA74EB">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8</w:t>
            </w:r>
          </w:p>
        </w:tc>
        <w:tc>
          <w:tcPr>
            <w:tcW w:w="718" w:type="dxa"/>
            <w:shd w:val="clear" w:color="auto" w:fill="FFFFFF"/>
            <w:tcMar>
              <w:top w:w="0" w:type="dxa"/>
              <w:left w:w="108" w:type="dxa"/>
              <w:bottom w:w="0" w:type="dxa"/>
              <w:right w:w="108" w:type="dxa"/>
            </w:tcMar>
            <w:vAlign w:val="center"/>
          </w:tcPr>
          <w:p w14:paraId="7FBC550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把</w:t>
            </w:r>
          </w:p>
        </w:tc>
        <w:tc>
          <w:tcPr>
            <w:tcW w:w="602" w:type="dxa"/>
            <w:shd w:val="clear" w:color="auto" w:fill="FFFFFF"/>
            <w:tcMar>
              <w:top w:w="0" w:type="dxa"/>
              <w:left w:w="108" w:type="dxa"/>
              <w:bottom w:w="0" w:type="dxa"/>
              <w:right w:w="108" w:type="dxa"/>
            </w:tcMar>
            <w:vAlign w:val="center"/>
          </w:tcPr>
          <w:p w14:paraId="10039063">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1F71F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78552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41</w:t>
            </w:r>
          </w:p>
        </w:tc>
        <w:tc>
          <w:tcPr>
            <w:tcW w:w="921" w:type="dxa"/>
            <w:shd w:val="clear" w:color="auto" w:fill="FFFFFF"/>
            <w:tcMar>
              <w:top w:w="0" w:type="dxa"/>
              <w:left w:w="108" w:type="dxa"/>
              <w:bottom w:w="0" w:type="dxa"/>
              <w:right w:w="108" w:type="dxa"/>
            </w:tcMar>
            <w:vAlign w:val="center"/>
          </w:tcPr>
          <w:p w14:paraId="22D8B8D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图书馆工作站前台</w:t>
            </w:r>
          </w:p>
        </w:tc>
        <w:tc>
          <w:tcPr>
            <w:tcW w:w="6048" w:type="dxa"/>
            <w:shd w:val="clear" w:color="auto" w:fill="FFFFFF"/>
            <w:tcMar>
              <w:top w:w="0" w:type="dxa"/>
              <w:left w:w="108" w:type="dxa"/>
              <w:bottom w:w="0" w:type="dxa"/>
              <w:right w:w="108" w:type="dxa"/>
            </w:tcMar>
            <w:vAlign w:val="center"/>
          </w:tcPr>
          <w:p w14:paraId="629A9684">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1.尺寸：3400mm*700mm*900mm（长*宽*高，±20mm）。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2.面板:一级15mm厚天然大理石,纹理清晰自然、色泽一致表面平光滑、耐磨性好，且经防虫防腐处理；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3.基材:采用E1级实木多层板，厚度 ≥18mm，强度高、刚性好、不易变形、比重合理，所有板材均经防虫防腐化学处理，表面握钉力及静曲强度均达到国际标准，木材干燥更低于9%的含水率。</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4.胶水：粘性强，久不分层，具有防水性、防潮性、耐油性、耐撞性等特点。</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5.油漆:符合环保标准，美观、不变色、光滑耐磨、手感好。</w:t>
            </w:r>
          </w:p>
        </w:tc>
        <w:tc>
          <w:tcPr>
            <w:tcW w:w="731" w:type="dxa"/>
            <w:shd w:val="clear" w:color="auto" w:fill="FFFFFF"/>
            <w:tcMar>
              <w:top w:w="0" w:type="dxa"/>
              <w:left w:w="108" w:type="dxa"/>
              <w:bottom w:w="0" w:type="dxa"/>
              <w:right w:w="108" w:type="dxa"/>
            </w:tcMar>
            <w:vAlign w:val="center"/>
          </w:tcPr>
          <w:p w14:paraId="0B0451D3">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718" w:type="dxa"/>
            <w:shd w:val="clear" w:color="auto" w:fill="FFFFFF"/>
            <w:tcMar>
              <w:top w:w="0" w:type="dxa"/>
              <w:left w:w="108" w:type="dxa"/>
              <w:bottom w:w="0" w:type="dxa"/>
              <w:right w:w="108" w:type="dxa"/>
            </w:tcMar>
            <w:vAlign w:val="center"/>
          </w:tcPr>
          <w:p w14:paraId="035B973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组</w:t>
            </w:r>
          </w:p>
        </w:tc>
        <w:tc>
          <w:tcPr>
            <w:tcW w:w="602" w:type="dxa"/>
            <w:shd w:val="clear" w:color="auto" w:fill="FFFFFF"/>
            <w:tcMar>
              <w:top w:w="0" w:type="dxa"/>
              <w:left w:w="108" w:type="dxa"/>
              <w:bottom w:w="0" w:type="dxa"/>
              <w:right w:w="108" w:type="dxa"/>
            </w:tcMar>
            <w:vAlign w:val="center"/>
          </w:tcPr>
          <w:p w14:paraId="7A47C4BD">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68D9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0968BA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42</w:t>
            </w:r>
          </w:p>
        </w:tc>
        <w:tc>
          <w:tcPr>
            <w:tcW w:w="921" w:type="dxa"/>
            <w:shd w:val="clear" w:color="auto" w:fill="FFFFFF"/>
            <w:tcMar>
              <w:top w:w="0" w:type="dxa"/>
              <w:left w:w="108" w:type="dxa"/>
              <w:bottom w:w="0" w:type="dxa"/>
              <w:right w:w="108" w:type="dxa"/>
            </w:tcMar>
            <w:vAlign w:val="center"/>
          </w:tcPr>
          <w:p w14:paraId="46E16FB2">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办公桌</w:t>
            </w:r>
          </w:p>
        </w:tc>
        <w:tc>
          <w:tcPr>
            <w:tcW w:w="6048" w:type="dxa"/>
            <w:shd w:val="clear" w:color="auto" w:fill="FFFFFF"/>
            <w:tcMar>
              <w:top w:w="0" w:type="dxa"/>
              <w:left w:w="108" w:type="dxa"/>
              <w:bottom w:w="0" w:type="dxa"/>
              <w:right w:w="108" w:type="dxa"/>
            </w:tcMar>
            <w:vAlign w:val="center"/>
          </w:tcPr>
          <w:p w14:paraId="17C0F015">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1.尺寸：桌面尺寸1800mm*800mm*750mm（长*宽*高，±20mm）；副柜尺寸：1200mm*400mm*650mm（长*宽*高）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4.其他要求：投标人或投标人所投产品的制造</w:t>
            </w:r>
            <w:r>
              <w:rPr>
                <w:rFonts w:hint="eastAsia" w:ascii="方正仿宋_GB2312" w:hAnsi="方正仿宋_GB2312" w:eastAsia="方正仿宋_GB2312" w:cs="方正仿宋_GB2312"/>
                <w:i w:val="0"/>
                <w:iCs w:val="0"/>
                <w:color w:val="auto"/>
                <w:kern w:val="0"/>
                <w:sz w:val="18"/>
                <w:szCs w:val="18"/>
                <w:u w:val="none"/>
                <w:lang w:val="en-US" w:eastAsia="zh-CN" w:bidi="ar"/>
              </w:rPr>
              <w:t>商需提供第三方质量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                  </w:t>
            </w:r>
          </w:p>
        </w:tc>
        <w:tc>
          <w:tcPr>
            <w:tcW w:w="731" w:type="dxa"/>
            <w:shd w:val="clear" w:color="auto" w:fill="FFFFFF"/>
            <w:tcMar>
              <w:top w:w="0" w:type="dxa"/>
              <w:left w:w="108" w:type="dxa"/>
              <w:bottom w:w="0" w:type="dxa"/>
              <w:right w:w="108" w:type="dxa"/>
            </w:tcMar>
            <w:vAlign w:val="center"/>
          </w:tcPr>
          <w:p w14:paraId="06E8C1DA">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718" w:type="dxa"/>
            <w:shd w:val="clear" w:color="auto" w:fill="FFFFFF"/>
            <w:tcMar>
              <w:top w:w="0" w:type="dxa"/>
              <w:left w:w="108" w:type="dxa"/>
              <w:bottom w:w="0" w:type="dxa"/>
              <w:right w:w="108" w:type="dxa"/>
            </w:tcMar>
            <w:vAlign w:val="center"/>
          </w:tcPr>
          <w:p w14:paraId="02263D74">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5BF71D5E">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70C44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D3DA8C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43</w:t>
            </w:r>
          </w:p>
        </w:tc>
        <w:tc>
          <w:tcPr>
            <w:tcW w:w="921" w:type="dxa"/>
            <w:shd w:val="clear" w:color="auto" w:fill="FFFFFF"/>
            <w:tcMar>
              <w:top w:w="0" w:type="dxa"/>
              <w:left w:w="108" w:type="dxa"/>
              <w:bottom w:w="0" w:type="dxa"/>
              <w:right w:w="108" w:type="dxa"/>
            </w:tcMar>
            <w:vAlign w:val="center"/>
          </w:tcPr>
          <w:p w14:paraId="15BD25E7">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办公椅子</w:t>
            </w:r>
          </w:p>
        </w:tc>
        <w:tc>
          <w:tcPr>
            <w:tcW w:w="6048" w:type="dxa"/>
            <w:shd w:val="clear" w:color="auto" w:fill="FFFFFF"/>
            <w:tcMar>
              <w:top w:w="0" w:type="dxa"/>
              <w:left w:w="108" w:type="dxa"/>
              <w:bottom w:w="0" w:type="dxa"/>
              <w:right w:w="108" w:type="dxa"/>
            </w:tcMar>
            <w:vAlign w:val="center"/>
          </w:tcPr>
          <w:p w14:paraId="31904E9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1、尺寸：600mm*580mm*450mm（长*宽*高，±20mm）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2、面材：西皮，皮面光泽度好，透气性强，厚度≥ 1.0mm；</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3、海绵：采用密度高于50#以上海绵，软硬适中，回弹力为50%，不变形；</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4、弯板：依据人体工程学原理设计，弯曲木板材采用1.5mm木皮捌层以上高压成型，成型板材约12mm；板材承受压力≥300KG，经防潮、防腐、防虫化学处理；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5、配件：采用优质五金配件紧密拼接，间隙小且均，连接件严密、平整、端正、牢固五星脚，</w:t>
            </w:r>
          </w:p>
        </w:tc>
        <w:tc>
          <w:tcPr>
            <w:tcW w:w="731" w:type="dxa"/>
            <w:shd w:val="clear" w:color="auto" w:fill="FFFFFF"/>
            <w:tcMar>
              <w:top w:w="0" w:type="dxa"/>
              <w:left w:w="108" w:type="dxa"/>
              <w:bottom w:w="0" w:type="dxa"/>
              <w:right w:w="108" w:type="dxa"/>
            </w:tcMar>
            <w:vAlign w:val="center"/>
          </w:tcPr>
          <w:p w14:paraId="7938B52D">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718" w:type="dxa"/>
            <w:shd w:val="clear" w:color="auto" w:fill="FFFFFF"/>
            <w:tcMar>
              <w:top w:w="0" w:type="dxa"/>
              <w:left w:w="108" w:type="dxa"/>
              <w:bottom w:w="0" w:type="dxa"/>
              <w:right w:w="108" w:type="dxa"/>
            </w:tcMar>
            <w:vAlign w:val="center"/>
          </w:tcPr>
          <w:p w14:paraId="6FF51CD2">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把</w:t>
            </w:r>
          </w:p>
        </w:tc>
        <w:tc>
          <w:tcPr>
            <w:tcW w:w="602" w:type="dxa"/>
            <w:shd w:val="clear" w:color="auto" w:fill="FFFFFF"/>
            <w:tcMar>
              <w:top w:w="0" w:type="dxa"/>
              <w:left w:w="108" w:type="dxa"/>
              <w:bottom w:w="0" w:type="dxa"/>
              <w:right w:w="108" w:type="dxa"/>
            </w:tcMar>
            <w:vAlign w:val="center"/>
          </w:tcPr>
          <w:p w14:paraId="31766FD0">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4F703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48800E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44</w:t>
            </w:r>
          </w:p>
        </w:tc>
        <w:tc>
          <w:tcPr>
            <w:tcW w:w="921" w:type="dxa"/>
            <w:shd w:val="clear" w:color="auto" w:fill="FFFFFF"/>
            <w:tcMar>
              <w:top w:w="0" w:type="dxa"/>
              <w:left w:w="108" w:type="dxa"/>
              <w:bottom w:w="0" w:type="dxa"/>
              <w:right w:w="108" w:type="dxa"/>
            </w:tcMar>
            <w:vAlign w:val="center"/>
          </w:tcPr>
          <w:p w14:paraId="0806011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定制小方座凳</w:t>
            </w:r>
          </w:p>
        </w:tc>
        <w:tc>
          <w:tcPr>
            <w:tcW w:w="6048" w:type="dxa"/>
            <w:shd w:val="clear" w:color="auto" w:fill="FFFFFF"/>
            <w:tcMar>
              <w:top w:w="0" w:type="dxa"/>
              <w:left w:w="108" w:type="dxa"/>
              <w:bottom w:w="0" w:type="dxa"/>
              <w:right w:w="108" w:type="dxa"/>
            </w:tcMar>
            <w:vAlign w:val="center"/>
          </w:tcPr>
          <w:p w14:paraId="0699007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1.尺寸：450mm*450mm*350mm（长*宽*高，±20mm）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Style w:val="37"/>
                <w:rFonts w:hint="eastAsia" w:ascii="方正仿宋_GB2312" w:hAnsi="方正仿宋_GB2312" w:eastAsia="方正仿宋_GB2312" w:cs="方正仿宋_GB2312"/>
                <w:lang w:val="en-US" w:eastAsia="zh-CN" w:bidi="ar"/>
              </w:rPr>
              <w:t xml:space="preserve">2.面料采用优质透气网孔面料， 座背垫采用高密度阻燃泡棉，经精选裁剪，直接包面，沉稳舒适，具有回力好，经久耐用的特性； </w:t>
            </w:r>
            <w:r>
              <w:rPr>
                <w:rStyle w:val="37"/>
                <w:rFonts w:hint="eastAsia" w:ascii="方正仿宋_GB2312" w:hAnsi="方正仿宋_GB2312" w:eastAsia="方正仿宋_GB2312" w:cs="方正仿宋_GB2312"/>
                <w:lang w:val="en-US" w:eastAsia="zh-CN" w:bidi="ar"/>
              </w:rPr>
              <w:br w:type="textWrapping"/>
            </w:r>
            <w:r>
              <w:rPr>
                <w:rStyle w:val="37"/>
                <w:rFonts w:hint="eastAsia" w:ascii="方正仿宋_GB2312" w:hAnsi="方正仿宋_GB2312" w:eastAsia="方正仿宋_GB2312" w:cs="方正仿宋_GB2312"/>
                <w:lang w:val="en-US" w:eastAsia="zh-CN" w:bidi="ar"/>
              </w:rPr>
              <w:t>3.座垫采用高密度阻燃泡棉，经精选裁剪，直接包面，沉稳舒适，具有回力好，经久耐用的特性；</w:t>
            </w:r>
          </w:p>
        </w:tc>
        <w:tc>
          <w:tcPr>
            <w:tcW w:w="731" w:type="dxa"/>
            <w:shd w:val="clear" w:color="auto" w:fill="FFFFFF"/>
            <w:tcMar>
              <w:top w:w="0" w:type="dxa"/>
              <w:left w:w="108" w:type="dxa"/>
              <w:bottom w:w="0" w:type="dxa"/>
              <w:right w:w="108" w:type="dxa"/>
            </w:tcMar>
            <w:vAlign w:val="center"/>
          </w:tcPr>
          <w:p w14:paraId="24EEC35D">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718" w:type="dxa"/>
            <w:shd w:val="clear" w:color="auto" w:fill="FFFFFF"/>
            <w:tcMar>
              <w:top w:w="0" w:type="dxa"/>
              <w:left w:w="108" w:type="dxa"/>
              <w:bottom w:w="0" w:type="dxa"/>
              <w:right w:w="108" w:type="dxa"/>
            </w:tcMar>
            <w:vAlign w:val="center"/>
          </w:tcPr>
          <w:p w14:paraId="77EECF03">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个</w:t>
            </w:r>
          </w:p>
        </w:tc>
        <w:tc>
          <w:tcPr>
            <w:tcW w:w="602" w:type="dxa"/>
            <w:shd w:val="clear" w:color="auto" w:fill="FFFFFF"/>
            <w:tcMar>
              <w:top w:w="0" w:type="dxa"/>
              <w:left w:w="108" w:type="dxa"/>
              <w:bottom w:w="0" w:type="dxa"/>
              <w:right w:w="108" w:type="dxa"/>
            </w:tcMar>
            <w:vAlign w:val="center"/>
          </w:tcPr>
          <w:p w14:paraId="6D4726E4">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0775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030A2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45</w:t>
            </w:r>
          </w:p>
        </w:tc>
        <w:tc>
          <w:tcPr>
            <w:tcW w:w="921" w:type="dxa"/>
            <w:shd w:val="clear" w:color="auto" w:fill="FFFFFF"/>
            <w:tcMar>
              <w:top w:w="0" w:type="dxa"/>
              <w:left w:w="108" w:type="dxa"/>
              <w:bottom w:w="0" w:type="dxa"/>
              <w:right w:w="108" w:type="dxa"/>
            </w:tcMar>
            <w:vAlign w:val="center"/>
          </w:tcPr>
          <w:p w14:paraId="6FD8E5F5">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高座椅</w:t>
            </w:r>
          </w:p>
        </w:tc>
        <w:tc>
          <w:tcPr>
            <w:tcW w:w="6048" w:type="dxa"/>
            <w:shd w:val="clear" w:color="auto" w:fill="FFFFFF"/>
            <w:tcMar>
              <w:top w:w="0" w:type="dxa"/>
              <w:left w:w="108" w:type="dxa"/>
              <w:bottom w:w="0" w:type="dxa"/>
              <w:right w:w="108" w:type="dxa"/>
            </w:tcMar>
            <w:vAlign w:val="center"/>
          </w:tcPr>
          <w:p w14:paraId="0ED3BDA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1.尺寸：520mm*480mm*750mm（长*宽*高）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2. 优质西皮面层，实木白蜡木框架，承重大于150KG.面层安装高弹阻燃海绵。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净味油漆（面漆）：采用优质环保净味油漆，涂层亮度均匀不褪色，色泽柔和，手感良好；苯系物总和含量[限苯、甲苯、二甲苯（含乙苯）]≤39mg/kg；可溶性重金属含量：镉（Cd）含量、铬（Cr）含量、汞（Hg）含量：均为未检出；乙二醇醚及醚酯总和含量：未检出，总铅（Pb）含量：未检出，甲醛含量：未检出；甲苯与二甲苯（含乙苯）总和含量≤1.5、卤代烃总和含量：未检出，烷基酚聚氧乙烯醚总和含量：未检出；VOCa ≤28g/L；以上依据符合GB 18581-2020《木器涂料中有害物质限量》、GB/T 23997-2009《室内装饰装修用溶剂型聚氨酯木器涂料》、HJ/T414-2007《环境标志产品技术要求 室内装饰装修用溶剂型木器涂料》的检测标准。</w:t>
            </w:r>
          </w:p>
        </w:tc>
        <w:tc>
          <w:tcPr>
            <w:tcW w:w="731" w:type="dxa"/>
            <w:shd w:val="clear" w:color="auto" w:fill="FFFFFF"/>
            <w:tcMar>
              <w:top w:w="0" w:type="dxa"/>
              <w:left w:w="108" w:type="dxa"/>
              <w:bottom w:w="0" w:type="dxa"/>
              <w:right w:w="108" w:type="dxa"/>
            </w:tcMar>
            <w:vAlign w:val="center"/>
          </w:tcPr>
          <w:p w14:paraId="25DB998E">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16</w:t>
            </w:r>
          </w:p>
        </w:tc>
        <w:tc>
          <w:tcPr>
            <w:tcW w:w="718" w:type="dxa"/>
            <w:shd w:val="clear" w:color="auto" w:fill="FFFFFF"/>
            <w:tcMar>
              <w:top w:w="0" w:type="dxa"/>
              <w:left w:w="108" w:type="dxa"/>
              <w:bottom w:w="0" w:type="dxa"/>
              <w:right w:w="108" w:type="dxa"/>
            </w:tcMar>
            <w:vAlign w:val="center"/>
          </w:tcPr>
          <w:p w14:paraId="1B2828BE">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把</w:t>
            </w:r>
          </w:p>
        </w:tc>
        <w:tc>
          <w:tcPr>
            <w:tcW w:w="602" w:type="dxa"/>
            <w:shd w:val="clear" w:color="auto" w:fill="FFFFFF"/>
            <w:tcMar>
              <w:top w:w="0" w:type="dxa"/>
              <w:left w:w="108" w:type="dxa"/>
              <w:bottom w:w="0" w:type="dxa"/>
              <w:right w:w="108" w:type="dxa"/>
            </w:tcMar>
            <w:vAlign w:val="center"/>
          </w:tcPr>
          <w:p w14:paraId="58D54E93">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6C4D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86D64D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46</w:t>
            </w:r>
          </w:p>
        </w:tc>
        <w:tc>
          <w:tcPr>
            <w:tcW w:w="921" w:type="dxa"/>
            <w:shd w:val="clear" w:color="auto" w:fill="FFFFFF"/>
            <w:tcMar>
              <w:top w:w="0" w:type="dxa"/>
              <w:left w:w="108" w:type="dxa"/>
              <w:bottom w:w="0" w:type="dxa"/>
              <w:right w:w="108" w:type="dxa"/>
            </w:tcMar>
            <w:vAlign w:val="center"/>
          </w:tcPr>
          <w:p w14:paraId="4866118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计算机桌</w:t>
            </w:r>
          </w:p>
        </w:tc>
        <w:tc>
          <w:tcPr>
            <w:tcW w:w="6048" w:type="dxa"/>
            <w:shd w:val="clear" w:color="auto" w:fill="FFFFFF"/>
            <w:tcMar>
              <w:top w:w="0" w:type="dxa"/>
              <w:left w:w="108" w:type="dxa"/>
              <w:bottom w:w="0" w:type="dxa"/>
              <w:right w:w="108" w:type="dxa"/>
            </w:tcMar>
            <w:vAlign w:val="center"/>
          </w:tcPr>
          <w:p w14:paraId="777BC62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1、尺寸：1000mm*800mm*750mm（长*宽*高，±20mm）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28203-2011《家具用连接件技术要求及试验方法》的检测标准。4、其他要求：投标人或投标人所投产品的</w:t>
            </w:r>
            <w:r>
              <w:rPr>
                <w:rFonts w:hint="eastAsia" w:ascii="方正仿宋_GB2312" w:hAnsi="方正仿宋_GB2312" w:eastAsia="方正仿宋_GB2312" w:cs="方正仿宋_GB2312"/>
                <w:i w:val="0"/>
                <w:iCs w:val="0"/>
                <w:color w:val="auto"/>
                <w:kern w:val="0"/>
                <w:sz w:val="18"/>
                <w:szCs w:val="18"/>
                <w:u w:val="none"/>
                <w:lang w:val="en-US" w:eastAsia="zh-CN" w:bidi="ar"/>
              </w:rPr>
              <w:t>制造商需提供第三方质</w:t>
            </w:r>
            <w:r>
              <w:rPr>
                <w:rFonts w:hint="eastAsia" w:ascii="方正仿宋_GB2312" w:hAnsi="方正仿宋_GB2312" w:eastAsia="方正仿宋_GB2312" w:cs="方正仿宋_GB2312"/>
                <w:i w:val="0"/>
                <w:iCs w:val="0"/>
                <w:color w:val="000000"/>
                <w:kern w:val="0"/>
                <w:sz w:val="18"/>
                <w:szCs w:val="18"/>
                <w:u w:val="none"/>
                <w:lang w:val="en-US" w:eastAsia="zh-CN" w:bidi="ar"/>
              </w:rPr>
              <w:t>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6DEECC2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16</w:t>
            </w:r>
          </w:p>
        </w:tc>
        <w:tc>
          <w:tcPr>
            <w:tcW w:w="718" w:type="dxa"/>
            <w:shd w:val="clear" w:color="auto" w:fill="FFFFFF"/>
            <w:tcMar>
              <w:top w:w="0" w:type="dxa"/>
              <w:left w:w="108" w:type="dxa"/>
              <w:bottom w:w="0" w:type="dxa"/>
              <w:right w:w="108" w:type="dxa"/>
            </w:tcMar>
            <w:vAlign w:val="center"/>
          </w:tcPr>
          <w:p w14:paraId="1BECF774">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4FB33D4E">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0BFCE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2BB759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47</w:t>
            </w:r>
          </w:p>
        </w:tc>
        <w:tc>
          <w:tcPr>
            <w:tcW w:w="921" w:type="dxa"/>
            <w:shd w:val="clear" w:color="auto" w:fill="FFFFFF"/>
            <w:tcMar>
              <w:top w:w="0" w:type="dxa"/>
              <w:left w:w="108" w:type="dxa"/>
              <w:bottom w:w="0" w:type="dxa"/>
              <w:right w:w="108" w:type="dxa"/>
            </w:tcMar>
            <w:vAlign w:val="center"/>
          </w:tcPr>
          <w:p w14:paraId="01C048F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弧形计算机桌</w:t>
            </w:r>
          </w:p>
        </w:tc>
        <w:tc>
          <w:tcPr>
            <w:tcW w:w="6048" w:type="dxa"/>
            <w:shd w:val="clear" w:color="auto" w:fill="FFFFFF"/>
            <w:tcMar>
              <w:top w:w="0" w:type="dxa"/>
              <w:left w:w="108" w:type="dxa"/>
              <w:bottom w:w="0" w:type="dxa"/>
              <w:right w:w="108" w:type="dxa"/>
            </w:tcMar>
            <w:vAlign w:val="center"/>
          </w:tcPr>
          <w:p w14:paraId="642C01CD">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1、尺寸：1500mm*800mm*750mm（长*宽*高，±20mm）</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柜体基材：不低于E1级实木颗粒板，基材厚度25，其它18mm按GB/T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                             4、其他要求：投标人或投标人所投产品的</w:t>
            </w:r>
            <w:r>
              <w:rPr>
                <w:rFonts w:hint="eastAsia" w:ascii="方正仿宋_GB2312" w:hAnsi="方正仿宋_GB2312" w:eastAsia="方正仿宋_GB2312" w:cs="方正仿宋_GB2312"/>
                <w:i w:val="0"/>
                <w:iCs w:val="0"/>
                <w:color w:val="auto"/>
                <w:kern w:val="0"/>
                <w:sz w:val="18"/>
                <w:szCs w:val="18"/>
                <w:u w:val="none"/>
                <w:lang w:val="en-US" w:eastAsia="zh-CN" w:bidi="ar"/>
              </w:rPr>
              <w:t>制造商需提供第三方质量监</w:t>
            </w:r>
            <w:r>
              <w:rPr>
                <w:rFonts w:hint="eastAsia" w:ascii="方正仿宋_GB2312" w:hAnsi="方正仿宋_GB2312" w:eastAsia="方正仿宋_GB2312" w:cs="方正仿宋_GB2312"/>
                <w:i w:val="0"/>
                <w:iCs w:val="0"/>
                <w:color w:val="000000"/>
                <w:kern w:val="0"/>
                <w:sz w:val="18"/>
                <w:szCs w:val="18"/>
                <w:u w:val="none"/>
                <w:lang w:val="en-US" w:eastAsia="zh-CN" w:bidi="ar"/>
              </w:rPr>
              <w:t>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423186C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16</w:t>
            </w:r>
          </w:p>
        </w:tc>
        <w:tc>
          <w:tcPr>
            <w:tcW w:w="718" w:type="dxa"/>
            <w:shd w:val="clear" w:color="auto" w:fill="FFFFFF"/>
            <w:tcMar>
              <w:top w:w="0" w:type="dxa"/>
              <w:left w:w="108" w:type="dxa"/>
              <w:bottom w:w="0" w:type="dxa"/>
              <w:right w:w="108" w:type="dxa"/>
            </w:tcMar>
            <w:vAlign w:val="center"/>
          </w:tcPr>
          <w:p w14:paraId="4D445C73">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3BBAFE42">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68508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91C2A9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48</w:t>
            </w:r>
          </w:p>
        </w:tc>
        <w:tc>
          <w:tcPr>
            <w:tcW w:w="921" w:type="dxa"/>
            <w:shd w:val="clear" w:color="auto" w:fill="FFFFFF"/>
            <w:tcMar>
              <w:top w:w="0" w:type="dxa"/>
              <w:left w:w="108" w:type="dxa"/>
              <w:bottom w:w="0" w:type="dxa"/>
              <w:right w:w="108" w:type="dxa"/>
            </w:tcMar>
            <w:vAlign w:val="center"/>
          </w:tcPr>
          <w:p w14:paraId="78324A7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升降电脑椅</w:t>
            </w:r>
          </w:p>
        </w:tc>
        <w:tc>
          <w:tcPr>
            <w:tcW w:w="6048" w:type="dxa"/>
            <w:shd w:val="clear" w:color="auto" w:fill="FFFFFF"/>
            <w:tcMar>
              <w:top w:w="0" w:type="dxa"/>
              <w:left w:w="108" w:type="dxa"/>
              <w:bottom w:w="0" w:type="dxa"/>
              <w:right w:w="108" w:type="dxa"/>
            </w:tcMar>
            <w:vAlign w:val="center"/>
          </w:tcPr>
          <w:p w14:paraId="7E65867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1、尺寸：470mm*420mm*810-880mm（长*宽*总高，±20mm）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面料采用优质厚度1.2mm猫爪皮、高密度海绵，海绵颜色均匀、无污染、无刺激性气味，回弹率≧50%，拉伸强度≧100kPa，伸长率≧100%，撕裂强度≧1.8N/cm，干热老化后拉伸强度≧55kPa，恒定负荷反复压陷疲劳性能≦35%。</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合格面料，不含C类甲醛，C类染色牢度≧3级，无异味，纺织面料可分解芳香胺染料检测合格，符合《GB 18401-2010 国家纺织产品基本安全技术规范》标准要求。耐磨耐抓，柔软舒适，面料颜色可选，双层加厚海绵填充靠背；                                                                                                                                                                                     4、人体工学椅身设计，贴合人体曲线；                                                                                                                                                                                5、乳胶座垫，双层加厚，舒适透气，高密度高弹力海绵；                                                                                                                                                                                      6、碳钢脚支撑，金属材质构架，可升降调节。</w:t>
            </w:r>
          </w:p>
        </w:tc>
        <w:tc>
          <w:tcPr>
            <w:tcW w:w="731" w:type="dxa"/>
            <w:shd w:val="clear" w:color="auto" w:fill="FFFFFF"/>
            <w:tcMar>
              <w:top w:w="0" w:type="dxa"/>
              <w:left w:w="108" w:type="dxa"/>
              <w:bottom w:w="0" w:type="dxa"/>
              <w:right w:w="108" w:type="dxa"/>
            </w:tcMar>
            <w:vAlign w:val="center"/>
          </w:tcPr>
          <w:p w14:paraId="477A2B52">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32</w:t>
            </w:r>
          </w:p>
        </w:tc>
        <w:tc>
          <w:tcPr>
            <w:tcW w:w="718" w:type="dxa"/>
            <w:shd w:val="clear" w:color="auto" w:fill="FFFFFF"/>
            <w:tcMar>
              <w:top w:w="0" w:type="dxa"/>
              <w:left w:w="108" w:type="dxa"/>
              <w:bottom w:w="0" w:type="dxa"/>
              <w:right w:w="108" w:type="dxa"/>
            </w:tcMar>
            <w:vAlign w:val="center"/>
          </w:tcPr>
          <w:p w14:paraId="3D3E163E">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把</w:t>
            </w:r>
          </w:p>
        </w:tc>
        <w:tc>
          <w:tcPr>
            <w:tcW w:w="602" w:type="dxa"/>
            <w:shd w:val="clear" w:color="auto" w:fill="FFFFFF"/>
            <w:tcMar>
              <w:top w:w="0" w:type="dxa"/>
              <w:left w:w="108" w:type="dxa"/>
              <w:bottom w:w="0" w:type="dxa"/>
              <w:right w:w="108" w:type="dxa"/>
            </w:tcMar>
            <w:vAlign w:val="center"/>
          </w:tcPr>
          <w:p w14:paraId="3511C17E">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427A8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67546F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49</w:t>
            </w:r>
          </w:p>
        </w:tc>
        <w:tc>
          <w:tcPr>
            <w:tcW w:w="921" w:type="dxa"/>
            <w:shd w:val="clear" w:color="auto" w:fill="FFFFFF"/>
            <w:tcMar>
              <w:top w:w="0" w:type="dxa"/>
              <w:left w:w="108" w:type="dxa"/>
              <w:bottom w:w="0" w:type="dxa"/>
              <w:right w:w="108" w:type="dxa"/>
            </w:tcMar>
            <w:vAlign w:val="center"/>
          </w:tcPr>
          <w:p w14:paraId="3A30CC45">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会议桌</w:t>
            </w:r>
          </w:p>
        </w:tc>
        <w:tc>
          <w:tcPr>
            <w:tcW w:w="6048" w:type="dxa"/>
            <w:shd w:val="clear" w:color="auto" w:fill="FFFFFF"/>
            <w:tcMar>
              <w:top w:w="0" w:type="dxa"/>
              <w:left w:w="108" w:type="dxa"/>
              <w:bottom w:w="0" w:type="dxa"/>
              <w:right w:w="108" w:type="dxa"/>
            </w:tcMar>
            <w:vAlign w:val="center"/>
          </w:tcPr>
          <w:p w14:paraId="324EB014">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1.尺寸：3400mm*1200mm*（750-800）mm（长*宽*高，±20mm）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2.面材：全实木白蜡木，厚≥50mm，桌脚：采用全实木白蜡木，桌角尺寸≥80mm*80mm，桌面侧边下拉板：全实木白蜡木≥25mm厚，宽≥120mm</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3.基材：全实木白蜡木，经过防虫、防腐等化学处理，木材干燥至低于10%的含水量，各项技术指标均达国家级标准；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4.配件：优质五金配件紧密拼接，间隙小且均，连接件严密、平整、端正、牢固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净味油漆（面漆）：采用优质环保净味油漆，涂层亮度均匀不褪色，色泽柔和，手感良好；苯系物总和含量[限苯、甲苯、二甲苯（含乙苯）]≤39mg/kg；可溶性重金属含量：镉（Cd）含量、铬（Cr）含量、汞（Hg）含量：均为未检出；乙二醇醚及醚酯总和含量：未检出，总铅（Pb）含量：未检出，甲醛含量：未检出；甲苯与二甲苯（含乙苯）总和含量≤1.5、卤代烃总和含量：未检出，烷基酚聚氧乙烯醚总和含量：未检出；VOCa ≤28g/L；以上依据符合GB 18581-2020《木器涂料中有害物质限量》、GB/T 23997-2009《室内装饰装修用溶剂型聚氨酯木器涂料》、HJ/T414-2007《环境标志产品技术要求 室内装饰装修用溶剂型木器涂料》的检测标准。                                                 6,其他要求：投标人或投标人所投产品的制造商</w:t>
            </w:r>
            <w:r>
              <w:rPr>
                <w:rFonts w:hint="eastAsia" w:ascii="方正仿宋_GB2312" w:hAnsi="方正仿宋_GB2312" w:eastAsia="方正仿宋_GB2312" w:cs="方正仿宋_GB2312"/>
                <w:i w:val="0"/>
                <w:iCs w:val="0"/>
                <w:color w:val="auto"/>
                <w:kern w:val="0"/>
                <w:sz w:val="18"/>
                <w:szCs w:val="18"/>
                <w:u w:val="none"/>
                <w:lang w:val="en-US" w:eastAsia="zh-CN" w:bidi="ar"/>
              </w:rPr>
              <w:t>需提供第三方质量监</w:t>
            </w:r>
            <w:r>
              <w:rPr>
                <w:rFonts w:hint="eastAsia" w:ascii="方正仿宋_GB2312" w:hAnsi="方正仿宋_GB2312" w:eastAsia="方正仿宋_GB2312" w:cs="方正仿宋_GB2312"/>
                <w:i w:val="0"/>
                <w:iCs w:val="0"/>
                <w:color w:val="000000"/>
                <w:kern w:val="0"/>
                <w:sz w:val="18"/>
                <w:szCs w:val="18"/>
                <w:u w:val="none"/>
                <w:lang w:val="en-US" w:eastAsia="zh-CN" w:bidi="ar"/>
              </w:rPr>
              <w:t>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55E539AD">
            <w:pPr>
              <w:jc w:val="center"/>
              <w:rPr>
                <w:rFonts w:hint="eastAsia" w:ascii="方正仿宋_GB2312" w:hAnsi="方正仿宋_GB2312" w:eastAsia="方正仿宋_GB2312" w:cs="方正仿宋_GB2312"/>
                <w:color w:val="auto"/>
                <w:sz w:val="20"/>
                <w:szCs w:val="20"/>
                <w:lang w:val="en-US" w:eastAsia="zh-CN" w:bidi="ar"/>
              </w:rPr>
            </w:pPr>
            <w:r>
              <w:rPr>
                <w:rFonts w:hint="eastAsia" w:ascii="方正仿宋_GB2312" w:hAnsi="方正仿宋_GB2312" w:eastAsia="方正仿宋_GB2312" w:cs="方正仿宋_GB2312"/>
                <w:color w:val="auto"/>
                <w:sz w:val="20"/>
                <w:szCs w:val="20"/>
                <w:lang w:val="en-US" w:eastAsia="zh-CN" w:bidi="ar"/>
              </w:rPr>
              <w:t>1</w:t>
            </w:r>
          </w:p>
        </w:tc>
        <w:tc>
          <w:tcPr>
            <w:tcW w:w="718" w:type="dxa"/>
            <w:shd w:val="clear" w:color="auto" w:fill="FFFFFF"/>
            <w:tcMar>
              <w:top w:w="0" w:type="dxa"/>
              <w:left w:w="108" w:type="dxa"/>
              <w:bottom w:w="0" w:type="dxa"/>
              <w:right w:w="108" w:type="dxa"/>
            </w:tcMar>
            <w:vAlign w:val="center"/>
          </w:tcPr>
          <w:p w14:paraId="29D77FF4">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45B21DA2">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5E1E8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A5B73E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50</w:t>
            </w:r>
          </w:p>
        </w:tc>
        <w:tc>
          <w:tcPr>
            <w:tcW w:w="921" w:type="dxa"/>
            <w:shd w:val="clear" w:color="auto" w:fill="FFFFFF"/>
            <w:tcMar>
              <w:top w:w="0" w:type="dxa"/>
              <w:left w:w="108" w:type="dxa"/>
              <w:bottom w:w="0" w:type="dxa"/>
              <w:right w:w="108" w:type="dxa"/>
            </w:tcMar>
            <w:vAlign w:val="center"/>
          </w:tcPr>
          <w:p w14:paraId="30A59285">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会议椅</w:t>
            </w:r>
          </w:p>
        </w:tc>
        <w:tc>
          <w:tcPr>
            <w:tcW w:w="6048" w:type="dxa"/>
            <w:shd w:val="clear" w:color="auto" w:fill="FFFFFF"/>
            <w:tcMar>
              <w:top w:w="0" w:type="dxa"/>
              <w:left w:w="108" w:type="dxa"/>
              <w:bottom w:w="0" w:type="dxa"/>
              <w:right w:w="108" w:type="dxa"/>
            </w:tcMar>
            <w:vAlign w:val="center"/>
          </w:tcPr>
          <w:p w14:paraId="6F0729E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1、尺寸：500mm*450mm*750mm（长*宽*高，±20mm）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实木框架，木材采用全实木白蜡木，木材经干燥、防虫、防腐处理，木材全干密度≧0.50g/cm³，含水率低于16%；</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3、高密度海绵垫，海绵颜色均匀、无污染、无刺激性气味，回弹率≧50%，拉伸强度≧100kPa，伸长率≧100%，撕裂强度≧1.8N/cm，干热老化后拉伸强度≧55kPa，恒定负荷反复压陷疲劳性能≦35%。</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4、合格面料，不含C类甲醛，C类染色牢度≧3级，无异味，纺织面料可分解芳香胺染料检测合格，符合《GB 18401-2010 国家纺织产品基本安全技术规范》标准要求。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净味油漆（面漆）：采用优质环保净味油漆，涂层亮度均匀不褪色，色泽柔和，手感良好；苯系物总和含量[限苯、甲苯、二甲苯（含乙苯）]≤39mg/kg；可溶性重金属含量：镉（Cd）含量、铬（Cr）含量、汞（Hg）含量：均为未检出；乙二醇醚及醚酯总和含量：未检出，总铅（Pb）含量：未检出，甲醛含量：未检出；甲苯与二甲苯（含乙苯）总和含量≤1.5、卤代烃总和含量：未检出，烷基酚聚氧乙烯醚总和含量：未检出；VOCa ≤28g/L；以上依据符合GB 18581-2020《木器涂料中有害物质限量》、GB/T 23997-2009《室内装饰装修用溶剂型聚氨酯木器涂料》、HJ/T414-2007《环境标志产品技术要求 室内装饰装修用溶剂型木器涂料》的检测标准。                                                                  6.其他要求：投标人或投标人所投产品的制造商</w:t>
            </w:r>
            <w:r>
              <w:rPr>
                <w:rFonts w:hint="eastAsia" w:ascii="方正仿宋_GB2312" w:hAnsi="方正仿宋_GB2312" w:eastAsia="方正仿宋_GB2312" w:cs="方正仿宋_GB2312"/>
                <w:i w:val="0"/>
                <w:iCs w:val="0"/>
                <w:color w:val="auto"/>
                <w:kern w:val="0"/>
                <w:sz w:val="18"/>
                <w:szCs w:val="18"/>
                <w:u w:val="none"/>
                <w:lang w:val="en-US" w:eastAsia="zh-CN" w:bidi="ar"/>
              </w:rPr>
              <w:t>需提供第三方质量</w:t>
            </w:r>
            <w:r>
              <w:rPr>
                <w:rFonts w:hint="eastAsia" w:ascii="方正仿宋_GB2312" w:hAnsi="方正仿宋_GB2312" w:eastAsia="方正仿宋_GB2312" w:cs="方正仿宋_GB2312"/>
                <w:i w:val="0"/>
                <w:iCs w:val="0"/>
                <w:color w:val="000000"/>
                <w:kern w:val="0"/>
                <w:sz w:val="18"/>
                <w:szCs w:val="18"/>
                <w:u w:val="none"/>
                <w:lang w:val="en-US" w:eastAsia="zh-CN" w:bidi="ar"/>
              </w:rPr>
              <w:t>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3BAE6293">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44</w:t>
            </w:r>
          </w:p>
        </w:tc>
        <w:tc>
          <w:tcPr>
            <w:tcW w:w="718" w:type="dxa"/>
            <w:shd w:val="clear" w:color="auto" w:fill="FFFFFF"/>
            <w:tcMar>
              <w:top w:w="0" w:type="dxa"/>
              <w:left w:w="108" w:type="dxa"/>
              <w:bottom w:w="0" w:type="dxa"/>
              <w:right w:w="108" w:type="dxa"/>
            </w:tcMar>
            <w:vAlign w:val="center"/>
          </w:tcPr>
          <w:p w14:paraId="233C11A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把</w:t>
            </w:r>
          </w:p>
        </w:tc>
        <w:tc>
          <w:tcPr>
            <w:tcW w:w="602" w:type="dxa"/>
            <w:shd w:val="clear" w:color="auto" w:fill="FFFFFF"/>
            <w:tcMar>
              <w:top w:w="0" w:type="dxa"/>
              <w:left w:w="108" w:type="dxa"/>
              <w:bottom w:w="0" w:type="dxa"/>
              <w:right w:w="108" w:type="dxa"/>
            </w:tcMar>
            <w:vAlign w:val="center"/>
          </w:tcPr>
          <w:p w14:paraId="3EEE0C66">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2F3B9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6CB892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51</w:t>
            </w:r>
          </w:p>
        </w:tc>
        <w:tc>
          <w:tcPr>
            <w:tcW w:w="921" w:type="dxa"/>
            <w:shd w:val="clear" w:color="auto" w:fill="FFFFFF"/>
            <w:tcMar>
              <w:top w:w="0" w:type="dxa"/>
              <w:left w:w="108" w:type="dxa"/>
              <w:bottom w:w="0" w:type="dxa"/>
              <w:right w:w="108" w:type="dxa"/>
            </w:tcMar>
            <w:vAlign w:val="center"/>
          </w:tcPr>
          <w:p w14:paraId="5C67D061">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室外讨论桌</w:t>
            </w:r>
          </w:p>
        </w:tc>
        <w:tc>
          <w:tcPr>
            <w:tcW w:w="6048" w:type="dxa"/>
            <w:shd w:val="clear" w:color="auto" w:fill="FFFFFF"/>
            <w:tcMar>
              <w:top w:w="0" w:type="dxa"/>
              <w:left w:w="108" w:type="dxa"/>
              <w:bottom w:w="0" w:type="dxa"/>
              <w:right w:w="108" w:type="dxa"/>
            </w:tcMar>
            <w:vAlign w:val="center"/>
          </w:tcPr>
          <w:p w14:paraId="0E9501C7">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1、尺寸：1200mm*800mm*750mm（长*宽*高，±20mm）；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桌脚材质：钢架结构，钢制喷塑桌架，塑粉采用热固性粉末涂料，杯突≧4mm，耐碱、耐酸、耐湿热、耐老化、耐腐蚀，可溶性铅、镉、铬、汞等重金属含量检测合格，金属喷漆（塑）涂层硬度≧H，附着力不低于2级；</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3、桌面材质：防水塑木，厚度≥50mm。                                </w:t>
            </w:r>
          </w:p>
        </w:tc>
        <w:tc>
          <w:tcPr>
            <w:tcW w:w="731" w:type="dxa"/>
            <w:shd w:val="clear" w:color="auto" w:fill="FFFFFF"/>
            <w:tcMar>
              <w:top w:w="0" w:type="dxa"/>
              <w:left w:w="108" w:type="dxa"/>
              <w:bottom w:w="0" w:type="dxa"/>
              <w:right w:w="108" w:type="dxa"/>
            </w:tcMar>
            <w:vAlign w:val="center"/>
          </w:tcPr>
          <w:p w14:paraId="1EECD13C">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4</w:t>
            </w:r>
          </w:p>
        </w:tc>
        <w:tc>
          <w:tcPr>
            <w:tcW w:w="718" w:type="dxa"/>
            <w:shd w:val="clear" w:color="auto" w:fill="FFFFFF"/>
            <w:tcMar>
              <w:top w:w="0" w:type="dxa"/>
              <w:left w:w="108" w:type="dxa"/>
              <w:bottom w:w="0" w:type="dxa"/>
              <w:right w:w="108" w:type="dxa"/>
            </w:tcMar>
            <w:vAlign w:val="center"/>
          </w:tcPr>
          <w:p w14:paraId="6858416E">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7ACDFAB8">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568A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F93A17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52</w:t>
            </w:r>
          </w:p>
        </w:tc>
        <w:tc>
          <w:tcPr>
            <w:tcW w:w="921" w:type="dxa"/>
            <w:shd w:val="clear" w:color="auto" w:fill="FFFFFF"/>
            <w:tcMar>
              <w:top w:w="0" w:type="dxa"/>
              <w:left w:w="108" w:type="dxa"/>
              <w:bottom w:w="0" w:type="dxa"/>
              <w:right w:w="108" w:type="dxa"/>
            </w:tcMar>
            <w:vAlign w:val="center"/>
          </w:tcPr>
          <w:p w14:paraId="4DEC04FE">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室外讨论区椅子</w:t>
            </w:r>
          </w:p>
        </w:tc>
        <w:tc>
          <w:tcPr>
            <w:tcW w:w="6048" w:type="dxa"/>
            <w:shd w:val="clear" w:color="auto" w:fill="FFFFFF"/>
            <w:tcMar>
              <w:top w:w="0" w:type="dxa"/>
              <w:left w:w="108" w:type="dxa"/>
              <w:bottom w:w="0" w:type="dxa"/>
              <w:right w:w="108" w:type="dxa"/>
            </w:tcMar>
            <w:vAlign w:val="center"/>
          </w:tcPr>
          <w:p w14:paraId="5D183B2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1、尺寸：530mm*520mm*450mm（长*宽*高，±20mm）                            2.材质：金属钢架，PE仿藤编织，承重不低于150kg.</w:t>
            </w:r>
          </w:p>
        </w:tc>
        <w:tc>
          <w:tcPr>
            <w:tcW w:w="731" w:type="dxa"/>
            <w:shd w:val="clear" w:color="auto" w:fill="FFFFFF"/>
            <w:tcMar>
              <w:top w:w="0" w:type="dxa"/>
              <w:left w:w="108" w:type="dxa"/>
              <w:bottom w:w="0" w:type="dxa"/>
              <w:right w:w="108" w:type="dxa"/>
            </w:tcMar>
            <w:vAlign w:val="center"/>
          </w:tcPr>
          <w:p w14:paraId="6A480FCE">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8</w:t>
            </w:r>
          </w:p>
        </w:tc>
        <w:tc>
          <w:tcPr>
            <w:tcW w:w="718" w:type="dxa"/>
            <w:shd w:val="clear" w:color="auto" w:fill="FFFFFF"/>
            <w:tcMar>
              <w:top w:w="0" w:type="dxa"/>
              <w:left w:w="108" w:type="dxa"/>
              <w:bottom w:w="0" w:type="dxa"/>
              <w:right w:w="108" w:type="dxa"/>
            </w:tcMar>
            <w:vAlign w:val="center"/>
          </w:tcPr>
          <w:p w14:paraId="7CAEBF83">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把</w:t>
            </w:r>
          </w:p>
        </w:tc>
        <w:tc>
          <w:tcPr>
            <w:tcW w:w="602" w:type="dxa"/>
            <w:shd w:val="clear" w:color="auto" w:fill="FFFFFF"/>
            <w:tcMar>
              <w:top w:w="0" w:type="dxa"/>
              <w:left w:w="108" w:type="dxa"/>
              <w:bottom w:w="0" w:type="dxa"/>
              <w:right w:w="108" w:type="dxa"/>
            </w:tcMar>
            <w:vAlign w:val="center"/>
          </w:tcPr>
          <w:p w14:paraId="5A6DCB7F">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2C447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1316C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53</w:t>
            </w:r>
          </w:p>
        </w:tc>
        <w:tc>
          <w:tcPr>
            <w:tcW w:w="921" w:type="dxa"/>
            <w:shd w:val="clear" w:color="auto" w:fill="FFFFFF"/>
            <w:tcMar>
              <w:top w:w="0" w:type="dxa"/>
              <w:left w:w="108" w:type="dxa"/>
              <w:bottom w:w="0" w:type="dxa"/>
              <w:right w:w="108" w:type="dxa"/>
            </w:tcMar>
            <w:vAlign w:val="center"/>
          </w:tcPr>
          <w:p w14:paraId="4A189E7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室外讨论区休闲圆桌</w:t>
            </w:r>
          </w:p>
        </w:tc>
        <w:tc>
          <w:tcPr>
            <w:tcW w:w="6048" w:type="dxa"/>
            <w:shd w:val="clear" w:color="auto" w:fill="FFFFFF"/>
            <w:tcMar>
              <w:top w:w="0" w:type="dxa"/>
              <w:left w:w="108" w:type="dxa"/>
              <w:bottom w:w="0" w:type="dxa"/>
              <w:right w:w="108" w:type="dxa"/>
            </w:tcMar>
            <w:vAlign w:val="center"/>
          </w:tcPr>
          <w:p w14:paraId="5FA21C37">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1、尺寸：600mm*750mm （直径*高度）；                                     2.面材:岩板,厚度≧12mm,纹理清晰自然；</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3.基材:碳钢框架，底盘≧500mm；</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4.油漆:符合环保标准。    </w:t>
            </w:r>
          </w:p>
        </w:tc>
        <w:tc>
          <w:tcPr>
            <w:tcW w:w="731" w:type="dxa"/>
            <w:shd w:val="clear" w:color="auto" w:fill="FFFFFF"/>
            <w:tcMar>
              <w:top w:w="0" w:type="dxa"/>
              <w:left w:w="108" w:type="dxa"/>
              <w:bottom w:w="0" w:type="dxa"/>
              <w:right w:w="108" w:type="dxa"/>
            </w:tcMar>
            <w:vAlign w:val="center"/>
          </w:tcPr>
          <w:p w14:paraId="5BC3747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3</w:t>
            </w:r>
          </w:p>
        </w:tc>
        <w:tc>
          <w:tcPr>
            <w:tcW w:w="718" w:type="dxa"/>
            <w:shd w:val="clear" w:color="auto" w:fill="FFFFFF"/>
            <w:tcMar>
              <w:top w:w="0" w:type="dxa"/>
              <w:left w:w="108" w:type="dxa"/>
              <w:bottom w:w="0" w:type="dxa"/>
              <w:right w:w="108" w:type="dxa"/>
            </w:tcMar>
            <w:vAlign w:val="center"/>
          </w:tcPr>
          <w:p w14:paraId="381D624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1B2A6B0C">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003CA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BDF5E1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54</w:t>
            </w:r>
          </w:p>
        </w:tc>
        <w:tc>
          <w:tcPr>
            <w:tcW w:w="921" w:type="dxa"/>
            <w:shd w:val="clear" w:color="auto" w:fill="FFFFFF"/>
            <w:tcMar>
              <w:top w:w="0" w:type="dxa"/>
              <w:left w:w="108" w:type="dxa"/>
              <w:bottom w:w="0" w:type="dxa"/>
              <w:right w:w="108" w:type="dxa"/>
            </w:tcMar>
            <w:vAlign w:val="center"/>
          </w:tcPr>
          <w:p w14:paraId="13CBCC56">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休闲圆桌座椅</w:t>
            </w:r>
          </w:p>
        </w:tc>
        <w:tc>
          <w:tcPr>
            <w:tcW w:w="6048" w:type="dxa"/>
            <w:shd w:val="clear" w:color="auto" w:fill="FFFFFF"/>
            <w:tcMar>
              <w:top w:w="0" w:type="dxa"/>
              <w:left w:w="108" w:type="dxa"/>
              <w:bottom w:w="0" w:type="dxa"/>
              <w:right w:w="108" w:type="dxa"/>
            </w:tcMar>
            <w:vAlign w:val="center"/>
          </w:tcPr>
          <w:p w14:paraId="413D53D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 xml:space="preserve">1.尺寸：550mm*520mm*750mm（长*宽*高，±20mm）                  </w:t>
            </w:r>
            <w:r>
              <w:rPr>
                <w:rFonts w:hint="eastAsia" w:ascii="方正仿宋_GB2312" w:hAnsi="方正仿宋_GB2312" w:eastAsia="方正仿宋_GB2312" w:cs="方正仿宋_GB2312"/>
                <w:i w:val="0"/>
                <w:iCs w:val="0"/>
                <w:color w:val="auto"/>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u w:val="none"/>
                <w:lang w:val="en-US" w:eastAsia="zh-CN" w:bidi="ar"/>
              </w:rPr>
              <w:t>2.材质：金属钢架，PE仿藤编织，承重不低于150kg。</w:t>
            </w:r>
          </w:p>
        </w:tc>
        <w:tc>
          <w:tcPr>
            <w:tcW w:w="731" w:type="dxa"/>
            <w:shd w:val="clear" w:color="auto" w:fill="FFFFFF"/>
            <w:tcMar>
              <w:top w:w="0" w:type="dxa"/>
              <w:left w:w="108" w:type="dxa"/>
              <w:bottom w:w="0" w:type="dxa"/>
              <w:right w:w="108" w:type="dxa"/>
            </w:tcMar>
            <w:vAlign w:val="center"/>
          </w:tcPr>
          <w:p w14:paraId="0104414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6</w:t>
            </w:r>
          </w:p>
        </w:tc>
        <w:tc>
          <w:tcPr>
            <w:tcW w:w="718" w:type="dxa"/>
            <w:shd w:val="clear" w:color="auto" w:fill="FFFFFF"/>
            <w:tcMar>
              <w:top w:w="0" w:type="dxa"/>
              <w:left w:w="108" w:type="dxa"/>
              <w:bottom w:w="0" w:type="dxa"/>
              <w:right w:w="108" w:type="dxa"/>
            </w:tcMar>
            <w:vAlign w:val="center"/>
          </w:tcPr>
          <w:p w14:paraId="56BD262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把</w:t>
            </w:r>
          </w:p>
        </w:tc>
        <w:tc>
          <w:tcPr>
            <w:tcW w:w="602" w:type="dxa"/>
            <w:shd w:val="clear" w:color="auto" w:fill="FFFFFF"/>
            <w:tcMar>
              <w:top w:w="0" w:type="dxa"/>
              <w:left w:w="108" w:type="dxa"/>
              <w:bottom w:w="0" w:type="dxa"/>
              <w:right w:w="108" w:type="dxa"/>
            </w:tcMar>
            <w:vAlign w:val="center"/>
          </w:tcPr>
          <w:p w14:paraId="5CB47D47">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3126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01A13C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55</w:t>
            </w:r>
          </w:p>
        </w:tc>
        <w:tc>
          <w:tcPr>
            <w:tcW w:w="921" w:type="dxa"/>
            <w:shd w:val="clear" w:color="auto" w:fill="FFFFFF"/>
            <w:tcMar>
              <w:top w:w="0" w:type="dxa"/>
              <w:left w:w="108" w:type="dxa"/>
              <w:bottom w:w="0" w:type="dxa"/>
              <w:right w:w="108" w:type="dxa"/>
            </w:tcMar>
            <w:vAlign w:val="center"/>
          </w:tcPr>
          <w:p w14:paraId="25FF9B8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留言墙座椅</w:t>
            </w:r>
          </w:p>
        </w:tc>
        <w:tc>
          <w:tcPr>
            <w:tcW w:w="6048" w:type="dxa"/>
            <w:shd w:val="clear" w:color="auto" w:fill="FFFFFF"/>
            <w:tcMar>
              <w:top w:w="0" w:type="dxa"/>
              <w:left w:w="108" w:type="dxa"/>
              <w:bottom w:w="0" w:type="dxa"/>
              <w:right w:w="108" w:type="dxa"/>
            </w:tcMar>
            <w:vAlign w:val="center"/>
          </w:tcPr>
          <w:p w14:paraId="4697F63E">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1、尺寸：560mm*540mm*450mm（长*宽*高）；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2、曲木座背板；</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3、座板：采用优质全实木白蜡木；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4、框架：采用优质全实木白蜡木，承重大于150kg。</w:t>
            </w:r>
          </w:p>
        </w:tc>
        <w:tc>
          <w:tcPr>
            <w:tcW w:w="731" w:type="dxa"/>
            <w:shd w:val="clear" w:color="auto" w:fill="FFFFFF"/>
            <w:tcMar>
              <w:top w:w="0" w:type="dxa"/>
              <w:left w:w="108" w:type="dxa"/>
              <w:bottom w:w="0" w:type="dxa"/>
              <w:right w:w="108" w:type="dxa"/>
            </w:tcMar>
            <w:vAlign w:val="center"/>
          </w:tcPr>
          <w:p w14:paraId="13DD98E4">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718" w:type="dxa"/>
            <w:shd w:val="clear" w:color="auto" w:fill="FFFFFF"/>
            <w:tcMar>
              <w:top w:w="0" w:type="dxa"/>
              <w:left w:w="108" w:type="dxa"/>
              <w:bottom w:w="0" w:type="dxa"/>
              <w:right w:w="108" w:type="dxa"/>
            </w:tcMar>
            <w:vAlign w:val="center"/>
          </w:tcPr>
          <w:p w14:paraId="56230B0F">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把</w:t>
            </w:r>
          </w:p>
        </w:tc>
        <w:tc>
          <w:tcPr>
            <w:tcW w:w="602" w:type="dxa"/>
            <w:shd w:val="clear" w:color="auto" w:fill="FFFFFF"/>
            <w:tcMar>
              <w:top w:w="0" w:type="dxa"/>
              <w:left w:w="108" w:type="dxa"/>
              <w:bottom w:w="0" w:type="dxa"/>
              <w:right w:w="108" w:type="dxa"/>
            </w:tcMar>
            <w:vAlign w:val="center"/>
          </w:tcPr>
          <w:p w14:paraId="79897FBC">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3DBFE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F00873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56</w:t>
            </w:r>
          </w:p>
        </w:tc>
        <w:tc>
          <w:tcPr>
            <w:tcW w:w="921" w:type="dxa"/>
            <w:shd w:val="clear" w:color="auto" w:fill="FFFFFF"/>
            <w:tcMar>
              <w:top w:w="0" w:type="dxa"/>
              <w:left w:w="108" w:type="dxa"/>
              <w:bottom w:w="0" w:type="dxa"/>
              <w:right w:w="108" w:type="dxa"/>
            </w:tcMar>
            <w:vAlign w:val="center"/>
          </w:tcPr>
          <w:p w14:paraId="1A3B80C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毛巾架（带挂钩）</w:t>
            </w:r>
          </w:p>
        </w:tc>
        <w:tc>
          <w:tcPr>
            <w:tcW w:w="6048" w:type="dxa"/>
            <w:shd w:val="clear" w:color="auto" w:fill="FFFFFF"/>
            <w:tcMar>
              <w:top w:w="0" w:type="dxa"/>
              <w:left w:w="108" w:type="dxa"/>
              <w:bottom w:w="0" w:type="dxa"/>
              <w:right w:w="108" w:type="dxa"/>
            </w:tcMar>
            <w:vAlign w:val="center"/>
          </w:tcPr>
          <w:p w14:paraId="45618F18">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加厚碳钢材质，长度≥600mm,承重大于50kg。</w:t>
            </w:r>
          </w:p>
        </w:tc>
        <w:tc>
          <w:tcPr>
            <w:tcW w:w="731" w:type="dxa"/>
            <w:shd w:val="clear" w:color="auto" w:fill="FFFFFF"/>
            <w:tcMar>
              <w:top w:w="0" w:type="dxa"/>
              <w:left w:w="108" w:type="dxa"/>
              <w:bottom w:w="0" w:type="dxa"/>
              <w:right w:w="108" w:type="dxa"/>
            </w:tcMar>
            <w:vAlign w:val="center"/>
          </w:tcPr>
          <w:p w14:paraId="16B5B5FB">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231</w:t>
            </w:r>
          </w:p>
        </w:tc>
        <w:tc>
          <w:tcPr>
            <w:tcW w:w="718" w:type="dxa"/>
            <w:shd w:val="clear" w:color="auto" w:fill="FFFFFF"/>
            <w:tcMar>
              <w:top w:w="0" w:type="dxa"/>
              <w:left w:w="108" w:type="dxa"/>
              <w:bottom w:w="0" w:type="dxa"/>
              <w:right w:w="108" w:type="dxa"/>
            </w:tcMar>
            <w:vAlign w:val="center"/>
          </w:tcPr>
          <w:p w14:paraId="05AE285D">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602" w:type="dxa"/>
            <w:shd w:val="clear" w:color="auto" w:fill="FFFFFF"/>
            <w:tcMar>
              <w:top w:w="0" w:type="dxa"/>
              <w:left w:w="108" w:type="dxa"/>
              <w:bottom w:w="0" w:type="dxa"/>
              <w:right w:w="108" w:type="dxa"/>
            </w:tcMar>
            <w:vAlign w:val="center"/>
          </w:tcPr>
          <w:p w14:paraId="38410C52">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2E3ED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1599F9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57</w:t>
            </w:r>
          </w:p>
        </w:tc>
        <w:tc>
          <w:tcPr>
            <w:tcW w:w="921" w:type="dxa"/>
            <w:shd w:val="clear" w:color="auto" w:fill="FFFFFF"/>
            <w:tcMar>
              <w:top w:w="0" w:type="dxa"/>
              <w:left w:w="108" w:type="dxa"/>
              <w:bottom w:w="0" w:type="dxa"/>
              <w:right w:w="108" w:type="dxa"/>
            </w:tcMar>
            <w:vAlign w:val="center"/>
          </w:tcPr>
          <w:p w14:paraId="332099E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3人更衣柜</w:t>
            </w:r>
          </w:p>
        </w:tc>
        <w:tc>
          <w:tcPr>
            <w:tcW w:w="6048" w:type="dxa"/>
            <w:shd w:val="clear" w:color="auto" w:fill="FFFFFF"/>
            <w:tcMar>
              <w:top w:w="0" w:type="dxa"/>
              <w:left w:w="108" w:type="dxa"/>
              <w:bottom w:w="0" w:type="dxa"/>
              <w:right w:w="108" w:type="dxa"/>
            </w:tcMar>
            <w:vAlign w:val="center"/>
          </w:tcPr>
          <w:p w14:paraId="77363235">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规格：≥长800mm*宽600mm*高2000mm,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定制现代木饰面带锁衣柜；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柜体材质：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柜体基材：不低于E1级实木颗粒板，基材厚度18mm，背板基材厚度9mm,按GB/T 4897-2015《刨花板》、GB 18580-2017《室内装饰装修材料 人造板及其制品中甲醛释放限量》、GB/T 39600-2021《人造板及其制品甲醛释放量分级》检验，GB/T 35601-2017《绿色产品评价  人造板和木质地板》、HJ571-2010《环境标志产品技术要求 人造板及其制品》检测结果均符合标准；甲醛释放量≤0.05mg/m³标准。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五金配件：采用优质三合一连接件：乙酸盐雾试验（AASS）连续喷雾200h，镀（涂）层本身耐腐蚀等级10级，镀（涂）层对基体的保护等级10级；以上依据符合GB/T 3325-2017《金属家具通用技术条件》、QB/T 3832-1999《轻工产品金属镀层腐蚀试验结果的评价》、QB/T 3827-1999《轻工产品金属镀层和化学处理层的耐腐蚀试验方法  乙酸盐雾试验（ASS）法》、GB/T 10125-2021《人造气氛腐蚀试验 盐雾试验》、GB/T 28203-2011《家具用连接件技术要求及试验方法》的检测标准。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4. 所有板材均四周封边，封边厚度≥2mm，优质PVC材料，防止潮湿空气进入，保证台面永不变形，封边牢固平直、无缺口、毛刺自然。款示需深化设计。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5.其他要求：投标人或投标人所投产品的制造商需提</w:t>
            </w:r>
            <w:r>
              <w:rPr>
                <w:rFonts w:hint="eastAsia" w:ascii="方正仿宋_GB2312" w:hAnsi="方正仿宋_GB2312" w:eastAsia="方正仿宋_GB2312" w:cs="方正仿宋_GB2312"/>
                <w:i w:val="0"/>
                <w:iCs w:val="0"/>
                <w:color w:val="auto"/>
                <w:kern w:val="0"/>
                <w:sz w:val="18"/>
                <w:szCs w:val="18"/>
                <w:u w:val="none"/>
                <w:lang w:val="en-US" w:eastAsia="zh-CN" w:bidi="ar"/>
              </w:rPr>
              <w:t>供第三方质</w:t>
            </w:r>
            <w:r>
              <w:rPr>
                <w:rFonts w:hint="eastAsia" w:ascii="方正仿宋_GB2312" w:hAnsi="方正仿宋_GB2312" w:eastAsia="方正仿宋_GB2312" w:cs="方正仿宋_GB2312"/>
                <w:i w:val="0"/>
                <w:iCs w:val="0"/>
                <w:color w:val="000000"/>
                <w:kern w:val="0"/>
                <w:sz w:val="18"/>
                <w:szCs w:val="18"/>
                <w:u w:val="none"/>
                <w:lang w:val="en-US" w:eastAsia="zh-CN" w:bidi="ar"/>
              </w:rPr>
              <w:t>量监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1082E27C">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348</w:t>
            </w:r>
          </w:p>
        </w:tc>
        <w:tc>
          <w:tcPr>
            <w:tcW w:w="718" w:type="dxa"/>
            <w:shd w:val="clear" w:color="auto" w:fill="FFFFFF"/>
            <w:tcMar>
              <w:top w:w="0" w:type="dxa"/>
              <w:left w:w="108" w:type="dxa"/>
              <w:bottom w:w="0" w:type="dxa"/>
              <w:right w:w="108" w:type="dxa"/>
            </w:tcMar>
            <w:vAlign w:val="center"/>
          </w:tcPr>
          <w:p w14:paraId="19E5C53D">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个</w:t>
            </w:r>
          </w:p>
        </w:tc>
        <w:tc>
          <w:tcPr>
            <w:tcW w:w="602" w:type="dxa"/>
            <w:shd w:val="clear" w:color="auto" w:fill="FFFFFF"/>
            <w:tcMar>
              <w:top w:w="0" w:type="dxa"/>
              <w:left w:w="108" w:type="dxa"/>
              <w:bottom w:w="0" w:type="dxa"/>
              <w:right w:w="108" w:type="dxa"/>
            </w:tcMar>
            <w:vAlign w:val="center"/>
          </w:tcPr>
          <w:p w14:paraId="752F2BE3">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05BF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D49DB7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58</w:t>
            </w:r>
          </w:p>
        </w:tc>
        <w:tc>
          <w:tcPr>
            <w:tcW w:w="921" w:type="dxa"/>
            <w:shd w:val="clear" w:color="auto" w:fill="FFFFFF"/>
            <w:tcMar>
              <w:top w:w="0" w:type="dxa"/>
              <w:left w:w="108" w:type="dxa"/>
              <w:bottom w:w="0" w:type="dxa"/>
              <w:right w:w="108" w:type="dxa"/>
            </w:tcMar>
            <w:vAlign w:val="center"/>
          </w:tcPr>
          <w:p w14:paraId="581C3CB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书桌</w:t>
            </w:r>
          </w:p>
        </w:tc>
        <w:tc>
          <w:tcPr>
            <w:tcW w:w="6048" w:type="dxa"/>
            <w:shd w:val="clear" w:color="auto" w:fill="FFFFFF"/>
            <w:tcMar>
              <w:top w:w="0" w:type="dxa"/>
              <w:left w:w="108" w:type="dxa"/>
              <w:bottom w:w="0" w:type="dxa"/>
              <w:right w:w="108" w:type="dxa"/>
            </w:tcMar>
            <w:vAlign w:val="center"/>
          </w:tcPr>
          <w:p w14:paraId="5866E6E8">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原木色书桌</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1.尺寸：桌面尺寸1400mm*700mm*750mm（长*宽*高，±20mm）；                   2.面材：实木桌面板，厚度≥30mm；</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基材：实木，一层台板，配两个抽屉，承重在于250Kg。优质实木材料，用料检验须依据GB/T3324-2017、GB/T1931-2021 标准方式检验，同时还须达到甲醛释放量≤0.1㎎/L，木制件外观合格，含水率合格。                                            4.</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净味油漆（面漆）：采用优质环保净味油漆，涂层亮度均匀不褪色，色泽柔和，手感良好；苯系物总和含量[限苯、甲苯、二甲苯（含乙苯）]≤39mg/kg；可溶性重金属含量：镉（Cd）含量、铬（Cr）含量、汞（Hg）含量：均为未检出；乙二醇醚及醚酯总和含量：未检出，总铅（Pb）含量：未检出，甲醛含量：未检出；甲苯与二甲苯（含乙苯）总和含量≤1.5、卤代烃总和含量：未检出，烷基酚聚氧乙烯醚总和含量：未检出；VOCa ≤28g/L；以上依据符合GB 18581-2020《木器涂料中有害物质限量》、GB/T 23997-2009《室内装饰装修用溶剂型聚氨酯木器涂料》、HJ/T414-2007《环境标志产品技术要求 室内装饰装修用溶剂型木器涂料》的检测标准。                                                                5.其他要求：投标人或投标人所投产品的制</w:t>
            </w:r>
            <w:r>
              <w:rPr>
                <w:rFonts w:hint="eastAsia" w:ascii="方正仿宋_GB2312" w:hAnsi="方正仿宋_GB2312" w:eastAsia="方正仿宋_GB2312" w:cs="方正仿宋_GB2312"/>
                <w:i w:val="0"/>
                <w:iCs w:val="0"/>
                <w:color w:val="auto"/>
                <w:kern w:val="0"/>
                <w:sz w:val="18"/>
                <w:szCs w:val="18"/>
                <w:u w:val="none"/>
                <w:lang w:val="en-US" w:eastAsia="zh-CN" w:bidi="ar"/>
              </w:rPr>
              <w:t>造商需提供第三方质量监</w:t>
            </w:r>
            <w:r>
              <w:rPr>
                <w:rFonts w:hint="eastAsia" w:ascii="方正仿宋_GB2312" w:hAnsi="方正仿宋_GB2312" w:eastAsia="方正仿宋_GB2312" w:cs="方正仿宋_GB2312"/>
                <w:i w:val="0"/>
                <w:iCs w:val="0"/>
                <w:color w:val="000000"/>
                <w:kern w:val="0"/>
                <w:sz w:val="18"/>
                <w:szCs w:val="18"/>
                <w:u w:val="none"/>
                <w:lang w:val="en-US" w:eastAsia="zh-CN" w:bidi="ar"/>
              </w:rPr>
              <w:t>督检验机构出具的抽样检测报告（检测报告带CMA或CNAS标识和带有检测报告防伪二维码）扫描件和全国认证认可信息公共服务平台官网（http://cx.cnca.cn/）查询截图作为佐证，报告需是在开标截止日之前有效，所有材料须加盖投标人公章。</w:t>
            </w:r>
          </w:p>
        </w:tc>
        <w:tc>
          <w:tcPr>
            <w:tcW w:w="731" w:type="dxa"/>
            <w:shd w:val="clear" w:color="auto" w:fill="FFFFFF"/>
            <w:tcMar>
              <w:top w:w="0" w:type="dxa"/>
              <w:left w:w="108" w:type="dxa"/>
              <w:bottom w:w="0" w:type="dxa"/>
              <w:right w:w="108" w:type="dxa"/>
            </w:tcMar>
            <w:vAlign w:val="center"/>
          </w:tcPr>
          <w:p w14:paraId="272E71F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40</w:t>
            </w:r>
          </w:p>
        </w:tc>
        <w:tc>
          <w:tcPr>
            <w:tcW w:w="718" w:type="dxa"/>
            <w:shd w:val="clear" w:color="auto" w:fill="FFFFFF"/>
            <w:tcMar>
              <w:top w:w="0" w:type="dxa"/>
              <w:left w:w="108" w:type="dxa"/>
              <w:bottom w:w="0" w:type="dxa"/>
              <w:right w:w="108" w:type="dxa"/>
            </w:tcMar>
            <w:vAlign w:val="center"/>
          </w:tcPr>
          <w:p w14:paraId="62B0155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39A2D7CA">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4494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411F0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59</w:t>
            </w:r>
          </w:p>
        </w:tc>
        <w:tc>
          <w:tcPr>
            <w:tcW w:w="921" w:type="dxa"/>
            <w:shd w:val="clear" w:color="auto" w:fill="FFFFFF"/>
            <w:tcMar>
              <w:top w:w="0" w:type="dxa"/>
              <w:left w:w="108" w:type="dxa"/>
              <w:bottom w:w="0" w:type="dxa"/>
              <w:right w:w="108" w:type="dxa"/>
            </w:tcMar>
            <w:vAlign w:val="center"/>
          </w:tcPr>
          <w:p w14:paraId="7FEEF06E">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21"/>
                <w:szCs w:val="21"/>
                <w:u w:val="none"/>
                <w:lang w:val="en-US" w:eastAsia="zh-CN" w:bidi="ar"/>
              </w:rPr>
              <w:t>教室储物柜</w:t>
            </w:r>
          </w:p>
        </w:tc>
        <w:tc>
          <w:tcPr>
            <w:tcW w:w="6048" w:type="dxa"/>
            <w:shd w:val="clear" w:color="auto" w:fill="FFFFFF"/>
            <w:tcMar>
              <w:top w:w="0" w:type="dxa"/>
              <w:left w:w="108" w:type="dxa"/>
              <w:bottom w:w="0" w:type="dxa"/>
              <w:right w:w="108" w:type="dxa"/>
            </w:tcMar>
            <w:vAlign w:val="center"/>
          </w:tcPr>
          <w:p w14:paraId="6BEE6DF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材质：钢制储物柜，1；</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采用优质冷轧钢板，厚度≥1.0mm，金属喷漆（塑）涂层硬度≥5H，元素分析（C、Si、Mn、P、S）≤0.25%，乙酸盐雾试验连续喷雾≥600h，镀（涂）层对基体的保护等级、耐腐蚀等级≥10级，中性盐雾试验连续喷雾≥600h，镀（涂）层对基体的保护等级、耐腐蚀等级≥10级，屈服强度≤280MPa,抗拉强度≥350MPa,断后伸长率≥35%，耐霉菌性（黑曲霉）等级0级，符合QB/T 3827-1999、GB/T 1741-2020《漆膜耐霉菌性测定法》、QB/T 3832-1999、GB/T 3325-2017、QB/T 3826-1999检测标准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i w:val="0"/>
                <w:iCs w:val="0"/>
                <w:color w:val="000000"/>
                <w:kern w:val="0"/>
                <w:sz w:val="18"/>
                <w:szCs w:val="18"/>
                <w:u w:val="none"/>
                <w:lang w:val="en-US" w:eastAsia="zh-CN" w:bidi="ar"/>
              </w:rPr>
              <w:t>表面材质：采用抗菌塑粉，附着力≤1级，铅笔硬度≥5H，耐磨性≤40mg，总铅含量、可溶性重金属含量镉、铬、汞均未检出，抗菌性能（嗜麦芽糖寡养单胞菌、金黄色葡萄球菌）抗细菌率≥99.9%，抗霉菌（黑曲霉）等级0级，符合GB/T 21866-2008、HG/T 3950-2007、HG/T2006-2022、GB 18581-2020检测标准。</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3、尺寸：总高不超1800mm，根据教室尺寸制作，每间教室分成不少于50格。柜门颜色可选。</w:t>
            </w:r>
          </w:p>
        </w:tc>
        <w:tc>
          <w:tcPr>
            <w:tcW w:w="731" w:type="dxa"/>
            <w:shd w:val="clear" w:color="auto" w:fill="FFFFFF"/>
            <w:tcMar>
              <w:top w:w="0" w:type="dxa"/>
              <w:left w:w="108" w:type="dxa"/>
              <w:bottom w:w="0" w:type="dxa"/>
              <w:right w:w="108" w:type="dxa"/>
            </w:tcMar>
            <w:vAlign w:val="center"/>
          </w:tcPr>
          <w:p w14:paraId="5EA33E9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189</w:t>
            </w:r>
          </w:p>
        </w:tc>
        <w:tc>
          <w:tcPr>
            <w:tcW w:w="718" w:type="dxa"/>
            <w:shd w:val="clear" w:color="auto" w:fill="FFFFFF"/>
            <w:tcMar>
              <w:top w:w="0" w:type="dxa"/>
              <w:left w:w="108" w:type="dxa"/>
              <w:bottom w:w="0" w:type="dxa"/>
              <w:right w:w="108" w:type="dxa"/>
            </w:tcMar>
            <w:vAlign w:val="center"/>
          </w:tcPr>
          <w:p w14:paraId="5FF116E3">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平方米</w:t>
            </w:r>
          </w:p>
        </w:tc>
        <w:tc>
          <w:tcPr>
            <w:tcW w:w="602" w:type="dxa"/>
            <w:shd w:val="clear" w:color="auto" w:fill="FFFFFF"/>
            <w:tcMar>
              <w:top w:w="0" w:type="dxa"/>
              <w:left w:w="108" w:type="dxa"/>
              <w:bottom w:w="0" w:type="dxa"/>
              <w:right w:w="108" w:type="dxa"/>
            </w:tcMar>
            <w:vAlign w:val="center"/>
          </w:tcPr>
          <w:p w14:paraId="26E0585E">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1DF1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300487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60</w:t>
            </w:r>
          </w:p>
        </w:tc>
        <w:tc>
          <w:tcPr>
            <w:tcW w:w="921" w:type="dxa"/>
            <w:shd w:val="clear" w:color="auto" w:fill="FFFFFF"/>
            <w:tcMar>
              <w:top w:w="0" w:type="dxa"/>
              <w:left w:w="108" w:type="dxa"/>
              <w:bottom w:w="0" w:type="dxa"/>
              <w:right w:w="108" w:type="dxa"/>
            </w:tcMar>
            <w:vAlign w:val="center"/>
          </w:tcPr>
          <w:p w14:paraId="0C07CACC">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后黑板</w:t>
            </w:r>
          </w:p>
        </w:tc>
        <w:tc>
          <w:tcPr>
            <w:tcW w:w="6048" w:type="dxa"/>
            <w:shd w:val="clear" w:color="auto" w:fill="FFFFFF"/>
            <w:tcMar>
              <w:top w:w="0" w:type="dxa"/>
              <w:left w:w="108" w:type="dxa"/>
              <w:bottom w:w="0" w:type="dxa"/>
              <w:right w:w="108" w:type="dxa"/>
            </w:tcMar>
            <w:vAlign w:val="center"/>
          </w:tcPr>
          <w:p w14:paraId="1FE085D8">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基本尺寸：≥3600mm×1200mm。</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书写板面：采用280℃高温烤漆板面，墨绿色、亚光，厚度≥0.20mm，漆膜硬度6H，粗糙度Ra1.6-3.2um，光泽度≤6﹪，没有明显眩光，板面表面附有一层透明保护膜。</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内芯材料：高强度、吸音、聚乙烯板。</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背板：采用优质防锈热镀锌钢板，厚度≥0.20mm，流水线一次成型，确保均布承压不低于635N，更加耐用。</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板面与衬板粘贴：采用环保型双组份聚氨酯胶水1:1配置，使用自动化覆板流水线作业，喷胶、压固、切割下料一次成型，确保粘接牢固板面平整。</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边框：采用高强度铝合金型材，电泳香槟色；规格≥20㎜×37㎜</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包角材料：采用抗老化高强度ABS工程塑料注塑成型。不小于R12mm的圆角，无尖角毛刺。</w:t>
            </w:r>
          </w:p>
        </w:tc>
        <w:tc>
          <w:tcPr>
            <w:tcW w:w="731" w:type="dxa"/>
            <w:shd w:val="clear" w:color="auto" w:fill="FFFFFF"/>
            <w:tcMar>
              <w:top w:w="0" w:type="dxa"/>
              <w:left w:w="108" w:type="dxa"/>
              <w:bottom w:w="0" w:type="dxa"/>
              <w:right w:w="108" w:type="dxa"/>
            </w:tcMar>
            <w:vAlign w:val="center"/>
          </w:tcPr>
          <w:p w14:paraId="251A46A4">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14</w:t>
            </w:r>
          </w:p>
        </w:tc>
        <w:tc>
          <w:tcPr>
            <w:tcW w:w="718" w:type="dxa"/>
            <w:shd w:val="clear" w:color="auto" w:fill="FFFFFF"/>
            <w:tcMar>
              <w:top w:w="0" w:type="dxa"/>
              <w:left w:w="108" w:type="dxa"/>
              <w:bottom w:w="0" w:type="dxa"/>
              <w:right w:w="108" w:type="dxa"/>
            </w:tcMar>
            <w:vAlign w:val="center"/>
          </w:tcPr>
          <w:p w14:paraId="5F84B3C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lang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块</w:t>
            </w:r>
          </w:p>
        </w:tc>
        <w:tc>
          <w:tcPr>
            <w:tcW w:w="602" w:type="dxa"/>
            <w:shd w:val="clear" w:color="auto" w:fill="FFFFFF"/>
            <w:tcMar>
              <w:top w:w="0" w:type="dxa"/>
              <w:left w:w="108" w:type="dxa"/>
              <w:bottom w:w="0" w:type="dxa"/>
              <w:right w:w="108" w:type="dxa"/>
            </w:tcMar>
            <w:vAlign w:val="center"/>
          </w:tcPr>
          <w:p w14:paraId="3AE2E01F">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r w14:paraId="37A2F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6DB2DF1">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61</w:t>
            </w:r>
          </w:p>
        </w:tc>
        <w:tc>
          <w:tcPr>
            <w:tcW w:w="921" w:type="dxa"/>
            <w:shd w:val="clear" w:color="auto" w:fill="FFFFFF"/>
            <w:tcMar>
              <w:top w:w="0" w:type="dxa"/>
              <w:left w:w="108" w:type="dxa"/>
              <w:bottom w:w="0" w:type="dxa"/>
              <w:right w:w="108" w:type="dxa"/>
            </w:tcMar>
            <w:vAlign w:val="center"/>
          </w:tcPr>
          <w:p w14:paraId="202DBE8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讲桌</w:t>
            </w:r>
          </w:p>
        </w:tc>
        <w:tc>
          <w:tcPr>
            <w:tcW w:w="6048" w:type="dxa"/>
            <w:shd w:val="clear" w:color="auto" w:fill="FFFFFF"/>
            <w:tcMar>
              <w:top w:w="0" w:type="dxa"/>
              <w:left w:w="108" w:type="dxa"/>
              <w:bottom w:w="0" w:type="dxa"/>
              <w:right w:w="108" w:type="dxa"/>
            </w:tcMar>
            <w:vAlign w:val="center"/>
          </w:tcPr>
          <w:p w14:paraId="641F6CF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 xml:space="preserve">尺寸：长1100*宽780*高1000mm。                       </w:t>
            </w:r>
          </w:p>
          <w:p w14:paraId="5D90278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1、讲台箱体采用0.8厚优质冷轧钢板，显示器和立柱采用1.2厚冷轧钢板，盖板采取翻转方式打开，更加人性化的设计，解决了以往盖门沉重，女教师及年老教师开门比较困难的问题。</w:t>
            </w:r>
          </w:p>
          <w:p w14:paraId="500746D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2、合理的尺寸设计，合理的设备安排，国标19英寸机架，真正做到防盗功能。</w:t>
            </w:r>
          </w:p>
          <w:p w14:paraId="4738382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3、钢木结合材料一体成型；实木扶手；桌面木质耐划台面；全封闭式结构，保障了多媒体设备的安全性。</w:t>
            </w:r>
          </w:p>
          <w:p w14:paraId="3CA37A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4、整个讲台只使用一副滑轨，减少故障几率。</w:t>
            </w:r>
          </w:p>
          <w:p w14:paraId="6ED5B50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5、液晶显示器采用反转设计，显示器角度随意调节，可使视线和显示器接近垂直，可安装17-24寸显示器，关闭后所有设备都隐藏在讲台内。</w:t>
            </w:r>
          </w:p>
          <w:p w14:paraId="147BA21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6、整体采用分体式结构，上下节需要组装。</w:t>
            </w:r>
          </w:p>
          <w:p w14:paraId="0FDFB3D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7、键盘采用翻转式操作，显示器、中央控制系统、键盘互不影响独立操作。</w:t>
            </w:r>
          </w:p>
          <w:p w14:paraId="3DC296F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8、右侧采用隐藏抽拉式设计，安装视频展示台,无需钥匙开启。</w:t>
            </w:r>
          </w:p>
          <w:p w14:paraId="792A63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9.桌体下层内部采用标准机柜设计，带层板，所有设备可整齐固定。</w:t>
            </w:r>
          </w:p>
        </w:tc>
        <w:tc>
          <w:tcPr>
            <w:tcW w:w="731" w:type="dxa"/>
            <w:shd w:val="clear" w:color="auto" w:fill="FFFFFF"/>
            <w:tcMar>
              <w:top w:w="0" w:type="dxa"/>
              <w:left w:w="108" w:type="dxa"/>
              <w:bottom w:w="0" w:type="dxa"/>
              <w:right w:w="108" w:type="dxa"/>
            </w:tcMar>
            <w:vAlign w:val="center"/>
          </w:tcPr>
          <w:p w14:paraId="27E2562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9</w:t>
            </w:r>
          </w:p>
        </w:tc>
        <w:tc>
          <w:tcPr>
            <w:tcW w:w="718" w:type="dxa"/>
            <w:shd w:val="clear" w:color="auto" w:fill="FFFFFF"/>
            <w:tcMar>
              <w:top w:w="0" w:type="dxa"/>
              <w:left w:w="108" w:type="dxa"/>
              <w:bottom w:w="0" w:type="dxa"/>
              <w:right w:w="108" w:type="dxa"/>
            </w:tcMar>
            <w:vAlign w:val="center"/>
          </w:tcPr>
          <w:p w14:paraId="4984BA81">
            <w:pPr>
              <w:keepNext w:val="0"/>
              <w:keepLines w:val="0"/>
              <w:widowControl/>
              <w:suppressLineNumbers w:val="0"/>
              <w:jc w:val="left"/>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张</w:t>
            </w:r>
          </w:p>
        </w:tc>
        <w:tc>
          <w:tcPr>
            <w:tcW w:w="602" w:type="dxa"/>
            <w:shd w:val="clear" w:color="auto" w:fill="FFFFFF"/>
            <w:tcMar>
              <w:top w:w="0" w:type="dxa"/>
              <w:left w:w="108" w:type="dxa"/>
              <w:bottom w:w="0" w:type="dxa"/>
              <w:right w:w="108" w:type="dxa"/>
            </w:tcMar>
            <w:vAlign w:val="center"/>
          </w:tcPr>
          <w:p w14:paraId="48A5426E">
            <w:pPr>
              <w:widowControl/>
              <w:spacing w:after="128" w:line="360" w:lineRule="auto"/>
              <w:jc w:val="left"/>
              <w:outlineLvl w:val="9"/>
              <w:rPr>
                <w:rFonts w:hint="eastAsia" w:ascii="方正仿宋_GB2312" w:hAnsi="方正仿宋_GB2312" w:eastAsia="方正仿宋_GB2312" w:cs="方正仿宋_GB2312"/>
                <w:color w:val="auto"/>
                <w:szCs w:val="21"/>
                <w:lang w:bidi="ar"/>
              </w:rPr>
            </w:pPr>
          </w:p>
        </w:tc>
      </w:tr>
    </w:tbl>
    <w:p w14:paraId="7A2611D8">
      <w:pPr>
        <w:spacing w:line="360" w:lineRule="auto"/>
        <w:outlineLvl w:val="9"/>
        <w:rPr>
          <w:rFonts w:ascii="方正仿宋_GB2312" w:hAnsi="方正仿宋_GB2312" w:eastAsia="方正仿宋_GB2312" w:cs="方正仿宋_GB2312"/>
          <w:sz w:val="24"/>
          <w:szCs w:val="24"/>
          <w:highlight w:val="none"/>
        </w:rPr>
      </w:pPr>
      <w:r>
        <w:rPr>
          <w:rFonts w:hint="eastAsia" w:ascii="仿宋" w:hAnsi="仿宋" w:eastAsia="仿宋" w:cs="仿宋"/>
          <w:i w:val="0"/>
          <w:iCs w:val="0"/>
          <w:color w:val="auto"/>
          <w:sz w:val="24"/>
          <w:szCs w:val="24"/>
          <w:highlight w:val="none"/>
          <w:u w:val="none"/>
          <w:lang w:val="en-US" w:eastAsia="zh-CN"/>
        </w:rPr>
        <w:t>3人更衣柜为本标段核心产品，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其他同品牌供应商不作为中标候选人。</w:t>
      </w:r>
    </w:p>
    <w:p w14:paraId="22DE127C">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b/>
          <w:spacing w:val="20"/>
          <w:kern w:val="44"/>
          <w:sz w:val="24"/>
          <w:szCs w:val="24"/>
          <w:lang w:val="en-US" w:eastAsia="zh-CN"/>
        </w:rPr>
        <w:t>二、其他要求及说明：</w:t>
      </w:r>
      <w:r>
        <w:rPr>
          <w:rFonts w:hint="eastAsia" w:ascii="方正仿宋_GB2312" w:hAnsi="方正仿宋_GB2312" w:eastAsia="方正仿宋_GB2312" w:cs="方正仿宋_GB2312"/>
          <w:b/>
          <w:spacing w:val="20"/>
          <w:kern w:val="44"/>
          <w:sz w:val="24"/>
          <w:szCs w:val="24"/>
          <w:lang w:val="en-US" w:eastAsia="zh-CN"/>
        </w:rPr>
        <w:br w:type="textWrapping"/>
      </w:r>
      <w:r>
        <w:rPr>
          <w:rFonts w:hint="eastAsia" w:ascii="方正仿宋_GB2312" w:hAnsi="方正仿宋_GB2312" w:eastAsia="方正仿宋_GB2312" w:cs="方正仿宋_GB2312"/>
          <w:sz w:val="24"/>
          <w:szCs w:val="24"/>
          <w:lang w:val="en-US" w:eastAsia="zh-CN"/>
        </w:rPr>
        <w:t>一、商务要求</w:t>
      </w:r>
    </w:p>
    <w:p w14:paraId="6FD443DD">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为防止虚假应标，成交供应商（公示后三日内）提供投标样机由采购人所认可的第三方具备检测资质的检测机构对招标参数的功能逐一测试验证，全部满足后才能执行合同流程，若不满足或虚假应标供应商承担国家相关法律法规的法律责任。</w:t>
      </w:r>
    </w:p>
    <w:p w14:paraId="7EA8EA19">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 交货时提供货物方应派专业的技术人员配合采购方验收货物，现场解决一切技术、质量问题，并对用户进行及时、快捷的跟踪服务。</w:t>
      </w:r>
    </w:p>
    <w:p w14:paraId="621EE56B">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3.售后服务要求：</w:t>
      </w:r>
    </w:p>
    <w:p w14:paraId="307E349F">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提供7*24小时服务，如产品发生故障或损坏时投标人在接收到采购人通知内5分钟内之内须作出反应，采购人遇到使用及技术问题，电话咨询不能解决的，投标人应在1小时内提供上门服务，并在6小时内维修工程师到达维修现场，如无法按时处理、解决的，需提供解决方案。投标人拖延或拒绝履行售后服务或履行售后服务不符合合同约定要求的，采购人有权另行委托第三方进行维修、维护、更换，所产生的费用由投标人承担。</w:t>
      </w:r>
    </w:p>
    <w:p w14:paraId="5B793056">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（2）所投产品质保期内免费上门保修，终身维修，保修期内免费更换零配件。保修期自验收合格之日起计算。</w:t>
      </w:r>
    </w:p>
    <w:p w14:paraId="361AD319">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在设备交货时，投标人派专业技术人员对操作人员进行为期3-5天现场安装及技术（使用）培训。投标人须负责对采购人的技术人员、操作人员、维修人员进行产品及系统的操作、系统的管理维护、常用技术知识进行免费技术培训，使培训的操作人员按操作规程能够独立操作，培训人数按照用户需求而定。提供设备的正常使用和安全运行培训，以及必要的技术支持。</w:t>
      </w:r>
    </w:p>
    <w:p w14:paraId="4D8602E2">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4.交货时提供原厂质保服务，终身提供维护服务。</w:t>
      </w:r>
    </w:p>
    <w:p w14:paraId="22244885">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5.提供本地服务网点联系方式和售后地址；</w:t>
      </w:r>
    </w:p>
    <w:p w14:paraId="1D9A1BD9">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6.全新的整机原厂生产的产品，不接受改装、组装的产品，提供原厂供货证明。</w:t>
      </w:r>
    </w:p>
    <w:p w14:paraId="799523E6">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7.上述要求投标时提供书面承诺，未提供书面承诺视为无效投标。</w:t>
      </w:r>
    </w:p>
    <w:p w14:paraId="46A860D5">
      <w:pPr>
        <w:spacing w:line="360" w:lineRule="auto"/>
        <w:ind w:firstLine="480"/>
        <w:outlineLvl w:val="9"/>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三、采购标的验收标准</w:t>
      </w:r>
      <w:r>
        <w:rPr>
          <w:rFonts w:hint="eastAsia" w:ascii="方正仿宋_GB2312" w:hAnsi="方正仿宋_GB2312" w:eastAsia="方正仿宋_GB2312" w:cs="方正仿宋_GB2312"/>
          <w:sz w:val="24"/>
          <w:szCs w:val="24"/>
          <w:lang w:val="en-US" w:eastAsia="zh-CN"/>
        </w:rPr>
        <w:br w:type="textWrapping"/>
      </w:r>
      <w:r>
        <w:rPr>
          <w:rFonts w:hint="eastAsia" w:ascii="方正仿宋_GB2312" w:hAnsi="方正仿宋_GB2312" w:eastAsia="方正仿宋_GB2312" w:cs="方正仿宋_GB2312"/>
          <w:sz w:val="24"/>
          <w:szCs w:val="24"/>
          <w:lang w:val="en-US" w:eastAsia="zh-CN"/>
        </w:rPr>
        <w:t>（1）设备验收：设备到达采购人指定地点后采购人统一初验是否符合合同要求；</w:t>
      </w:r>
    </w:p>
    <w:p w14:paraId="4CC11C14">
      <w:pPr>
        <w:spacing w:line="360" w:lineRule="auto"/>
        <w:outlineLvl w:val="9"/>
        <w:rPr>
          <w:rFonts w:ascii="方正小标宋简体" w:hAnsi="方正小标宋简体" w:eastAsia="方正小标宋简体" w:cs="方正小标宋简体"/>
          <w:b/>
          <w:spacing w:val="20"/>
          <w:kern w:val="44"/>
          <w:sz w:val="44"/>
          <w:szCs w:val="44"/>
        </w:rPr>
      </w:pPr>
      <w:r>
        <w:rPr>
          <w:rFonts w:hint="eastAsia" w:ascii="方正仿宋_GB2312" w:hAnsi="方正仿宋_GB2312" w:eastAsia="方正仿宋_GB2312" w:cs="方正仿宋_GB2312"/>
          <w:sz w:val="24"/>
          <w:szCs w:val="24"/>
          <w:lang w:val="en-US" w:eastAsia="zh-CN"/>
        </w:rPr>
        <w:t>（2）项目验收：投标人负责设备安装和调试，完工后，采购人测试是否合格并满足技术要求；</w:t>
      </w:r>
      <w:bookmarkStart w:id="964" w:name="_Toc27742"/>
      <w:bookmarkStart w:id="965" w:name="_Toc13464"/>
      <w:bookmarkStart w:id="966" w:name="_Toc19997"/>
      <w:bookmarkStart w:id="967" w:name="_Toc32342"/>
    </w:p>
    <w:p w14:paraId="6EE277A3">
      <w:pPr>
        <w:rPr>
          <w:rFonts w:hint="eastAsia" w:ascii="方正小标宋简体" w:hAnsi="方正小标宋简体" w:eastAsia="方正小标宋简体" w:cs="方正小标宋简体"/>
          <w:b/>
          <w:spacing w:val="20"/>
          <w:kern w:val="44"/>
          <w:sz w:val="44"/>
          <w:szCs w:val="44"/>
        </w:rPr>
      </w:pPr>
      <w:bookmarkStart w:id="968" w:name="_Toc12225"/>
      <w:bookmarkStart w:id="969" w:name="_Toc4845"/>
      <w:bookmarkStart w:id="970" w:name="_Toc17745"/>
      <w:bookmarkStart w:id="971" w:name="_Toc3056"/>
      <w:bookmarkStart w:id="972" w:name="_Toc11840"/>
      <w:r>
        <w:rPr>
          <w:rFonts w:hint="eastAsia" w:ascii="方正小标宋简体" w:hAnsi="方正小标宋简体" w:eastAsia="方正小标宋简体" w:cs="方正小标宋简体"/>
          <w:b/>
          <w:spacing w:val="20"/>
          <w:kern w:val="44"/>
          <w:sz w:val="44"/>
          <w:szCs w:val="44"/>
        </w:rPr>
        <w:br w:type="page"/>
      </w:r>
    </w:p>
    <w:p w14:paraId="25D0E075">
      <w:pPr>
        <w:tabs>
          <w:tab w:val="left" w:pos="1133"/>
          <w:tab w:val="left" w:pos="3905"/>
          <w:tab w:val="left" w:pos="5255"/>
          <w:tab w:val="left" w:pos="7107"/>
          <w:tab w:val="left" w:pos="8269"/>
        </w:tabs>
        <w:spacing w:line="480" w:lineRule="auto"/>
        <w:jc w:val="center"/>
        <w:outlineLvl w:val="0"/>
        <w:rPr>
          <w:rFonts w:ascii="仿宋" w:hAnsi="仿宋" w:eastAsia="仿宋" w:cs="仿宋"/>
          <w:b/>
          <w:spacing w:val="20"/>
          <w:kern w:val="44"/>
          <w:sz w:val="24"/>
          <w:szCs w:val="24"/>
        </w:rPr>
      </w:pPr>
      <w:r>
        <w:rPr>
          <w:rFonts w:hint="eastAsia" w:ascii="方正小标宋简体" w:hAnsi="方正小标宋简体" w:eastAsia="方正小标宋简体" w:cs="方正小标宋简体"/>
          <w:b/>
          <w:spacing w:val="20"/>
          <w:kern w:val="44"/>
          <w:sz w:val="44"/>
          <w:szCs w:val="44"/>
        </w:rPr>
        <w:t>第五章 合同条款格式</w:t>
      </w:r>
      <w:bookmarkEnd w:id="957"/>
      <w:bookmarkEnd w:id="958"/>
      <w:bookmarkEnd w:id="959"/>
      <w:bookmarkEnd w:id="960"/>
      <w:bookmarkEnd w:id="964"/>
      <w:bookmarkEnd w:id="965"/>
      <w:bookmarkEnd w:id="966"/>
      <w:bookmarkEnd w:id="967"/>
      <w:bookmarkEnd w:id="968"/>
      <w:bookmarkEnd w:id="969"/>
      <w:bookmarkEnd w:id="970"/>
      <w:bookmarkEnd w:id="971"/>
      <w:bookmarkEnd w:id="972"/>
    </w:p>
    <w:p w14:paraId="2D9771E7">
      <w:pPr>
        <w:tabs>
          <w:tab w:val="left" w:pos="1133"/>
          <w:tab w:val="left" w:pos="3905"/>
          <w:tab w:val="left" w:pos="5255"/>
          <w:tab w:val="left" w:pos="7107"/>
          <w:tab w:val="left" w:pos="8269"/>
        </w:tabs>
        <w:spacing w:line="480" w:lineRule="auto"/>
        <w:jc w:val="center"/>
        <w:outlineLvl w:val="9"/>
        <w:rPr>
          <w:rFonts w:ascii="方正仿宋_GB2312" w:hAnsi="方正仿宋_GB2312" w:eastAsia="方正仿宋_GB2312" w:cs="方正仿宋_GB2312"/>
          <w:sz w:val="24"/>
          <w:szCs w:val="24"/>
        </w:rPr>
      </w:pPr>
      <w:bookmarkStart w:id="973" w:name="_Toc30280"/>
      <w:bookmarkStart w:id="974" w:name="_Toc7101"/>
      <w:r>
        <w:rPr>
          <w:rFonts w:hint="eastAsia" w:ascii="方正仿宋_GB2312" w:hAnsi="方正仿宋_GB2312" w:eastAsia="方正仿宋_GB2312" w:cs="方正仿宋_GB2312"/>
          <w:sz w:val="24"/>
          <w:szCs w:val="24"/>
        </w:rPr>
        <w:t>（此合同仅供参考</w:t>
      </w:r>
      <w:r>
        <w:rPr>
          <w:rFonts w:hint="eastAsia" w:ascii="方正仿宋_GB2312" w:hAnsi="方正仿宋_GB2312" w:eastAsia="方正仿宋_GB2312" w:cs="方正仿宋_GB2312"/>
          <w:sz w:val="24"/>
          <w:szCs w:val="24"/>
          <w:lang w:eastAsia="zh-CN"/>
        </w:rPr>
        <w:t>，甲乙双方可根据国家相关法律法规及本项目的情况另行约定</w:t>
      </w:r>
      <w:r>
        <w:rPr>
          <w:rFonts w:hint="eastAsia" w:ascii="方正仿宋_GB2312" w:hAnsi="方正仿宋_GB2312" w:eastAsia="方正仿宋_GB2312" w:cs="方正仿宋_GB2312"/>
          <w:sz w:val="24"/>
          <w:szCs w:val="24"/>
        </w:rPr>
        <w:t>）</w:t>
      </w:r>
      <w:bookmarkEnd w:id="973"/>
      <w:bookmarkEnd w:id="974"/>
    </w:p>
    <w:p w14:paraId="0F62A8D6">
      <w:pPr>
        <w:ind w:left="722"/>
        <w:outlineLvl w:val="9"/>
        <w:rPr>
          <w:rFonts w:ascii="方正仿宋_GB2312" w:hAnsi="方正仿宋_GB2312" w:eastAsia="方正仿宋_GB2312" w:cs="方正仿宋_GB2312"/>
          <w:sz w:val="24"/>
          <w:szCs w:val="24"/>
        </w:rPr>
      </w:pPr>
    </w:p>
    <w:tbl>
      <w:tblPr>
        <w:tblStyle w:val="14"/>
        <w:tblW w:w="0" w:type="auto"/>
        <w:jc w:val="center"/>
        <w:tblLayout w:type="fixed"/>
        <w:tblCellMar>
          <w:top w:w="0" w:type="dxa"/>
          <w:left w:w="0" w:type="dxa"/>
          <w:bottom w:w="0" w:type="dxa"/>
          <w:right w:w="0" w:type="dxa"/>
        </w:tblCellMar>
      </w:tblPr>
      <w:tblGrid>
        <w:gridCol w:w="9790"/>
      </w:tblGrid>
      <w:tr w14:paraId="4AFE1587">
        <w:tblPrEx>
          <w:tblCellMar>
            <w:top w:w="0" w:type="dxa"/>
            <w:left w:w="0" w:type="dxa"/>
            <w:bottom w:w="0" w:type="dxa"/>
            <w:right w:w="0" w:type="dxa"/>
          </w:tblCellMar>
        </w:tblPrEx>
        <w:trPr>
          <w:trHeight w:val="1032" w:hRule="atLeast"/>
          <w:jc w:val="center"/>
        </w:trPr>
        <w:tc>
          <w:tcPr>
            <w:tcW w:w="9790" w:type="dxa"/>
            <w:vAlign w:val="center"/>
          </w:tcPr>
          <w:p w14:paraId="7E6B3834">
            <w:pPr>
              <w:outlineLvl w:val="9"/>
              <w:rPr>
                <w:rFonts w:ascii="方正仿宋_GB2312" w:hAnsi="方正仿宋_GB2312" w:eastAsia="方正仿宋_GB2312" w:cs="方正仿宋_GB2312"/>
              </w:rPr>
            </w:pPr>
            <w:bookmarkStart w:id="975" w:name="_Toc25110"/>
            <w:bookmarkStart w:id="976" w:name="_Toc31426"/>
            <w:bookmarkStart w:id="977" w:name="_Toc6796"/>
            <w:bookmarkStart w:id="978" w:name="_Toc21436689"/>
            <w:bookmarkStart w:id="979" w:name="_Toc24267"/>
            <w:bookmarkStart w:id="980" w:name="_Toc30715"/>
            <w:bookmarkStart w:id="981" w:name="_Toc29005"/>
            <w:bookmarkStart w:id="982" w:name="_Toc24147"/>
          </w:p>
          <w:tbl>
            <w:tblPr>
              <w:tblStyle w:val="14"/>
              <w:tblW w:w="0" w:type="auto"/>
              <w:tblInd w:w="0" w:type="dxa"/>
              <w:tblLayout w:type="fixed"/>
              <w:tblCellMar>
                <w:top w:w="0" w:type="dxa"/>
                <w:left w:w="0" w:type="dxa"/>
                <w:bottom w:w="0" w:type="dxa"/>
                <w:right w:w="0" w:type="dxa"/>
              </w:tblCellMar>
            </w:tblPr>
            <w:tblGrid>
              <w:gridCol w:w="1133"/>
              <w:gridCol w:w="2772"/>
              <w:gridCol w:w="1350"/>
              <w:gridCol w:w="1852"/>
              <w:gridCol w:w="1162"/>
              <w:gridCol w:w="1521"/>
            </w:tblGrid>
            <w:tr w14:paraId="39955C99">
              <w:tblPrEx>
                <w:tblCellMar>
                  <w:top w:w="0" w:type="dxa"/>
                  <w:left w:w="0" w:type="dxa"/>
                  <w:bottom w:w="0" w:type="dxa"/>
                  <w:right w:w="0" w:type="dxa"/>
                </w:tblCellMar>
              </w:tblPrEx>
              <w:tc>
                <w:tcPr>
                  <w:tcW w:w="1133" w:type="dxa"/>
                  <w:vAlign w:val="center"/>
                </w:tcPr>
                <w:p w14:paraId="6E547288">
                  <w:pPr>
                    <w:spacing w:line="360"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合同编号：</w:t>
                  </w:r>
                </w:p>
              </w:tc>
              <w:tc>
                <w:tcPr>
                  <w:tcW w:w="2772" w:type="dxa"/>
                  <w:vAlign w:val="center"/>
                </w:tcPr>
                <w:p w14:paraId="2A7CACE4">
                  <w:pPr>
                    <w:spacing w:line="360"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w:t>
                  </w:r>
                </w:p>
              </w:tc>
              <w:tc>
                <w:tcPr>
                  <w:tcW w:w="1350" w:type="dxa"/>
                  <w:vAlign w:val="center"/>
                </w:tcPr>
                <w:p w14:paraId="1A27B42A">
                  <w:pPr>
                    <w:spacing w:line="360"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合同自编号： </w:t>
                  </w:r>
                </w:p>
              </w:tc>
              <w:tc>
                <w:tcPr>
                  <w:tcW w:w="1852" w:type="dxa"/>
                  <w:vAlign w:val="center"/>
                </w:tcPr>
                <w:p w14:paraId="09F9BABC">
                  <w:pPr>
                    <w:spacing w:line="360" w:lineRule="auto"/>
                    <w:outlineLvl w:val="9"/>
                    <w:rPr>
                      <w:rFonts w:ascii="方正仿宋_GB2312" w:hAnsi="方正仿宋_GB2312" w:eastAsia="方正仿宋_GB2312" w:cs="方正仿宋_GB2312"/>
                      <w:bCs/>
                      <w:sz w:val="24"/>
                    </w:rPr>
                  </w:pPr>
                </w:p>
              </w:tc>
              <w:tc>
                <w:tcPr>
                  <w:tcW w:w="1162" w:type="dxa"/>
                  <w:vAlign w:val="center"/>
                </w:tcPr>
                <w:p w14:paraId="1D541897">
                  <w:pPr>
                    <w:spacing w:line="360"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招标编号：</w:t>
                  </w:r>
                </w:p>
              </w:tc>
              <w:tc>
                <w:tcPr>
                  <w:tcW w:w="1521" w:type="dxa"/>
                  <w:vAlign w:val="center"/>
                </w:tcPr>
                <w:p w14:paraId="7C73EF46">
                  <w:pPr>
                    <w:spacing w:line="360"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w:t>
                  </w:r>
                </w:p>
              </w:tc>
            </w:tr>
          </w:tbl>
          <w:p w14:paraId="12F3BC45">
            <w:pPr>
              <w:spacing w:line="360" w:lineRule="auto"/>
              <w:outlineLvl w:val="9"/>
              <w:rPr>
                <w:rFonts w:ascii="方正仿宋_GB2312" w:hAnsi="方正仿宋_GB2312" w:eastAsia="方正仿宋_GB2312" w:cs="方正仿宋_GB2312"/>
                <w:bCs/>
                <w:sz w:val="24"/>
              </w:rPr>
            </w:pPr>
          </w:p>
        </w:tc>
      </w:tr>
      <w:tr w14:paraId="276C8B2B">
        <w:tblPrEx>
          <w:tblCellMar>
            <w:top w:w="0" w:type="dxa"/>
            <w:left w:w="0" w:type="dxa"/>
            <w:bottom w:w="0" w:type="dxa"/>
            <w:right w:w="0" w:type="dxa"/>
          </w:tblCellMar>
        </w:tblPrEx>
        <w:trPr>
          <w:jc w:val="center"/>
        </w:trPr>
        <w:tc>
          <w:tcPr>
            <w:tcW w:w="9790" w:type="dxa"/>
            <w:vAlign w:val="center"/>
          </w:tcPr>
          <w:p w14:paraId="717E8604">
            <w:pPr>
              <w:spacing w:line="360"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●本合同须加盖甲乙双方骑缝章有效</w:t>
            </w:r>
          </w:p>
        </w:tc>
      </w:tr>
      <w:tr w14:paraId="31D35731">
        <w:tblPrEx>
          <w:tblCellMar>
            <w:top w:w="0" w:type="dxa"/>
            <w:left w:w="0" w:type="dxa"/>
            <w:bottom w:w="0" w:type="dxa"/>
            <w:right w:w="0" w:type="dxa"/>
          </w:tblCellMar>
        </w:tblPrEx>
        <w:trPr>
          <w:jc w:val="center"/>
        </w:trPr>
        <w:tc>
          <w:tcPr>
            <w:tcW w:w="9790" w:type="dxa"/>
            <w:vAlign w:val="center"/>
          </w:tcPr>
          <w:p w14:paraId="7D6EAC5B">
            <w:pPr>
              <w:spacing w:line="360" w:lineRule="auto"/>
              <w:jc w:val="center"/>
              <w:outlineLvl w:val="9"/>
              <w:rPr>
                <w:rFonts w:ascii="方正仿宋_GB2312" w:hAnsi="方正仿宋_GB2312" w:eastAsia="方正仿宋_GB2312" w:cs="方正仿宋_GB2312"/>
                <w:bCs/>
                <w:sz w:val="32"/>
              </w:rPr>
            </w:pPr>
            <w:r>
              <w:rPr>
                <w:rFonts w:hint="eastAsia" w:ascii="方正仿宋_GB2312" w:hAnsi="方正仿宋_GB2312" w:eastAsia="方正仿宋_GB2312" w:cs="方正仿宋_GB2312"/>
                <w:bCs/>
                <w:sz w:val="32"/>
              </w:rPr>
              <w:t>云南省省级政府采购</w:t>
            </w:r>
          </w:p>
          <w:p w14:paraId="6E0622C5">
            <w:pPr>
              <w:spacing w:line="360" w:lineRule="auto"/>
              <w:jc w:val="center"/>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（此合同仅供参考，以实际签订内容为准）</w:t>
            </w:r>
          </w:p>
          <w:p w14:paraId="25A864FE">
            <w:pPr>
              <w:spacing w:line="360" w:lineRule="auto"/>
              <w:jc w:val="center"/>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（委托采购）</w:t>
            </w:r>
          </w:p>
          <w:p w14:paraId="1B069CAD">
            <w:pPr>
              <w:spacing w:line="360" w:lineRule="auto"/>
              <w:jc w:val="center"/>
              <w:outlineLvl w:val="9"/>
              <w:rPr>
                <w:rFonts w:ascii="方正仿宋_GB2312" w:hAnsi="方正仿宋_GB2312" w:eastAsia="方正仿宋_GB2312" w:cs="方正仿宋_GB2312"/>
                <w:bCs/>
                <w:sz w:val="24"/>
              </w:rPr>
            </w:pPr>
          </w:p>
          <w:p w14:paraId="3D0506DD">
            <w:pPr>
              <w:spacing w:line="360" w:lineRule="auto"/>
              <w:jc w:val="center"/>
              <w:outlineLvl w:val="9"/>
              <w:rPr>
                <w:rFonts w:ascii="方正仿宋_GB2312" w:hAnsi="方正仿宋_GB2312" w:eastAsia="方正仿宋_GB2312" w:cs="方正仿宋_GB2312"/>
                <w:bCs/>
                <w:sz w:val="24"/>
              </w:rPr>
            </w:pPr>
          </w:p>
        </w:tc>
      </w:tr>
      <w:tr w14:paraId="494356F1">
        <w:tblPrEx>
          <w:tblCellMar>
            <w:top w:w="0" w:type="dxa"/>
            <w:left w:w="0" w:type="dxa"/>
            <w:bottom w:w="0" w:type="dxa"/>
            <w:right w:w="0" w:type="dxa"/>
          </w:tblCellMar>
        </w:tblPrEx>
        <w:trPr>
          <w:trHeight w:val="582" w:hRule="atLeast"/>
          <w:jc w:val="center"/>
        </w:trPr>
        <w:tc>
          <w:tcPr>
            <w:tcW w:w="9790" w:type="dxa"/>
            <w:vAlign w:val="center"/>
          </w:tcPr>
          <w:p w14:paraId="25B491E9">
            <w:pPr>
              <w:spacing w:line="360" w:lineRule="auto"/>
              <w:outlineLvl w:val="9"/>
              <w:rPr>
                <w:rFonts w:ascii="方正仿宋_GB2312" w:hAnsi="方正仿宋_GB2312" w:eastAsia="方正仿宋_GB2312" w:cs="方正仿宋_GB2312"/>
                <w:bCs/>
                <w:sz w:val="24"/>
              </w:rPr>
            </w:pPr>
          </w:p>
        </w:tc>
      </w:tr>
      <w:tr w14:paraId="10AC6307">
        <w:tblPrEx>
          <w:tblCellMar>
            <w:top w:w="0" w:type="dxa"/>
            <w:left w:w="0" w:type="dxa"/>
            <w:bottom w:w="0" w:type="dxa"/>
            <w:right w:w="0" w:type="dxa"/>
          </w:tblCellMar>
        </w:tblPrEx>
        <w:trPr>
          <w:trHeight w:val="862" w:hRule="atLeast"/>
          <w:jc w:val="center"/>
        </w:trPr>
        <w:tc>
          <w:tcPr>
            <w:tcW w:w="9790" w:type="dxa"/>
            <w:vAlign w:val="center"/>
          </w:tcPr>
          <w:p w14:paraId="0E2AAAEB">
            <w:pPr>
              <w:spacing w:line="360" w:lineRule="auto"/>
              <w:jc w:val="center"/>
              <w:outlineLvl w:val="9"/>
              <w:rPr>
                <w:rFonts w:ascii="方正仿宋_GB2312" w:hAnsi="方正仿宋_GB2312" w:eastAsia="方正仿宋_GB2312" w:cs="方正仿宋_GB2312"/>
                <w:bCs/>
                <w:sz w:val="44"/>
              </w:rPr>
            </w:pPr>
            <w:r>
              <w:rPr>
                <w:rFonts w:hint="eastAsia" w:ascii="方正仿宋_GB2312" w:hAnsi="方正仿宋_GB2312" w:eastAsia="方正仿宋_GB2312" w:cs="方正仿宋_GB2312"/>
                <w:bCs/>
                <w:sz w:val="44"/>
              </w:rPr>
              <w:t>合</w:t>
            </w:r>
          </w:p>
          <w:p w14:paraId="4AC60A6A">
            <w:pPr>
              <w:spacing w:line="360" w:lineRule="auto"/>
              <w:jc w:val="center"/>
              <w:outlineLvl w:val="9"/>
              <w:rPr>
                <w:rFonts w:ascii="方正仿宋_GB2312" w:hAnsi="方正仿宋_GB2312" w:eastAsia="方正仿宋_GB2312" w:cs="方正仿宋_GB2312"/>
                <w:bCs/>
                <w:sz w:val="44"/>
              </w:rPr>
            </w:pPr>
            <w:r>
              <w:rPr>
                <w:rFonts w:hint="eastAsia" w:ascii="方正仿宋_GB2312" w:hAnsi="方正仿宋_GB2312" w:eastAsia="方正仿宋_GB2312" w:cs="方正仿宋_GB2312"/>
                <w:bCs/>
                <w:sz w:val="44"/>
              </w:rPr>
              <w:t>同</w:t>
            </w:r>
          </w:p>
          <w:p w14:paraId="1BDB19DA">
            <w:pPr>
              <w:spacing w:line="360" w:lineRule="auto"/>
              <w:jc w:val="center"/>
              <w:outlineLvl w:val="9"/>
              <w:rPr>
                <w:rFonts w:ascii="方正仿宋_GB2312" w:hAnsi="方正仿宋_GB2312" w:eastAsia="方正仿宋_GB2312" w:cs="方正仿宋_GB2312"/>
                <w:bCs/>
                <w:sz w:val="44"/>
              </w:rPr>
            </w:pPr>
            <w:r>
              <w:rPr>
                <w:rFonts w:hint="eastAsia" w:ascii="方正仿宋_GB2312" w:hAnsi="方正仿宋_GB2312" w:eastAsia="方正仿宋_GB2312" w:cs="方正仿宋_GB2312"/>
                <w:bCs/>
                <w:sz w:val="44"/>
              </w:rPr>
              <w:t>书</w:t>
            </w:r>
          </w:p>
          <w:p w14:paraId="4CB899B8">
            <w:pPr>
              <w:outlineLvl w:val="9"/>
            </w:pPr>
          </w:p>
          <w:p w14:paraId="476CFB37">
            <w:pPr>
              <w:outlineLvl w:val="9"/>
            </w:pPr>
          </w:p>
        </w:tc>
      </w:tr>
      <w:tr w14:paraId="7BBF0323">
        <w:tblPrEx>
          <w:tblCellMar>
            <w:top w:w="0" w:type="dxa"/>
            <w:left w:w="0" w:type="dxa"/>
            <w:bottom w:w="0" w:type="dxa"/>
            <w:right w:w="0" w:type="dxa"/>
          </w:tblCellMar>
        </w:tblPrEx>
        <w:trPr>
          <w:trHeight w:val="143" w:hRule="atLeast"/>
          <w:jc w:val="center"/>
        </w:trPr>
        <w:tc>
          <w:tcPr>
            <w:tcW w:w="9790" w:type="dxa"/>
            <w:vAlign w:val="center"/>
          </w:tcPr>
          <w:p w14:paraId="0EED3541">
            <w:pPr>
              <w:jc w:val="center"/>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签订地点:云南省昆明市</w:t>
            </w:r>
          </w:p>
        </w:tc>
      </w:tr>
      <w:tr w14:paraId="25AF9D79">
        <w:tblPrEx>
          <w:tblCellMar>
            <w:top w:w="0" w:type="dxa"/>
            <w:left w:w="0" w:type="dxa"/>
            <w:bottom w:w="0" w:type="dxa"/>
            <w:right w:w="0" w:type="dxa"/>
          </w:tblCellMar>
        </w:tblPrEx>
        <w:trPr>
          <w:jc w:val="center"/>
        </w:trPr>
        <w:tc>
          <w:tcPr>
            <w:tcW w:w="9790" w:type="dxa"/>
            <w:vAlign w:val="center"/>
          </w:tcPr>
          <w:p w14:paraId="072181E0">
            <w:pPr>
              <w:spacing w:line="360" w:lineRule="auto"/>
              <w:jc w:val="center"/>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签订日</w:t>
            </w:r>
            <w:r>
              <w:rPr>
                <w:rFonts w:hint="eastAsia" w:ascii="方正仿宋_GB2312" w:hAnsi="方正仿宋_GB2312" w:eastAsia="方正仿宋_GB2312" w:cs="方正仿宋_GB2312"/>
                <w:bCs/>
                <w:sz w:val="24"/>
                <w:highlight w:val="none"/>
              </w:rPr>
              <w:t>期:202</w:t>
            </w:r>
            <w:r>
              <w:rPr>
                <w:rFonts w:hint="eastAsia" w:ascii="方正仿宋_GB2312" w:hAnsi="方正仿宋_GB2312" w:eastAsia="方正仿宋_GB2312" w:cs="方正仿宋_GB2312"/>
                <w:bCs/>
                <w:sz w:val="24"/>
                <w:highlight w:val="none"/>
                <w:lang w:val="en-US" w:eastAsia="zh-CN"/>
              </w:rPr>
              <w:t>5</w:t>
            </w:r>
            <w:r>
              <w:rPr>
                <w:rFonts w:hint="eastAsia" w:ascii="方正仿宋_GB2312" w:hAnsi="方正仿宋_GB2312" w:eastAsia="方正仿宋_GB2312" w:cs="方正仿宋_GB2312"/>
                <w:bCs/>
                <w:sz w:val="24"/>
                <w:highlight w:val="none"/>
              </w:rPr>
              <w:t xml:space="preserve">年   </w:t>
            </w:r>
            <w:r>
              <w:rPr>
                <w:rFonts w:hint="eastAsia" w:ascii="方正仿宋_GB2312" w:hAnsi="方正仿宋_GB2312" w:eastAsia="方正仿宋_GB2312" w:cs="方正仿宋_GB2312"/>
                <w:bCs/>
                <w:sz w:val="24"/>
              </w:rPr>
              <w:t>月    日</w:t>
            </w:r>
          </w:p>
        </w:tc>
      </w:tr>
      <w:tr w14:paraId="740C4375">
        <w:tblPrEx>
          <w:tblCellMar>
            <w:top w:w="0" w:type="dxa"/>
            <w:left w:w="0" w:type="dxa"/>
            <w:bottom w:w="0" w:type="dxa"/>
            <w:right w:w="0" w:type="dxa"/>
          </w:tblCellMar>
        </w:tblPrEx>
        <w:trPr>
          <w:jc w:val="center"/>
        </w:trPr>
        <w:tc>
          <w:tcPr>
            <w:tcW w:w="9790" w:type="dxa"/>
            <w:vAlign w:val="center"/>
          </w:tcPr>
          <w:p w14:paraId="40280D36">
            <w:pPr>
              <w:spacing w:line="360" w:lineRule="auto"/>
              <w:jc w:val="center"/>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云南省财政厅　制</w:t>
            </w:r>
          </w:p>
          <w:p w14:paraId="2DCB4FED">
            <w:pPr>
              <w:spacing w:line="360" w:lineRule="auto"/>
              <w:outlineLvl w:val="9"/>
              <w:rPr>
                <w:rFonts w:ascii="方正仿宋_GB2312" w:hAnsi="方正仿宋_GB2312" w:eastAsia="方正仿宋_GB2312" w:cs="方正仿宋_GB2312"/>
                <w:bCs/>
                <w:sz w:val="24"/>
              </w:rPr>
            </w:pPr>
          </w:p>
        </w:tc>
      </w:tr>
    </w:tbl>
    <w:p w14:paraId="26092C31">
      <w:pP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br w:type="page"/>
      </w:r>
    </w:p>
    <w:tbl>
      <w:tblPr>
        <w:tblStyle w:val="14"/>
        <w:tblW w:w="9856" w:type="dxa"/>
        <w:jc w:val="center"/>
        <w:tblLayout w:type="fixed"/>
        <w:tblCellMar>
          <w:top w:w="0" w:type="dxa"/>
          <w:left w:w="0" w:type="dxa"/>
          <w:bottom w:w="0" w:type="dxa"/>
          <w:right w:w="0" w:type="dxa"/>
        </w:tblCellMar>
      </w:tblPr>
      <w:tblGrid>
        <w:gridCol w:w="1730"/>
        <w:gridCol w:w="8126"/>
      </w:tblGrid>
      <w:tr w14:paraId="21ABB8A1">
        <w:tblPrEx>
          <w:tblCellMar>
            <w:top w:w="0" w:type="dxa"/>
            <w:left w:w="0" w:type="dxa"/>
            <w:bottom w:w="0" w:type="dxa"/>
            <w:right w:w="0" w:type="dxa"/>
          </w:tblCellMar>
        </w:tblPrEx>
        <w:trPr>
          <w:jc w:val="center"/>
        </w:trPr>
        <w:tc>
          <w:tcPr>
            <w:tcW w:w="9856" w:type="dxa"/>
            <w:gridSpan w:val="2"/>
            <w:vAlign w:val="center"/>
          </w:tcPr>
          <w:tbl>
            <w:tblPr>
              <w:tblStyle w:val="14"/>
              <w:tblW w:w="0" w:type="auto"/>
              <w:jc w:val="center"/>
              <w:tblLayout w:type="fixed"/>
              <w:tblCellMar>
                <w:top w:w="0" w:type="dxa"/>
                <w:left w:w="0" w:type="dxa"/>
                <w:bottom w:w="0" w:type="dxa"/>
                <w:right w:w="0" w:type="dxa"/>
              </w:tblCellMar>
            </w:tblPr>
            <w:tblGrid>
              <w:gridCol w:w="1664"/>
              <w:gridCol w:w="8126"/>
            </w:tblGrid>
            <w:tr w14:paraId="74F235FC">
              <w:tblPrEx>
                <w:tblCellMar>
                  <w:top w:w="0" w:type="dxa"/>
                  <w:left w:w="0" w:type="dxa"/>
                  <w:bottom w:w="0" w:type="dxa"/>
                  <w:right w:w="0" w:type="dxa"/>
                </w:tblCellMar>
              </w:tblPrEx>
              <w:trPr>
                <w:jc w:val="center"/>
              </w:trPr>
              <w:tc>
                <w:tcPr>
                  <w:tcW w:w="9790" w:type="dxa"/>
                  <w:gridSpan w:val="2"/>
                  <w:vAlign w:val="center"/>
                </w:tcPr>
                <w:p w14:paraId="43308157">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甲方（采购人公章）    名    称：   </w:t>
                  </w:r>
                </w:p>
              </w:tc>
            </w:tr>
            <w:tr w14:paraId="50D8F4ED">
              <w:tblPrEx>
                <w:tblCellMar>
                  <w:top w:w="0" w:type="dxa"/>
                  <w:left w:w="0" w:type="dxa"/>
                  <w:bottom w:w="0" w:type="dxa"/>
                  <w:right w:w="0" w:type="dxa"/>
                </w:tblCellMar>
              </w:tblPrEx>
              <w:trPr>
                <w:jc w:val="center"/>
              </w:trPr>
              <w:tc>
                <w:tcPr>
                  <w:tcW w:w="1664" w:type="dxa"/>
                  <w:vAlign w:val="center"/>
                </w:tcPr>
                <w:p w14:paraId="7F181282">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374507E0">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地    址： </w:t>
                  </w:r>
                </w:p>
              </w:tc>
            </w:tr>
            <w:tr w14:paraId="117EFFC9">
              <w:tblPrEx>
                <w:tblCellMar>
                  <w:top w:w="0" w:type="dxa"/>
                  <w:left w:w="0" w:type="dxa"/>
                  <w:bottom w:w="0" w:type="dxa"/>
                  <w:right w:w="0" w:type="dxa"/>
                </w:tblCellMar>
              </w:tblPrEx>
              <w:trPr>
                <w:jc w:val="center"/>
              </w:trPr>
              <w:tc>
                <w:tcPr>
                  <w:tcW w:w="1664" w:type="dxa"/>
                  <w:vAlign w:val="center"/>
                </w:tcPr>
                <w:p w14:paraId="63F3BE55">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30B8BB4C">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邮    编： </w:t>
                  </w:r>
                </w:p>
              </w:tc>
            </w:tr>
            <w:tr w14:paraId="3EE3E4D6">
              <w:tblPrEx>
                <w:tblCellMar>
                  <w:top w:w="0" w:type="dxa"/>
                  <w:left w:w="0" w:type="dxa"/>
                  <w:bottom w:w="0" w:type="dxa"/>
                  <w:right w:w="0" w:type="dxa"/>
                </w:tblCellMar>
              </w:tblPrEx>
              <w:trPr>
                <w:jc w:val="center"/>
              </w:trPr>
              <w:tc>
                <w:tcPr>
                  <w:tcW w:w="1664" w:type="dxa"/>
                  <w:vAlign w:val="center"/>
                </w:tcPr>
                <w:p w14:paraId="53D3A3CE">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5D7C5521">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法定代表人或委托代理人：</w:t>
                  </w:r>
                </w:p>
              </w:tc>
            </w:tr>
            <w:tr w14:paraId="6F2002F6">
              <w:tblPrEx>
                <w:tblCellMar>
                  <w:top w:w="0" w:type="dxa"/>
                  <w:left w:w="0" w:type="dxa"/>
                  <w:bottom w:w="0" w:type="dxa"/>
                  <w:right w:w="0" w:type="dxa"/>
                </w:tblCellMar>
              </w:tblPrEx>
              <w:trPr>
                <w:jc w:val="center"/>
              </w:trPr>
              <w:tc>
                <w:tcPr>
                  <w:tcW w:w="1664" w:type="dxa"/>
                  <w:vAlign w:val="center"/>
                </w:tcPr>
                <w:p w14:paraId="58839AE4">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566A673E">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项目（技术）负责人：</w:t>
                  </w:r>
                </w:p>
              </w:tc>
            </w:tr>
            <w:tr w14:paraId="221EA502">
              <w:tblPrEx>
                <w:tblCellMar>
                  <w:top w:w="0" w:type="dxa"/>
                  <w:left w:w="0" w:type="dxa"/>
                  <w:bottom w:w="0" w:type="dxa"/>
                  <w:right w:w="0" w:type="dxa"/>
                </w:tblCellMar>
              </w:tblPrEx>
              <w:trPr>
                <w:jc w:val="center"/>
              </w:trPr>
              <w:tc>
                <w:tcPr>
                  <w:tcW w:w="1664" w:type="dxa"/>
                  <w:vAlign w:val="center"/>
                </w:tcPr>
                <w:p w14:paraId="0E771234">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40ED6CD9">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电    话：</w:t>
                  </w:r>
                </w:p>
              </w:tc>
            </w:tr>
            <w:tr w14:paraId="56F361AC">
              <w:tblPrEx>
                <w:tblCellMar>
                  <w:top w:w="0" w:type="dxa"/>
                  <w:left w:w="0" w:type="dxa"/>
                  <w:bottom w:w="0" w:type="dxa"/>
                  <w:right w:w="0" w:type="dxa"/>
                </w:tblCellMar>
              </w:tblPrEx>
              <w:trPr>
                <w:jc w:val="center"/>
              </w:trPr>
              <w:tc>
                <w:tcPr>
                  <w:tcW w:w="1664" w:type="dxa"/>
                  <w:vAlign w:val="center"/>
                </w:tcPr>
                <w:p w14:paraId="3E9DF0B1">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4705106C">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开 户 银行：</w:t>
                  </w:r>
                </w:p>
              </w:tc>
            </w:tr>
            <w:tr w14:paraId="11D17EE6">
              <w:tblPrEx>
                <w:tblCellMar>
                  <w:top w:w="0" w:type="dxa"/>
                  <w:left w:w="0" w:type="dxa"/>
                  <w:bottom w:w="0" w:type="dxa"/>
                  <w:right w:w="0" w:type="dxa"/>
                </w:tblCellMar>
              </w:tblPrEx>
              <w:trPr>
                <w:jc w:val="center"/>
              </w:trPr>
              <w:tc>
                <w:tcPr>
                  <w:tcW w:w="1664" w:type="dxa"/>
                  <w:vAlign w:val="center"/>
                </w:tcPr>
                <w:p w14:paraId="474AB7F1">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60468F8D">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账    号：</w:t>
                  </w:r>
                </w:p>
              </w:tc>
            </w:tr>
            <w:tr w14:paraId="64A53914">
              <w:tblPrEx>
                <w:tblCellMar>
                  <w:top w:w="0" w:type="dxa"/>
                  <w:left w:w="0" w:type="dxa"/>
                  <w:bottom w:w="0" w:type="dxa"/>
                  <w:right w:w="0" w:type="dxa"/>
                </w:tblCellMar>
              </w:tblPrEx>
              <w:trPr>
                <w:jc w:val="center"/>
              </w:trPr>
              <w:tc>
                <w:tcPr>
                  <w:tcW w:w="9790" w:type="dxa"/>
                  <w:gridSpan w:val="2"/>
                  <w:vAlign w:val="center"/>
                </w:tcPr>
                <w:p w14:paraId="3FC06F3D">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乙方（投标供应商公章）      名    称：   </w:t>
                  </w:r>
                </w:p>
              </w:tc>
            </w:tr>
            <w:tr w14:paraId="3ECC4FEB">
              <w:tblPrEx>
                <w:tblCellMar>
                  <w:top w:w="0" w:type="dxa"/>
                  <w:left w:w="0" w:type="dxa"/>
                  <w:bottom w:w="0" w:type="dxa"/>
                  <w:right w:w="0" w:type="dxa"/>
                </w:tblCellMar>
              </w:tblPrEx>
              <w:trPr>
                <w:jc w:val="center"/>
              </w:trPr>
              <w:tc>
                <w:tcPr>
                  <w:tcW w:w="1664" w:type="dxa"/>
                  <w:vAlign w:val="center"/>
                </w:tcPr>
                <w:p w14:paraId="626B75CB">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7FDD7399">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地    址： </w:t>
                  </w:r>
                </w:p>
              </w:tc>
            </w:tr>
            <w:tr w14:paraId="34F94D25">
              <w:tblPrEx>
                <w:tblCellMar>
                  <w:top w:w="0" w:type="dxa"/>
                  <w:left w:w="0" w:type="dxa"/>
                  <w:bottom w:w="0" w:type="dxa"/>
                  <w:right w:w="0" w:type="dxa"/>
                </w:tblCellMar>
              </w:tblPrEx>
              <w:trPr>
                <w:jc w:val="center"/>
              </w:trPr>
              <w:tc>
                <w:tcPr>
                  <w:tcW w:w="1664" w:type="dxa"/>
                  <w:vAlign w:val="center"/>
                </w:tcPr>
                <w:p w14:paraId="32DD13BE">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777A7C85">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邮    编： </w:t>
                  </w:r>
                </w:p>
              </w:tc>
            </w:tr>
            <w:tr w14:paraId="369C98D5">
              <w:tblPrEx>
                <w:tblCellMar>
                  <w:top w:w="0" w:type="dxa"/>
                  <w:left w:w="0" w:type="dxa"/>
                  <w:bottom w:w="0" w:type="dxa"/>
                  <w:right w:w="0" w:type="dxa"/>
                </w:tblCellMar>
              </w:tblPrEx>
              <w:trPr>
                <w:jc w:val="center"/>
              </w:trPr>
              <w:tc>
                <w:tcPr>
                  <w:tcW w:w="1664" w:type="dxa"/>
                  <w:vAlign w:val="center"/>
                </w:tcPr>
                <w:p w14:paraId="188DE1BE">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7B4ED28D">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法定代表人：</w:t>
                  </w:r>
                </w:p>
              </w:tc>
            </w:tr>
            <w:tr w14:paraId="461B093C">
              <w:tblPrEx>
                <w:tblCellMar>
                  <w:top w:w="0" w:type="dxa"/>
                  <w:left w:w="0" w:type="dxa"/>
                  <w:bottom w:w="0" w:type="dxa"/>
                  <w:right w:w="0" w:type="dxa"/>
                </w:tblCellMar>
              </w:tblPrEx>
              <w:trPr>
                <w:jc w:val="center"/>
              </w:trPr>
              <w:tc>
                <w:tcPr>
                  <w:tcW w:w="1664" w:type="dxa"/>
                  <w:vAlign w:val="center"/>
                </w:tcPr>
                <w:p w14:paraId="2F72E488">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27AC1BBD">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委托代理人：             电话： </w:t>
                  </w:r>
                </w:p>
              </w:tc>
            </w:tr>
            <w:tr w14:paraId="2ADE8528">
              <w:tblPrEx>
                <w:tblCellMar>
                  <w:top w:w="0" w:type="dxa"/>
                  <w:left w:w="0" w:type="dxa"/>
                  <w:bottom w:w="0" w:type="dxa"/>
                  <w:right w:w="0" w:type="dxa"/>
                </w:tblCellMar>
              </w:tblPrEx>
              <w:trPr>
                <w:jc w:val="center"/>
              </w:trPr>
              <w:tc>
                <w:tcPr>
                  <w:tcW w:w="1664" w:type="dxa"/>
                  <w:vAlign w:val="center"/>
                </w:tcPr>
                <w:p w14:paraId="31069F7D">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2F8FD2B1">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开 户 银行： </w:t>
                  </w:r>
                </w:p>
              </w:tc>
            </w:tr>
            <w:tr w14:paraId="15C92A19">
              <w:tblPrEx>
                <w:tblCellMar>
                  <w:top w:w="0" w:type="dxa"/>
                  <w:left w:w="0" w:type="dxa"/>
                  <w:bottom w:w="0" w:type="dxa"/>
                  <w:right w:w="0" w:type="dxa"/>
                </w:tblCellMar>
              </w:tblPrEx>
              <w:trPr>
                <w:jc w:val="center"/>
              </w:trPr>
              <w:tc>
                <w:tcPr>
                  <w:tcW w:w="1664" w:type="dxa"/>
                  <w:vAlign w:val="center"/>
                </w:tcPr>
                <w:p w14:paraId="79BA0993">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673AD6EB">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账    号： </w:t>
                  </w:r>
                </w:p>
              </w:tc>
            </w:tr>
          </w:tbl>
          <w:p w14:paraId="2C4E88C4">
            <w:pPr>
              <w:spacing w:line="360" w:lineRule="auto"/>
              <w:outlineLvl w:val="9"/>
              <w:rPr>
                <w:rFonts w:ascii="方正仿宋_GB2312" w:hAnsi="方正仿宋_GB2312" w:eastAsia="方正仿宋_GB2312" w:cs="方正仿宋_GB2312"/>
                <w:bCs/>
                <w:sz w:val="24"/>
              </w:rPr>
            </w:pPr>
          </w:p>
        </w:tc>
      </w:tr>
      <w:tr w14:paraId="7159CE67">
        <w:tblPrEx>
          <w:tblCellMar>
            <w:top w:w="0" w:type="dxa"/>
            <w:left w:w="0" w:type="dxa"/>
            <w:bottom w:w="0" w:type="dxa"/>
            <w:right w:w="0" w:type="dxa"/>
          </w:tblCellMar>
        </w:tblPrEx>
        <w:trPr>
          <w:jc w:val="center"/>
        </w:trPr>
        <w:tc>
          <w:tcPr>
            <w:tcW w:w="9856" w:type="dxa"/>
            <w:gridSpan w:val="2"/>
            <w:vAlign w:val="center"/>
          </w:tcPr>
          <w:p w14:paraId="65B8CF67">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丙方（代理机构）      名    称：   </w:t>
            </w:r>
          </w:p>
        </w:tc>
      </w:tr>
      <w:tr w14:paraId="2AF8B76A">
        <w:tblPrEx>
          <w:tblCellMar>
            <w:top w:w="0" w:type="dxa"/>
            <w:left w:w="0" w:type="dxa"/>
            <w:bottom w:w="0" w:type="dxa"/>
            <w:right w:w="0" w:type="dxa"/>
          </w:tblCellMar>
        </w:tblPrEx>
        <w:trPr>
          <w:jc w:val="center"/>
        </w:trPr>
        <w:tc>
          <w:tcPr>
            <w:tcW w:w="1730" w:type="dxa"/>
            <w:vAlign w:val="center"/>
          </w:tcPr>
          <w:p w14:paraId="2762BDD7">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29B8A330">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地    址： </w:t>
            </w:r>
          </w:p>
        </w:tc>
      </w:tr>
      <w:tr w14:paraId="3968151B">
        <w:tblPrEx>
          <w:tblCellMar>
            <w:top w:w="0" w:type="dxa"/>
            <w:left w:w="0" w:type="dxa"/>
            <w:bottom w:w="0" w:type="dxa"/>
            <w:right w:w="0" w:type="dxa"/>
          </w:tblCellMar>
        </w:tblPrEx>
        <w:trPr>
          <w:jc w:val="center"/>
        </w:trPr>
        <w:tc>
          <w:tcPr>
            <w:tcW w:w="1730" w:type="dxa"/>
            <w:vAlign w:val="center"/>
          </w:tcPr>
          <w:p w14:paraId="535796A4">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72EAA285">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邮    编： </w:t>
            </w:r>
          </w:p>
        </w:tc>
      </w:tr>
      <w:tr w14:paraId="6443E80B">
        <w:tblPrEx>
          <w:tblCellMar>
            <w:top w:w="0" w:type="dxa"/>
            <w:left w:w="0" w:type="dxa"/>
            <w:bottom w:w="0" w:type="dxa"/>
            <w:right w:w="0" w:type="dxa"/>
          </w:tblCellMar>
        </w:tblPrEx>
        <w:trPr>
          <w:jc w:val="center"/>
        </w:trPr>
        <w:tc>
          <w:tcPr>
            <w:tcW w:w="1730" w:type="dxa"/>
            <w:vAlign w:val="center"/>
          </w:tcPr>
          <w:p w14:paraId="263D2EDE">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593DEDA3">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法定代表人：</w:t>
            </w:r>
          </w:p>
        </w:tc>
      </w:tr>
      <w:tr w14:paraId="78C04E32">
        <w:tblPrEx>
          <w:tblCellMar>
            <w:top w:w="0" w:type="dxa"/>
            <w:left w:w="0" w:type="dxa"/>
            <w:bottom w:w="0" w:type="dxa"/>
            <w:right w:w="0" w:type="dxa"/>
          </w:tblCellMar>
        </w:tblPrEx>
        <w:trPr>
          <w:jc w:val="center"/>
        </w:trPr>
        <w:tc>
          <w:tcPr>
            <w:tcW w:w="1730" w:type="dxa"/>
            <w:vAlign w:val="center"/>
          </w:tcPr>
          <w:p w14:paraId="1BBA5C5F">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0388D870">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委托代理人：             电话： </w:t>
            </w:r>
          </w:p>
        </w:tc>
      </w:tr>
      <w:tr w14:paraId="252BD6EA">
        <w:tblPrEx>
          <w:tblCellMar>
            <w:top w:w="0" w:type="dxa"/>
            <w:left w:w="0" w:type="dxa"/>
            <w:bottom w:w="0" w:type="dxa"/>
            <w:right w:w="0" w:type="dxa"/>
          </w:tblCellMar>
        </w:tblPrEx>
        <w:trPr>
          <w:jc w:val="center"/>
        </w:trPr>
        <w:tc>
          <w:tcPr>
            <w:tcW w:w="1730" w:type="dxa"/>
            <w:vAlign w:val="center"/>
          </w:tcPr>
          <w:p w14:paraId="12C40AF9">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5B16A630">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开 户 银行： </w:t>
            </w:r>
          </w:p>
        </w:tc>
      </w:tr>
      <w:tr w14:paraId="4FD843F1">
        <w:tblPrEx>
          <w:tblCellMar>
            <w:top w:w="0" w:type="dxa"/>
            <w:left w:w="0" w:type="dxa"/>
            <w:bottom w:w="0" w:type="dxa"/>
            <w:right w:w="0" w:type="dxa"/>
          </w:tblCellMar>
        </w:tblPrEx>
        <w:trPr>
          <w:jc w:val="center"/>
        </w:trPr>
        <w:tc>
          <w:tcPr>
            <w:tcW w:w="1730" w:type="dxa"/>
            <w:vAlign w:val="center"/>
          </w:tcPr>
          <w:p w14:paraId="4DE121E8">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w:t>
            </w:r>
          </w:p>
        </w:tc>
        <w:tc>
          <w:tcPr>
            <w:tcW w:w="8126" w:type="dxa"/>
            <w:vAlign w:val="center"/>
          </w:tcPr>
          <w:p w14:paraId="29E7A81C">
            <w:pPr>
              <w:spacing w:line="276" w:lineRule="auto"/>
              <w:outlineLvl w:val="9"/>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  账    号： </w:t>
            </w:r>
          </w:p>
        </w:tc>
      </w:tr>
    </w:tbl>
    <w:p w14:paraId="105AA86C">
      <w:pPr>
        <w:outlineLvl w:val="9"/>
        <w:rPr>
          <w:rFonts w:ascii="方正仿宋_GB2312" w:hAnsi="方正仿宋_GB2312" w:eastAsia="方正仿宋_GB2312" w:cs="方正仿宋_GB2312"/>
          <w:b/>
          <w:bCs/>
          <w:snapToGrid w:val="0"/>
          <w:sz w:val="32"/>
          <w:szCs w:val="32"/>
        </w:rPr>
      </w:pPr>
      <w:r>
        <w:rPr>
          <w:rFonts w:hint="eastAsia" w:ascii="方正仿宋_GB2312" w:hAnsi="方正仿宋_GB2312" w:eastAsia="方正仿宋_GB2312" w:cs="方正仿宋_GB2312"/>
          <w:b/>
          <w:bCs/>
          <w:snapToGrid w:val="0"/>
          <w:sz w:val="32"/>
          <w:szCs w:val="32"/>
        </w:rPr>
        <w:br w:type="page"/>
      </w:r>
    </w:p>
    <w:p w14:paraId="70470EEC">
      <w:pPr>
        <w:spacing w:line="360" w:lineRule="auto"/>
        <w:ind w:firstLine="480"/>
        <w:outlineLvl w:val="9"/>
        <w:rPr>
          <w:rFonts w:ascii="方正仿宋_GB2312" w:hAnsi="方正仿宋_GB2312" w:eastAsia="方正仿宋_GB2312" w:cs="方正仿宋_GB2312"/>
          <w:sz w:val="24"/>
          <w:szCs w:val="32"/>
        </w:rPr>
      </w:pPr>
      <w:r>
        <w:rPr>
          <w:rFonts w:hint="eastAsia" w:ascii="方正仿宋_GB2312" w:hAnsi="方正仿宋_GB2312" w:eastAsia="方正仿宋_GB2312" w:cs="方正仿宋_GB2312"/>
          <w:sz w:val="24"/>
          <w:szCs w:val="32"/>
        </w:rPr>
        <w:t>甲乙双方根据《中华人民共和国政府采购法》和有关制度规定采购的项目编号为</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szCs w:val="32"/>
        </w:rPr>
        <w:t>的“</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32"/>
        </w:rPr>
        <w:t>”的公开招标项目结果，经双方协定达成一致，签订以下内容：</w:t>
      </w:r>
    </w:p>
    <w:p w14:paraId="7CD61D89">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w:t>
      </w:r>
      <w:bookmarkStart w:id="983" w:name="_Toc22747"/>
      <w:bookmarkStart w:id="984" w:name="_Toc10153"/>
      <w:bookmarkStart w:id="985" w:name="_Toc23145"/>
      <w:bookmarkStart w:id="986" w:name="_Toc26020"/>
      <w:bookmarkStart w:id="987" w:name="_Toc29492"/>
      <w:bookmarkStart w:id="988" w:name="_Toc8894"/>
      <w:r>
        <w:rPr>
          <w:rFonts w:hint="eastAsia" w:ascii="方正仿宋_GB2312" w:hAnsi="方正仿宋_GB2312" w:eastAsia="方正仿宋_GB2312" w:cs="方正仿宋_GB2312"/>
          <w:sz w:val="24"/>
          <w:lang w:val="zh-CN"/>
        </w:rPr>
        <w:t>一、</w:t>
      </w:r>
      <w:r>
        <w:rPr>
          <w:rFonts w:hint="eastAsia" w:ascii="方正仿宋_GB2312" w:hAnsi="方正仿宋_GB2312" w:eastAsia="方正仿宋_GB2312" w:cs="方正仿宋_GB2312"/>
          <w:b/>
          <w:sz w:val="24"/>
          <w:lang w:val="zh-CN"/>
        </w:rPr>
        <w:t>项目名称：</w:t>
      </w:r>
      <w:bookmarkEnd w:id="983"/>
      <w:bookmarkEnd w:id="984"/>
      <w:bookmarkEnd w:id="985"/>
      <w:bookmarkEnd w:id="986"/>
      <w:bookmarkEnd w:id="987"/>
      <w:bookmarkEnd w:id="988"/>
    </w:p>
    <w:p w14:paraId="200A4684">
      <w:pPr>
        <w:autoSpaceDE w:val="0"/>
        <w:autoSpaceDN w:val="0"/>
        <w:adjustRightInd w:val="0"/>
        <w:spacing w:line="360" w:lineRule="auto"/>
        <w:ind w:firstLine="480"/>
        <w:jc w:val="left"/>
        <w:outlineLvl w:val="9"/>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lang w:val="zh-CN"/>
        </w:rPr>
        <w:t>二、</w:t>
      </w:r>
      <w:r>
        <w:rPr>
          <w:rFonts w:hint="eastAsia" w:ascii="方正仿宋_GB2312" w:hAnsi="方正仿宋_GB2312" w:eastAsia="方正仿宋_GB2312" w:cs="方正仿宋_GB2312"/>
          <w:b/>
          <w:sz w:val="24"/>
          <w:lang w:val="zh-CN"/>
        </w:rPr>
        <w:t>合同总价：</w:t>
      </w:r>
      <w:r>
        <w:rPr>
          <w:rFonts w:hint="eastAsia" w:ascii="方正仿宋_GB2312" w:hAnsi="方正仿宋_GB2312" w:eastAsia="方正仿宋_GB2312" w:cs="方正仿宋_GB2312"/>
          <w:sz w:val="24"/>
          <w:lang w:val="zh-CN"/>
        </w:rPr>
        <w:t xml:space="preserve">人民币（大写）：         </w:t>
      </w:r>
      <w:r>
        <w:rPr>
          <w:rFonts w:hint="eastAsia" w:ascii="方正仿宋_GB2312" w:hAnsi="方正仿宋_GB2312" w:eastAsia="方正仿宋_GB2312" w:cs="方正仿宋_GB2312"/>
          <w:b/>
          <w:bCs/>
          <w:sz w:val="24"/>
          <w:lang w:val="zh-CN"/>
        </w:rPr>
        <w:t>元整</w:t>
      </w:r>
      <w:r>
        <w:rPr>
          <w:rFonts w:hint="eastAsia" w:ascii="方正仿宋_GB2312" w:hAnsi="方正仿宋_GB2312" w:eastAsia="方正仿宋_GB2312" w:cs="方正仿宋_GB2312"/>
          <w:b/>
          <w:sz w:val="24"/>
          <w:lang w:val="zh-CN"/>
        </w:rPr>
        <w:t>（￥        ）</w:t>
      </w:r>
      <w:r>
        <w:rPr>
          <w:rFonts w:hint="eastAsia" w:ascii="方正仿宋_GB2312" w:hAnsi="方正仿宋_GB2312" w:eastAsia="方正仿宋_GB2312" w:cs="方正仿宋_GB2312"/>
          <w:sz w:val="24"/>
          <w:lang w:val="zh-CN"/>
        </w:rPr>
        <w:t>。合同总价中包括</w:t>
      </w:r>
      <w:r>
        <w:rPr>
          <w:rFonts w:hint="eastAsia" w:ascii="方正仿宋_GB2312" w:hAnsi="方正仿宋_GB2312" w:eastAsia="方正仿宋_GB2312" w:cs="方正仿宋_GB2312"/>
          <w:sz w:val="24"/>
        </w:rPr>
        <w:t>产品价、</w:t>
      </w:r>
      <w:r>
        <w:rPr>
          <w:rFonts w:hint="eastAsia" w:ascii="方正仿宋_GB2312" w:hAnsi="方正仿宋_GB2312" w:eastAsia="方正仿宋_GB2312" w:cs="方正仿宋_GB2312"/>
          <w:bCs/>
          <w:sz w:val="24"/>
          <w:szCs w:val="24"/>
        </w:rPr>
        <w:t>人员费用、管理费、</w:t>
      </w:r>
      <w:r>
        <w:rPr>
          <w:rFonts w:hint="eastAsia" w:ascii="方正仿宋_GB2312" w:hAnsi="方正仿宋_GB2312" w:eastAsia="方正仿宋_GB2312" w:cs="方正仿宋_GB2312"/>
          <w:sz w:val="24"/>
        </w:rPr>
        <w:t>利润、保险、税收、</w:t>
      </w:r>
      <w:r>
        <w:rPr>
          <w:rFonts w:hint="eastAsia" w:ascii="方正仿宋_GB2312" w:hAnsi="方正仿宋_GB2312" w:eastAsia="方正仿宋_GB2312" w:cs="方正仿宋_GB2312"/>
          <w:bCs/>
          <w:sz w:val="24"/>
          <w:szCs w:val="24"/>
        </w:rPr>
        <w:t>售后服务费、培训费、</w:t>
      </w:r>
      <w:r>
        <w:rPr>
          <w:rFonts w:hint="eastAsia" w:ascii="方正仿宋_GB2312" w:hAnsi="方正仿宋_GB2312" w:eastAsia="方正仿宋_GB2312" w:cs="方正仿宋_GB2312"/>
          <w:bCs/>
          <w:sz w:val="24"/>
          <w:szCs w:val="24"/>
          <w:highlight w:val="none"/>
        </w:rPr>
        <w:t>成交服务费、</w:t>
      </w:r>
      <w:r>
        <w:rPr>
          <w:rFonts w:hint="eastAsia" w:ascii="方正仿宋_GB2312" w:hAnsi="方正仿宋_GB2312" w:eastAsia="方正仿宋_GB2312" w:cs="方正仿宋_GB2312"/>
          <w:sz w:val="24"/>
          <w:highlight w:val="none"/>
        </w:rPr>
        <w:t>安装调试及服务等所有一切其他费用。</w:t>
      </w:r>
    </w:p>
    <w:p w14:paraId="15410B50">
      <w:pPr>
        <w:autoSpaceDE w:val="0"/>
        <w:autoSpaceDN w:val="0"/>
        <w:adjustRightInd w:val="0"/>
        <w:spacing w:line="360" w:lineRule="auto"/>
        <w:ind w:firstLine="480"/>
        <w:jc w:val="left"/>
        <w:outlineLvl w:val="9"/>
        <w:rPr>
          <w:rFonts w:hint="eastAsia"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eastAsia="zh-CN"/>
        </w:rPr>
        <w:t>☑分期</w:t>
      </w:r>
      <w:r>
        <w:rPr>
          <w:rFonts w:hint="eastAsia" w:ascii="方正仿宋_GB2312" w:hAnsi="方正仿宋_GB2312" w:eastAsia="方正仿宋_GB2312" w:cs="方正仿宋_GB2312"/>
          <w:sz w:val="24"/>
          <w:highlight w:val="none"/>
        </w:rPr>
        <w:t>付款：</w:t>
      </w:r>
      <w:r>
        <w:rPr>
          <w:rFonts w:hint="eastAsia" w:ascii="方正仿宋_GB2312" w:hAnsi="方正仿宋_GB2312" w:eastAsia="方正仿宋_GB2312" w:cs="方正仿宋_GB2312"/>
          <w:sz w:val="24"/>
          <w:highlight w:val="none"/>
          <w:lang w:eastAsia="zh-CN"/>
        </w:rPr>
        <w:t>合同签订后</w:t>
      </w:r>
      <w:r>
        <w:rPr>
          <w:rFonts w:hint="eastAsia" w:ascii="方正仿宋_GB2312" w:hAnsi="方正仿宋_GB2312" w:eastAsia="方正仿宋_GB2312" w:cs="方正仿宋_GB2312"/>
          <w:sz w:val="24"/>
          <w:highlight w:val="none"/>
          <w:lang w:val="en-US" w:eastAsia="zh-CN"/>
        </w:rPr>
        <w:t>5日内支付合同总价30%；</w:t>
      </w:r>
      <w:r>
        <w:rPr>
          <w:rFonts w:hint="eastAsia" w:ascii="方正仿宋_GB2312" w:hAnsi="方正仿宋_GB2312" w:eastAsia="方正仿宋_GB2312" w:cs="方正仿宋_GB2312"/>
          <w:sz w:val="24"/>
          <w:highlight w:val="none"/>
        </w:rPr>
        <w:t>项目实施完成验收合格，甲方出具验收合格通知后，甲方在</w:t>
      </w:r>
      <w:r>
        <w:rPr>
          <w:rFonts w:hint="eastAsia" w:ascii="方正仿宋_GB2312" w:hAnsi="方正仿宋_GB2312" w:eastAsia="方正仿宋_GB2312" w:cs="方正仿宋_GB2312"/>
          <w:sz w:val="24"/>
          <w:highlight w:val="none"/>
          <w:lang w:val="en-US" w:eastAsia="zh-CN"/>
        </w:rPr>
        <w:t>5</w:t>
      </w:r>
      <w:r>
        <w:rPr>
          <w:rFonts w:hint="eastAsia" w:ascii="方正仿宋_GB2312" w:hAnsi="方正仿宋_GB2312" w:eastAsia="方正仿宋_GB2312" w:cs="方正仿宋_GB2312"/>
          <w:sz w:val="24"/>
          <w:highlight w:val="none"/>
        </w:rPr>
        <w:t>日内支付合同</w:t>
      </w:r>
      <w:r>
        <w:rPr>
          <w:rFonts w:hint="eastAsia" w:ascii="方正仿宋_GB2312" w:hAnsi="方正仿宋_GB2312" w:eastAsia="方正仿宋_GB2312" w:cs="方正仿宋_GB2312"/>
          <w:sz w:val="24"/>
          <w:highlight w:val="none"/>
          <w:lang w:eastAsia="zh-CN"/>
        </w:rPr>
        <w:t>总价</w:t>
      </w:r>
      <w:r>
        <w:rPr>
          <w:rFonts w:hint="eastAsia" w:ascii="方正仿宋_GB2312" w:hAnsi="方正仿宋_GB2312" w:eastAsia="方正仿宋_GB2312" w:cs="方正仿宋_GB2312"/>
          <w:sz w:val="24"/>
          <w:highlight w:val="none"/>
          <w:lang w:val="en-US" w:eastAsia="zh-CN"/>
        </w:rPr>
        <w:t>70</w:t>
      </w:r>
      <w:r>
        <w:rPr>
          <w:rFonts w:hint="eastAsia" w:ascii="方正仿宋_GB2312" w:hAnsi="方正仿宋_GB2312" w:eastAsia="方正仿宋_GB2312" w:cs="方正仿宋_GB2312"/>
          <w:sz w:val="24"/>
          <w:highlight w:val="none"/>
        </w:rPr>
        <w:t>%。付款时乙方需提供符合甲方要求的合法、正式、等额增值税普通发票，乙方未开具符合甲方要求的发票的，甲方有权拒绝付款，并不承担迟延付款的违约责任。</w:t>
      </w:r>
    </w:p>
    <w:p w14:paraId="18A3F836">
      <w:pPr>
        <w:autoSpaceDE w:val="0"/>
        <w:autoSpaceDN w:val="0"/>
        <w:adjustRightInd w:val="0"/>
        <w:spacing w:line="360" w:lineRule="auto"/>
        <w:ind w:firstLine="480"/>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b/>
          <w:sz w:val="24"/>
          <w:lang w:val="zh-CN"/>
        </w:rPr>
        <w:t>三、合同主要内容：</w:t>
      </w:r>
      <w:r>
        <w:rPr>
          <w:rFonts w:hint="eastAsia" w:ascii="方正仿宋_GB2312" w:hAnsi="方正仿宋_GB2312" w:eastAsia="方正仿宋_GB2312" w:cs="方正仿宋_GB2312"/>
          <w:sz w:val="24"/>
          <w:lang w:val="zh-CN"/>
        </w:rPr>
        <w:t>详见招标文件、投标文件和承诺书全部内容及所附采购清单。</w:t>
      </w:r>
    </w:p>
    <w:p w14:paraId="6112D7AE">
      <w:pPr>
        <w:autoSpaceDE w:val="0"/>
        <w:autoSpaceDN w:val="0"/>
        <w:adjustRightInd w:val="0"/>
        <w:spacing w:line="360" w:lineRule="auto"/>
        <w:ind w:firstLine="480"/>
        <w:jc w:val="left"/>
        <w:outlineLvl w:val="9"/>
        <w:rPr>
          <w:rFonts w:ascii="方正仿宋_GB2312" w:hAnsi="方正仿宋_GB2312" w:eastAsia="方正仿宋_GB2312" w:cs="方正仿宋_GB2312"/>
          <w:bCs/>
          <w:spacing w:val="10"/>
          <w:sz w:val="24"/>
        </w:rPr>
      </w:pPr>
      <w:bookmarkStart w:id="989" w:name="_Toc26464"/>
      <w:bookmarkStart w:id="990" w:name="_Toc7705"/>
      <w:bookmarkStart w:id="991" w:name="_Toc8972"/>
      <w:bookmarkStart w:id="992" w:name="_Toc23934"/>
      <w:r>
        <w:rPr>
          <w:rFonts w:hint="eastAsia" w:ascii="方正仿宋_GB2312" w:hAnsi="方正仿宋_GB2312" w:eastAsia="方正仿宋_GB2312" w:cs="方正仿宋_GB2312"/>
          <w:b/>
          <w:sz w:val="24"/>
          <w:lang w:val="zh-CN"/>
        </w:rPr>
        <w:t>四、</w:t>
      </w:r>
      <w:r>
        <w:rPr>
          <w:rFonts w:hint="eastAsia" w:ascii="方正仿宋_GB2312" w:hAnsi="方正仿宋_GB2312" w:eastAsia="方正仿宋_GB2312" w:cs="方正仿宋_GB2312"/>
          <w:b/>
          <w:sz w:val="24"/>
        </w:rPr>
        <w:t>合同履行期限及交货地点</w:t>
      </w:r>
      <w:r>
        <w:rPr>
          <w:rFonts w:hint="eastAsia" w:ascii="方正仿宋_GB2312" w:hAnsi="方正仿宋_GB2312" w:eastAsia="方正仿宋_GB2312" w:cs="方正仿宋_GB2312"/>
          <w:b/>
          <w:sz w:val="24"/>
          <w:lang w:val="zh-CN"/>
        </w:rPr>
        <w:t>：</w:t>
      </w:r>
      <w:r>
        <w:rPr>
          <w:rFonts w:hint="eastAsia" w:ascii="方正仿宋_GB2312" w:hAnsi="方正仿宋_GB2312" w:eastAsia="方正仿宋_GB2312" w:cs="方正仿宋_GB2312"/>
          <w:bCs/>
          <w:spacing w:val="10"/>
          <w:sz w:val="24"/>
        </w:rPr>
        <w:t>。</w:t>
      </w:r>
      <w:bookmarkEnd w:id="989"/>
      <w:bookmarkEnd w:id="990"/>
      <w:bookmarkEnd w:id="991"/>
      <w:bookmarkEnd w:id="992"/>
    </w:p>
    <w:p w14:paraId="3DB7FB53">
      <w:pPr>
        <w:outlineLvl w:val="9"/>
        <w:rPr>
          <w:rFonts w:eastAsia="方正仿宋_GB2312"/>
        </w:rPr>
      </w:pPr>
      <w:r>
        <w:rPr>
          <w:rFonts w:hint="eastAsia" w:ascii="方正仿宋_GB2312" w:hAnsi="方正仿宋_GB2312" w:eastAsia="方正仿宋_GB2312" w:cs="方正仿宋_GB2312"/>
          <w:bCs/>
          <w:spacing w:val="10"/>
        </w:rPr>
        <w:t>　　　　交货方式：</w:t>
      </w:r>
      <w:r>
        <w:rPr>
          <w:rFonts w:hint="eastAsia" w:ascii="方正仿宋_GB2312" w:hAnsi="方正仿宋_GB2312" w:eastAsia="方正仿宋_GB2312" w:cs="方正仿宋_GB2312"/>
          <w:bCs/>
          <w:spacing w:val="10"/>
          <w:u w:val="single"/>
        </w:rPr>
        <w:t xml:space="preserve">                   。</w:t>
      </w:r>
    </w:p>
    <w:p w14:paraId="54134684">
      <w:pPr>
        <w:autoSpaceDE w:val="0"/>
        <w:autoSpaceDN w:val="0"/>
        <w:adjustRightInd w:val="0"/>
        <w:spacing w:line="360" w:lineRule="auto"/>
        <w:ind w:firstLine="480"/>
        <w:jc w:val="left"/>
        <w:outlineLvl w:val="9"/>
        <w:rPr>
          <w:rFonts w:ascii="方正仿宋_GB2312" w:hAnsi="方正仿宋_GB2312" w:eastAsia="方正仿宋_GB2312" w:cs="方正仿宋_GB2312"/>
          <w:b/>
          <w:sz w:val="24"/>
          <w:lang w:val="zh-CN"/>
        </w:rPr>
      </w:pPr>
      <w:bookmarkStart w:id="993" w:name="_Toc30591"/>
      <w:bookmarkStart w:id="994" w:name="_Toc19850"/>
      <w:bookmarkStart w:id="995" w:name="_Toc29779"/>
      <w:bookmarkStart w:id="996" w:name="_Toc8769"/>
      <w:bookmarkStart w:id="997" w:name="_Toc22493"/>
      <w:bookmarkStart w:id="998" w:name="_Toc24947"/>
      <w:r>
        <w:rPr>
          <w:rFonts w:hint="eastAsia" w:ascii="方正仿宋_GB2312" w:hAnsi="方正仿宋_GB2312" w:eastAsia="方正仿宋_GB2312" w:cs="方正仿宋_GB2312"/>
          <w:b/>
          <w:sz w:val="24"/>
          <w:lang w:val="zh-CN"/>
        </w:rPr>
        <w:t>五、甲乙双方的权利和义务：</w:t>
      </w:r>
      <w:bookmarkEnd w:id="993"/>
      <w:bookmarkEnd w:id="994"/>
      <w:bookmarkEnd w:id="995"/>
      <w:bookmarkEnd w:id="996"/>
      <w:bookmarkEnd w:id="997"/>
      <w:bookmarkEnd w:id="998"/>
    </w:p>
    <w:p w14:paraId="60EF451E">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（一）甲方的权利和义务</w:t>
      </w:r>
    </w:p>
    <w:p w14:paraId="4B62EE6C">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1、负责合同签订后的项目实施过程中的联系及监管等工作（包括与乙方的协调沟通，对乙方提供的方案进行审核并提出修改要求，配备人员对现场安装调试进行监管控制，对不符合招标文件、投标文件以及承诺书要求的内容，有权提出修改和完善）。</w:t>
      </w:r>
    </w:p>
    <w:p w14:paraId="718E76A5">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2、负责提供项目建设的施工及产品(产品)、安装调试所必须的场地和环境（包括水电的供给），协助乙方做好安全生产工作。</w:t>
      </w:r>
    </w:p>
    <w:p w14:paraId="3EB42FC3">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3、负责组织成立验收小组，对该项目进行验收并签署验收报告。</w:t>
      </w:r>
    </w:p>
    <w:p w14:paraId="3A77518D">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4、享有乙方提供的该项目有关服务及咨询权利。</w:t>
      </w:r>
    </w:p>
    <w:p w14:paraId="56F1A850">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（二）乙方的权利和义务</w:t>
      </w:r>
    </w:p>
    <w:p w14:paraId="0BB12BF6">
      <w:pPr>
        <w:autoSpaceDE w:val="0"/>
        <w:autoSpaceDN w:val="0"/>
        <w:adjustRightInd w:val="0"/>
        <w:spacing w:line="360" w:lineRule="auto"/>
        <w:ind w:firstLine="480"/>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1、</w:t>
      </w:r>
      <w:r>
        <w:rPr>
          <w:rFonts w:hint="eastAsia" w:ascii="方正仿宋_GB2312" w:hAnsi="方正仿宋_GB2312" w:eastAsia="方正仿宋_GB2312" w:cs="方正仿宋_GB2312"/>
          <w:bCs/>
          <w:sz w:val="24"/>
          <w:szCs w:val="24"/>
        </w:rPr>
        <w:t>乙方应当配备具有按照约定开展服务项目的工作人员、设备、技术等工作条件，能解决本合同约定内容以及技术问题或其他事项，保证工作质量，并完整提供和传授解决技术问题、技术成果的背景资料、知识和技能</w:t>
      </w:r>
      <w:r>
        <w:rPr>
          <w:rFonts w:hint="eastAsia" w:ascii="方正仿宋_GB2312" w:hAnsi="方正仿宋_GB2312" w:eastAsia="方正仿宋_GB2312" w:cs="方正仿宋_GB2312"/>
          <w:sz w:val="24"/>
          <w:lang w:val="zh-CN"/>
        </w:rPr>
        <w:t>。</w:t>
      </w:r>
    </w:p>
    <w:p w14:paraId="5D0C373B">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2、</w:t>
      </w:r>
      <w:r>
        <w:rPr>
          <w:rFonts w:hint="eastAsia" w:ascii="方正仿宋_GB2312" w:hAnsi="方正仿宋_GB2312" w:eastAsia="方正仿宋_GB2312" w:cs="方正仿宋_GB2312"/>
          <w:bCs/>
          <w:sz w:val="24"/>
          <w:szCs w:val="24"/>
        </w:rPr>
        <w:t>未经甲方书面同意，不得擅自更改合同及附件中注明的技术指标和要求</w:t>
      </w:r>
      <w:r>
        <w:rPr>
          <w:rFonts w:hint="eastAsia" w:ascii="方正仿宋_GB2312" w:hAnsi="方正仿宋_GB2312" w:eastAsia="方正仿宋_GB2312" w:cs="方正仿宋_GB2312"/>
          <w:sz w:val="24"/>
          <w:lang w:val="zh-CN"/>
        </w:rPr>
        <w:t>。</w:t>
      </w:r>
    </w:p>
    <w:p w14:paraId="0D2E9B08">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3、</w:t>
      </w:r>
      <w:r>
        <w:rPr>
          <w:rFonts w:hint="eastAsia" w:ascii="方正仿宋_GB2312" w:hAnsi="方正仿宋_GB2312" w:eastAsia="方正仿宋_GB2312" w:cs="方正仿宋_GB2312"/>
          <w:bCs/>
          <w:sz w:val="24"/>
          <w:szCs w:val="24"/>
        </w:rPr>
        <w:t>不得将甲方提供给乙方的技术资料、数据、样品以及本合同产生的成果擅自引用、发表或提供给第三方</w:t>
      </w:r>
      <w:r>
        <w:rPr>
          <w:rFonts w:hint="eastAsia" w:ascii="方正仿宋_GB2312" w:hAnsi="方正仿宋_GB2312" w:eastAsia="方正仿宋_GB2312" w:cs="方正仿宋_GB2312"/>
          <w:sz w:val="24"/>
          <w:lang w:val="zh-CN"/>
        </w:rPr>
        <w:t>。</w:t>
      </w:r>
    </w:p>
    <w:p w14:paraId="796FBF89">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4、</w:t>
      </w:r>
      <w:r>
        <w:rPr>
          <w:rFonts w:hint="eastAsia" w:ascii="方正仿宋_GB2312" w:hAnsi="方正仿宋_GB2312" w:eastAsia="方正仿宋_GB2312" w:cs="方正仿宋_GB2312"/>
          <w:bCs/>
          <w:sz w:val="24"/>
          <w:szCs w:val="24"/>
        </w:rPr>
        <w:t>在合同履行期间及工作成果提交后，对甲方提出的有关本合同项目的任何问题，乙方有义务提供后续售后服务</w:t>
      </w:r>
      <w:r>
        <w:rPr>
          <w:rFonts w:hint="eastAsia" w:ascii="方正仿宋_GB2312" w:hAnsi="方正仿宋_GB2312" w:eastAsia="方正仿宋_GB2312" w:cs="方正仿宋_GB2312"/>
          <w:sz w:val="24"/>
          <w:lang w:val="zh-CN"/>
        </w:rPr>
        <w:t>。</w:t>
      </w:r>
    </w:p>
    <w:p w14:paraId="5B60947F">
      <w:pPr>
        <w:autoSpaceDE w:val="0"/>
        <w:autoSpaceDN w:val="0"/>
        <w:adjustRightInd w:val="0"/>
        <w:spacing w:line="360" w:lineRule="auto"/>
        <w:ind w:firstLine="482"/>
        <w:jc w:val="left"/>
        <w:outlineLvl w:val="9"/>
        <w:rPr>
          <w:rFonts w:ascii="方正仿宋_GB2312" w:hAnsi="方正仿宋_GB2312" w:eastAsia="方正仿宋_GB2312" w:cs="方正仿宋_GB2312"/>
          <w:b/>
          <w:sz w:val="24"/>
          <w:lang w:val="zh-CN"/>
        </w:rPr>
      </w:pPr>
      <w:bookmarkStart w:id="999" w:name="_Toc5760"/>
      <w:bookmarkStart w:id="1000" w:name="_Toc23924"/>
      <w:bookmarkStart w:id="1001" w:name="_Toc22170"/>
      <w:bookmarkStart w:id="1002" w:name="_Toc14696"/>
      <w:bookmarkStart w:id="1003" w:name="_Toc26166"/>
      <w:bookmarkStart w:id="1004" w:name="_Toc8277"/>
      <w:r>
        <w:rPr>
          <w:rFonts w:hint="eastAsia" w:ascii="方正仿宋_GB2312" w:hAnsi="方正仿宋_GB2312" w:eastAsia="方正仿宋_GB2312" w:cs="方正仿宋_GB2312"/>
          <w:b/>
          <w:sz w:val="24"/>
          <w:lang w:val="zh-CN"/>
        </w:rPr>
        <w:t>六、验收及验收标准</w:t>
      </w:r>
      <w:bookmarkEnd w:id="999"/>
      <w:bookmarkEnd w:id="1000"/>
      <w:bookmarkEnd w:id="1001"/>
      <w:bookmarkEnd w:id="1002"/>
      <w:bookmarkEnd w:id="1003"/>
      <w:bookmarkEnd w:id="1004"/>
    </w:p>
    <w:p w14:paraId="714D4D5A">
      <w:pPr>
        <w:autoSpaceDE w:val="0"/>
        <w:autoSpaceDN w:val="0"/>
        <w:adjustRightInd w:val="0"/>
        <w:spacing w:line="360" w:lineRule="auto"/>
        <w:ind w:firstLine="720" w:firstLineChars="300"/>
        <w:jc w:val="left"/>
        <w:outlineLvl w:val="9"/>
        <w:rPr>
          <w:rFonts w:ascii="方正仿宋_GB2312" w:hAnsi="方正仿宋_GB2312" w:eastAsia="方正仿宋_GB2312" w:cs="方正仿宋_GB2312"/>
          <w:b/>
          <w:sz w:val="24"/>
          <w:lang w:val="zh-CN"/>
        </w:rPr>
      </w:pPr>
      <w:r>
        <w:rPr>
          <w:rFonts w:hint="eastAsia" w:ascii="方正仿宋_GB2312" w:hAnsi="方正仿宋_GB2312" w:eastAsia="方正仿宋_GB2312" w:cs="方正仿宋_GB2312"/>
          <w:sz w:val="24"/>
          <w:lang w:val="zh-CN"/>
        </w:rPr>
        <w:t xml:space="preserve"> </w:t>
      </w:r>
      <w:r>
        <w:rPr>
          <w:rFonts w:hint="eastAsia" w:ascii="方正仿宋_GB2312" w:hAnsi="方正仿宋_GB2312" w:eastAsia="方正仿宋_GB2312" w:cs="方正仿宋_GB2312"/>
          <w:sz w:val="24"/>
          <w:szCs w:val="24"/>
        </w:rPr>
        <w:t>质量必须符合国家标准或行业的相关标准及要求，在确保交货期的前提下，货物必须符合本次合同清单中的质量、规格、性能指标等要求。如达不到合格标准，采购人有权拒收产品，直到货品按相关要求达到合格为止，因此造成的验收推迟，由供应商负责。</w:t>
      </w:r>
    </w:p>
    <w:p w14:paraId="2965CD86">
      <w:pPr>
        <w:autoSpaceDE w:val="0"/>
        <w:autoSpaceDN w:val="0"/>
        <w:adjustRightInd w:val="0"/>
        <w:spacing w:line="360" w:lineRule="auto"/>
        <w:ind w:firstLine="420"/>
        <w:jc w:val="left"/>
        <w:outlineLvl w:val="9"/>
        <w:rPr>
          <w:rFonts w:hint="default" w:ascii="方正仿宋_GB2312" w:hAnsi="方正仿宋_GB2312" w:eastAsia="方正仿宋_GB2312" w:cs="方正仿宋_GB2312"/>
          <w:b/>
          <w:sz w:val="24"/>
          <w:u w:val="single"/>
          <w:lang w:val="en-US" w:eastAsia="zh-CN"/>
        </w:rPr>
      </w:pPr>
      <w:r>
        <w:rPr>
          <w:rFonts w:hint="eastAsia" w:ascii="方正仿宋_GB2312" w:hAnsi="方正仿宋_GB2312" w:eastAsia="方正仿宋_GB2312" w:cs="方正仿宋_GB2312"/>
          <w:sz w:val="24"/>
          <w:lang w:val="zh-CN"/>
        </w:rPr>
        <w:t xml:space="preserve"> </w:t>
      </w:r>
      <w:bookmarkStart w:id="1005" w:name="_Toc20255"/>
      <w:bookmarkStart w:id="1006" w:name="_Toc30160"/>
      <w:bookmarkStart w:id="1007" w:name="_Toc9235"/>
      <w:bookmarkStart w:id="1008" w:name="_Toc23209"/>
      <w:bookmarkStart w:id="1009" w:name="_Toc13983"/>
      <w:bookmarkStart w:id="1010" w:name="_Toc19842"/>
      <w:r>
        <w:rPr>
          <w:rFonts w:hint="eastAsia" w:ascii="方正仿宋_GB2312" w:hAnsi="方正仿宋_GB2312" w:eastAsia="方正仿宋_GB2312" w:cs="方正仿宋_GB2312"/>
          <w:b/>
          <w:sz w:val="24"/>
          <w:lang w:val="zh-CN"/>
        </w:rPr>
        <w:t>七、合同价款结算</w:t>
      </w:r>
      <w:bookmarkEnd w:id="1005"/>
      <w:bookmarkEnd w:id="1006"/>
      <w:bookmarkEnd w:id="1007"/>
      <w:bookmarkEnd w:id="1008"/>
      <w:bookmarkEnd w:id="1009"/>
      <w:bookmarkEnd w:id="1010"/>
      <w:r>
        <w:rPr>
          <w:rFonts w:hint="eastAsia" w:ascii="方正仿宋_GB2312" w:hAnsi="方正仿宋_GB2312" w:eastAsia="方正仿宋_GB2312" w:cs="方正仿宋_GB2312"/>
          <w:b/>
          <w:sz w:val="24"/>
          <w:lang w:val="zh-CN"/>
        </w:rPr>
        <w:t>：</w:t>
      </w:r>
      <w:r>
        <w:rPr>
          <w:rFonts w:hint="eastAsia" w:ascii="方正仿宋_GB2312" w:hAnsi="方正仿宋_GB2312" w:eastAsia="方正仿宋_GB2312" w:cs="方正仿宋_GB2312"/>
          <w:b/>
          <w:sz w:val="24"/>
          <w:u w:val="single"/>
          <w:lang w:val="en-US" w:eastAsia="zh-CN"/>
        </w:rPr>
        <w:t xml:space="preserve">       </w:t>
      </w:r>
      <w:r>
        <w:rPr>
          <w:rFonts w:hint="eastAsia" w:ascii="方正仿宋_GB2312" w:hAnsi="方正仿宋_GB2312" w:eastAsia="方正仿宋_GB2312" w:cs="方正仿宋_GB2312"/>
          <w:b/>
          <w:sz w:val="24"/>
          <w:u w:val="none"/>
          <w:lang w:val="en-US" w:eastAsia="zh-CN"/>
        </w:rPr>
        <w:t>；</w:t>
      </w:r>
    </w:p>
    <w:p w14:paraId="7DBF1CA5">
      <w:pPr>
        <w:autoSpaceDE w:val="0"/>
        <w:autoSpaceDN w:val="0"/>
        <w:adjustRightInd w:val="0"/>
        <w:spacing w:line="360" w:lineRule="auto"/>
        <w:ind w:firstLine="480"/>
        <w:jc w:val="left"/>
        <w:outlineLvl w:val="9"/>
        <w:rPr>
          <w:rFonts w:ascii="方正仿宋_GB2312" w:hAnsi="方正仿宋_GB2312" w:eastAsia="方正仿宋_GB2312" w:cs="方正仿宋_GB2312"/>
          <w:b/>
          <w:sz w:val="24"/>
          <w:lang w:val="zh-CN"/>
        </w:rPr>
      </w:pPr>
      <w:bookmarkStart w:id="1011" w:name="_Toc25684"/>
      <w:bookmarkStart w:id="1012" w:name="_Toc27006"/>
      <w:bookmarkStart w:id="1013" w:name="_Toc17951"/>
      <w:bookmarkStart w:id="1014" w:name="_Toc28494"/>
      <w:bookmarkStart w:id="1015" w:name="_Toc26514"/>
      <w:bookmarkStart w:id="1016" w:name="_Toc9262"/>
      <w:r>
        <w:rPr>
          <w:rFonts w:hint="eastAsia" w:ascii="方正仿宋_GB2312" w:hAnsi="方正仿宋_GB2312" w:eastAsia="方正仿宋_GB2312" w:cs="方正仿宋_GB2312"/>
          <w:b/>
          <w:sz w:val="24"/>
          <w:lang w:val="zh-CN"/>
        </w:rPr>
        <w:t>八、违约责任</w:t>
      </w:r>
      <w:bookmarkEnd w:id="1011"/>
      <w:bookmarkEnd w:id="1012"/>
      <w:bookmarkEnd w:id="1013"/>
      <w:bookmarkEnd w:id="1014"/>
      <w:bookmarkEnd w:id="1015"/>
      <w:bookmarkEnd w:id="1016"/>
    </w:p>
    <w:p w14:paraId="011B3A70">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除发生不可抗力事实外，乙方所交产品和安装调试与招标文件、投标文件和承诺书不相符合的，甲方有权拒收，乙方则应向甲方偿付合同款总价百分之五的违约金。给甲方造成其他损失的，乙方应赔偿全部损失。乙方逾期交付时将向甲方每日偿付合同总额万分之五的违约金。乙方不能按期交付和完成安装调试及所交产品和安装调试与招标文件、投标文件和承诺书不符，致使甲方造成经济损失的应依法赔偿。</w:t>
      </w:r>
    </w:p>
    <w:p w14:paraId="0280AA76">
      <w:pPr>
        <w:autoSpaceDE w:val="0"/>
        <w:autoSpaceDN w:val="0"/>
        <w:adjustRightInd w:val="0"/>
        <w:spacing w:line="360" w:lineRule="auto"/>
        <w:outlineLvl w:val="9"/>
        <w:rPr>
          <w:rFonts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 xml:space="preserve">    甲方如无正当理由拒收的，则应向乙方偿付合同款总价百分之五的违约金。逾期支付合同价款的，甲方将向乙方每日偿付欠款总额万分之五的违约金。</w:t>
      </w:r>
    </w:p>
    <w:p w14:paraId="12EC59DD">
      <w:pPr>
        <w:autoSpaceDE w:val="0"/>
        <w:autoSpaceDN w:val="0"/>
        <w:adjustRightInd w:val="0"/>
        <w:spacing w:line="360" w:lineRule="auto"/>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 xml:space="preserve">    甲方有权拒付合同价以外的任何费用，乙方有权拒绝合同整体范围以外的条件。任何一方若发生违约金，不再计算银行利息。</w:t>
      </w:r>
    </w:p>
    <w:p w14:paraId="0A7B81FA">
      <w:pPr>
        <w:autoSpaceDE w:val="0"/>
        <w:autoSpaceDN w:val="0"/>
        <w:adjustRightInd w:val="0"/>
        <w:spacing w:line="360" w:lineRule="auto"/>
        <w:ind w:firstLine="480"/>
        <w:jc w:val="left"/>
        <w:outlineLvl w:val="9"/>
        <w:rPr>
          <w:rFonts w:ascii="方正仿宋_GB2312" w:hAnsi="方正仿宋_GB2312" w:eastAsia="方正仿宋_GB2312" w:cs="方正仿宋_GB2312"/>
          <w:b/>
          <w:sz w:val="24"/>
          <w:lang w:val="zh-CN"/>
        </w:rPr>
      </w:pPr>
      <w:bookmarkStart w:id="1017" w:name="_Toc24630"/>
      <w:bookmarkStart w:id="1018" w:name="_Toc29937"/>
      <w:bookmarkStart w:id="1019" w:name="_Toc16801"/>
      <w:bookmarkStart w:id="1020" w:name="_Toc1939"/>
      <w:bookmarkStart w:id="1021" w:name="_Toc27326"/>
      <w:bookmarkStart w:id="1022" w:name="_Toc10158"/>
      <w:r>
        <w:rPr>
          <w:rFonts w:hint="eastAsia" w:ascii="方正仿宋_GB2312" w:hAnsi="方正仿宋_GB2312" w:eastAsia="方正仿宋_GB2312" w:cs="方正仿宋_GB2312"/>
          <w:b/>
          <w:sz w:val="24"/>
          <w:lang w:val="zh-CN"/>
        </w:rPr>
        <w:t>九、纠纷解决</w:t>
      </w:r>
      <w:bookmarkEnd w:id="1017"/>
      <w:bookmarkEnd w:id="1018"/>
      <w:bookmarkEnd w:id="1019"/>
      <w:bookmarkEnd w:id="1020"/>
      <w:bookmarkEnd w:id="1021"/>
      <w:bookmarkEnd w:id="1022"/>
    </w:p>
    <w:p w14:paraId="63509EEA">
      <w:pPr>
        <w:autoSpaceDE w:val="0"/>
        <w:autoSpaceDN w:val="0"/>
        <w:adjustRightInd w:val="0"/>
        <w:spacing w:line="360" w:lineRule="auto"/>
        <w:ind w:firstLine="480" w:firstLineChars="200"/>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甲乙双方如在履行合同过程中发生纠纷，由双方协商解决。协商不成或一方反悔的，任何一方均可向甲方所在地人民法院提起诉讼。</w:t>
      </w:r>
    </w:p>
    <w:p w14:paraId="7C214536">
      <w:pPr>
        <w:autoSpaceDE w:val="0"/>
        <w:autoSpaceDN w:val="0"/>
        <w:adjustRightInd w:val="0"/>
        <w:spacing w:line="360" w:lineRule="auto"/>
        <w:jc w:val="left"/>
        <w:outlineLvl w:val="9"/>
        <w:rPr>
          <w:rFonts w:ascii="方正仿宋_GB2312" w:hAnsi="方正仿宋_GB2312" w:eastAsia="方正仿宋_GB2312" w:cs="方正仿宋_GB2312"/>
          <w:b/>
          <w:sz w:val="24"/>
          <w:lang w:val="zh-CN"/>
        </w:rPr>
      </w:pPr>
      <w:r>
        <w:rPr>
          <w:rFonts w:hint="eastAsia" w:ascii="方正仿宋_GB2312" w:hAnsi="方正仿宋_GB2312" w:eastAsia="方正仿宋_GB2312" w:cs="方正仿宋_GB2312"/>
          <w:sz w:val="24"/>
          <w:lang w:val="zh-CN"/>
        </w:rPr>
        <w:t xml:space="preserve">    </w:t>
      </w:r>
      <w:r>
        <w:rPr>
          <w:rFonts w:hint="eastAsia" w:ascii="方正仿宋_GB2312" w:hAnsi="方正仿宋_GB2312" w:eastAsia="方正仿宋_GB2312" w:cs="方正仿宋_GB2312"/>
          <w:b/>
          <w:sz w:val="24"/>
          <w:lang w:val="zh-CN"/>
        </w:rPr>
        <w:t>十、本合同其他未尽事宜，按国家《中华人民共和国民法典》有关规定处理。</w:t>
      </w:r>
    </w:p>
    <w:p w14:paraId="02D45D69">
      <w:pPr>
        <w:autoSpaceDE w:val="0"/>
        <w:autoSpaceDN w:val="0"/>
        <w:adjustRightInd w:val="0"/>
        <w:spacing w:line="360" w:lineRule="auto"/>
        <w:ind w:left="713" w:hanging="236"/>
        <w:jc w:val="left"/>
        <w:outlineLvl w:val="9"/>
        <w:rPr>
          <w:rFonts w:ascii="方正仿宋_GB2312" w:hAnsi="方正仿宋_GB2312" w:eastAsia="方正仿宋_GB2312" w:cs="方正仿宋_GB2312"/>
          <w:sz w:val="24"/>
          <w:lang w:val="zh-CN"/>
        </w:rPr>
      </w:pPr>
      <w:r>
        <w:rPr>
          <w:rFonts w:hint="eastAsia" w:ascii="方正仿宋_GB2312" w:hAnsi="方正仿宋_GB2312" w:eastAsia="方正仿宋_GB2312" w:cs="方正仿宋_GB2312"/>
          <w:b/>
          <w:sz w:val="24"/>
          <w:lang w:val="zh-CN"/>
        </w:rPr>
        <w:t>十一、合同份数：</w:t>
      </w:r>
      <w:r>
        <w:rPr>
          <w:rFonts w:hint="eastAsia" w:ascii="方正仿宋_GB2312" w:hAnsi="方正仿宋_GB2312" w:eastAsia="方正仿宋_GB2312" w:cs="方正仿宋_GB2312"/>
          <w:sz w:val="24"/>
          <w:lang w:val="zh-CN"/>
        </w:rPr>
        <w:t>本合同一式</w:t>
      </w:r>
      <w:r>
        <w:rPr>
          <w:rFonts w:hint="eastAsia" w:ascii="方正仿宋_GB2312" w:hAnsi="方正仿宋_GB2312" w:eastAsia="方正仿宋_GB2312" w:cs="方正仿宋_GB2312"/>
          <w:sz w:val="24"/>
          <w:u w:val="single"/>
          <w:lang w:val="zh-CN"/>
        </w:rPr>
        <w:t xml:space="preserve">    </w:t>
      </w:r>
      <w:r>
        <w:rPr>
          <w:rFonts w:hint="eastAsia" w:ascii="方正仿宋_GB2312" w:hAnsi="方正仿宋_GB2312" w:eastAsia="方正仿宋_GB2312" w:cs="方正仿宋_GB2312"/>
          <w:sz w:val="24"/>
          <w:lang w:val="zh-CN"/>
        </w:rPr>
        <w:t>份，具有同等效力。乙方</w:t>
      </w:r>
      <w:r>
        <w:rPr>
          <w:rFonts w:hint="eastAsia" w:ascii="方正仿宋_GB2312" w:hAnsi="方正仿宋_GB2312" w:eastAsia="方正仿宋_GB2312" w:cs="方正仿宋_GB2312"/>
          <w:sz w:val="24"/>
          <w:u w:val="single"/>
          <w:lang w:val="zh-CN"/>
        </w:rPr>
        <w:t xml:space="preserve">    </w:t>
      </w:r>
      <w:r>
        <w:rPr>
          <w:rFonts w:hint="eastAsia" w:ascii="方正仿宋_GB2312" w:hAnsi="方正仿宋_GB2312" w:eastAsia="方正仿宋_GB2312" w:cs="方正仿宋_GB2312"/>
          <w:sz w:val="24"/>
          <w:lang w:val="zh-CN"/>
        </w:rPr>
        <w:t>份，甲方</w:t>
      </w:r>
      <w:r>
        <w:rPr>
          <w:rFonts w:hint="eastAsia" w:ascii="方正仿宋_GB2312" w:hAnsi="方正仿宋_GB2312" w:eastAsia="方正仿宋_GB2312" w:cs="方正仿宋_GB2312"/>
          <w:sz w:val="24"/>
          <w:u w:val="single"/>
          <w:lang w:val="zh-CN"/>
        </w:rPr>
        <w:t xml:space="preserve">   </w:t>
      </w:r>
      <w:r>
        <w:rPr>
          <w:rFonts w:hint="eastAsia" w:ascii="方正仿宋_GB2312" w:hAnsi="方正仿宋_GB2312" w:eastAsia="方正仿宋_GB2312" w:cs="方正仿宋_GB2312"/>
          <w:sz w:val="24"/>
          <w:lang w:val="zh-CN"/>
        </w:rPr>
        <w:t>份。</w:t>
      </w:r>
    </w:p>
    <w:p w14:paraId="52C55DDE">
      <w:pPr>
        <w:autoSpaceDE w:val="0"/>
        <w:autoSpaceDN w:val="0"/>
        <w:adjustRightInd w:val="0"/>
        <w:spacing w:line="360" w:lineRule="auto"/>
        <w:ind w:firstLine="482"/>
        <w:jc w:val="left"/>
        <w:outlineLvl w:val="9"/>
        <w:rPr>
          <w:rFonts w:ascii="方正仿宋_GB2312" w:hAnsi="方正仿宋_GB2312" w:eastAsia="方正仿宋_GB2312" w:cs="方正仿宋_GB2312"/>
          <w:b/>
          <w:sz w:val="24"/>
          <w:lang w:val="zh-CN"/>
        </w:rPr>
      </w:pPr>
      <w:r>
        <w:rPr>
          <w:rFonts w:hint="eastAsia" w:ascii="方正仿宋_GB2312" w:hAnsi="方正仿宋_GB2312" w:eastAsia="方正仿宋_GB2312" w:cs="方正仿宋_GB2312"/>
          <w:b/>
          <w:sz w:val="24"/>
          <w:lang w:val="zh-CN"/>
        </w:rPr>
        <w:t>十二、本合同自双方</w:t>
      </w:r>
      <w:r>
        <w:rPr>
          <w:rFonts w:hint="eastAsia" w:ascii="方正仿宋_GB2312" w:hAnsi="方正仿宋_GB2312" w:eastAsia="方正仿宋_GB2312" w:cs="方正仿宋_GB2312"/>
          <w:b/>
          <w:sz w:val="24"/>
        </w:rPr>
        <w:t>法定代表人或授权代表</w:t>
      </w:r>
      <w:r>
        <w:rPr>
          <w:rFonts w:hint="eastAsia" w:ascii="方正仿宋_GB2312" w:hAnsi="方正仿宋_GB2312" w:eastAsia="方正仿宋_GB2312" w:cs="方正仿宋_GB2312"/>
          <w:b/>
          <w:sz w:val="24"/>
          <w:lang w:val="zh-CN"/>
        </w:rPr>
        <w:t>签订（签字并盖章）之日起生效。</w:t>
      </w:r>
    </w:p>
    <w:p w14:paraId="1D226559">
      <w:pPr>
        <w:autoSpaceDE w:val="0"/>
        <w:autoSpaceDN w:val="0"/>
        <w:adjustRightInd w:val="0"/>
        <w:spacing w:line="360" w:lineRule="auto"/>
        <w:ind w:firstLine="482"/>
        <w:jc w:val="left"/>
        <w:outlineLvl w:val="9"/>
        <w:rPr>
          <w:rFonts w:ascii="方正仿宋_GB2312" w:hAnsi="方正仿宋_GB2312" w:eastAsia="方正仿宋_GB2312" w:cs="方正仿宋_GB2312"/>
          <w:b/>
          <w:sz w:val="24"/>
          <w:lang w:val="zh-CN"/>
        </w:rPr>
      </w:pPr>
      <w:bookmarkStart w:id="1023" w:name="_Toc21539"/>
      <w:bookmarkStart w:id="1024" w:name="_Toc26992"/>
      <w:bookmarkStart w:id="1025" w:name="_Toc30282"/>
      <w:bookmarkStart w:id="1026" w:name="_Toc29636"/>
      <w:bookmarkStart w:id="1027" w:name="_Toc28014"/>
      <w:r>
        <w:rPr>
          <w:rFonts w:hint="eastAsia" w:ascii="方正仿宋_GB2312" w:hAnsi="方正仿宋_GB2312" w:eastAsia="方正仿宋_GB2312" w:cs="方正仿宋_GB2312"/>
          <w:b/>
          <w:sz w:val="24"/>
          <w:lang w:val="zh-CN"/>
        </w:rPr>
        <w:t>十三、下列文件是本合同组成部分</w:t>
      </w:r>
      <w:bookmarkEnd w:id="1023"/>
      <w:bookmarkEnd w:id="1024"/>
      <w:bookmarkEnd w:id="1025"/>
      <w:bookmarkEnd w:id="1026"/>
      <w:bookmarkEnd w:id="1027"/>
    </w:p>
    <w:p w14:paraId="40DF9FEA">
      <w:pPr>
        <w:spacing w:line="360" w:lineRule="auto"/>
        <w:ind w:firstLine="960" w:firstLineChars="4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一）招标文件及补遗通知；</w:t>
      </w:r>
    </w:p>
    <w:p w14:paraId="734CF980">
      <w:pPr>
        <w:spacing w:line="360" w:lineRule="auto"/>
        <w:ind w:firstLine="960" w:firstLineChars="4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二）中标人的投标文件及澄清；</w:t>
      </w:r>
    </w:p>
    <w:p w14:paraId="7E5304BD">
      <w:pPr>
        <w:spacing w:line="360" w:lineRule="auto"/>
        <w:ind w:firstLine="960" w:firstLineChars="4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三）中标通知书。</w:t>
      </w:r>
    </w:p>
    <w:p w14:paraId="0A4BC510">
      <w:pPr>
        <w:spacing w:line="480" w:lineRule="auto"/>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br w:type="page"/>
      </w:r>
      <w:bookmarkStart w:id="1028" w:name="_Toc746"/>
      <w:bookmarkStart w:id="1029" w:name="_Toc26515"/>
      <w:bookmarkStart w:id="1030" w:name="_Toc9253"/>
      <w:bookmarkStart w:id="1031" w:name="_Toc11495"/>
      <w:bookmarkStart w:id="1032" w:name="_Toc25529"/>
      <w:bookmarkStart w:id="1033" w:name="_Toc6023"/>
      <w:r>
        <w:rPr>
          <w:rFonts w:hint="eastAsia" w:ascii="方正小标宋简体" w:hAnsi="方正小标宋简体" w:eastAsia="方正小标宋简体" w:cs="方正小标宋简体"/>
          <w:sz w:val="44"/>
          <w:szCs w:val="44"/>
        </w:rPr>
        <w:t>第六章  投标文件格式</w:t>
      </w:r>
      <w:bookmarkEnd w:id="975"/>
      <w:bookmarkEnd w:id="976"/>
      <w:bookmarkEnd w:id="977"/>
      <w:bookmarkEnd w:id="978"/>
      <w:bookmarkEnd w:id="979"/>
      <w:bookmarkEnd w:id="980"/>
      <w:bookmarkEnd w:id="981"/>
      <w:bookmarkEnd w:id="982"/>
      <w:bookmarkEnd w:id="1028"/>
      <w:bookmarkEnd w:id="1029"/>
      <w:bookmarkEnd w:id="1030"/>
      <w:bookmarkEnd w:id="1031"/>
      <w:bookmarkEnd w:id="1032"/>
      <w:bookmarkEnd w:id="1033"/>
    </w:p>
    <w:p w14:paraId="524DA130">
      <w:pPr>
        <w:spacing w:line="480" w:lineRule="auto"/>
        <w:jc w:val="center"/>
        <w:rPr>
          <w:rFonts w:ascii="方正仿宋_GB2312" w:hAnsi="方正仿宋_GB2312" w:eastAsia="方正仿宋_GB2312" w:cs="方正仿宋_GB2312"/>
          <w:sz w:val="24"/>
          <w:szCs w:val="24"/>
        </w:rPr>
      </w:pPr>
      <w:bookmarkStart w:id="1034" w:name="_Toc7421"/>
      <w:bookmarkStart w:id="1035" w:name="_Toc26049"/>
      <w:bookmarkStart w:id="1036" w:name="_Toc8504"/>
      <w:bookmarkStart w:id="1037" w:name="_Toc867"/>
      <w:bookmarkStart w:id="1038" w:name="_Toc6295"/>
      <w:bookmarkStart w:id="1039" w:name="_Toc17522"/>
      <w:bookmarkStart w:id="1040" w:name="_Toc21025"/>
      <w:bookmarkStart w:id="1041" w:name="_Toc376"/>
      <w:r>
        <w:rPr>
          <w:rFonts w:hint="eastAsia" w:ascii="方正仿宋_GB2312" w:hAnsi="方正仿宋_GB2312" w:eastAsia="方正仿宋_GB2312" w:cs="方正仿宋_GB2312"/>
          <w:sz w:val="24"/>
          <w:szCs w:val="24"/>
        </w:rPr>
        <w:t>投标文件封面格式</w:t>
      </w:r>
      <w:bookmarkEnd w:id="1034"/>
      <w:bookmarkEnd w:id="1035"/>
      <w:bookmarkEnd w:id="1036"/>
      <w:bookmarkEnd w:id="1037"/>
      <w:bookmarkEnd w:id="1038"/>
      <w:bookmarkEnd w:id="1039"/>
      <w:bookmarkEnd w:id="1040"/>
      <w:bookmarkEnd w:id="1041"/>
    </w:p>
    <w:p w14:paraId="64195590">
      <w:pPr>
        <w:spacing w:line="480" w:lineRule="auto"/>
        <w:rPr>
          <w:rFonts w:ascii="仿宋" w:hAnsi="仿宋" w:eastAsia="仿宋" w:cs="仿宋"/>
        </w:rPr>
      </w:pPr>
    </w:p>
    <w:p w14:paraId="07F3DFF9">
      <w:pPr>
        <w:spacing w:line="480" w:lineRule="auto"/>
        <w:jc w:val="center"/>
        <w:outlineLvl w:val="9"/>
        <w:rPr>
          <w:rFonts w:ascii="仿宋" w:hAnsi="仿宋" w:eastAsia="仿宋" w:cs="仿宋"/>
          <w:b/>
          <w:spacing w:val="40"/>
          <w:sz w:val="40"/>
          <w:szCs w:val="40"/>
        </w:rPr>
      </w:pPr>
      <w:r>
        <w:rPr>
          <w:rFonts w:hint="eastAsia" w:ascii="仿宋" w:hAnsi="仿宋" w:eastAsia="仿宋" w:cs="仿宋"/>
          <w:b/>
          <w:spacing w:val="40"/>
          <w:sz w:val="40"/>
          <w:szCs w:val="40"/>
          <w:lang w:eastAsia="zh-CN"/>
        </w:rPr>
        <w:t>昆明市呈贡区第四中学设施设备（设备及家具）采购项目</w:t>
      </w:r>
      <w:r>
        <w:rPr>
          <w:rFonts w:hint="eastAsia" w:ascii="仿宋" w:hAnsi="仿宋" w:eastAsia="仿宋" w:cs="仿宋"/>
          <w:b/>
          <w:spacing w:val="40"/>
          <w:sz w:val="40"/>
          <w:szCs w:val="40"/>
          <w:u w:val="none"/>
          <w:lang w:eastAsia="zh-CN"/>
        </w:rPr>
        <w:t>（</w:t>
      </w:r>
      <w:r>
        <w:rPr>
          <w:rFonts w:hint="eastAsia" w:ascii="仿宋" w:hAnsi="仿宋" w:eastAsia="仿宋" w:cs="仿宋"/>
          <w:b/>
          <w:spacing w:val="40"/>
          <w:sz w:val="40"/>
          <w:szCs w:val="40"/>
          <w:u w:val="none"/>
          <w:lang w:val="en-US" w:eastAsia="zh-CN"/>
        </w:rPr>
        <w:t xml:space="preserve">  标段</w:t>
      </w:r>
      <w:r>
        <w:rPr>
          <w:rFonts w:hint="eastAsia" w:ascii="仿宋" w:hAnsi="仿宋" w:eastAsia="仿宋" w:cs="仿宋"/>
          <w:b/>
          <w:spacing w:val="40"/>
          <w:sz w:val="40"/>
          <w:szCs w:val="40"/>
          <w:u w:val="none"/>
          <w:lang w:eastAsia="zh-CN"/>
        </w:rPr>
        <w:t>）</w:t>
      </w:r>
      <w:r>
        <w:rPr>
          <w:rFonts w:hint="eastAsia" w:ascii="仿宋" w:hAnsi="仿宋" w:eastAsia="仿宋" w:cs="仿宋"/>
          <w:b/>
          <w:spacing w:val="40"/>
          <w:sz w:val="40"/>
          <w:szCs w:val="40"/>
          <w:u w:val="single"/>
        </w:rPr>
        <w:t xml:space="preserve"> </w:t>
      </w:r>
      <w:r>
        <w:rPr>
          <w:rFonts w:hint="eastAsia" w:ascii="仿宋" w:hAnsi="仿宋" w:eastAsia="仿宋" w:cs="仿宋"/>
          <w:b/>
          <w:spacing w:val="40"/>
          <w:sz w:val="40"/>
          <w:szCs w:val="40"/>
        </w:rPr>
        <w:t xml:space="preserve">  </w:t>
      </w:r>
    </w:p>
    <w:p w14:paraId="3163A8CF">
      <w:pPr>
        <w:spacing w:line="480" w:lineRule="auto"/>
        <w:jc w:val="center"/>
        <w:outlineLvl w:val="9"/>
        <w:rPr>
          <w:rFonts w:ascii="仿宋" w:hAnsi="仿宋" w:eastAsia="仿宋" w:cs="仿宋"/>
          <w:b/>
          <w:spacing w:val="40"/>
          <w:sz w:val="40"/>
          <w:szCs w:val="40"/>
        </w:rPr>
      </w:pPr>
    </w:p>
    <w:p w14:paraId="65AB82C2">
      <w:pPr>
        <w:spacing w:line="480" w:lineRule="auto"/>
        <w:outlineLvl w:val="9"/>
        <w:rPr>
          <w:rFonts w:ascii="仿宋" w:hAnsi="仿宋" w:eastAsia="仿宋" w:cs="仿宋"/>
          <w:b/>
          <w:sz w:val="30"/>
          <w:szCs w:val="30"/>
        </w:rPr>
      </w:pPr>
    </w:p>
    <w:p w14:paraId="2114C5D7">
      <w:pPr>
        <w:outlineLvl w:val="9"/>
        <w:rPr>
          <w:rFonts w:ascii="仿宋" w:hAnsi="仿宋" w:eastAsia="仿宋" w:cs="仿宋"/>
        </w:rPr>
      </w:pPr>
    </w:p>
    <w:p w14:paraId="0DE0059F">
      <w:pPr>
        <w:outlineLvl w:val="9"/>
        <w:rPr>
          <w:rFonts w:ascii="仿宋" w:hAnsi="仿宋" w:eastAsia="仿宋" w:cs="仿宋"/>
        </w:rPr>
      </w:pPr>
    </w:p>
    <w:p w14:paraId="0F0085DD">
      <w:pPr>
        <w:spacing w:line="480" w:lineRule="auto"/>
        <w:jc w:val="center"/>
        <w:outlineLvl w:val="9"/>
        <w:rPr>
          <w:rFonts w:ascii="仿宋" w:hAnsi="仿宋" w:eastAsia="仿宋" w:cs="仿宋"/>
          <w:b/>
          <w:sz w:val="120"/>
          <w:szCs w:val="120"/>
        </w:rPr>
      </w:pPr>
      <w:bookmarkStart w:id="1042" w:name="_Toc2128"/>
      <w:bookmarkStart w:id="1043" w:name="_Toc26162"/>
      <w:bookmarkStart w:id="1044" w:name="_Toc6886"/>
      <w:bookmarkStart w:id="1045" w:name="_Toc26304"/>
      <w:bookmarkStart w:id="1046" w:name="_Toc27104"/>
      <w:bookmarkStart w:id="1047" w:name="_Toc21686"/>
      <w:bookmarkStart w:id="1048" w:name="_Toc24446"/>
      <w:r>
        <w:rPr>
          <w:rFonts w:hint="eastAsia" w:ascii="仿宋" w:hAnsi="仿宋" w:eastAsia="仿宋" w:cs="仿宋"/>
          <w:b/>
          <w:sz w:val="120"/>
          <w:szCs w:val="120"/>
        </w:rPr>
        <w:t>投标文件</w:t>
      </w:r>
    </w:p>
    <w:p w14:paraId="617C98DA">
      <w:pPr>
        <w:spacing w:line="480" w:lineRule="auto"/>
        <w:jc w:val="center"/>
        <w:outlineLvl w:val="9"/>
        <w:rPr>
          <w:rFonts w:ascii="仿宋" w:hAnsi="仿宋" w:eastAsia="仿宋" w:cs="仿宋"/>
          <w:b/>
          <w:sz w:val="28"/>
          <w:szCs w:val="28"/>
        </w:rPr>
      </w:pPr>
      <w:r>
        <w:rPr>
          <w:rFonts w:hint="eastAsia" w:ascii="仿宋" w:hAnsi="仿宋" w:eastAsia="仿宋" w:cs="仿宋"/>
          <w:b/>
          <w:sz w:val="28"/>
          <w:szCs w:val="28"/>
        </w:rPr>
        <w:t>（项目编号：</w:t>
      </w:r>
      <w:r>
        <w:rPr>
          <w:rFonts w:hint="eastAsia" w:ascii="仿宋" w:hAnsi="仿宋" w:eastAsia="仿宋" w:cs="仿宋"/>
          <w:b/>
          <w:sz w:val="28"/>
          <w:szCs w:val="28"/>
          <w:u w:val="single"/>
        </w:rPr>
        <w:t xml:space="preserve">      </w:t>
      </w:r>
      <w:r>
        <w:rPr>
          <w:rFonts w:hint="eastAsia" w:ascii="仿宋" w:hAnsi="仿宋" w:eastAsia="仿宋" w:cs="仿宋"/>
          <w:b/>
          <w:sz w:val="28"/>
          <w:szCs w:val="28"/>
        </w:rPr>
        <w:t>）</w:t>
      </w:r>
      <w:bookmarkEnd w:id="1042"/>
      <w:bookmarkEnd w:id="1043"/>
      <w:bookmarkEnd w:id="1044"/>
      <w:bookmarkEnd w:id="1045"/>
      <w:bookmarkEnd w:id="1046"/>
      <w:bookmarkEnd w:id="1047"/>
      <w:bookmarkEnd w:id="1048"/>
    </w:p>
    <w:p w14:paraId="6C97C7F2">
      <w:pPr>
        <w:spacing w:line="480" w:lineRule="auto"/>
        <w:outlineLvl w:val="9"/>
        <w:rPr>
          <w:rFonts w:ascii="仿宋" w:hAnsi="仿宋" w:eastAsia="仿宋" w:cs="仿宋"/>
          <w:bCs/>
        </w:rPr>
      </w:pPr>
    </w:p>
    <w:p w14:paraId="1DB8C10B">
      <w:pPr>
        <w:outlineLvl w:val="9"/>
        <w:rPr>
          <w:rFonts w:ascii="仿宋" w:hAnsi="仿宋" w:eastAsia="仿宋" w:cs="仿宋"/>
        </w:rPr>
      </w:pPr>
    </w:p>
    <w:p w14:paraId="329F66CD">
      <w:pPr>
        <w:outlineLvl w:val="9"/>
        <w:rPr>
          <w:rFonts w:ascii="仿宋" w:hAnsi="仿宋" w:eastAsia="仿宋" w:cs="仿宋"/>
        </w:rPr>
      </w:pPr>
    </w:p>
    <w:p w14:paraId="71A985D7">
      <w:pPr>
        <w:outlineLvl w:val="9"/>
        <w:rPr>
          <w:rFonts w:ascii="仿宋" w:hAnsi="仿宋" w:eastAsia="仿宋" w:cs="仿宋"/>
        </w:rPr>
      </w:pPr>
    </w:p>
    <w:p w14:paraId="4846E62E">
      <w:pPr>
        <w:outlineLvl w:val="9"/>
        <w:rPr>
          <w:rFonts w:ascii="仿宋" w:hAnsi="仿宋" w:eastAsia="仿宋" w:cs="仿宋"/>
        </w:rPr>
      </w:pPr>
    </w:p>
    <w:p w14:paraId="39FB6F1B">
      <w:pPr>
        <w:outlineLvl w:val="9"/>
        <w:rPr>
          <w:rFonts w:ascii="仿宋" w:hAnsi="仿宋" w:eastAsia="仿宋" w:cs="仿宋"/>
        </w:rPr>
      </w:pPr>
    </w:p>
    <w:p w14:paraId="231FCFB8">
      <w:pPr>
        <w:outlineLvl w:val="9"/>
        <w:rPr>
          <w:rFonts w:ascii="仿宋" w:hAnsi="仿宋" w:eastAsia="仿宋" w:cs="仿宋"/>
        </w:rPr>
      </w:pPr>
    </w:p>
    <w:p w14:paraId="71218901">
      <w:pPr>
        <w:outlineLvl w:val="9"/>
        <w:rPr>
          <w:rFonts w:ascii="仿宋" w:hAnsi="仿宋" w:eastAsia="仿宋" w:cs="仿宋"/>
        </w:rPr>
      </w:pPr>
    </w:p>
    <w:p w14:paraId="03A75270">
      <w:pPr>
        <w:spacing w:line="480" w:lineRule="auto"/>
        <w:outlineLvl w:val="9"/>
        <w:rPr>
          <w:rFonts w:ascii="仿宋" w:hAnsi="仿宋" w:eastAsia="仿宋" w:cs="仿宋"/>
          <w:b/>
          <w:bCs/>
          <w:sz w:val="28"/>
          <w:szCs w:val="28"/>
          <w:u w:val="single"/>
        </w:rPr>
      </w:pPr>
      <w:bookmarkStart w:id="1049" w:name="_Toc28556"/>
      <w:bookmarkStart w:id="1050" w:name="_Toc11752"/>
      <w:bookmarkStart w:id="1051" w:name="_Toc24631"/>
      <w:bookmarkStart w:id="1052" w:name="_Toc16480"/>
      <w:bookmarkStart w:id="1053" w:name="_Toc31708"/>
      <w:bookmarkStart w:id="1054" w:name="_Toc13788"/>
      <w:bookmarkStart w:id="1055" w:name="_Toc13224"/>
      <w:bookmarkStart w:id="1056" w:name="_Toc3317"/>
      <w:r>
        <w:rPr>
          <w:rFonts w:hint="eastAsia" w:ascii="仿宋" w:hAnsi="仿宋" w:eastAsia="仿宋" w:cs="仿宋"/>
          <w:b/>
          <w:bCs/>
          <w:sz w:val="28"/>
          <w:szCs w:val="28"/>
        </w:rPr>
        <w:t>供应商名称：</w:t>
      </w:r>
      <w:r>
        <w:rPr>
          <w:rFonts w:hint="eastAsia" w:ascii="仿宋" w:hAnsi="仿宋" w:eastAsia="仿宋" w:cs="仿宋"/>
          <w:b/>
          <w:bCs/>
          <w:sz w:val="28"/>
          <w:szCs w:val="28"/>
          <w:u w:val="single"/>
        </w:rPr>
        <w:t>（电子签章）</w:t>
      </w:r>
      <w:bookmarkEnd w:id="1049"/>
      <w:bookmarkEnd w:id="1050"/>
      <w:bookmarkEnd w:id="1051"/>
      <w:bookmarkEnd w:id="1052"/>
      <w:bookmarkEnd w:id="1053"/>
      <w:bookmarkEnd w:id="1054"/>
      <w:bookmarkEnd w:id="1055"/>
      <w:r>
        <w:rPr>
          <w:rFonts w:hint="eastAsia" w:ascii="仿宋" w:hAnsi="仿宋" w:eastAsia="仿宋" w:cs="仿宋"/>
          <w:b/>
          <w:bCs/>
          <w:sz w:val="28"/>
          <w:szCs w:val="28"/>
          <w:u w:val="single"/>
        </w:rPr>
        <w:t>　　</w:t>
      </w:r>
    </w:p>
    <w:p w14:paraId="2480477F">
      <w:pPr>
        <w:spacing w:line="480" w:lineRule="auto"/>
        <w:outlineLvl w:val="9"/>
        <w:rPr>
          <w:rFonts w:ascii="仿宋" w:hAnsi="仿宋" w:eastAsia="仿宋" w:cs="仿宋"/>
          <w:b/>
          <w:bCs/>
          <w:sz w:val="28"/>
          <w:szCs w:val="28"/>
          <w:u w:val="single"/>
        </w:rPr>
      </w:pPr>
      <w:bookmarkStart w:id="1057" w:name="_Toc17593"/>
      <w:bookmarkStart w:id="1058" w:name="_Toc50"/>
      <w:bookmarkStart w:id="1059" w:name="_Toc5648"/>
      <w:bookmarkStart w:id="1060" w:name="_Toc17903"/>
      <w:bookmarkStart w:id="1061" w:name="_Toc13302"/>
      <w:bookmarkStart w:id="1062" w:name="_Toc19839"/>
      <w:bookmarkStart w:id="1063" w:name="_Toc2361"/>
      <w:r>
        <w:rPr>
          <w:rFonts w:hint="eastAsia" w:ascii="仿宋" w:hAnsi="仿宋" w:eastAsia="仿宋" w:cs="仿宋"/>
          <w:b/>
          <w:bCs/>
          <w:sz w:val="28"/>
          <w:szCs w:val="28"/>
        </w:rPr>
        <w:t>供应商地址：</w:t>
      </w:r>
      <w:bookmarkEnd w:id="1057"/>
      <w:bookmarkEnd w:id="1058"/>
      <w:bookmarkEnd w:id="1059"/>
      <w:bookmarkEnd w:id="1060"/>
      <w:bookmarkEnd w:id="1061"/>
      <w:bookmarkEnd w:id="1062"/>
      <w:bookmarkEnd w:id="1063"/>
      <w:r>
        <w:rPr>
          <w:rFonts w:hint="eastAsia" w:ascii="仿宋" w:hAnsi="仿宋" w:eastAsia="仿宋" w:cs="仿宋"/>
          <w:b/>
          <w:bCs/>
          <w:sz w:val="28"/>
          <w:szCs w:val="28"/>
          <w:u w:val="single"/>
        </w:rPr>
        <w:t xml:space="preserve">     　　　　　　　　</w:t>
      </w:r>
    </w:p>
    <w:p w14:paraId="5EB60526">
      <w:pPr>
        <w:spacing w:line="480" w:lineRule="auto"/>
        <w:outlineLvl w:val="9"/>
        <w:rPr>
          <w:rFonts w:ascii="仿宋" w:hAnsi="仿宋" w:eastAsia="仿宋" w:cs="仿宋"/>
          <w:b/>
          <w:bCs/>
          <w:sz w:val="28"/>
          <w:szCs w:val="28"/>
          <w:u w:val="single"/>
        </w:rPr>
      </w:pPr>
      <w:bookmarkStart w:id="1064" w:name="_Toc13017"/>
      <w:bookmarkStart w:id="1065" w:name="_Toc27453"/>
      <w:bookmarkStart w:id="1066" w:name="_Toc7621"/>
      <w:bookmarkStart w:id="1067" w:name="_Toc19636"/>
      <w:bookmarkStart w:id="1068" w:name="_Toc12799"/>
      <w:bookmarkStart w:id="1069" w:name="_Toc28727"/>
      <w:bookmarkStart w:id="1070" w:name="_Toc23661"/>
      <w:r>
        <w:rPr>
          <w:rFonts w:hint="eastAsia" w:ascii="仿宋" w:hAnsi="仿宋" w:eastAsia="仿宋" w:cs="仿宋"/>
          <w:b/>
          <w:bCs/>
          <w:sz w:val="28"/>
          <w:szCs w:val="28"/>
        </w:rPr>
        <w:t>法定代表人或委托代理人：</w:t>
      </w:r>
      <w:r>
        <w:rPr>
          <w:rFonts w:hint="eastAsia" w:ascii="仿宋" w:hAnsi="仿宋" w:eastAsia="仿宋" w:cs="仿宋"/>
          <w:b/>
          <w:bCs/>
          <w:sz w:val="28"/>
          <w:szCs w:val="28"/>
          <w:u w:val="single"/>
        </w:rPr>
        <w:t>（电子签章）</w:t>
      </w:r>
      <w:bookmarkEnd w:id="1064"/>
      <w:bookmarkEnd w:id="1065"/>
      <w:bookmarkEnd w:id="1066"/>
      <w:bookmarkEnd w:id="1067"/>
      <w:bookmarkEnd w:id="1068"/>
      <w:bookmarkEnd w:id="1069"/>
      <w:bookmarkEnd w:id="1070"/>
      <w:r>
        <w:rPr>
          <w:rFonts w:hint="eastAsia" w:ascii="仿宋" w:hAnsi="仿宋" w:eastAsia="仿宋" w:cs="仿宋"/>
          <w:b/>
          <w:bCs/>
          <w:sz w:val="28"/>
          <w:szCs w:val="28"/>
          <w:u w:val="single"/>
        </w:rPr>
        <w:t>　</w:t>
      </w:r>
    </w:p>
    <w:p w14:paraId="33A0C8D7">
      <w:pPr>
        <w:spacing w:line="480" w:lineRule="auto"/>
        <w:outlineLvl w:val="9"/>
        <w:rPr>
          <w:rFonts w:ascii="仿宋" w:hAnsi="仿宋" w:eastAsia="仿宋" w:cs="仿宋"/>
          <w:sz w:val="36"/>
          <w:szCs w:val="36"/>
        </w:rPr>
      </w:pPr>
      <w:bookmarkStart w:id="1071" w:name="_Toc10871"/>
      <w:bookmarkStart w:id="1072" w:name="_Toc10547"/>
      <w:bookmarkStart w:id="1073" w:name="_Toc29480"/>
      <w:bookmarkStart w:id="1074" w:name="_Toc5185"/>
      <w:bookmarkStart w:id="1075" w:name="_Toc20939"/>
      <w:bookmarkStart w:id="1076" w:name="_Toc20488"/>
      <w:bookmarkStart w:id="1077" w:name="_Toc31018"/>
      <w:r>
        <w:rPr>
          <w:rFonts w:hint="eastAsia" w:ascii="仿宋" w:hAnsi="仿宋" w:eastAsia="仿宋" w:cs="仿宋"/>
          <w:b/>
          <w:bCs/>
          <w:sz w:val="28"/>
          <w:szCs w:val="28"/>
        </w:rPr>
        <w:t xml:space="preserve">日期：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年</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月</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日</w:t>
      </w:r>
      <w:bookmarkEnd w:id="1071"/>
      <w:bookmarkEnd w:id="1072"/>
      <w:bookmarkEnd w:id="1073"/>
      <w:bookmarkEnd w:id="1074"/>
      <w:bookmarkEnd w:id="1075"/>
      <w:bookmarkEnd w:id="1076"/>
      <w:bookmarkEnd w:id="1077"/>
    </w:p>
    <w:p w14:paraId="5389E201">
      <w:pPr>
        <w:spacing w:line="360" w:lineRule="auto"/>
        <w:jc w:val="left"/>
        <w:outlineLvl w:val="1"/>
        <w:rPr>
          <w:rFonts w:ascii="方正仿宋_GB2312" w:hAnsi="方正仿宋_GB2312" w:eastAsia="方正仿宋_GB2312" w:cs="方正仿宋_GB2312"/>
          <w:sz w:val="36"/>
          <w:szCs w:val="36"/>
        </w:rPr>
      </w:pPr>
      <w:r>
        <w:rPr>
          <w:rFonts w:hint="eastAsia" w:ascii="宋体" w:cs="宋体"/>
          <w:sz w:val="36"/>
          <w:szCs w:val="36"/>
        </w:rPr>
        <w:br w:type="page"/>
      </w:r>
      <w:bookmarkEnd w:id="1056"/>
      <w:bookmarkStart w:id="1078" w:name="_Toc29056"/>
      <w:bookmarkStart w:id="1079" w:name="_Toc17582"/>
      <w:bookmarkStart w:id="1080" w:name="_Toc17432"/>
      <w:bookmarkStart w:id="1081" w:name="_Toc29602"/>
      <w:bookmarkStart w:id="1082" w:name="_Toc15643"/>
      <w:bookmarkStart w:id="1083" w:name="_Toc18996"/>
      <w:bookmarkStart w:id="1084" w:name="_Toc20150"/>
      <w:bookmarkStart w:id="1085" w:name="_Toc19411"/>
      <w:bookmarkStart w:id="1086" w:name="_Toc19037"/>
      <w:bookmarkStart w:id="1087" w:name="_Toc11770"/>
      <w:bookmarkStart w:id="1088" w:name="_Toc7888"/>
      <w:bookmarkStart w:id="1089" w:name="_Toc8880"/>
      <w:bookmarkStart w:id="1090" w:name="_Toc49273732"/>
      <w:bookmarkStart w:id="1091" w:name="_Toc8901"/>
      <w:bookmarkStart w:id="1092" w:name="_Toc317067871"/>
      <w:bookmarkStart w:id="1093" w:name="_Toc373135643"/>
      <w:bookmarkStart w:id="1094" w:name="_Toc552"/>
      <w:bookmarkStart w:id="1095" w:name="_Toc450312001"/>
      <w:bookmarkStart w:id="1096" w:name="_Toc432873691"/>
      <w:r>
        <w:rPr>
          <w:rFonts w:hint="eastAsia" w:ascii="方正小标宋简体" w:hAnsi="方正小标宋简体" w:eastAsia="方正小标宋简体" w:cs="方正小标宋简体"/>
          <w:b/>
          <w:sz w:val="36"/>
          <w:szCs w:val="36"/>
        </w:rPr>
        <w:t>（一）资格审查（87号令）部分格式：</w:t>
      </w:r>
      <w:bookmarkEnd w:id="1078"/>
      <w:bookmarkEnd w:id="1079"/>
      <w:bookmarkEnd w:id="1080"/>
      <w:bookmarkEnd w:id="1081"/>
      <w:bookmarkEnd w:id="1082"/>
      <w:bookmarkEnd w:id="1083"/>
      <w:bookmarkEnd w:id="1084"/>
      <w:bookmarkEnd w:id="1085"/>
      <w:bookmarkEnd w:id="1086"/>
      <w:bookmarkEnd w:id="1087"/>
    </w:p>
    <w:bookmarkEnd w:id="1088"/>
    <w:bookmarkEnd w:id="1089"/>
    <w:bookmarkEnd w:id="1090"/>
    <w:bookmarkEnd w:id="1091"/>
    <w:p w14:paraId="6C11FF37">
      <w:pPr>
        <w:spacing w:line="360" w:lineRule="auto"/>
        <w:jc w:val="center"/>
        <w:rPr>
          <w:rFonts w:ascii="方正仿宋_GB2312" w:hAnsi="方正仿宋_GB2312" w:eastAsia="方正仿宋_GB2312" w:cs="方正仿宋_GB2312"/>
          <w:b/>
          <w:sz w:val="24"/>
          <w:szCs w:val="24"/>
        </w:rPr>
      </w:pPr>
      <w:bookmarkStart w:id="1097" w:name="_Toc15654"/>
      <w:bookmarkStart w:id="1098" w:name="_Toc25457"/>
      <w:bookmarkStart w:id="1099" w:name="_Toc19681"/>
      <w:bookmarkStart w:id="1100" w:name="_Toc14178"/>
      <w:bookmarkStart w:id="1101" w:name="_Toc24336"/>
      <w:bookmarkStart w:id="1102" w:name="_Toc16343"/>
      <w:bookmarkStart w:id="1103" w:name="_Toc49273733"/>
      <w:bookmarkStart w:id="1104" w:name="_Toc11310"/>
    </w:p>
    <w:p w14:paraId="4613B06D">
      <w:pPr>
        <w:spacing w:line="360" w:lineRule="auto"/>
        <w:jc w:val="center"/>
        <w:outlineLvl w:val="9"/>
        <w:rPr>
          <w:rFonts w:ascii="方正仿宋_GB2312" w:hAnsi="方正仿宋_GB2312" w:eastAsia="方正仿宋_GB2312" w:cs="方正仿宋_GB2312"/>
          <w:sz w:val="24"/>
          <w:szCs w:val="24"/>
        </w:rPr>
      </w:pPr>
      <w:bookmarkStart w:id="1105" w:name="_Toc9354"/>
      <w:r>
        <w:rPr>
          <w:rFonts w:hint="eastAsia" w:ascii="方正仿宋_GB2312" w:hAnsi="方正仿宋_GB2312" w:eastAsia="方正仿宋_GB2312" w:cs="方正仿宋_GB2312"/>
          <w:b/>
          <w:sz w:val="24"/>
          <w:szCs w:val="24"/>
        </w:rPr>
        <w:t>一、供应商一般情况表</w:t>
      </w:r>
      <w:bookmarkEnd w:id="1097"/>
      <w:bookmarkEnd w:id="1098"/>
      <w:bookmarkEnd w:id="1099"/>
      <w:bookmarkEnd w:id="1100"/>
      <w:bookmarkEnd w:id="1101"/>
      <w:bookmarkEnd w:id="1105"/>
    </w:p>
    <w:tbl>
      <w:tblPr>
        <w:tblStyle w:val="1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44"/>
        <w:gridCol w:w="3957"/>
        <w:gridCol w:w="4860"/>
      </w:tblGrid>
      <w:tr w14:paraId="5651D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2E2D28EB">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8817" w:type="dxa"/>
            <w:gridSpan w:val="2"/>
            <w:vAlign w:val="center"/>
          </w:tcPr>
          <w:p w14:paraId="5658C7F1">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企业名称</w:t>
            </w:r>
          </w:p>
        </w:tc>
      </w:tr>
      <w:tr w14:paraId="681EF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10956DB1">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8817" w:type="dxa"/>
            <w:gridSpan w:val="2"/>
            <w:vAlign w:val="center"/>
          </w:tcPr>
          <w:p w14:paraId="4E4E9A06">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总部地址</w:t>
            </w:r>
          </w:p>
        </w:tc>
      </w:tr>
      <w:tr w14:paraId="6E886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0274FD10">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8817" w:type="dxa"/>
            <w:gridSpan w:val="2"/>
            <w:vAlign w:val="center"/>
          </w:tcPr>
          <w:p w14:paraId="68C59C05">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当地代表处地址</w:t>
            </w:r>
          </w:p>
        </w:tc>
      </w:tr>
      <w:tr w14:paraId="675F0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166E2E39">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3957" w:type="dxa"/>
            <w:vAlign w:val="center"/>
          </w:tcPr>
          <w:p w14:paraId="304DEFE0">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电话</w:t>
            </w:r>
          </w:p>
        </w:tc>
        <w:tc>
          <w:tcPr>
            <w:tcW w:w="4860" w:type="dxa"/>
            <w:vAlign w:val="center"/>
          </w:tcPr>
          <w:p w14:paraId="26059C41">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联系人</w:t>
            </w:r>
          </w:p>
        </w:tc>
      </w:tr>
      <w:tr w14:paraId="71CC4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05FD27FF">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w:t>
            </w:r>
          </w:p>
        </w:tc>
        <w:tc>
          <w:tcPr>
            <w:tcW w:w="3957" w:type="dxa"/>
            <w:vAlign w:val="center"/>
          </w:tcPr>
          <w:p w14:paraId="2D9F89D2">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传真</w:t>
            </w:r>
          </w:p>
        </w:tc>
        <w:tc>
          <w:tcPr>
            <w:tcW w:w="4860" w:type="dxa"/>
            <w:vAlign w:val="center"/>
          </w:tcPr>
          <w:p w14:paraId="3D38808C">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电子邮箱</w:t>
            </w:r>
          </w:p>
        </w:tc>
      </w:tr>
      <w:tr w14:paraId="5DDED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1BF0D209">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w:t>
            </w:r>
          </w:p>
        </w:tc>
        <w:tc>
          <w:tcPr>
            <w:tcW w:w="3957" w:type="dxa"/>
            <w:vAlign w:val="center"/>
          </w:tcPr>
          <w:p w14:paraId="4375063A">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注册地</w:t>
            </w:r>
          </w:p>
        </w:tc>
        <w:tc>
          <w:tcPr>
            <w:tcW w:w="4860" w:type="dxa"/>
            <w:vAlign w:val="center"/>
          </w:tcPr>
          <w:p w14:paraId="52A61313">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注册年份</w:t>
            </w:r>
          </w:p>
        </w:tc>
      </w:tr>
      <w:tr w14:paraId="351EC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0AB3FF4E">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w:t>
            </w:r>
          </w:p>
        </w:tc>
        <w:tc>
          <w:tcPr>
            <w:tcW w:w="8817" w:type="dxa"/>
            <w:gridSpan w:val="2"/>
            <w:vAlign w:val="center"/>
          </w:tcPr>
          <w:p w14:paraId="1956C1A6">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社会统一信用代码：             </w:t>
            </w:r>
          </w:p>
        </w:tc>
      </w:tr>
      <w:tr w14:paraId="042A3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64" w:hRule="atLeast"/>
          <w:jc w:val="center"/>
        </w:trPr>
        <w:tc>
          <w:tcPr>
            <w:tcW w:w="644" w:type="dxa"/>
            <w:vAlign w:val="center"/>
          </w:tcPr>
          <w:p w14:paraId="70A77824">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w:t>
            </w:r>
          </w:p>
        </w:tc>
        <w:tc>
          <w:tcPr>
            <w:tcW w:w="8817" w:type="dxa"/>
            <w:gridSpan w:val="2"/>
            <w:vAlign w:val="center"/>
          </w:tcPr>
          <w:p w14:paraId="4B677C9E">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主营范围</w:t>
            </w:r>
          </w:p>
          <w:p w14:paraId="4FBC4DFE">
            <w:pPr>
              <w:spacing w:line="360" w:lineRule="auto"/>
              <w:ind w:firstLine="100"/>
              <w:outlineLvl w:val="9"/>
              <w:rPr>
                <w:rFonts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1、</w:t>
            </w:r>
          </w:p>
          <w:p w14:paraId="7B46D017">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p w14:paraId="440F0077">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p w14:paraId="336D72D7">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p w14:paraId="2E7DFDA5">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p w14:paraId="697C059D">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tc>
      </w:tr>
      <w:tr w14:paraId="1BB06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8" w:hRule="atLeast"/>
          <w:jc w:val="center"/>
        </w:trPr>
        <w:tc>
          <w:tcPr>
            <w:tcW w:w="644" w:type="dxa"/>
            <w:vAlign w:val="center"/>
          </w:tcPr>
          <w:p w14:paraId="71EB2095">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w:t>
            </w:r>
          </w:p>
        </w:tc>
        <w:tc>
          <w:tcPr>
            <w:tcW w:w="8817" w:type="dxa"/>
            <w:gridSpan w:val="2"/>
            <w:vAlign w:val="center"/>
          </w:tcPr>
          <w:p w14:paraId="49391A17">
            <w:pPr>
              <w:spacing w:line="360" w:lineRule="auto"/>
              <w:ind w:firstLine="1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其他需要说明的情况</w:t>
            </w:r>
          </w:p>
        </w:tc>
      </w:tr>
    </w:tbl>
    <w:p w14:paraId="54CBA126">
      <w:pPr>
        <w:spacing w:line="360" w:lineRule="auto"/>
        <w:ind w:firstLine="480" w:firstLineChars="200"/>
        <w:outlineLvl w:val="9"/>
        <w:rPr>
          <w:rFonts w:ascii="方正仿宋_GB2312" w:hAnsi="方正仿宋_GB2312" w:eastAsia="方正仿宋_GB2312" w:cs="方正仿宋_GB2312"/>
          <w:sz w:val="24"/>
          <w:szCs w:val="24"/>
        </w:rPr>
      </w:pPr>
    </w:p>
    <w:p w14:paraId="04F52363">
      <w:pPr>
        <w:spacing w:line="360" w:lineRule="auto"/>
        <w:outlineLvl w:val="9"/>
        <w:rPr>
          <w:rFonts w:ascii="方正仿宋_GB2312" w:hAnsi="方正仿宋_GB2312" w:eastAsia="方正仿宋_GB2312" w:cs="方正仿宋_GB2312"/>
          <w:sz w:val="24"/>
          <w:szCs w:val="24"/>
        </w:rPr>
      </w:pPr>
    </w:p>
    <w:p w14:paraId="32923E1A">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08251133">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法定代表人或其委托代理人：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bookmarkEnd w:id="1092"/>
    <w:bookmarkEnd w:id="1093"/>
    <w:bookmarkEnd w:id="1094"/>
    <w:bookmarkEnd w:id="1095"/>
    <w:bookmarkEnd w:id="1102"/>
    <w:bookmarkEnd w:id="1103"/>
    <w:bookmarkEnd w:id="1104"/>
    <w:p w14:paraId="7209417E">
      <w:pPr>
        <w:spacing w:line="360" w:lineRule="auto"/>
        <w:ind w:firstLine="480" w:firstLineChars="200"/>
        <w:outlineLvl w:val="9"/>
        <w:rPr>
          <w:rFonts w:ascii="方正仿宋_GB2312" w:hAnsi="方正仿宋_GB2312" w:eastAsia="方正仿宋_GB2312" w:cs="方正仿宋_GB2312"/>
          <w:sz w:val="24"/>
          <w:szCs w:val="24"/>
        </w:rPr>
      </w:pPr>
      <w:bookmarkStart w:id="1106" w:name="_Hlt98835920"/>
      <w:bookmarkEnd w:id="1106"/>
      <w:bookmarkStart w:id="1107" w:name="_Toc474747238"/>
      <w:bookmarkStart w:id="1108" w:name="_Toc485296081"/>
      <w:bookmarkStart w:id="1109" w:name="_Toc496878446"/>
      <w:bookmarkStart w:id="1110" w:name="_Toc474746314"/>
      <w:bookmarkStart w:id="1111" w:name="_Toc465241841"/>
      <w:bookmarkStart w:id="1112" w:name="_Toc28973"/>
      <w:bookmarkStart w:id="1113" w:name="_Toc25872"/>
      <w:bookmarkStart w:id="1114" w:name="_Toc24353"/>
      <w:bookmarkStart w:id="1115" w:name="_Toc7318"/>
      <w:bookmarkStart w:id="1116" w:name="_Toc974"/>
      <w:bookmarkStart w:id="1117" w:name="_Toc15716"/>
      <w:bookmarkStart w:id="1118" w:name="_Toc49273734"/>
      <w:bookmarkStart w:id="1119" w:name="_Toc23774"/>
      <w:bookmarkStart w:id="1120" w:name="_Toc30838"/>
      <w:bookmarkStart w:id="1121" w:name="_Toc373135645"/>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3CCBFA01">
      <w:pPr>
        <w:spacing w:line="360" w:lineRule="auto"/>
        <w:jc w:val="center"/>
        <w:outlineLvl w:val="9"/>
        <w:rPr>
          <w:rFonts w:ascii="方正仿宋_GB2312" w:hAnsi="方正仿宋_GB2312" w:eastAsia="方正仿宋_GB2312" w:cs="方正仿宋_GB2312"/>
          <w:b/>
          <w:sz w:val="24"/>
          <w:szCs w:val="24"/>
        </w:rPr>
      </w:pPr>
      <w:bookmarkStart w:id="1122" w:name="_Toc9138"/>
      <w:r>
        <w:rPr>
          <w:rFonts w:hint="eastAsia" w:ascii="方正仿宋_GB2312" w:hAnsi="方正仿宋_GB2312" w:eastAsia="方正仿宋_GB2312" w:cs="方正仿宋_GB2312"/>
          <w:b/>
          <w:sz w:val="24"/>
          <w:szCs w:val="24"/>
        </w:rPr>
        <w:t>二、</w:t>
      </w:r>
      <w:bookmarkEnd w:id="1107"/>
      <w:bookmarkEnd w:id="1108"/>
      <w:bookmarkEnd w:id="1109"/>
      <w:bookmarkEnd w:id="1110"/>
      <w:bookmarkEnd w:id="1111"/>
      <w:r>
        <w:rPr>
          <w:rFonts w:hint="eastAsia" w:ascii="方正仿宋_GB2312" w:hAnsi="方正仿宋_GB2312" w:eastAsia="方正仿宋_GB2312" w:cs="方正仿宋_GB2312"/>
          <w:b/>
          <w:sz w:val="24"/>
          <w:szCs w:val="24"/>
        </w:rPr>
        <w:t>法定代表人身份证明书</w:t>
      </w:r>
      <w:bookmarkEnd w:id="1112"/>
      <w:bookmarkEnd w:id="1113"/>
      <w:bookmarkEnd w:id="1114"/>
      <w:bookmarkEnd w:id="1115"/>
      <w:bookmarkEnd w:id="1116"/>
      <w:bookmarkEnd w:id="1117"/>
      <w:bookmarkEnd w:id="1118"/>
      <w:bookmarkEnd w:id="1119"/>
      <w:bookmarkEnd w:id="1120"/>
      <w:bookmarkEnd w:id="1122"/>
    </w:p>
    <w:p w14:paraId="330F9768">
      <w:pPr>
        <w:spacing w:line="360" w:lineRule="auto"/>
        <w:outlineLvl w:val="9"/>
        <w:rPr>
          <w:rFonts w:ascii="方正仿宋_GB2312" w:hAnsi="方正仿宋_GB2312" w:eastAsia="方正仿宋_GB2312" w:cs="方正仿宋_GB2312"/>
          <w:sz w:val="24"/>
          <w:szCs w:val="24"/>
        </w:rPr>
      </w:pPr>
    </w:p>
    <w:p w14:paraId="074C4591">
      <w:pPr>
        <w:spacing w:line="360" w:lineRule="auto"/>
        <w:ind w:firstLine="612"/>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单位名称：</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p>
    <w:p w14:paraId="3311640F">
      <w:pPr>
        <w:spacing w:line="360" w:lineRule="auto"/>
        <w:ind w:firstLine="610"/>
        <w:outlineLvl w:val="9"/>
        <w:rPr>
          <w:rFonts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单位性质：</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p>
    <w:p w14:paraId="6F60A989">
      <w:pPr>
        <w:spacing w:line="360" w:lineRule="auto"/>
        <w:ind w:firstLine="610"/>
        <w:outlineLvl w:val="9"/>
        <w:rPr>
          <w:rFonts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地    址：</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p>
    <w:p w14:paraId="065FAFD0">
      <w:pPr>
        <w:spacing w:line="360" w:lineRule="auto"/>
        <w:ind w:firstLine="61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成立时间：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51708C1F">
      <w:pPr>
        <w:spacing w:line="360" w:lineRule="auto"/>
        <w:ind w:firstLine="610"/>
        <w:outlineLvl w:val="9"/>
        <w:rPr>
          <w:rFonts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经营期限：</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 xml:space="preserve"> </w:t>
      </w:r>
    </w:p>
    <w:p w14:paraId="44D143C8">
      <w:pPr>
        <w:spacing w:line="360" w:lineRule="auto"/>
        <w:ind w:firstLine="610"/>
        <w:outlineLvl w:val="9"/>
        <w:rPr>
          <w:rFonts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姓    名：</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性别：</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年龄：</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职务：</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 xml:space="preserve"> </w:t>
      </w:r>
    </w:p>
    <w:p w14:paraId="7D7EEA10">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系</w:t>
      </w:r>
      <w:r>
        <w:rPr>
          <w:rFonts w:hint="eastAsia" w:ascii="方正仿宋_GB2312" w:hAnsi="方正仿宋_GB2312" w:eastAsia="方正仿宋_GB2312" w:cs="方正仿宋_GB2312"/>
          <w:sz w:val="24"/>
          <w:szCs w:val="24"/>
          <w:u w:val="single"/>
        </w:rPr>
        <w:t xml:space="preserve">          （供应商单位名称）         </w:t>
      </w:r>
      <w:r>
        <w:rPr>
          <w:rFonts w:hint="eastAsia" w:ascii="方正仿宋_GB2312" w:hAnsi="方正仿宋_GB2312" w:eastAsia="方正仿宋_GB2312" w:cs="方正仿宋_GB2312"/>
          <w:sz w:val="24"/>
          <w:szCs w:val="24"/>
        </w:rPr>
        <w:t>的法定代表人。</w:t>
      </w:r>
    </w:p>
    <w:p w14:paraId="4B982D22">
      <w:pPr>
        <w:spacing w:line="360" w:lineRule="auto"/>
        <w:ind w:firstLine="610"/>
        <w:outlineLvl w:val="9"/>
        <w:rPr>
          <w:rFonts w:ascii="方正仿宋_GB2312" w:hAnsi="方正仿宋_GB2312" w:eastAsia="方正仿宋_GB2312" w:cs="方正仿宋_GB2312"/>
          <w:sz w:val="24"/>
          <w:szCs w:val="24"/>
        </w:rPr>
      </w:pPr>
    </w:p>
    <w:p w14:paraId="222C4139">
      <w:pPr>
        <w:spacing w:line="360" w:lineRule="auto"/>
        <w:ind w:firstLine="849" w:firstLineChars="354"/>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特此证明。</w:t>
      </w:r>
    </w:p>
    <w:p w14:paraId="601730CE">
      <w:pPr>
        <w:spacing w:line="360" w:lineRule="auto"/>
        <w:outlineLvl w:val="9"/>
        <w:rPr>
          <w:rFonts w:ascii="方正仿宋_GB2312" w:hAnsi="方正仿宋_GB2312" w:eastAsia="方正仿宋_GB2312" w:cs="方正仿宋_GB2312"/>
          <w:b/>
          <w:sz w:val="24"/>
          <w:szCs w:val="24"/>
        </w:rPr>
      </w:pPr>
    </w:p>
    <w:p w14:paraId="5041C72B">
      <w:pPr>
        <w:spacing w:line="360" w:lineRule="auto"/>
        <w:ind w:firstLine="236" w:firstLineChars="98"/>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注：附法定代表人身份证复印件。</w:t>
      </w:r>
    </w:p>
    <w:p w14:paraId="0A9809C7">
      <w:pPr>
        <w:spacing w:line="360" w:lineRule="auto"/>
        <w:outlineLvl w:val="9"/>
        <w:rPr>
          <w:rFonts w:ascii="方正仿宋_GB2312" w:hAnsi="方正仿宋_GB2312" w:eastAsia="方正仿宋_GB2312" w:cs="方正仿宋_GB2312"/>
          <w:sz w:val="24"/>
          <w:szCs w:val="24"/>
        </w:rPr>
      </w:pPr>
    </w:p>
    <w:p w14:paraId="2CF82567">
      <w:pPr>
        <w:spacing w:line="360" w:lineRule="auto"/>
        <w:ind w:left="5508" w:leftChars="2280" w:hanging="720" w:hangingChars="300"/>
        <w:outlineLvl w:val="9"/>
        <w:rPr>
          <w:rFonts w:ascii="方正仿宋_GB2312" w:hAnsi="方正仿宋_GB2312" w:eastAsia="方正仿宋_GB2312" w:cs="方正仿宋_GB2312"/>
          <w:sz w:val="24"/>
          <w:szCs w:val="24"/>
        </w:rPr>
      </w:pPr>
    </w:p>
    <w:p w14:paraId="31F0BF75">
      <w:pPr>
        <w:spacing w:line="360" w:lineRule="auto"/>
        <w:ind w:left="5508" w:leftChars="2280" w:hanging="720" w:hangingChars="300"/>
        <w:outlineLvl w:val="9"/>
        <w:rPr>
          <w:rFonts w:ascii="方正仿宋_GB2312" w:hAnsi="方正仿宋_GB2312" w:eastAsia="方正仿宋_GB2312" w:cs="方正仿宋_GB2312"/>
          <w:sz w:val="24"/>
          <w:szCs w:val="24"/>
        </w:rPr>
      </w:pPr>
    </w:p>
    <w:p w14:paraId="57558B68">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32AE8C25">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法定代表人或其委托代理人：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27579768">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4103C6BE">
      <w:pPr>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sz w:val="24"/>
          <w:szCs w:val="24"/>
        </w:rPr>
        <w:br w:type="page"/>
      </w:r>
      <w:bookmarkEnd w:id="1121"/>
      <w:bookmarkStart w:id="1123" w:name="_Toc4675"/>
      <w:bookmarkStart w:id="1124" w:name="_Toc2887"/>
      <w:bookmarkStart w:id="1125" w:name="_Toc14997"/>
      <w:bookmarkStart w:id="1126" w:name="_Toc18593"/>
      <w:bookmarkStart w:id="1127" w:name="_Toc30866"/>
      <w:bookmarkStart w:id="1128" w:name="_Toc6499"/>
      <w:bookmarkStart w:id="1129" w:name="_Toc15148"/>
      <w:bookmarkStart w:id="1130" w:name="_Toc3322"/>
      <w:bookmarkStart w:id="1131" w:name="_Toc14963"/>
      <w:bookmarkStart w:id="1132" w:name="_Toc49273735"/>
      <w:r>
        <w:rPr>
          <w:rFonts w:hint="eastAsia" w:ascii="方正仿宋_GB2312" w:hAnsi="方正仿宋_GB2312" w:eastAsia="方正仿宋_GB2312" w:cs="方正仿宋_GB2312"/>
          <w:b/>
          <w:sz w:val="24"/>
          <w:szCs w:val="24"/>
        </w:rPr>
        <w:t>三、法定代表人授权委托书</w:t>
      </w:r>
      <w:bookmarkEnd w:id="1123"/>
      <w:bookmarkEnd w:id="1124"/>
      <w:bookmarkEnd w:id="1125"/>
      <w:bookmarkEnd w:id="1126"/>
      <w:bookmarkEnd w:id="1127"/>
      <w:bookmarkEnd w:id="1128"/>
      <w:bookmarkEnd w:id="1129"/>
      <w:bookmarkEnd w:id="1130"/>
      <w:bookmarkEnd w:id="1131"/>
      <w:bookmarkEnd w:id="1132"/>
    </w:p>
    <w:p w14:paraId="19E79CB5">
      <w:pPr>
        <w:spacing w:line="360" w:lineRule="auto"/>
        <w:outlineLvl w:val="9"/>
        <w:rPr>
          <w:rFonts w:ascii="方正仿宋_GB2312" w:hAnsi="方正仿宋_GB2312" w:eastAsia="方正仿宋_GB2312" w:cs="方正仿宋_GB2312"/>
          <w:sz w:val="24"/>
          <w:szCs w:val="24"/>
        </w:rPr>
      </w:pPr>
    </w:p>
    <w:p w14:paraId="02A4138D">
      <w:pPr>
        <w:spacing w:line="360" w:lineRule="auto"/>
        <w:ind w:firstLine="720" w:firstLineChars="3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（姓名）系</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（供应商名称）的法定代表人，现委托</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（姓名）为我方代理人。代理人根据授权，以我方名义签署、澄清、说明、补正、递交、撤回、修改</w:t>
      </w:r>
      <w:r>
        <w:rPr>
          <w:rFonts w:hint="eastAsia" w:ascii="方正仿宋_GB2312" w:hAnsi="方正仿宋_GB2312" w:eastAsia="方正仿宋_GB2312" w:cs="方正仿宋_GB2312"/>
          <w:sz w:val="24"/>
          <w:szCs w:val="24"/>
          <w:u w:val="single"/>
        </w:rPr>
        <w:t xml:space="preserve">                     （项目名称）</w:t>
      </w:r>
      <w:r>
        <w:rPr>
          <w:rFonts w:hint="eastAsia" w:ascii="方正仿宋_GB2312" w:hAnsi="方正仿宋_GB2312" w:eastAsia="方正仿宋_GB2312" w:cs="方正仿宋_GB2312"/>
          <w:sz w:val="24"/>
          <w:szCs w:val="24"/>
        </w:rPr>
        <w:t>投标文件、签订合同和处理有关事宜，其法律后果由我方承担。</w:t>
      </w:r>
    </w:p>
    <w:p w14:paraId="7029118A">
      <w:pPr>
        <w:spacing w:line="360" w:lineRule="auto"/>
        <w:ind w:firstLine="480" w:firstLineChars="200"/>
        <w:outlineLvl w:val="9"/>
        <w:rPr>
          <w:rFonts w:ascii="方正仿宋_GB2312" w:hAnsi="方正仿宋_GB2312" w:eastAsia="方正仿宋_GB2312" w:cs="方正仿宋_GB2312"/>
          <w:sz w:val="24"/>
          <w:szCs w:val="24"/>
        </w:rPr>
      </w:pPr>
    </w:p>
    <w:p w14:paraId="719FA858">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委托期限：</w:t>
      </w:r>
      <w:r>
        <w:rPr>
          <w:rFonts w:hint="eastAsia" w:ascii="方正仿宋_GB2312" w:hAnsi="方正仿宋_GB2312" w:eastAsia="方正仿宋_GB2312" w:cs="方正仿宋_GB2312"/>
          <w:sz w:val="24"/>
          <w:szCs w:val="24"/>
          <w:u w:val="single"/>
        </w:rPr>
        <w:t xml:space="preserve">   </w:t>
      </w:r>
    </w:p>
    <w:p w14:paraId="45D24771">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代理人无转委托权。</w:t>
      </w:r>
    </w:p>
    <w:p w14:paraId="64C5E521">
      <w:pPr>
        <w:spacing w:line="360" w:lineRule="auto"/>
        <w:ind w:firstLine="480" w:firstLineChars="200"/>
        <w:outlineLvl w:val="9"/>
        <w:rPr>
          <w:rFonts w:ascii="方正仿宋_GB2312" w:hAnsi="方正仿宋_GB2312" w:eastAsia="方正仿宋_GB2312" w:cs="方正仿宋_GB2312"/>
          <w:sz w:val="24"/>
          <w:szCs w:val="24"/>
        </w:rPr>
      </w:pPr>
    </w:p>
    <w:p w14:paraId="05EEAE81">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附：授权委托代理人身份证复印件。</w:t>
      </w:r>
    </w:p>
    <w:p w14:paraId="51470668">
      <w:pPr>
        <w:spacing w:line="360" w:lineRule="auto"/>
        <w:outlineLvl w:val="9"/>
        <w:rPr>
          <w:rFonts w:ascii="方正仿宋_GB2312" w:hAnsi="方正仿宋_GB2312" w:eastAsia="方正仿宋_GB2312" w:cs="方正仿宋_GB2312"/>
          <w:sz w:val="24"/>
          <w:szCs w:val="24"/>
        </w:rPr>
      </w:pPr>
    </w:p>
    <w:p w14:paraId="7333D095">
      <w:pPr>
        <w:spacing w:line="360" w:lineRule="auto"/>
        <w:ind w:left="420" w:firstLine="42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02DA6461">
      <w:pPr>
        <w:spacing w:line="360" w:lineRule="auto"/>
        <w:ind w:left="420" w:firstLine="42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0E517B6C">
      <w:pPr>
        <w:spacing w:line="360" w:lineRule="auto"/>
        <w:ind w:left="420" w:firstLine="42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身份证号码：</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w:t>
      </w:r>
    </w:p>
    <w:p w14:paraId="560FA809">
      <w:pPr>
        <w:spacing w:line="360" w:lineRule="auto"/>
        <w:ind w:left="420" w:firstLine="42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6148BB53">
      <w:pPr>
        <w:spacing w:line="360" w:lineRule="auto"/>
        <w:ind w:left="420" w:firstLine="42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身份证号码：</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w:t>
      </w:r>
    </w:p>
    <w:p w14:paraId="0C38B9E7">
      <w:pPr>
        <w:spacing w:line="360" w:lineRule="auto"/>
        <w:ind w:firstLine="720" w:firstLineChars="3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bookmarkEnd w:id="1096"/>
    <w:p w14:paraId="29D5B44C">
      <w:pPr>
        <w:spacing w:line="360" w:lineRule="auto"/>
        <w:outlineLvl w:val="9"/>
        <w:rPr>
          <w:rFonts w:ascii="方正仿宋_GB2312" w:hAnsi="方正仿宋_GB2312" w:eastAsia="方正仿宋_GB2312" w:cs="方正仿宋_GB2312"/>
          <w:sz w:val="24"/>
          <w:szCs w:val="24"/>
        </w:rPr>
      </w:pPr>
    </w:p>
    <w:p w14:paraId="08857BC5">
      <w:pPr>
        <w:ind w:firstLine="480" w:firstLineChars="200"/>
        <w:jc w:val="center"/>
        <w:outlineLvl w:val="9"/>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4"/>
          <w:szCs w:val="24"/>
        </w:rPr>
        <w:br w:type="page"/>
      </w:r>
      <w:bookmarkStart w:id="1133" w:name="_Toc26351"/>
      <w:bookmarkStart w:id="1134" w:name="_Toc14319"/>
      <w:bookmarkStart w:id="1135" w:name="_Toc49273736"/>
      <w:bookmarkStart w:id="1136" w:name="_Toc26185"/>
      <w:bookmarkStart w:id="1137" w:name="_Toc25229"/>
      <w:bookmarkStart w:id="1138" w:name="_Toc24339"/>
      <w:bookmarkStart w:id="1139" w:name="_Toc31877"/>
      <w:bookmarkStart w:id="1140" w:name="_Toc8535"/>
      <w:bookmarkStart w:id="1141" w:name="_Toc22633"/>
      <w:r>
        <w:rPr>
          <w:rFonts w:hint="eastAsia" w:ascii="方正仿宋_GB2312" w:hAnsi="方正仿宋_GB2312" w:eastAsia="方正仿宋_GB2312" w:cs="方正仿宋_GB2312"/>
          <w:b/>
          <w:sz w:val="24"/>
          <w:szCs w:val="24"/>
        </w:rPr>
        <w:t>四、</w:t>
      </w:r>
      <w:bookmarkEnd w:id="1133"/>
      <w:bookmarkEnd w:id="1134"/>
      <w:bookmarkEnd w:id="1135"/>
      <w:r>
        <w:rPr>
          <w:rFonts w:hint="eastAsia" w:ascii="方正仿宋_GB2312" w:hAnsi="方正仿宋_GB2312" w:eastAsia="方正仿宋_GB2312" w:cs="方正仿宋_GB2312"/>
          <w:b/>
          <w:kern w:val="2"/>
          <w:sz w:val="24"/>
          <w:szCs w:val="24"/>
        </w:rPr>
        <w:t>供应商资格声明函</w:t>
      </w:r>
      <w:bookmarkEnd w:id="1136"/>
      <w:bookmarkEnd w:id="1137"/>
      <w:bookmarkEnd w:id="1138"/>
      <w:bookmarkEnd w:id="1139"/>
      <w:bookmarkEnd w:id="1140"/>
      <w:bookmarkEnd w:id="1141"/>
    </w:p>
    <w:p w14:paraId="5C49F729">
      <w:pPr>
        <w:ind w:firstLine="482" w:firstLineChars="200"/>
        <w:jc w:val="center"/>
        <w:outlineLvl w:val="9"/>
        <w:rPr>
          <w:rFonts w:ascii="方正仿宋_GB2312" w:hAnsi="方正仿宋_GB2312" w:eastAsia="方正仿宋_GB2312" w:cs="方正仿宋_GB2312"/>
          <w:b/>
          <w:sz w:val="24"/>
          <w:szCs w:val="24"/>
        </w:rPr>
      </w:pPr>
    </w:p>
    <w:p w14:paraId="14066DE1">
      <w:pPr>
        <w:spacing w:line="336" w:lineRule="auto"/>
        <w:ind w:right="84" w:rightChars="40"/>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u w:val="single"/>
          <w:lang w:eastAsia="zh-CN"/>
        </w:rPr>
        <w:t>昆明市呈贡区第四中学</w:t>
      </w:r>
      <w:r>
        <w:rPr>
          <w:rFonts w:hint="eastAsia" w:ascii="方正仿宋_GB2312" w:hAnsi="方正仿宋_GB2312" w:eastAsia="方正仿宋_GB2312" w:cs="方正仿宋_GB2312"/>
          <w:spacing w:val="6"/>
          <w:sz w:val="24"/>
          <w:szCs w:val="24"/>
        </w:rPr>
        <w:t>：</w:t>
      </w:r>
    </w:p>
    <w:p w14:paraId="1CD83AE4">
      <w:pPr>
        <w:spacing w:line="336" w:lineRule="auto"/>
        <w:ind w:right="84" w:rightChars="40" w:firstLine="504" w:firstLineChars="200"/>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关于贵方</w:t>
      </w:r>
      <w:r>
        <w:rPr>
          <w:rFonts w:hint="eastAsia" w:ascii="方正仿宋_GB2312" w:hAnsi="方正仿宋_GB2312" w:eastAsia="方正仿宋_GB2312" w:cs="方正仿宋_GB2312"/>
          <w:spacing w:val="6"/>
          <w:sz w:val="24"/>
          <w:szCs w:val="24"/>
          <w:u w:val="single"/>
        </w:rPr>
        <w:t>　 　</w:t>
      </w:r>
      <w:r>
        <w:rPr>
          <w:rFonts w:hint="eastAsia" w:ascii="方正仿宋_GB2312" w:hAnsi="方正仿宋_GB2312" w:eastAsia="方正仿宋_GB2312" w:cs="方正仿宋_GB2312"/>
          <w:spacing w:val="6"/>
          <w:sz w:val="24"/>
          <w:szCs w:val="24"/>
        </w:rPr>
        <w:t>年</w:t>
      </w:r>
      <w:r>
        <w:rPr>
          <w:rFonts w:hint="eastAsia" w:ascii="方正仿宋_GB2312" w:hAnsi="方正仿宋_GB2312" w:eastAsia="方正仿宋_GB2312" w:cs="方正仿宋_GB2312"/>
          <w:spacing w:val="6"/>
          <w:sz w:val="24"/>
          <w:szCs w:val="24"/>
          <w:u w:val="single"/>
        </w:rPr>
        <w:t>　　</w:t>
      </w:r>
      <w:r>
        <w:rPr>
          <w:rFonts w:hint="eastAsia" w:ascii="方正仿宋_GB2312" w:hAnsi="方正仿宋_GB2312" w:eastAsia="方正仿宋_GB2312" w:cs="方正仿宋_GB2312"/>
          <w:spacing w:val="6"/>
          <w:sz w:val="24"/>
          <w:szCs w:val="24"/>
        </w:rPr>
        <w:t>月</w:t>
      </w:r>
      <w:r>
        <w:rPr>
          <w:rFonts w:hint="eastAsia" w:ascii="方正仿宋_GB2312" w:hAnsi="方正仿宋_GB2312" w:eastAsia="方正仿宋_GB2312" w:cs="方正仿宋_GB2312"/>
          <w:spacing w:val="6"/>
          <w:sz w:val="24"/>
          <w:szCs w:val="24"/>
          <w:u w:val="single"/>
        </w:rPr>
        <w:t>　　</w:t>
      </w:r>
      <w:r>
        <w:rPr>
          <w:rFonts w:hint="eastAsia" w:ascii="方正仿宋_GB2312" w:hAnsi="方正仿宋_GB2312" w:eastAsia="方正仿宋_GB2312" w:cs="方正仿宋_GB2312"/>
          <w:spacing w:val="6"/>
          <w:sz w:val="24"/>
          <w:szCs w:val="24"/>
        </w:rPr>
        <w:t>日发布关于“</w:t>
      </w:r>
      <w:r>
        <w:rPr>
          <w:rFonts w:hint="eastAsia" w:ascii="方正仿宋_GB2312" w:hAnsi="方正仿宋_GB2312" w:eastAsia="方正仿宋_GB2312" w:cs="方正仿宋_GB2312"/>
          <w:spacing w:val="6"/>
          <w:sz w:val="24"/>
          <w:szCs w:val="24"/>
          <w:u w:val="single"/>
        </w:rPr>
        <w:t>（项目名称     ）</w:t>
      </w:r>
      <w:r>
        <w:rPr>
          <w:rFonts w:hint="eastAsia" w:ascii="方正仿宋_GB2312" w:hAnsi="方正仿宋_GB2312" w:eastAsia="方正仿宋_GB2312" w:cs="方正仿宋_GB2312"/>
          <w:spacing w:val="6"/>
          <w:sz w:val="24"/>
          <w:szCs w:val="24"/>
        </w:rPr>
        <w:t>的采购公告，我方愿意参加投标，并已清楚招标文件的要求及有关文件规定：</w:t>
      </w:r>
      <w:r>
        <w:rPr>
          <w:rFonts w:hint="eastAsia" w:ascii="方正仿宋_GB2312" w:hAnsi="方正仿宋_GB2312" w:eastAsia="方正仿宋_GB2312" w:cs="方正仿宋_GB2312"/>
          <w:spacing w:val="6"/>
          <w:sz w:val="24"/>
          <w:szCs w:val="24"/>
        </w:rPr>
        <w:br w:type="textWrapping"/>
      </w:r>
      <w:r>
        <w:rPr>
          <w:rFonts w:hint="eastAsia" w:ascii="方正仿宋_GB2312" w:hAnsi="方正仿宋_GB2312" w:eastAsia="方正仿宋_GB2312" w:cs="方正仿宋_GB2312"/>
          <w:spacing w:val="6"/>
          <w:sz w:val="24"/>
          <w:szCs w:val="24"/>
        </w:rPr>
        <w:t>我方具备《中华人民共和国政府采购法》第二十二条所规定的条件。</w:t>
      </w:r>
    </w:p>
    <w:p w14:paraId="4980D7BC">
      <w:pPr>
        <w:spacing w:line="336" w:lineRule="auto"/>
        <w:ind w:right="84" w:rightChars="40" w:firstLine="504" w:firstLineChars="200"/>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（一）具有独立承担民事责任的能力；</w:t>
      </w:r>
    </w:p>
    <w:p w14:paraId="78DD9AB6">
      <w:pPr>
        <w:spacing w:line="336" w:lineRule="auto"/>
        <w:ind w:right="84" w:rightChars="40" w:firstLine="504" w:firstLineChars="200"/>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（二）具有良好的商业信誉和健全的财务会计制度；</w:t>
      </w:r>
    </w:p>
    <w:p w14:paraId="7E2B000C">
      <w:pPr>
        <w:spacing w:line="336" w:lineRule="auto"/>
        <w:ind w:right="84" w:rightChars="40" w:firstLine="504" w:firstLineChars="200"/>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（三）具有履行合同所必需的设备和专业技术能力；</w:t>
      </w:r>
    </w:p>
    <w:p w14:paraId="41C1362C">
      <w:pPr>
        <w:spacing w:line="336" w:lineRule="auto"/>
        <w:ind w:right="84" w:rightChars="40" w:firstLine="504" w:firstLineChars="200"/>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（四）有依法缴纳税收和社会保障资金的良好记录；</w:t>
      </w:r>
    </w:p>
    <w:p w14:paraId="2BAF90B6">
      <w:pPr>
        <w:spacing w:line="336" w:lineRule="auto"/>
        <w:ind w:right="84" w:rightChars="40" w:firstLine="504" w:firstLineChars="200"/>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（五）参加政府采购活动前三年内，在经营活动中没有重大违法记录；</w:t>
      </w:r>
    </w:p>
    <w:p w14:paraId="57B97C4F">
      <w:pPr>
        <w:spacing w:line="336" w:lineRule="auto"/>
        <w:ind w:right="84" w:rightChars="40" w:firstLine="504" w:firstLineChars="200"/>
        <w:outlineLvl w:val="9"/>
        <w:rPr>
          <w:rFonts w:ascii="方正仿宋_GB2312" w:hAnsi="方正仿宋_GB2312" w:eastAsia="方正仿宋_GB2312" w:cs="方正仿宋_GB2312"/>
          <w:spacing w:val="6"/>
          <w:sz w:val="24"/>
          <w:szCs w:val="24"/>
        </w:rPr>
      </w:pPr>
      <w:bookmarkStart w:id="1142" w:name="_Toc21941"/>
      <w:bookmarkStart w:id="1143" w:name="_Toc20833"/>
      <w:bookmarkStart w:id="1144" w:name="_Toc14144"/>
      <w:bookmarkStart w:id="1145" w:name="_Toc14343"/>
      <w:bookmarkStart w:id="1146" w:name="_Toc30519"/>
      <w:bookmarkStart w:id="1147" w:name="_Toc15125"/>
      <w:bookmarkStart w:id="1148" w:name="_Toc23280"/>
      <w:bookmarkStart w:id="1149" w:name="_Toc26631"/>
      <w:r>
        <w:rPr>
          <w:rFonts w:hint="eastAsia" w:ascii="方正仿宋_GB2312" w:hAnsi="方正仿宋_GB2312" w:eastAsia="方正仿宋_GB2312" w:cs="方正仿宋_GB2312"/>
          <w:spacing w:val="6"/>
          <w:sz w:val="24"/>
          <w:szCs w:val="24"/>
        </w:rPr>
        <w:t>（六）法律、行政法规规定的其他条件。</w:t>
      </w:r>
      <w:bookmarkEnd w:id="1142"/>
      <w:bookmarkEnd w:id="1143"/>
      <w:bookmarkEnd w:id="1144"/>
      <w:bookmarkEnd w:id="1145"/>
      <w:bookmarkEnd w:id="1146"/>
      <w:bookmarkEnd w:id="1147"/>
      <w:bookmarkEnd w:id="1148"/>
      <w:bookmarkEnd w:id="1149"/>
    </w:p>
    <w:p w14:paraId="30D352A3">
      <w:pPr>
        <w:spacing w:line="336" w:lineRule="auto"/>
        <w:ind w:right="84" w:rightChars="40" w:firstLine="504" w:firstLineChars="200"/>
        <w:outlineLvl w:val="9"/>
        <w:rPr>
          <w:rFonts w:ascii="方正仿宋_GB2312" w:hAnsi="方正仿宋_GB2312" w:eastAsia="方正仿宋_GB2312" w:cs="方正仿宋_GB2312"/>
          <w:spacing w:val="6"/>
          <w:sz w:val="24"/>
          <w:szCs w:val="24"/>
        </w:rPr>
      </w:pPr>
      <w:r>
        <w:rPr>
          <w:rFonts w:hint="eastAsia" w:ascii="方正仿宋_GB2312" w:hAnsi="方正仿宋_GB2312" w:eastAsia="方正仿宋_GB2312" w:cs="方正仿宋_GB2312"/>
          <w:spacing w:val="6"/>
          <w:sz w:val="24"/>
          <w:szCs w:val="24"/>
        </w:rPr>
        <w:t>本次招标采购活动中，如有违法、违规、弄虚作假行为，所造成的损失、不良后果及法律责任，一律由我方承担。</w:t>
      </w:r>
    </w:p>
    <w:p w14:paraId="3BBBE3D0">
      <w:pPr>
        <w:spacing w:line="336" w:lineRule="auto"/>
        <w:ind w:right="84" w:rightChars="40" w:firstLine="504"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特此声明！</w:t>
      </w:r>
    </w:p>
    <w:p w14:paraId="59F8C316">
      <w:pPr>
        <w:spacing w:line="360" w:lineRule="auto"/>
        <w:ind w:firstLine="2" w:firstLineChars="1"/>
        <w:outlineLvl w:val="9"/>
        <w:rPr>
          <w:rFonts w:ascii="方正仿宋_GB2312" w:hAnsi="方正仿宋_GB2312" w:eastAsia="方正仿宋_GB2312" w:cs="方正仿宋_GB2312"/>
          <w:sz w:val="24"/>
          <w:szCs w:val="24"/>
        </w:rPr>
      </w:pPr>
    </w:p>
    <w:p w14:paraId="2A195437">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0CF9A153">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法定代表人或其委托代理人：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2453EF3E">
      <w:pPr>
        <w:spacing w:line="360" w:lineRule="auto"/>
        <w:ind w:firstLine="480" w:firstLineChars="200"/>
        <w:outlineLvl w:val="9"/>
        <w:rPr>
          <w:rFonts w:ascii="方正仿宋_GB2312" w:hAnsi="方正仿宋_GB2312" w:eastAsia="方正仿宋_GB2312" w:cs="方正仿宋_GB2312"/>
          <w:sz w:val="24"/>
          <w:szCs w:val="24"/>
        </w:rPr>
      </w:pPr>
      <w:bookmarkStart w:id="1150" w:name="_Toc21330"/>
      <w:bookmarkStart w:id="1151" w:name="_Toc49273740"/>
      <w:bookmarkStart w:id="1152" w:name="_Toc14580"/>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6A44254E">
      <w:pPr>
        <w:spacing w:line="360" w:lineRule="auto"/>
        <w:jc w:val="center"/>
        <w:outlineLvl w:val="9"/>
        <w:rPr>
          <w:rFonts w:ascii="方正仿宋_GB2312" w:hAnsi="方正仿宋_GB2312" w:eastAsia="方正仿宋_GB2312" w:cs="方正仿宋_GB2312"/>
          <w:b/>
          <w:sz w:val="24"/>
          <w:szCs w:val="24"/>
        </w:rPr>
      </w:pPr>
    </w:p>
    <w:p w14:paraId="44C7B772">
      <w:pPr>
        <w:spacing w:line="360" w:lineRule="auto"/>
        <w:jc w:val="center"/>
        <w:outlineLvl w:val="9"/>
        <w:rPr>
          <w:rFonts w:ascii="方正仿宋_GB2312" w:hAnsi="方正仿宋_GB2312" w:eastAsia="方正仿宋_GB2312" w:cs="方正仿宋_GB2312"/>
          <w:b/>
          <w:sz w:val="24"/>
          <w:szCs w:val="24"/>
        </w:rPr>
      </w:pPr>
      <w:bookmarkStart w:id="1153" w:name="_Toc30543"/>
      <w:bookmarkStart w:id="1154" w:name="_Toc11886"/>
      <w:bookmarkStart w:id="1155" w:name="_Toc16893"/>
      <w:bookmarkStart w:id="1156" w:name="_Toc26483"/>
      <w:bookmarkStart w:id="1157" w:name="_Toc24183"/>
    </w:p>
    <w:p w14:paraId="22FEA635">
      <w:pPr>
        <w:spacing w:line="360" w:lineRule="auto"/>
        <w:jc w:val="center"/>
        <w:outlineLvl w:val="9"/>
        <w:rPr>
          <w:rFonts w:ascii="方正仿宋_GB2312" w:hAnsi="方正仿宋_GB2312" w:eastAsia="方正仿宋_GB2312" w:cs="方正仿宋_GB2312"/>
          <w:b/>
          <w:sz w:val="24"/>
          <w:szCs w:val="24"/>
        </w:rPr>
      </w:pPr>
    </w:p>
    <w:p w14:paraId="0ACC95A4">
      <w:pPr>
        <w:spacing w:line="360" w:lineRule="auto"/>
        <w:jc w:val="center"/>
        <w:outlineLvl w:val="9"/>
        <w:rPr>
          <w:rFonts w:ascii="方正仿宋_GB2312" w:hAnsi="方正仿宋_GB2312" w:eastAsia="方正仿宋_GB2312" w:cs="方正仿宋_GB2312"/>
          <w:sz w:val="24"/>
          <w:szCs w:val="24"/>
        </w:rPr>
      </w:pPr>
      <w:bookmarkStart w:id="1158" w:name="_Toc15648"/>
      <w:r>
        <w:rPr>
          <w:rFonts w:hint="eastAsia" w:ascii="方正仿宋_GB2312" w:hAnsi="方正仿宋_GB2312" w:eastAsia="方正仿宋_GB2312" w:cs="方正仿宋_GB2312"/>
          <w:b/>
          <w:sz w:val="24"/>
          <w:szCs w:val="24"/>
        </w:rPr>
        <w:t>五、营业执照</w:t>
      </w:r>
      <w:bookmarkEnd w:id="1150"/>
      <w:bookmarkEnd w:id="1151"/>
      <w:bookmarkEnd w:id="1152"/>
      <w:bookmarkEnd w:id="1153"/>
      <w:bookmarkEnd w:id="1154"/>
      <w:bookmarkEnd w:id="1155"/>
      <w:bookmarkEnd w:id="1156"/>
      <w:bookmarkEnd w:id="1157"/>
      <w:bookmarkEnd w:id="1158"/>
    </w:p>
    <w:p w14:paraId="00EC329B">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格式自拟，附彩色扫描件，具体详见供应商须知前附表和总则</w:t>
      </w:r>
    </w:p>
    <w:p w14:paraId="6BD7EA1A">
      <w:pPr>
        <w:outlineLvl w:val="9"/>
        <w:rPr>
          <w:rFonts w:ascii="方正仿宋_GB2312" w:hAnsi="方正仿宋_GB2312" w:eastAsia="方正仿宋_GB2312" w:cs="方正仿宋_GB2312"/>
          <w:sz w:val="24"/>
          <w:szCs w:val="24"/>
        </w:rPr>
      </w:pPr>
      <w:bookmarkStart w:id="1159" w:name="_Toc49273742"/>
    </w:p>
    <w:p w14:paraId="02BED2FD">
      <w:pPr>
        <w:spacing w:line="360" w:lineRule="auto"/>
        <w:jc w:val="center"/>
        <w:outlineLvl w:val="9"/>
        <w:rPr>
          <w:rFonts w:ascii="方正仿宋_GB2312" w:hAnsi="方正仿宋_GB2312" w:eastAsia="方正仿宋_GB2312" w:cs="方正仿宋_GB2312"/>
          <w:sz w:val="24"/>
          <w:szCs w:val="24"/>
        </w:rPr>
      </w:pPr>
      <w:bookmarkStart w:id="1160" w:name="_Toc2205"/>
      <w:bookmarkStart w:id="1161" w:name="_Toc541"/>
      <w:bookmarkStart w:id="1162" w:name="_Toc29533"/>
      <w:bookmarkStart w:id="1163" w:name="_Toc24584"/>
      <w:r>
        <w:rPr>
          <w:rFonts w:hint="eastAsia" w:ascii="方正仿宋_GB2312" w:hAnsi="方正仿宋_GB2312" w:eastAsia="方正仿宋_GB2312" w:cs="方正仿宋_GB2312"/>
          <w:b/>
          <w:sz w:val="24"/>
          <w:szCs w:val="24"/>
        </w:rPr>
        <w:t>六、</w:t>
      </w:r>
      <w:bookmarkEnd w:id="1160"/>
      <w:bookmarkEnd w:id="1161"/>
      <w:bookmarkEnd w:id="1162"/>
      <w:r>
        <w:rPr>
          <w:rFonts w:hint="eastAsia" w:ascii="方正仿宋_GB2312" w:hAnsi="方正仿宋_GB2312" w:eastAsia="方正仿宋_GB2312" w:cs="方正仿宋_GB2312"/>
          <w:b/>
          <w:sz w:val="24"/>
          <w:szCs w:val="24"/>
        </w:rPr>
        <w:t>良好健全的财务会计制度</w:t>
      </w:r>
      <w:bookmarkEnd w:id="1163"/>
    </w:p>
    <w:p w14:paraId="7590FC7E">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格式自拟，附彩色扫描件，具体详见供应商须知前附表和总则</w:t>
      </w:r>
    </w:p>
    <w:p w14:paraId="7FA462DD">
      <w:pPr>
        <w:outlineLvl w:val="9"/>
        <w:rPr>
          <w:rFonts w:ascii="方正仿宋_GB2312" w:hAnsi="方正仿宋_GB2312" w:eastAsia="方正仿宋_GB2312" w:cs="方正仿宋_GB2312"/>
          <w:b/>
          <w:sz w:val="24"/>
          <w:szCs w:val="24"/>
        </w:rPr>
      </w:pPr>
    </w:p>
    <w:p w14:paraId="2EA00949">
      <w:pPr>
        <w:spacing w:line="360" w:lineRule="auto"/>
        <w:jc w:val="center"/>
        <w:outlineLvl w:val="9"/>
        <w:rPr>
          <w:rFonts w:ascii="方正仿宋_GB2312" w:hAnsi="方正仿宋_GB2312" w:eastAsia="方正仿宋_GB2312" w:cs="方正仿宋_GB2312"/>
          <w:sz w:val="24"/>
          <w:szCs w:val="24"/>
        </w:rPr>
      </w:pPr>
      <w:bookmarkStart w:id="1164" w:name="_Toc5427"/>
      <w:bookmarkStart w:id="1165" w:name="_Toc26735"/>
      <w:bookmarkStart w:id="1166" w:name="_Toc10852"/>
      <w:bookmarkStart w:id="1167" w:name="_Toc22629"/>
      <w:r>
        <w:rPr>
          <w:rFonts w:hint="eastAsia" w:ascii="方正仿宋_GB2312" w:hAnsi="方正仿宋_GB2312" w:eastAsia="方正仿宋_GB2312" w:cs="方正仿宋_GB2312"/>
          <w:b/>
          <w:sz w:val="24"/>
          <w:szCs w:val="24"/>
        </w:rPr>
        <w:t>七、</w:t>
      </w:r>
      <w:bookmarkEnd w:id="1164"/>
      <w:bookmarkEnd w:id="1165"/>
      <w:bookmarkEnd w:id="1166"/>
      <w:r>
        <w:rPr>
          <w:rFonts w:hint="eastAsia" w:ascii="方正仿宋_GB2312" w:hAnsi="方正仿宋_GB2312" w:eastAsia="方正仿宋_GB2312" w:cs="方正仿宋_GB2312"/>
          <w:b/>
          <w:sz w:val="24"/>
          <w:szCs w:val="24"/>
        </w:rPr>
        <w:t>良好的商业信誉</w:t>
      </w:r>
      <w:bookmarkEnd w:id="1167"/>
    </w:p>
    <w:p w14:paraId="251EBF40">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格式自拟，附彩色扫描件，具体详见供应商须知前附表和总则</w:t>
      </w:r>
    </w:p>
    <w:p w14:paraId="3AE63789">
      <w:pPr>
        <w:outlineLvl w:val="9"/>
        <w:rPr>
          <w:rFonts w:ascii="方正仿宋_GB2312" w:hAnsi="方正仿宋_GB2312" w:eastAsia="方正仿宋_GB2312" w:cs="方正仿宋_GB2312"/>
          <w:b/>
          <w:sz w:val="24"/>
          <w:szCs w:val="24"/>
        </w:rPr>
      </w:pPr>
    </w:p>
    <w:p w14:paraId="7B029D57">
      <w:pPr>
        <w:spacing w:line="360" w:lineRule="auto"/>
        <w:jc w:val="center"/>
        <w:outlineLvl w:val="9"/>
        <w:rPr>
          <w:rFonts w:ascii="方正仿宋_GB2312" w:hAnsi="方正仿宋_GB2312" w:eastAsia="方正仿宋_GB2312" w:cs="方正仿宋_GB2312"/>
          <w:sz w:val="24"/>
          <w:szCs w:val="24"/>
        </w:rPr>
      </w:pPr>
      <w:bookmarkStart w:id="1168" w:name="_Toc19084"/>
      <w:bookmarkStart w:id="1169" w:name="_Toc22811"/>
      <w:bookmarkStart w:id="1170" w:name="_Toc27144"/>
      <w:bookmarkStart w:id="1171" w:name="_Toc30593"/>
      <w:r>
        <w:rPr>
          <w:rFonts w:hint="eastAsia" w:ascii="方正仿宋_GB2312" w:hAnsi="方正仿宋_GB2312" w:eastAsia="方正仿宋_GB2312" w:cs="方正仿宋_GB2312"/>
          <w:b/>
          <w:sz w:val="24"/>
          <w:szCs w:val="24"/>
        </w:rPr>
        <w:t>八、</w:t>
      </w:r>
      <w:bookmarkEnd w:id="1168"/>
      <w:bookmarkEnd w:id="1169"/>
      <w:bookmarkEnd w:id="1170"/>
      <w:r>
        <w:rPr>
          <w:rFonts w:hint="eastAsia" w:ascii="方正仿宋_GB2312" w:hAnsi="方正仿宋_GB2312" w:eastAsia="方正仿宋_GB2312" w:cs="方正仿宋_GB2312"/>
          <w:b/>
          <w:sz w:val="24"/>
          <w:szCs w:val="24"/>
        </w:rPr>
        <w:t>履行合同所必需的设备和专业技术能力</w:t>
      </w:r>
      <w:bookmarkEnd w:id="1171"/>
    </w:p>
    <w:p w14:paraId="7DEF08EA">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格式自拟，附彩色扫描件，具体详见供应商须知前附表和总则</w:t>
      </w:r>
    </w:p>
    <w:p w14:paraId="32FA1162">
      <w:pPr>
        <w:outlineLvl w:val="9"/>
        <w:rPr>
          <w:rFonts w:ascii="方正仿宋_GB2312" w:hAnsi="方正仿宋_GB2312" w:eastAsia="方正仿宋_GB2312" w:cs="方正仿宋_GB2312"/>
          <w:b/>
          <w:sz w:val="24"/>
          <w:szCs w:val="24"/>
        </w:rPr>
      </w:pPr>
    </w:p>
    <w:p w14:paraId="5243307E">
      <w:pPr>
        <w:spacing w:line="360" w:lineRule="auto"/>
        <w:jc w:val="center"/>
        <w:outlineLvl w:val="9"/>
        <w:rPr>
          <w:rFonts w:ascii="方正仿宋_GB2312" w:hAnsi="方正仿宋_GB2312" w:eastAsia="方正仿宋_GB2312" w:cs="方正仿宋_GB2312"/>
          <w:sz w:val="24"/>
          <w:szCs w:val="24"/>
        </w:rPr>
      </w:pPr>
      <w:bookmarkStart w:id="1172" w:name="_Toc26193"/>
      <w:bookmarkStart w:id="1173" w:name="_Toc3799"/>
      <w:bookmarkStart w:id="1174" w:name="_Toc32130"/>
      <w:bookmarkStart w:id="1175" w:name="_Toc16194"/>
      <w:r>
        <w:rPr>
          <w:rFonts w:hint="eastAsia" w:ascii="方正仿宋_GB2312" w:hAnsi="方正仿宋_GB2312" w:eastAsia="方正仿宋_GB2312" w:cs="方正仿宋_GB2312"/>
          <w:b/>
          <w:sz w:val="24"/>
          <w:szCs w:val="24"/>
        </w:rPr>
        <w:t>九、</w:t>
      </w:r>
      <w:bookmarkEnd w:id="1172"/>
      <w:bookmarkEnd w:id="1173"/>
      <w:bookmarkEnd w:id="1174"/>
      <w:r>
        <w:rPr>
          <w:rFonts w:hint="eastAsia" w:ascii="方正仿宋_GB2312" w:hAnsi="方正仿宋_GB2312" w:eastAsia="方正仿宋_GB2312" w:cs="方正仿宋_GB2312"/>
          <w:b/>
          <w:sz w:val="24"/>
          <w:szCs w:val="24"/>
        </w:rPr>
        <w:t>依法缴纳税收和社会保障资金的良好记录</w:t>
      </w:r>
      <w:bookmarkEnd w:id="1175"/>
    </w:p>
    <w:p w14:paraId="20B4BF8B">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格式自拟，附彩色扫描件，具体详见供应商须知前附表和总则</w:t>
      </w:r>
    </w:p>
    <w:p w14:paraId="1D415C49">
      <w:pPr>
        <w:outlineLvl w:val="9"/>
        <w:rPr>
          <w:rFonts w:ascii="方正仿宋_GB2312" w:hAnsi="方正仿宋_GB2312" w:eastAsia="方正仿宋_GB2312" w:cs="方正仿宋_GB2312"/>
        </w:rPr>
      </w:pPr>
    </w:p>
    <w:p w14:paraId="71861408">
      <w:pPr>
        <w:spacing w:line="360" w:lineRule="auto"/>
        <w:jc w:val="center"/>
        <w:outlineLvl w:val="9"/>
        <w:rPr>
          <w:rFonts w:ascii="方正仿宋_GB2312" w:hAnsi="方正仿宋_GB2312" w:eastAsia="方正仿宋_GB2312" w:cs="方正仿宋_GB2312"/>
          <w:sz w:val="24"/>
          <w:szCs w:val="24"/>
        </w:rPr>
      </w:pPr>
      <w:bookmarkStart w:id="1176" w:name="_Toc2618"/>
      <w:bookmarkStart w:id="1177" w:name="_Toc15992"/>
      <w:bookmarkStart w:id="1178" w:name="_Toc14392"/>
      <w:bookmarkStart w:id="1179" w:name="_Toc32688"/>
      <w:r>
        <w:rPr>
          <w:rFonts w:hint="eastAsia" w:ascii="方正仿宋_GB2312" w:hAnsi="方正仿宋_GB2312" w:eastAsia="方正仿宋_GB2312" w:cs="方正仿宋_GB2312"/>
          <w:b/>
          <w:sz w:val="24"/>
          <w:szCs w:val="24"/>
        </w:rPr>
        <w:t>十、</w:t>
      </w:r>
      <w:bookmarkEnd w:id="1176"/>
      <w:bookmarkEnd w:id="1177"/>
      <w:bookmarkEnd w:id="1178"/>
      <w:r>
        <w:rPr>
          <w:rFonts w:hint="eastAsia" w:ascii="方正仿宋_GB2312" w:hAnsi="方正仿宋_GB2312" w:eastAsia="方正仿宋_GB2312" w:cs="方正仿宋_GB2312"/>
          <w:b/>
          <w:sz w:val="24"/>
          <w:szCs w:val="24"/>
        </w:rPr>
        <w:t>信用状况</w:t>
      </w:r>
      <w:bookmarkEnd w:id="1179"/>
    </w:p>
    <w:p w14:paraId="0FF98F16">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格式自拟，附彩色扫描件，具体详见供应商须知前附表和总则</w:t>
      </w:r>
    </w:p>
    <w:p w14:paraId="4DFECE3F">
      <w:pPr>
        <w:spacing w:line="360" w:lineRule="auto"/>
        <w:jc w:val="center"/>
        <w:outlineLvl w:val="9"/>
        <w:rPr>
          <w:rFonts w:ascii="方正仿宋_GB2312" w:hAnsi="方正仿宋_GB2312" w:eastAsia="方正仿宋_GB2312" w:cs="方正仿宋_GB2312"/>
          <w:sz w:val="24"/>
          <w:szCs w:val="24"/>
        </w:rPr>
      </w:pPr>
      <w:bookmarkStart w:id="1180" w:name="_Toc21685"/>
      <w:bookmarkStart w:id="1181" w:name="_Toc5844"/>
    </w:p>
    <w:p w14:paraId="3BD1C080">
      <w:pPr>
        <w:spacing w:line="360" w:lineRule="auto"/>
        <w:jc w:val="center"/>
        <w:outlineLvl w:val="9"/>
        <w:rPr>
          <w:rFonts w:ascii="方正仿宋_GB2312" w:hAnsi="方正仿宋_GB2312" w:eastAsia="方正仿宋_GB2312" w:cs="方正仿宋_GB2312"/>
          <w:b/>
          <w:bCs/>
          <w:sz w:val="24"/>
          <w:szCs w:val="24"/>
        </w:rPr>
      </w:pPr>
      <w:bookmarkStart w:id="1182" w:name="_Toc8837"/>
      <w:r>
        <w:rPr>
          <w:rFonts w:hint="eastAsia" w:ascii="方正仿宋_GB2312" w:hAnsi="方正仿宋_GB2312" w:eastAsia="方正仿宋_GB2312" w:cs="方正仿宋_GB2312"/>
          <w:b/>
          <w:bCs/>
          <w:sz w:val="24"/>
          <w:szCs w:val="24"/>
        </w:rPr>
        <w:t>十一、招标文件要求提交的其他资料及供应商认为有必要提供的其他资料</w:t>
      </w:r>
      <w:bookmarkEnd w:id="1182"/>
    </w:p>
    <w:p w14:paraId="4DC0FC98">
      <w:pPr>
        <w:snapToGrid w:val="0"/>
        <w:spacing w:line="360" w:lineRule="auto"/>
        <w:jc w:val="center"/>
        <w:outlineLvl w:val="9"/>
        <w:rPr>
          <w:rFonts w:ascii="方正仿宋_GB2312" w:hAnsi="方正仿宋_GB2312" w:eastAsia="方正仿宋_GB2312" w:cs="方正仿宋_GB2312"/>
          <w:b/>
          <w:bCs/>
          <w:sz w:val="24"/>
          <w:szCs w:val="24"/>
        </w:rPr>
      </w:pPr>
      <w:bookmarkStart w:id="1183" w:name="_Toc13125"/>
      <w:bookmarkStart w:id="1184" w:name="_Toc12193"/>
      <w:bookmarkStart w:id="1185" w:name="_Toc19762"/>
      <w:bookmarkStart w:id="1186" w:name="_Toc1793"/>
      <w:r>
        <w:rPr>
          <w:rFonts w:hint="eastAsia" w:ascii="方正仿宋_GB2312" w:hAnsi="方正仿宋_GB2312" w:eastAsia="方正仿宋_GB2312" w:cs="方正仿宋_GB2312"/>
          <w:b/>
          <w:bCs/>
          <w:sz w:val="24"/>
          <w:szCs w:val="24"/>
        </w:rPr>
        <w:t>格式自拟，附彩色扫描件，具体详见供应商须知前附表和总则</w:t>
      </w:r>
      <w:bookmarkEnd w:id="1183"/>
      <w:bookmarkEnd w:id="1184"/>
      <w:bookmarkEnd w:id="1185"/>
      <w:bookmarkEnd w:id="1186"/>
    </w:p>
    <w:p w14:paraId="139B9530">
      <w:pPr>
        <w:spacing w:line="360" w:lineRule="auto"/>
        <w:jc w:val="center"/>
        <w:rPr>
          <w:rFonts w:ascii="方正仿宋_GB2312" w:hAnsi="方正仿宋_GB2312" w:eastAsia="方正仿宋_GB2312" w:cs="方正仿宋_GB2312"/>
          <w:b/>
          <w:sz w:val="24"/>
          <w:szCs w:val="24"/>
        </w:rPr>
      </w:pPr>
    </w:p>
    <w:bookmarkEnd w:id="1159"/>
    <w:bookmarkEnd w:id="1180"/>
    <w:bookmarkEnd w:id="1181"/>
    <w:p w14:paraId="1399021F">
      <w:pPr>
        <w:spacing w:line="360" w:lineRule="auto"/>
        <w:rPr>
          <w:rFonts w:ascii="仿宋" w:hAnsi="仿宋" w:eastAsia="仿宋" w:cs="仿宋"/>
          <w:b/>
          <w:sz w:val="24"/>
          <w:szCs w:val="24"/>
        </w:rPr>
      </w:pPr>
      <w:bookmarkStart w:id="1187" w:name="_Toc49273743"/>
      <w:bookmarkStart w:id="1188" w:name="_Toc10411"/>
      <w:bookmarkStart w:id="1189" w:name="_Toc21717"/>
    </w:p>
    <w:p w14:paraId="5F64AE2A">
      <w:pPr>
        <w:spacing w:line="360" w:lineRule="auto"/>
        <w:jc w:val="center"/>
        <w:rPr>
          <w:rFonts w:ascii="仿宋" w:hAnsi="仿宋" w:eastAsia="仿宋" w:cs="仿宋"/>
          <w:b/>
          <w:sz w:val="24"/>
          <w:szCs w:val="24"/>
        </w:rPr>
      </w:pPr>
      <w:bookmarkStart w:id="1190" w:name="_Toc24757"/>
      <w:bookmarkStart w:id="1191" w:name="_Toc31405"/>
    </w:p>
    <w:bookmarkEnd w:id="1187"/>
    <w:bookmarkEnd w:id="1188"/>
    <w:bookmarkEnd w:id="1189"/>
    <w:bookmarkEnd w:id="1190"/>
    <w:bookmarkEnd w:id="1191"/>
    <w:p w14:paraId="723BA5CD">
      <w:pPr>
        <w:spacing w:line="360" w:lineRule="auto"/>
        <w:rPr>
          <w:rFonts w:ascii="仿宋" w:hAnsi="仿宋" w:eastAsia="仿宋" w:cs="仿宋"/>
          <w:sz w:val="24"/>
          <w:szCs w:val="24"/>
        </w:rPr>
      </w:pPr>
    </w:p>
    <w:p w14:paraId="2D2D0BD7">
      <w:pPr>
        <w:spacing w:line="360" w:lineRule="auto"/>
        <w:jc w:val="left"/>
        <w:outlineLvl w:val="1"/>
        <w:rPr>
          <w:rFonts w:hint="eastAsia" w:ascii="方正小标宋简体" w:hAnsi="方正小标宋简体" w:eastAsia="方正小标宋简体" w:cs="方正小标宋简体"/>
          <w:b/>
          <w:sz w:val="36"/>
          <w:szCs w:val="36"/>
          <w:lang w:eastAsia="zh-CN"/>
        </w:rPr>
      </w:pPr>
      <w:bookmarkStart w:id="1192" w:name="_Toc19487"/>
      <w:bookmarkStart w:id="1193" w:name="_Toc7154"/>
      <w:bookmarkStart w:id="1194" w:name="_Toc21791"/>
      <w:bookmarkStart w:id="1195" w:name="_Toc31506"/>
      <w:bookmarkStart w:id="1196" w:name="_Toc21256"/>
      <w:bookmarkStart w:id="1197" w:name="_Toc17798"/>
      <w:bookmarkStart w:id="1198" w:name="_Toc49273744"/>
      <w:r>
        <w:rPr>
          <w:rFonts w:hint="eastAsia" w:ascii="方正小标宋简体" w:hAnsi="方正小标宋简体" w:eastAsia="方正小标宋简体" w:cs="方正小标宋简体"/>
          <w:b/>
          <w:sz w:val="36"/>
          <w:szCs w:val="36"/>
        </w:rPr>
        <w:t>（二）报价部分</w:t>
      </w:r>
      <w:bookmarkEnd w:id="1192"/>
      <w:bookmarkEnd w:id="1193"/>
      <w:bookmarkEnd w:id="1194"/>
      <w:bookmarkEnd w:id="1195"/>
      <w:bookmarkEnd w:id="1196"/>
      <w:r>
        <w:rPr>
          <w:rFonts w:hint="eastAsia" w:ascii="方正小标宋简体" w:hAnsi="方正小标宋简体" w:eastAsia="方正小标宋简体" w:cs="方正小标宋简体"/>
          <w:b/>
          <w:sz w:val="36"/>
          <w:szCs w:val="36"/>
          <w:lang w:eastAsia="zh-CN"/>
        </w:rPr>
        <w:t>：</w:t>
      </w:r>
      <w:bookmarkEnd w:id="1197"/>
    </w:p>
    <w:p w14:paraId="0400B9A1">
      <w:pPr>
        <w:spacing w:line="360" w:lineRule="auto"/>
        <w:jc w:val="center"/>
        <w:rPr>
          <w:rFonts w:ascii="仿宋" w:hAnsi="仿宋" w:eastAsia="仿宋" w:cs="仿宋"/>
          <w:b/>
          <w:sz w:val="24"/>
          <w:szCs w:val="24"/>
        </w:rPr>
      </w:pPr>
      <w:bookmarkStart w:id="1199" w:name="_Toc7603"/>
    </w:p>
    <w:p w14:paraId="793DA637">
      <w:pPr>
        <w:spacing w:line="360" w:lineRule="auto"/>
        <w:jc w:val="center"/>
        <w:outlineLvl w:val="9"/>
        <w:rPr>
          <w:rFonts w:ascii="方正仿宋_GB2312" w:hAnsi="方正仿宋_GB2312" w:eastAsia="方正仿宋_GB2312" w:cs="方正仿宋_GB2312"/>
          <w:sz w:val="24"/>
          <w:szCs w:val="24"/>
        </w:rPr>
      </w:pPr>
      <w:r>
        <w:rPr>
          <w:rFonts w:hint="eastAsia" w:ascii="仿宋" w:hAnsi="仿宋" w:eastAsia="仿宋" w:cs="仿宋"/>
          <w:b/>
          <w:sz w:val="24"/>
          <w:szCs w:val="24"/>
        </w:rPr>
        <w:t>一、</w:t>
      </w:r>
      <w:r>
        <w:rPr>
          <w:rFonts w:hint="eastAsia" w:ascii="方正仿宋_GB2312" w:hAnsi="方正仿宋_GB2312" w:eastAsia="方正仿宋_GB2312" w:cs="方正仿宋_GB2312"/>
          <w:b/>
          <w:sz w:val="24"/>
          <w:szCs w:val="24"/>
        </w:rPr>
        <w:t>报价一览表</w:t>
      </w:r>
      <w:bookmarkEnd w:id="1199"/>
    </w:p>
    <w:p w14:paraId="40D19F9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项目名称：               </w:t>
      </w:r>
    </w:p>
    <w:p w14:paraId="08B93775">
      <w:pPr>
        <w:spacing w:line="360" w:lineRule="auto"/>
        <w:outlineLvl w:val="9"/>
        <w:rPr>
          <w:rFonts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项目编号：</w:t>
      </w:r>
      <w:r>
        <w:rPr>
          <w:rFonts w:hint="eastAsia" w:ascii="方正仿宋_GB2312" w:hAnsi="方正仿宋_GB2312" w:eastAsia="方正仿宋_GB2312" w:cs="方正仿宋_GB2312"/>
          <w:sz w:val="24"/>
          <w:szCs w:val="24"/>
          <w:u w:val="single"/>
        </w:rPr>
        <w:t xml:space="preserve"> </w:t>
      </w:r>
    </w:p>
    <w:tbl>
      <w:tblPr>
        <w:tblStyle w:val="14"/>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842"/>
        <w:gridCol w:w="6561"/>
      </w:tblGrid>
      <w:tr w14:paraId="3948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752" w:type="dxa"/>
            <w:vAlign w:val="center"/>
          </w:tcPr>
          <w:p w14:paraId="56F4A728">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1842" w:type="dxa"/>
            <w:vAlign w:val="center"/>
          </w:tcPr>
          <w:p w14:paraId="4D8E91F1">
            <w:pPr>
              <w:spacing w:line="360" w:lineRule="auto"/>
              <w:ind w:firstLine="2" w:firstLineChars="1"/>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w:t>
            </w:r>
          </w:p>
        </w:tc>
        <w:tc>
          <w:tcPr>
            <w:tcW w:w="6561" w:type="dxa"/>
            <w:vAlign w:val="center"/>
          </w:tcPr>
          <w:p w14:paraId="3EB79A0D">
            <w:pPr>
              <w:spacing w:line="360" w:lineRule="auto"/>
              <w:ind w:firstLine="2" w:firstLineChars="1"/>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内容</w:t>
            </w:r>
          </w:p>
        </w:tc>
      </w:tr>
      <w:tr w14:paraId="72095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752" w:type="dxa"/>
            <w:vAlign w:val="center"/>
          </w:tcPr>
          <w:p w14:paraId="125036AC">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1842" w:type="dxa"/>
            <w:vAlign w:val="center"/>
          </w:tcPr>
          <w:p w14:paraId="2F14B2C2">
            <w:pPr>
              <w:spacing w:line="360" w:lineRule="auto"/>
              <w:ind w:firstLine="2" w:firstLineChars="1"/>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报价</w:t>
            </w:r>
          </w:p>
        </w:tc>
        <w:tc>
          <w:tcPr>
            <w:tcW w:w="6561" w:type="dxa"/>
            <w:vAlign w:val="center"/>
          </w:tcPr>
          <w:p w14:paraId="75B4EC8B">
            <w:pPr>
              <w:spacing w:line="360" w:lineRule="auto"/>
              <w:ind w:firstLine="2" w:firstLineChars="1"/>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小写：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元</w:t>
            </w:r>
          </w:p>
          <w:p w14:paraId="58C7EA66">
            <w:pPr>
              <w:spacing w:line="360" w:lineRule="auto"/>
              <w:ind w:firstLine="2" w:firstLineChars="1"/>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大写：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整 </w:t>
            </w:r>
          </w:p>
        </w:tc>
      </w:tr>
      <w:tr w14:paraId="77770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jc w:val="center"/>
        </w:trPr>
        <w:tc>
          <w:tcPr>
            <w:tcW w:w="752" w:type="dxa"/>
            <w:vAlign w:val="center"/>
          </w:tcPr>
          <w:p w14:paraId="32E8068B">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1842" w:type="dxa"/>
            <w:vAlign w:val="center"/>
          </w:tcPr>
          <w:p w14:paraId="21883E49">
            <w:pPr>
              <w:spacing w:line="360" w:lineRule="auto"/>
              <w:ind w:firstLine="2" w:firstLineChars="1"/>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供货期</w:t>
            </w:r>
          </w:p>
        </w:tc>
        <w:tc>
          <w:tcPr>
            <w:tcW w:w="6561" w:type="dxa"/>
            <w:vAlign w:val="center"/>
          </w:tcPr>
          <w:p w14:paraId="76B98A92">
            <w:pPr>
              <w:spacing w:line="360" w:lineRule="auto"/>
              <w:ind w:firstLine="2" w:firstLineChars="1"/>
              <w:jc w:val="center"/>
              <w:outlineLvl w:val="9"/>
              <w:rPr>
                <w:rFonts w:ascii="方正仿宋_GB2312" w:hAnsi="方正仿宋_GB2312" w:eastAsia="方正仿宋_GB2312" w:cs="方正仿宋_GB2312"/>
                <w:sz w:val="24"/>
                <w:szCs w:val="24"/>
              </w:rPr>
            </w:pPr>
          </w:p>
        </w:tc>
      </w:tr>
      <w:tr w14:paraId="2A34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jc w:val="center"/>
        </w:trPr>
        <w:tc>
          <w:tcPr>
            <w:tcW w:w="752" w:type="dxa"/>
            <w:vAlign w:val="center"/>
          </w:tcPr>
          <w:p w14:paraId="35C28BE6">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1842" w:type="dxa"/>
            <w:vAlign w:val="center"/>
          </w:tcPr>
          <w:p w14:paraId="2D3F4253">
            <w:pPr>
              <w:spacing w:line="360" w:lineRule="auto"/>
              <w:ind w:firstLine="2" w:firstLineChars="1"/>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质量承诺</w:t>
            </w:r>
          </w:p>
        </w:tc>
        <w:tc>
          <w:tcPr>
            <w:tcW w:w="6561" w:type="dxa"/>
            <w:vAlign w:val="center"/>
          </w:tcPr>
          <w:p w14:paraId="115F6373">
            <w:pPr>
              <w:spacing w:line="360" w:lineRule="auto"/>
              <w:ind w:firstLine="2" w:firstLineChars="1"/>
              <w:jc w:val="center"/>
              <w:outlineLvl w:val="9"/>
              <w:rPr>
                <w:rFonts w:ascii="方正仿宋_GB2312" w:hAnsi="方正仿宋_GB2312" w:eastAsia="方正仿宋_GB2312" w:cs="方正仿宋_GB2312"/>
                <w:sz w:val="24"/>
                <w:szCs w:val="24"/>
              </w:rPr>
            </w:pPr>
          </w:p>
        </w:tc>
      </w:tr>
      <w:tr w14:paraId="707CB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3" w:hRule="atLeast"/>
          <w:jc w:val="center"/>
        </w:trPr>
        <w:tc>
          <w:tcPr>
            <w:tcW w:w="752" w:type="dxa"/>
            <w:vAlign w:val="center"/>
          </w:tcPr>
          <w:p w14:paraId="62C054A3">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1842" w:type="dxa"/>
            <w:vAlign w:val="center"/>
          </w:tcPr>
          <w:p w14:paraId="3599DD84">
            <w:pPr>
              <w:spacing w:line="360" w:lineRule="auto"/>
              <w:ind w:firstLine="2" w:firstLineChars="1"/>
              <w:jc w:val="center"/>
              <w:outlineLvl w:val="9"/>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质保期</w:t>
            </w:r>
          </w:p>
        </w:tc>
        <w:tc>
          <w:tcPr>
            <w:tcW w:w="6561" w:type="dxa"/>
            <w:vAlign w:val="center"/>
          </w:tcPr>
          <w:p w14:paraId="55D13D6B">
            <w:pPr>
              <w:spacing w:line="360" w:lineRule="auto"/>
              <w:ind w:firstLine="2" w:firstLineChars="1"/>
              <w:jc w:val="center"/>
              <w:outlineLvl w:val="9"/>
              <w:rPr>
                <w:rFonts w:ascii="方正仿宋_GB2312" w:hAnsi="方正仿宋_GB2312" w:eastAsia="方正仿宋_GB2312" w:cs="方正仿宋_GB2312"/>
                <w:sz w:val="24"/>
                <w:szCs w:val="24"/>
              </w:rPr>
            </w:pPr>
          </w:p>
        </w:tc>
      </w:tr>
      <w:tr w14:paraId="2EAD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752" w:type="dxa"/>
            <w:vAlign w:val="center"/>
          </w:tcPr>
          <w:p w14:paraId="57FBA427">
            <w:pPr>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w:t>
            </w:r>
          </w:p>
        </w:tc>
        <w:tc>
          <w:tcPr>
            <w:tcW w:w="1842" w:type="dxa"/>
            <w:vAlign w:val="center"/>
          </w:tcPr>
          <w:p w14:paraId="4A1F3E5C">
            <w:pPr>
              <w:spacing w:line="360" w:lineRule="auto"/>
              <w:ind w:firstLine="2" w:firstLineChars="1"/>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备注</w:t>
            </w:r>
          </w:p>
        </w:tc>
        <w:tc>
          <w:tcPr>
            <w:tcW w:w="6561" w:type="dxa"/>
            <w:vAlign w:val="center"/>
          </w:tcPr>
          <w:p w14:paraId="6E629F3A">
            <w:pPr>
              <w:spacing w:line="360" w:lineRule="auto"/>
              <w:ind w:firstLine="2" w:firstLineChars="1"/>
              <w:jc w:val="center"/>
              <w:outlineLvl w:val="9"/>
              <w:rPr>
                <w:rFonts w:ascii="方正仿宋_GB2312" w:hAnsi="方正仿宋_GB2312" w:eastAsia="方正仿宋_GB2312" w:cs="方正仿宋_GB2312"/>
                <w:sz w:val="24"/>
                <w:szCs w:val="24"/>
              </w:rPr>
            </w:pPr>
          </w:p>
        </w:tc>
      </w:tr>
    </w:tbl>
    <w:p w14:paraId="4FF57A75">
      <w:pPr>
        <w:spacing w:line="360" w:lineRule="auto"/>
        <w:outlineLvl w:val="9"/>
        <w:rPr>
          <w:rFonts w:ascii="方正仿宋_GB2312" w:hAnsi="方正仿宋_GB2312" w:eastAsia="方正仿宋_GB2312" w:cs="方正仿宋_GB2312"/>
          <w:b/>
          <w:sz w:val="24"/>
          <w:szCs w:val="24"/>
        </w:rPr>
      </w:pPr>
    </w:p>
    <w:p w14:paraId="29EF3717">
      <w:pPr>
        <w:spacing w:line="360" w:lineRule="auto"/>
        <w:outlineLvl w:val="9"/>
        <w:rPr>
          <w:rFonts w:ascii="方正仿宋_GB2312" w:hAnsi="方正仿宋_GB2312" w:eastAsia="方正仿宋_GB2312" w:cs="方正仿宋_GB2312"/>
          <w:b/>
          <w:sz w:val="24"/>
          <w:szCs w:val="24"/>
        </w:rPr>
      </w:pPr>
    </w:p>
    <w:p w14:paraId="586ACA4B">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4EFAC6E9">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法定代表人或其委托代理人：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71A450AC">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387D5F8C">
      <w:pPr>
        <w:ind w:firstLine="420" w:firstLineChars="200"/>
        <w:jc w:val="center"/>
        <w:outlineLvl w:val="9"/>
        <w:rPr>
          <w:rFonts w:ascii="方正仿宋_GB2312" w:hAnsi="方正仿宋_GB2312" w:eastAsia="方正仿宋_GB2312" w:cs="方正仿宋_GB2312"/>
          <w:szCs w:val="24"/>
        </w:rPr>
      </w:pPr>
      <w:r>
        <w:rPr>
          <w:rFonts w:hint="eastAsia" w:ascii="仿宋" w:hAnsi="仿宋" w:eastAsia="仿宋" w:cs="仿宋"/>
          <w:szCs w:val="24"/>
        </w:rPr>
        <w:br w:type="page"/>
      </w:r>
      <w:bookmarkEnd w:id="1198"/>
      <w:bookmarkStart w:id="1200" w:name="_Toc25591"/>
      <w:bookmarkStart w:id="1201" w:name="_Toc5461"/>
      <w:bookmarkStart w:id="1202" w:name="_Toc3683"/>
      <w:r>
        <w:rPr>
          <w:rFonts w:hint="eastAsia" w:ascii="方正仿宋_GB2312" w:hAnsi="方正仿宋_GB2312" w:eastAsia="方正仿宋_GB2312" w:cs="方正仿宋_GB2312"/>
          <w:b/>
          <w:bCs/>
          <w:sz w:val="24"/>
          <w:szCs w:val="24"/>
        </w:rPr>
        <w:t>二、已标价采购清单</w:t>
      </w:r>
    </w:p>
    <w:p w14:paraId="0E713720">
      <w:pPr>
        <w:spacing w:before="4"/>
        <w:outlineLvl w:val="9"/>
        <w:rPr>
          <w:rFonts w:ascii="方正仿宋_GB2312" w:hAnsi="方正仿宋_GB2312" w:eastAsia="方正仿宋_GB2312" w:cs="方正仿宋_GB2312"/>
          <w:b/>
          <w:sz w:val="9"/>
        </w:rPr>
      </w:pPr>
    </w:p>
    <w:tbl>
      <w:tblPr>
        <w:tblStyle w:val="14"/>
        <w:tblW w:w="8893"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1303"/>
        <w:gridCol w:w="937"/>
        <w:gridCol w:w="788"/>
        <w:gridCol w:w="675"/>
        <w:gridCol w:w="1358"/>
        <w:gridCol w:w="949"/>
        <w:gridCol w:w="641"/>
        <w:gridCol w:w="680"/>
        <w:gridCol w:w="1000"/>
      </w:tblGrid>
      <w:tr w14:paraId="5AD59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562" w:type="dxa"/>
          </w:tcPr>
          <w:p w14:paraId="1E7933BA">
            <w:pPr>
              <w:spacing w:before="97" w:line="278" w:lineRule="auto"/>
              <w:ind w:left="175" w:right="163"/>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1303" w:type="dxa"/>
          </w:tcPr>
          <w:p w14:paraId="20F7BF98">
            <w:pPr>
              <w:spacing w:before="9"/>
              <w:outlineLvl w:val="9"/>
              <w:rPr>
                <w:rFonts w:ascii="方正仿宋_GB2312" w:hAnsi="方正仿宋_GB2312" w:eastAsia="方正仿宋_GB2312" w:cs="方正仿宋_GB2312"/>
                <w:sz w:val="24"/>
                <w:szCs w:val="24"/>
              </w:rPr>
            </w:pPr>
          </w:p>
          <w:p w14:paraId="4461E15F">
            <w:pP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产品类别和名称</w:t>
            </w:r>
          </w:p>
        </w:tc>
        <w:tc>
          <w:tcPr>
            <w:tcW w:w="937" w:type="dxa"/>
          </w:tcPr>
          <w:p w14:paraId="36307D03">
            <w:pPr>
              <w:spacing w:before="9"/>
              <w:outlineLvl w:val="9"/>
              <w:rPr>
                <w:rFonts w:ascii="方正仿宋_GB2312" w:hAnsi="方正仿宋_GB2312" w:eastAsia="方正仿宋_GB2312" w:cs="方正仿宋_GB2312"/>
                <w:sz w:val="24"/>
                <w:szCs w:val="24"/>
              </w:rPr>
            </w:pPr>
          </w:p>
          <w:p w14:paraId="7A9CA0A6">
            <w:pPr>
              <w:ind w:left="14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规格</w:t>
            </w:r>
          </w:p>
        </w:tc>
        <w:tc>
          <w:tcPr>
            <w:tcW w:w="788" w:type="dxa"/>
          </w:tcPr>
          <w:p w14:paraId="164AB4D0">
            <w:pPr>
              <w:spacing w:before="9"/>
              <w:outlineLvl w:val="9"/>
              <w:rPr>
                <w:rFonts w:ascii="方正仿宋_GB2312" w:hAnsi="方正仿宋_GB2312" w:eastAsia="方正仿宋_GB2312" w:cs="方正仿宋_GB2312"/>
                <w:sz w:val="24"/>
                <w:szCs w:val="24"/>
              </w:rPr>
            </w:pPr>
          </w:p>
          <w:p w14:paraId="21D9A5B6">
            <w:pPr>
              <w:ind w:left="14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品牌</w:t>
            </w:r>
          </w:p>
        </w:tc>
        <w:tc>
          <w:tcPr>
            <w:tcW w:w="675" w:type="dxa"/>
          </w:tcPr>
          <w:p w14:paraId="3A8D3907">
            <w:pPr>
              <w:spacing w:before="9"/>
              <w:outlineLvl w:val="9"/>
              <w:rPr>
                <w:rFonts w:ascii="方正仿宋_GB2312" w:hAnsi="方正仿宋_GB2312" w:eastAsia="方正仿宋_GB2312" w:cs="方正仿宋_GB2312"/>
                <w:sz w:val="24"/>
                <w:szCs w:val="24"/>
              </w:rPr>
            </w:pPr>
          </w:p>
          <w:p w14:paraId="062F8AA9">
            <w:pPr>
              <w:ind w:left="142"/>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型号</w:t>
            </w:r>
          </w:p>
        </w:tc>
        <w:tc>
          <w:tcPr>
            <w:tcW w:w="1358" w:type="dxa"/>
          </w:tcPr>
          <w:p w14:paraId="6759147C">
            <w:pPr>
              <w:spacing w:before="9"/>
              <w:jc w:val="center"/>
              <w:outlineLvl w:val="9"/>
              <w:rPr>
                <w:rFonts w:ascii="方正仿宋_GB2312" w:hAnsi="方正仿宋_GB2312" w:eastAsia="方正仿宋_GB2312" w:cs="方正仿宋_GB2312"/>
                <w:sz w:val="24"/>
                <w:szCs w:val="24"/>
              </w:rPr>
            </w:pPr>
          </w:p>
          <w:p w14:paraId="5A968CE2">
            <w:pPr>
              <w:spacing w:before="9"/>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产品技术参数</w:t>
            </w:r>
          </w:p>
        </w:tc>
        <w:tc>
          <w:tcPr>
            <w:tcW w:w="949" w:type="dxa"/>
          </w:tcPr>
          <w:p w14:paraId="71C1EAFC">
            <w:pPr>
              <w:spacing w:before="9"/>
              <w:jc w:val="center"/>
              <w:outlineLvl w:val="9"/>
              <w:rPr>
                <w:rFonts w:ascii="方正仿宋_GB2312" w:hAnsi="方正仿宋_GB2312" w:eastAsia="方正仿宋_GB2312" w:cs="方正仿宋_GB2312"/>
                <w:sz w:val="24"/>
                <w:szCs w:val="24"/>
              </w:rPr>
            </w:pPr>
          </w:p>
          <w:p w14:paraId="2AC814BE">
            <w:pPr>
              <w:spacing w:before="9"/>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数量</w:t>
            </w:r>
          </w:p>
        </w:tc>
        <w:tc>
          <w:tcPr>
            <w:tcW w:w="641" w:type="dxa"/>
          </w:tcPr>
          <w:p w14:paraId="1BD2B7F6">
            <w:pPr>
              <w:spacing w:before="9"/>
              <w:outlineLvl w:val="9"/>
              <w:rPr>
                <w:rFonts w:ascii="方正仿宋_GB2312" w:hAnsi="方正仿宋_GB2312" w:eastAsia="方正仿宋_GB2312" w:cs="方正仿宋_GB2312"/>
                <w:sz w:val="24"/>
                <w:szCs w:val="24"/>
              </w:rPr>
            </w:pPr>
          </w:p>
          <w:p w14:paraId="5284F7F9">
            <w:pPr>
              <w:ind w:left="142"/>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单位</w:t>
            </w:r>
          </w:p>
        </w:tc>
        <w:tc>
          <w:tcPr>
            <w:tcW w:w="680" w:type="dxa"/>
          </w:tcPr>
          <w:p w14:paraId="0556F8B9">
            <w:pPr>
              <w:spacing w:before="9"/>
              <w:outlineLvl w:val="9"/>
              <w:rPr>
                <w:rFonts w:ascii="方正仿宋_GB2312" w:hAnsi="方正仿宋_GB2312" w:eastAsia="方正仿宋_GB2312" w:cs="方正仿宋_GB2312"/>
                <w:sz w:val="24"/>
                <w:szCs w:val="24"/>
              </w:rPr>
            </w:pPr>
          </w:p>
          <w:p w14:paraId="71959035">
            <w:pPr>
              <w:ind w:left="143"/>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单价</w:t>
            </w:r>
          </w:p>
        </w:tc>
        <w:tc>
          <w:tcPr>
            <w:tcW w:w="1000" w:type="dxa"/>
          </w:tcPr>
          <w:p w14:paraId="3081E453">
            <w:pPr>
              <w:spacing w:before="22" w:line="278" w:lineRule="auto"/>
              <w:ind w:left="146" w:right="130" w:firstLine="52"/>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制造商/ 生产厂家</w:t>
            </w:r>
          </w:p>
        </w:tc>
      </w:tr>
      <w:tr w14:paraId="169C2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3" w:hRule="atLeast"/>
        </w:trPr>
        <w:tc>
          <w:tcPr>
            <w:tcW w:w="562" w:type="dxa"/>
          </w:tcPr>
          <w:p w14:paraId="1961B70F">
            <w:pPr>
              <w:outlineLvl w:val="9"/>
              <w:rPr>
                <w:rFonts w:ascii="方正仿宋_GB2312" w:hAnsi="方正仿宋_GB2312" w:eastAsia="方正仿宋_GB2312" w:cs="方正仿宋_GB2312"/>
                <w:sz w:val="24"/>
                <w:szCs w:val="24"/>
              </w:rPr>
            </w:pPr>
          </w:p>
          <w:p w14:paraId="7D1021BD">
            <w:pPr>
              <w:outlineLvl w:val="9"/>
              <w:rPr>
                <w:rFonts w:ascii="方正仿宋_GB2312" w:hAnsi="方正仿宋_GB2312" w:eastAsia="方正仿宋_GB2312" w:cs="方正仿宋_GB2312"/>
                <w:sz w:val="24"/>
                <w:szCs w:val="24"/>
              </w:rPr>
            </w:pPr>
          </w:p>
          <w:p w14:paraId="3BE76FFD">
            <w:pPr>
              <w:outlineLvl w:val="9"/>
              <w:rPr>
                <w:rFonts w:ascii="方正仿宋_GB2312" w:hAnsi="方正仿宋_GB2312" w:eastAsia="方正仿宋_GB2312" w:cs="方正仿宋_GB2312"/>
                <w:sz w:val="24"/>
                <w:szCs w:val="24"/>
              </w:rPr>
            </w:pPr>
          </w:p>
          <w:p w14:paraId="69955DAB">
            <w:pPr>
              <w:outlineLvl w:val="9"/>
              <w:rPr>
                <w:rFonts w:ascii="方正仿宋_GB2312" w:hAnsi="方正仿宋_GB2312" w:eastAsia="方正仿宋_GB2312" w:cs="方正仿宋_GB2312"/>
                <w:sz w:val="24"/>
                <w:szCs w:val="24"/>
              </w:rPr>
            </w:pPr>
          </w:p>
          <w:p w14:paraId="4B1E41F1">
            <w:pPr>
              <w:outlineLvl w:val="9"/>
              <w:rPr>
                <w:rFonts w:ascii="方正仿宋_GB2312" w:hAnsi="方正仿宋_GB2312" w:eastAsia="方正仿宋_GB2312" w:cs="方正仿宋_GB2312"/>
                <w:sz w:val="24"/>
                <w:szCs w:val="24"/>
              </w:rPr>
            </w:pPr>
          </w:p>
          <w:p w14:paraId="78CC9CE0">
            <w:pPr>
              <w:outlineLvl w:val="9"/>
              <w:rPr>
                <w:rFonts w:ascii="方正仿宋_GB2312" w:hAnsi="方正仿宋_GB2312" w:eastAsia="方正仿宋_GB2312" w:cs="方正仿宋_GB2312"/>
                <w:sz w:val="24"/>
                <w:szCs w:val="24"/>
              </w:rPr>
            </w:pPr>
          </w:p>
          <w:p w14:paraId="2B26490E">
            <w:pPr>
              <w:spacing w:before="8"/>
              <w:outlineLvl w:val="9"/>
              <w:rPr>
                <w:rFonts w:ascii="方正仿宋_GB2312" w:hAnsi="方正仿宋_GB2312" w:eastAsia="方正仿宋_GB2312" w:cs="方正仿宋_GB2312"/>
                <w:sz w:val="24"/>
                <w:szCs w:val="24"/>
              </w:rPr>
            </w:pPr>
          </w:p>
          <w:p w14:paraId="67238FDA">
            <w:pPr>
              <w:ind w:left="228"/>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1303" w:type="dxa"/>
          </w:tcPr>
          <w:p w14:paraId="0632A090">
            <w:pPr>
              <w:outlineLvl w:val="9"/>
              <w:rPr>
                <w:rFonts w:ascii="方正仿宋_GB2312" w:hAnsi="方正仿宋_GB2312" w:eastAsia="方正仿宋_GB2312" w:cs="方正仿宋_GB2312"/>
                <w:sz w:val="24"/>
                <w:szCs w:val="24"/>
              </w:rPr>
            </w:pPr>
          </w:p>
          <w:p w14:paraId="35365F64">
            <w:pPr>
              <w:outlineLvl w:val="9"/>
              <w:rPr>
                <w:rFonts w:ascii="方正仿宋_GB2312" w:hAnsi="方正仿宋_GB2312" w:eastAsia="方正仿宋_GB2312" w:cs="方正仿宋_GB2312"/>
                <w:sz w:val="24"/>
                <w:szCs w:val="24"/>
              </w:rPr>
            </w:pPr>
          </w:p>
          <w:p w14:paraId="232D7502">
            <w:pPr>
              <w:outlineLvl w:val="9"/>
              <w:rPr>
                <w:rFonts w:ascii="方正仿宋_GB2312" w:hAnsi="方正仿宋_GB2312" w:eastAsia="方正仿宋_GB2312" w:cs="方正仿宋_GB2312"/>
                <w:sz w:val="24"/>
                <w:szCs w:val="24"/>
              </w:rPr>
            </w:pPr>
          </w:p>
          <w:p w14:paraId="7EA7BF81">
            <w:pPr>
              <w:outlineLvl w:val="9"/>
              <w:rPr>
                <w:rFonts w:ascii="方正仿宋_GB2312" w:hAnsi="方正仿宋_GB2312" w:eastAsia="方正仿宋_GB2312" w:cs="方正仿宋_GB2312"/>
                <w:sz w:val="24"/>
                <w:szCs w:val="24"/>
              </w:rPr>
            </w:pPr>
          </w:p>
          <w:p w14:paraId="216566EF">
            <w:pPr>
              <w:outlineLvl w:val="9"/>
              <w:rPr>
                <w:rFonts w:ascii="方正仿宋_GB2312" w:hAnsi="方正仿宋_GB2312" w:eastAsia="方正仿宋_GB2312" w:cs="方正仿宋_GB2312"/>
                <w:sz w:val="24"/>
                <w:szCs w:val="24"/>
              </w:rPr>
            </w:pPr>
          </w:p>
          <w:p w14:paraId="5C18A495">
            <w:pPr>
              <w:outlineLvl w:val="9"/>
              <w:rPr>
                <w:rFonts w:ascii="方正仿宋_GB2312" w:hAnsi="方正仿宋_GB2312" w:eastAsia="方正仿宋_GB2312" w:cs="方正仿宋_GB2312"/>
                <w:sz w:val="24"/>
                <w:szCs w:val="24"/>
              </w:rPr>
            </w:pPr>
          </w:p>
          <w:p w14:paraId="1493B40D">
            <w:pPr>
              <w:outlineLvl w:val="9"/>
              <w:rPr>
                <w:rFonts w:ascii="方正仿宋_GB2312" w:hAnsi="方正仿宋_GB2312" w:eastAsia="方正仿宋_GB2312" w:cs="方正仿宋_GB2312"/>
                <w:sz w:val="24"/>
                <w:szCs w:val="24"/>
              </w:rPr>
            </w:pPr>
          </w:p>
          <w:p w14:paraId="5F23E453">
            <w:pPr>
              <w:outlineLvl w:val="9"/>
              <w:rPr>
                <w:rFonts w:ascii="方正仿宋_GB2312" w:hAnsi="方正仿宋_GB2312" w:eastAsia="方正仿宋_GB2312" w:cs="方正仿宋_GB2312"/>
                <w:sz w:val="24"/>
                <w:szCs w:val="24"/>
              </w:rPr>
            </w:pPr>
          </w:p>
          <w:p w14:paraId="482FFBA6">
            <w:pPr>
              <w:outlineLvl w:val="9"/>
              <w:rPr>
                <w:rFonts w:ascii="方正仿宋_GB2312" w:hAnsi="方正仿宋_GB2312" w:eastAsia="方正仿宋_GB2312" w:cs="方正仿宋_GB2312"/>
                <w:sz w:val="24"/>
                <w:szCs w:val="24"/>
              </w:rPr>
            </w:pPr>
          </w:p>
          <w:p w14:paraId="165F88DD">
            <w:pPr>
              <w:outlineLvl w:val="9"/>
              <w:rPr>
                <w:rFonts w:ascii="方正仿宋_GB2312" w:hAnsi="方正仿宋_GB2312" w:eastAsia="方正仿宋_GB2312" w:cs="方正仿宋_GB2312"/>
                <w:sz w:val="24"/>
                <w:szCs w:val="24"/>
              </w:rPr>
            </w:pPr>
          </w:p>
          <w:p w14:paraId="6E80067D">
            <w:pPr>
              <w:outlineLvl w:val="9"/>
              <w:rPr>
                <w:rFonts w:ascii="方正仿宋_GB2312" w:hAnsi="方正仿宋_GB2312" w:eastAsia="方正仿宋_GB2312" w:cs="方正仿宋_GB2312"/>
                <w:sz w:val="24"/>
                <w:szCs w:val="24"/>
              </w:rPr>
            </w:pPr>
          </w:p>
          <w:p w14:paraId="7E3C76B1">
            <w:pPr>
              <w:outlineLvl w:val="9"/>
              <w:rPr>
                <w:rFonts w:ascii="方正仿宋_GB2312" w:hAnsi="方正仿宋_GB2312" w:eastAsia="方正仿宋_GB2312" w:cs="方正仿宋_GB2312"/>
                <w:sz w:val="24"/>
                <w:szCs w:val="24"/>
              </w:rPr>
            </w:pPr>
          </w:p>
          <w:p w14:paraId="66A4E4E6">
            <w:pPr>
              <w:outlineLvl w:val="9"/>
              <w:rPr>
                <w:rFonts w:ascii="方正仿宋_GB2312" w:hAnsi="方正仿宋_GB2312" w:eastAsia="方正仿宋_GB2312" w:cs="方正仿宋_GB2312"/>
                <w:sz w:val="24"/>
                <w:szCs w:val="24"/>
              </w:rPr>
            </w:pPr>
          </w:p>
          <w:p w14:paraId="362527FF">
            <w:pPr>
              <w:spacing w:line="269" w:lineRule="exact"/>
              <w:ind w:left="177"/>
              <w:outlineLvl w:val="9"/>
              <w:rPr>
                <w:rFonts w:ascii="方正仿宋_GB2312" w:hAnsi="方正仿宋_GB2312" w:eastAsia="方正仿宋_GB2312" w:cs="方正仿宋_GB2312"/>
                <w:sz w:val="24"/>
                <w:szCs w:val="24"/>
              </w:rPr>
            </w:pPr>
          </w:p>
          <w:p w14:paraId="0013E28E">
            <w:pPr>
              <w:outlineLvl w:val="9"/>
              <w:rPr>
                <w:rFonts w:ascii="方正仿宋_GB2312" w:hAnsi="方正仿宋_GB2312" w:eastAsia="方正仿宋_GB2312" w:cs="方正仿宋_GB2312"/>
                <w:sz w:val="24"/>
                <w:szCs w:val="24"/>
              </w:rPr>
            </w:pPr>
          </w:p>
          <w:p w14:paraId="5CBC1871">
            <w:pPr>
              <w:outlineLvl w:val="9"/>
              <w:rPr>
                <w:rFonts w:ascii="方正仿宋_GB2312" w:hAnsi="方正仿宋_GB2312" w:eastAsia="方正仿宋_GB2312" w:cs="方正仿宋_GB2312"/>
                <w:sz w:val="24"/>
                <w:szCs w:val="24"/>
              </w:rPr>
            </w:pPr>
          </w:p>
          <w:p w14:paraId="08A5DA45">
            <w:pPr>
              <w:outlineLvl w:val="9"/>
              <w:rPr>
                <w:rFonts w:ascii="方正仿宋_GB2312" w:hAnsi="方正仿宋_GB2312" w:eastAsia="方正仿宋_GB2312" w:cs="方正仿宋_GB2312"/>
                <w:sz w:val="24"/>
                <w:szCs w:val="24"/>
              </w:rPr>
            </w:pPr>
          </w:p>
          <w:p w14:paraId="7280EAE3">
            <w:pPr>
              <w:outlineLvl w:val="9"/>
              <w:rPr>
                <w:rFonts w:ascii="方正仿宋_GB2312" w:hAnsi="方正仿宋_GB2312" w:eastAsia="方正仿宋_GB2312" w:cs="方正仿宋_GB2312"/>
                <w:sz w:val="24"/>
                <w:szCs w:val="24"/>
              </w:rPr>
            </w:pPr>
          </w:p>
          <w:p w14:paraId="2CF7D85D">
            <w:pPr>
              <w:outlineLvl w:val="9"/>
              <w:rPr>
                <w:rFonts w:ascii="方正仿宋_GB2312" w:hAnsi="方正仿宋_GB2312" w:eastAsia="方正仿宋_GB2312" w:cs="方正仿宋_GB2312"/>
                <w:sz w:val="24"/>
                <w:szCs w:val="24"/>
              </w:rPr>
            </w:pPr>
          </w:p>
          <w:p w14:paraId="1D537E94">
            <w:pPr>
              <w:outlineLvl w:val="9"/>
              <w:rPr>
                <w:rFonts w:ascii="方正仿宋_GB2312" w:hAnsi="方正仿宋_GB2312" w:eastAsia="方正仿宋_GB2312" w:cs="方正仿宋_GB2312"/>
                <w:sz w:val="24"/>
                <w:szCs w:val="24"/>
              </w:rPr>
            </w:pPr>
          </w:p>
          <w:p w14:paraId="30FD4EFB">
            <w:pPr>
              <w:spacing w:before="8"/>
              <w:outlineLvl w:val="9"/>
              <w:rPr>
                <w:rFonts w:ascii="方正仿宋_GB2312" w:hAnsi="方正仿宋_GB2312" w:eastAsia="方正仿宋_GB2312" w:cs="方正仿宋_GB2312"/>
                <w:sz w:val="24"/>
                <w:szCs w:val="24"/>
              </w:rPr>
            </w:pPr>
          </w:p>
          <w:p w14:paraId="5812AD14">
            <w:pPr>
              <w:ind w:left="43" w:right="31"/>
              <w:jc w:val="center"/>
              <w:outlineLvl w:val="9"/>
              <w:rPr>
                <w:rFonts w:ascii="方正仿宋_GB2312" w:hAnsi="方正仿宋_GB2312" w:eastAsia="方正仿宋_GB2312" w:cs="方正仿宋_GB2312"/>
                <w:sz w:val="24"/>
                <w:szCs w:val="24"/>
              </w:rPr>
            </w:pPr>
          </w:p>
        </w:tc>
        <w:tc>
          <w:tcPr>
            <w:tcW w:w="937" w:type="dxa"/>
          </w:tcPr>
          <w:p w14:paraId="4456EC67">
            <w:pPr>
              <w:outlineLvl w:val="9"/>
              <w:rPr>
                <w:rFonts w:ascii="方正仿宋_GB2312" w:hAnsi="方正仿宋_GB2312" w:eastAsia="方正仿宋_GB2312" w:cs="方正仿宋_GB2312"/>
                <w:sz w:val="24"/>
                <w:szCs w:val="24"/>
              </w:rPr>
            </w:pPr>
          </w:p>
        </w:tc>
        <w:tc>
          <w:tcPr>
            <w:tcW w:w="788" w:type="dxa"/>
          </w:tcPr>
          <w:p w14:paraId="2C89E7F6">
            <w:pPr>
              <w:outlineLvl w:val="9"/>
              <w:rPr>
                <w:rFonts w:ascii="方正仿宋_GB2312" w:hAnsi="方正仿宋_GB2312" w:eastAsia="方正仿宋_GB2312" w:cs="方正仿宋_GB2312"/>
                <w:sz w:val="24"/>
                <w:szCs w:val="24"/>
              </w:rPr>
            </w:pPr>
          </w:p>
        </w:tc>
        <w:tc>
          <w:tcPr>
            <w:tcW w:w="675" w:type="dxa"/>
          </w:tcPr>
          <w:p w14:paraId="14312A8A">
            <w:pPr>
              <w:outlineLvl w:val="9"/>
              <w:rPr>
                <w:rFonts w:ascii="方正仿宋_GB2312" w:hAnsi="方正仿宋_GB2312" w:eastAsia="方正仿宋_GB2312" w:cs="方正仿宋_GB2312"/>
                <w:sz w:val="24"/>
                <w:szCs w:val="24"/>
              </w:rPr>
            </w:pPr>
          </w:p>
        </w:tc>
        <w:tc>
          <w:tcPr>
            <w:tcW w:w="1358" w:type="dxa"/>
          </w:tcPr>
          <w:p w14:paraId="64EC8914">
            <w:pPr>
              <w:outlineLvl w:val="9"/>
              <w:rPr>
                <w:rFonts w:ascii="方正仿宋_GB2312" w:hAnsi="方正仿宋_GB2312" w:eastAsia="方正仿宋_GB2312" w:cs="方正仿宋_GB2312"/>
                <w:sz w:val="24"/>
                <w:szCs w:val="24"/>
              </w:rPr>
            </w:pPr>
          </w:p>
        </w:tc>
        <w:tc>
          <w:tcPr>
            <w:tcW w:w="949" w:type="dxa"/>
          </w:tcPr>
          <w:p w14:paraId="150CA6BA">
            <w:pPr>
              <w:outlineLvl w:val="9"/>
              <w:rPr>
                <w:rFonts w:ascii="方正仿宋_GB2312" w:hAnsi="方正仿宋_GB2312" w:eastAsia="方正仿宋_GB2312" w:cs="方正仿宋_GB2312"/>
                <w:sz w:val="24"/>
                <w:szCs w:val="24"/>
              </w:rPr>
            </w:pPr>
          </w:p>
        </w:tc>
        <w:tc>
          <w:tcPr>
            <w:tcW w:w="641" w:type="dxa"/>
          </w:tcPr>
          <w:p w14:paraId="03B97055">
            <w:pPr>
              <w:outlineLvl w:val="9"/>
              <w:rPr>
                <w:rFonts w:ascii="方正仿宋_GB2312" w:hAnsi="方正仿宋_GB2312" w:eastAsia="方正仿宋_GB2312" w:cs="方正仿宋_GB2312"/>
                <w:sz w:val="24"/>
                <w:szCs w:val="24"/>
              </w:rPr>
            </w:pPr>
          </w:p>
        </w:tc>
        <w:tc>
          <w:tcPr>
            <w:tcW w:w="680" w:type="dxa"/>
          </w:tcPr>
          <w:p w14:paraId="4D8DD0F0">
            <w:pPr>
              <w:outlineLvl w:val="9"/>
              <w:rPr>
                <w:rFonts w:ascii="方正仿宋_GB2312" w:hAnsi="方正仿宋_GB2312" w:eastAsia="方正仿宋_GB2312" w:cs="方正仿宋_GB2312"/>
                <w:sz w:val="24"/>
                <w:szCs w:val="24"/>
              </w:rPr>
            </w:pPr>
          </w:p>
        </w:tc>
        <w:tc>
          <w:tcPr>
            <w:tcW w:w="1000" w:type="dxa"/>
          </w:tcPr>
          <w:p w14:paraId="21C2EFF7">
            <w:pPr>
              <w:outlineLvl w:val="9"/>
              <w:rPr>
                <w:rFonts w:ascii="方正仿宋_GB2312" w:hAnsi="方正仿宋_GB2312" w:eastAsia="方正仿宋_GB2312" w:cs="方正仿宋_GB2312"/>
                <w:sz w:val="24"/>
                <w:szCs w:val="24"/>
              </w:rPr>
            </w:pPr>
          </w:p>
        </w:tc>
      </w:tr>
      <w:tr w14:paraId="48FA2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4265" w:type="dxa"/>
            <w:gridSpan w:val="5"/>
          </w:tcPr>
          <w:p w14:paraId="03484CF8">
            <w:pPr>
              <w:spacing w:before="138"/>
              <w:ind w:right="1919"/>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合计（元）</w:t>
            </w:r>
          </w:p>
        </w:tc>
        <w:tc>
          <w:tcPr>
            <w:tcW w:w="4628" w:type="dxa"/>
            <w:gridSpan w:val="5"/>
          </w:tcPr>
          <w:p w14:paraId="64428C31">
            <w:pPr>
              <w:outlineLvl w:val="9"/>
              <w:rPr>
                <w:rFonts w:ascii="方正仿宋_GB2312" w:hAnsi="方正仿宋_GB2312" w:eastAsia="方正仿宋_GB2312" w:cs="方正仿宋_GB2312"/>
                <w:sz w:val="24"/>
                <w:szCs w:val="24"/>
              </w:rPr>
            </w:pPr>
          </w:p>
        </w:tc>
      </w:tr>
    </w:tbl>
    <w:p w14:paraId="6AA2D5CF">
      <w:pPr>
        <w:spacing w:before="8"/>
        <w:outlineLvl w:val="9"/>
        <w:rPr>
          <w:rFonts w:ascii="方正仿宋_GB2312" w:hAnsi="方正仿宋_GB2312" w:eastAsia="方正仿宋_GB2312" w:cs="方正仿宋_GB2312"/>
          <w:bCs/>
          <w:szCs w:val="24"/>
        </w:rPr>
      </w:pPr>
    </w:p>
    <w:p w14:paraId="759DF19C">
      <w:pPr>
        <w:spacing w:before="72"/>
        <w:ind w:left="193"/>
        <w:outlineLvl w:val="9"/>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注：</w:t>
      </w:r>
      <w:r>
        <w:rPr>
          <w:rFonts w:hint="eastAsia" w:ascii="方正仿宋_GB2312" w:hAnsi="方正仿宋_GB2312" w:eastAsia="方正仿宋_GB2312" w:cs="方正仿宋_GB2312"/>
          <w:lang w:val="en-US" w:eastAsia="zh-CN"/>
        </w:rPr>
        <w:t>1.</w:t>
      </w:r>
      <w:r>
        <w:rPr>
          <w:rFonts w:hint="eastAsia" w:ascii="方正仿宋_GB2312" w:hAnsi="方正仿宋_GB2312" w:eastAsia="方正仿宋_GB2312" w:cs="方正仿宋_GB2312"/>
        </w:rPr>
        <w:t>此表格式，供应商可以根据实际情况进行填写，比如可以使用横版格式。</w:t>
      </w:r>
    </w:p>
    <w:p w14:paraId="149124AE">
      <w:pPr>
        <w:spacing w:before="72"/>
        <w:ind w:left="193"/>
        <w:outlineLvl w:val="9"/>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highlight w:val="yellow"/>
          <w:lang w:val="en-US" w:eastAsia="zh-CN"/>
        </w:rPr>
        <w:t>2.投标人的报价（单价及总价）均不得超过预算金额、预算单价及最高限价！！！！</w:t>
      </w:r>
    </w:p>
    <w:p w14:paraId="494249F6">
      <w:pPr>
        <w:spacing w:line="360" w:lineRule="auto"/>
        <w:ind w:firstLine="2" w:firstLineChars="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4DA7BB9C">
      <w:pPr>
        <w:spacing w:line="360" w:lineRule="auto"/>
        <w:ind w:firstLine="2" w:firstLineChars="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法定代表人或其委托代理人：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6F88548F">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53C8D29C">
      <w:pPr>
        <w:spacing w:line="360" w:lineRule="auto"/>
        <w:jc w:val="center"/>
        <w:outlineLvl w:val="9"/>
        <w:rPr>
          <w:rFonts w:ascii="方正仿宋_GB2312" w:hAnsi="方正仿宋_GB2312" w:eastAsia="方正仿宋_GB2312" w:cs="方正仿宋_GB2312"/>
          <w:b/>
          <w:bCs/>
          <w:sz w:val="24"/>
          <w:szCs w:val="24"/>
        </w:rPr>
      </w:pPr>
      <w:r>
        <w:rPr>
          <w:rFonts w:hint="eastAsia" w:ascii="仿宋" w:hAnsi="仿宋" w:eastAsia="仿宋" w:cs="仿宋"/>
          <w:b/>
          <w:sz w:val="24"/>
          <w:szCs w:val="24"/>
        </w:rPr>
        <w:br w:type="page"/>
      </w:r>
      <w:r>
        <w:rPr>
          <w:rFonts w:hint="eastAsia" w:ascii="方正仿宋_GB2312" w:hAnsi="方正仿宋_GB2312" w:eastAsia="方正仿宋_GB2312" w:cs="方正仿宋_GB2312"/>
          <w:b/>
          <w:bCs/>
          <w:spacing w:val="6"/>
          <w:sz w:val="24"/>
          <w:szCs w:val="24"/>
        </w:rPr>
        <w:t>三</w:t>
      </w:r>
      <w:r>
        <w:rPr>
          <w:rFonts w:hint="eastAsia" w:ascii="方正仿宋_GB2312" w:hAnsi="方正仿宋_GB2312" w:eastAsia="方正仿宋_GB2312" w:cs="方正仿宋_GB2312"/>
          <w:b/>
          <w:bCs/>
          <w:sz w:val="24"/>
          <w:szCs w:val="24"/>
        </w:rPr>
        <w:t>、中小企业声明函</w:t>
      </w:r>
      <w:bookmarkEnd w:id="1200"/>
      <w:bookmarkEnd w:id="1201"/>
      <w:bookmarkEnd w:id="1202"/>
      <w:r>
        <w:rPr>
          <w:rFonts w:hint="eastAsia" w:ascii="方正仿宋_GB2312" w:hAnsi="方正仿宋_GB2312" w:eastAsia="方正仿宋_GB2312" w:cs="方正仿宋_GB2312"/>
          <w:b/>
          <w:bCs/>
          <w:sz w:val="24"/>
          <w:szCs w:val="24"/>
        </w:rPr>
        <w:t>（供应商和生产厂商）</w:t>
      </w:r>
    </w:p>
    <w:p w14:paraId="58C7EB02">
      <w:pPr>
        <w:spacing w:line="360" w:lineRule="auto"/>
        <w:outlineLvl w:val="9"/>
        <w:rPr>
          <w:rFonts w:ascii="方正仿宋_GB2312" w:hAnsi="方正仿宋_GB2312" w:eastAsia="方正仿宋_GB2312" w:cs="方正仿宋_GB2312"/>
          <w:spacing w:val="6"/>
          <w:sz w:val="24"/>
          <w:szCs w:val="24"/>
        </w:rPr>
      </w:pPr>
      <w:bookmarkStart w:id="1203" w:name="_Hlk18855365"/>
    </w:p>
    <w:bookmarkEnd w:id="1203"/>
    <w:p w14:paraId="576AC4AE">
      <w:pPr>
        <w:spacing w:line="360" w:lineRule="auto"/>
        <w:ind w:firstLine="420" w:firstLineChars="200"/>
        <w:outlineLvl w:val="9"/>
        <w:rPr>
          <w:rFonts w:ascii="仿宋" w:hAnsi="仿宋" w:eastAsia="仿宋" w:cs="仿宋"/>
          <w:szCs w:val="21"/>
        </w:rPr>
      </w:pPr>
      <w:r>
        <w:rPr>
          <w:rFonts w:hint="eastAsia" w:ascii="仿宋" w:hAnsi="仿宋" w:eastAsia="仿宋" w:cs="仿宋"/>
          <w:szCs w:val="21"/>
        </w:rPr>
        <w:t>本公司（联合体）郑重声明，根据《政府采购促进中小企业发展管理办法》（财库[2020]46 号）的规定，本公司（联合体）参加</w:t>
      </w:r>
      <w:r>
        <w:rPr>
          <w:rFonts w:hint="eastAsia" w:ascii="仿宋" w:hAnsi="仿宋" w:eastAsia="仿宋" w:cs="仿宋"/>
          <w:szCs w:val="21"/>
          <w:u w:val="single"/>
        </w:rPr>
        <w:t xml:space="preserve">      </w:t>
      </w:r>
      <w:r>
        <w:rPr>
          <w:rFonts w:hint="eastAsia" w:ascii="仿宋" w:hAnsi="仿宋" w:eastAsia="仿宋" w:cs="仿宋"/>
          <w:szCs w:val="21"/>
        </w:rPr>
        <w:t>（单位名称）的</w:t>
      </w:r>
      <w:r>
        <w:rPr>
          <w:rFonts w:hint="eastAsia" w:ascii="仿宋" w:hAnsi="仿宋" w:eastAsia="仿宋" w:cs="仿宋"/>
          <w:szCs w:val="21"/>
          <w:u w:val="single"/>
        </w:rPr>
        <w:t xml:space="preserve">        </w:t>
      </w:r>
      <w:r>
        <w:rPr>
          <w:rFonts w:hint="eastAsia" w:ascii="仿宋" w:hAnsi="仿宋" w:eastAsia="仿宋" w:cs="仿宋"/>
          <w:szCs w:val="21"/>
        </w:rPr>
        <w:t>（项目名称）采购活动，提供的货物全部由符合政策要求的中小企业制造。相关企业（含联合体中的中小企业、签订分包意向协议的中小企业）的具体情况如下：</w:t>
      </w:r>
    </w:p>
    <w:p w14:paraId="000ACDA6">
      <w:pPr>
        <w:spacing w:line="360" w:lineRule="auto"/>
        <w:ind w:firstLine="420" w:firstLineChars="200"/>
        <w:outlineLvl w:val="9"/>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u w:val="single"/>
        </w:rPr>
        <w:t xml:space="preserve">       （标的名称）</w:t>
      </w:r>
      <w:r>
        <w:rPr>
          <w:rFonts w:hint="eastAsia" w:ascii="仿宋" w:hAnsi="仿宋" w:eastAsia="仿宋" w:cs="仿宋"/>
          <w:szCs w:val="21"/>
        </w:rPr>
        <w:t>，属于</w:t>
      </w:r>
      <w:r>
        <w:rPr>
          <w:rFonts w:hint="eastAsia" w:ascii="仿宋" w:hAnsi="仿宋" w:eastAsia="仿宋" w:cs="仿宋"/>
          <w:bCs/>
          <w:szCs w:val="21"/>
          <w:u w:val="single"/>
        </w:rPr>
        <w:t xml:space="preserve">    </w:t>
      </w:r>
      <w:r>
        <w:rPr>
          <w:rFonts w:hint="eastAsia" w:ascii="仿宋" w:hAnsi="仿宋" w:eastAsia="仿宋" w:cs="仿宋"/>
          <w:color w:val="auto"/>
          <w:szCs w:val="21"/>
          <w:u w:val="single"/>
        </w:rPr>
        <w:t>（工业）</w:t>
      </w:r>
      <w:r>
        <w:rPr>
          <w:rFonts w:hint="eastAsia" w:ascii="仿宋" w:hAnsi="仿宋" w:eastAsia="仿宋" w:cs="仿宋"/>
          <w:szCs w:val="21"/>
        </w:rPr>
        <w:t>行业；制造商为</w:t>
      </w:r>
      <w:r>
        <w:rPr>
          <w:rFonts w:hint="eastAsia" w:ascii="仿宋" w:hAnsi="仿宋" w:eastAsia="仿宋" w:cs="仿宋"/>
          <w:szCs w:val="21"/>
          <w:u w:val="single"/>
        </w:rPr>
        <w:t xml:space="preserve">    （企业名称）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 xml:space="preserve">     （中型企业、小型企业、微型企业）</w:t>
      </w:r>
      <w:r>
        <w:rPr>
          <w:rFonts w:hint="eastAsia" w:ascii="仿宋" w:hAnsi="仿宋" w:eastAsia="仿宋" w:cs="仿宋"/>
          <w:szCs w:val="21"/>
        </w:rPr>
        <w:t>；</w:t>
      </w:r>
    </w:p>
    <w:p w14:paraId="67488F2C">
      <w:pPr>
        <w:spacing w:line="360" w:lineRule="auto"/>
        <w:ind w:firstLine="420" w:firstLineChars="200"/>
        <w:outlineLvl w:val="9"/>
        <w:rPr>
          <w:rFonts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u w:val="single"/>
        </w:rPr>
        <w:t xml:space="preserve">       （标的名称）</w:t>
      </w:r>
      <w:r>
        <w:rPr>
          <w:rFonts w:hint="eastAsia" w:ascii="仿宋" w:hAnsi="仿宋" w:eastAsia="仿宋" w:cs="仿宋"/>
          <w:szCs w:val="21"/>
        </w:rPr>
        <w:t>，属于</w:t>
      </w:r>
      <w:r>
        <w:rPr>
          <w:rFonts w:hint="eastAsia" w:ascii="仿宋" w:hAnsi="仿宋" w:eastAsia="仿宋" w:cs="仿宋"/>
          <w:szCs w:val="21"/>
          <w:u w:val="single"/>
        </w:rPr>
        <w:t xml:space="preserve">       （工业）</w:t>
      </w:r>
      <w:r>
        <w:rPr>
          <w:rFonts w:hint="eastAsia" w:ascii="仿宋" w:hAnsi="仿宋" w:eastAsia="仿宋" w:cs="仿宋"/>
          <w:szCs w:val="21"/>
        </w:rPr>
        <w:t>行业；制造商为</w:t>
      </w:r>
      <w:r>
        <w:rPr>
          <w:rFonts w:hint="eastAsia" w:ascii="仿宋" w:hAnsi="仿宋" w:eastAsia="仿宋" w:cs="仿宋"/>
          <w:szCs w:val="21"/>
          <w:u w:val="single"/>
        </w:rPr>
        <w:t xml:space="preserve">    （企业名称）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 xml:space="preserve">     （中型企业、小型企业、微型企业）</w:t>
      </w:r>
      <w:r>
        <w:rPr>
          <w:rFonts w:hint="eastAsia" w:ascii="仿宋" w:hAnsi="仿宋" w:eastAsia="仿宋" w:cs="仿宋"/>
          <w:szCs w:val="21"/>
        </w:rPr>
        <w:t>；</w:t>
      </w:r>
    </w:p>
    <w:p w14:paraId="7AE0DCF6">
      <w:pPr>
        <w:widowControl/>
        <w:spacing w:line="360" w:lineRule="auto"/>
        <w:ind w:firstLine="630" w:firstLineChars="300"/>
        <w:jc w:val="left"/>
        <w:outlineLvl w:val="9"/>
        <w:rPr>
          <w:rFonts w:ascii="仿宋" w:hAnsi="仿宋" w:eastAsia="仿宋" w:cs="仿宋"/>
          <w:szCs w:val="21"/>
        </w:rPr>
      </w:pPr>
      <w:r>
        <w:rPr>
          <w:rFonts w:hint="eastAsia" w:ascii="仿宋" w:hAnsi="仿宋" w:eastAsia="仿宋" w:cs="仿宋"/>
          <w:szCs w:val="21"/>
        </w:rPr>
        <w:t>……</w:t>
      </w:r>
    </w:p>
    <w:p w14:paraId="2E85FF0A">
      <w:pPr>
        <w:widowControl/>
        <w:spacing w:line="360" w:lineRule="auto"/>
        <w:ind w:firstLine="420" w:firstLineChars="200"/>
        <w:jc w:val="left"/>
        <w:outlineLvl w:val="9"/>
        <w:rPr>
          <w:rFonts w:ascii="仿宋" w:hAnsi="仿宋" w:eastAsia="仿宋" w:cs="仿宋"/>
          <w:szCs w:val="21"/>
        </w:rPr>
      </w:pPr>
      <w:r>
        <w:rPr>
          <w:rFonts w:hint="eastAsia" w:ascii="仿宋" w:hAnsi="仿宋" w:eastAsia="仿宋" w:cs="仿宋"/>
          <w:szCs w:val="21"/>
        </w:rPr>
        <w:t>以上企业，不属于大企业的分支机构，不存在控股股东为大企业的情形，也不存在与大企业的负责人为同一人的情形。</w:t>
      </w:r>
    </w:p>
    <w:p w14:paraId="12E1980A">
      <w:pPr>
        <w:widowControl/>
        <w:spacing w:line="360" w:lineRule="auto"/>
        <w:ind w:firstLine="420" w:firstLineChars="200"/>
        <w:jc w:val="left"/>
        <w:outlineLvl w:val="9"/>
        <w:rPr>
          <w:rFonts w:ascii="仿宋" w:hAnsi="仿宋" w:eastAsia="仿宋" w:cs="仿宋"/>
          <w:szCs w:val="21"/>
        </w:rPr>
      </w:pPr>
      <w:r>
        <w:rPr>
          <w:rFonts w:hint="eastAsia" w:ascii="仿宋" w:hAnsi="仿宋" w:eastAsia="仿宋" w:cs="仿宋"/>
          <w:szCs w:val="21"/>
        </w:rPr>
        <w:t>本企业对上述声明内容的真实性负责。如有虚假，将依法承担相应责任。</w:t>
      </w:r>
    </w:p>
    <w:p w14:paraId="6BE50B12">
      <w:pPr>
        <w:widowControl/>
        <w:spacing w:line="360" w:lineRule="auto"/>
        <w:jc w:val="left"/>
        <w:outlineLvl w:val="9"/>
        <w:rPr>
          <w:rFonts w:ascii="仿宋" w:hAnsi="仿宋" w:eastAsia="仿宋" w:cs="仿宋"/>
          <w:szCs w:val="21"/>
        </w:rPr>
      </w:pPr>
    </w:p>
    <w:p w14:paraId="4CB6086D">
      <w:pPr>
        <w:widowControl/>
        <w:spacing w:line="360" w:lineRule="auto"/>
        <w:jc w:val="left"/>
        <w:outlineLvl w:val="9"/>
        <w:rPr>
          <w:rFonts w:ascii="仿宋" w:hAnsi="仿宋" w:eastAsia="仿宋" w:cs="仿宋"/>
          <w:szCs w:val="21"/>
        </w:rPr>
      </w:pPr>
    </w:p>
    <w:p w14:paraId="6D50B464">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566D166D">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法定代表人或其委托代理人：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407CFC28">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5B9135E7">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仿宋" w:hAnsi="仿宋" w:eastAsia="仿宋" w:cs="仿宋"/>
          <w:bCs/>
          <w:sz w:val="24"/>
          <w:u w:val="single"/>
        </w:rPr>
        <w:t xml:space="preserve">              </w:t>
      </w:r>
    </w:p>
    <w:p w14:paraId="34742F0E">
      <w:pPr>
        <w:spacing w:line="360" w:lineRule="auto"/>
        <w:ind w:firstLine="2" w:firstLineChars="1"/>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spacing w:val="6"/>
          <w:sz w:val="24"/>
          <w:szCs w:val="24"/>
        </w:rPr>
        <w:t xml:space="preserve"> </w:t>
      </w:r>
      <w:r>
        <w:rPr>
          <w:rFonts w:hint="eastAsia" w:ascii="方正仿宋_GB2312" w:hAnsi="方正仿宋_GB2312" w:eastAsia="方正仿宋_GB2312" w:cs="方正仿宋_GB2312"/>
          <w:b/>
          <w:sz w:val="24"/>
          <w:szCs w:val="24"/>
        </w:rPr>
        <w:t>注：（1）如不是中小企业请自行说明或划/，不用填写本表，但不能删除格式。</w:t>
      </w:r>
    </w:p>
    <w:p w14:paraId="11E96C31">
      <w:pPr>
        <w:spacing w:line="360" w:lineRule="auto"/>
        <w:ind w:firstLine="2" w:firstLineChars="1"/>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（2）从业人员、营业收入、资产总额填报上一年度数据，无上一年度数据的新成立企业可不填报。</w:t>
      </w:r>
    </w:p>
    <w:p w14:paraId="227A373E">
      <w:pPr>
        <w:spacing w:line="360" w:lineRule="auto"/>
        <w:ind w:firstLine="2" w:firstLineChars="1"/>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3）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202.106.120.146/baosong/appweb/orgScale.html）。</w:t>
      </w:r>
    </w:p>
    <w:p w14:paraId="70677428">
      <w:pPr>
        <w:spacing w:before="240" w:line="360" w:lineRule="auto"/>
        <w:outlineLvl w:val="9"/>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（4）供应商填写本表时，对企业类型填写应准确、唯一，不允许跨越式填写（如中小企业、小微企业等），因供应商原因导致无法准确判断企业规模类型的，不予享受价格评审优惠政策。</w:t>
      </w:r>
    </w:p>
    <w:p w14:paraId="188D7A81">
      <w:pPr>
        <w:spacing w:before="181"/>
        <w:ind w:right="2"/>
        <w:outlineLvl w:val="9"/>
        <w:rPr>
          <w:rFonts w:ascii="方正仿宋_GB2312" w:hAnsi="方正仿宋_GB2312" w:eastAsia="方正仿宋_GB2312" w:cs="方正仿宋_GB2312"/>
          <w:b/>
        </w:rPr>
      </w:pPr>
      <w:r>
        <w:rPr>
          <w:rFonts w:hint="eastAsia" w:ascii="方正仿宋_GB2312" w:hAnsi="方正仿宋_GB2312" w:eastAsia="方正仿宋_GB2312" w:cs="方正仿宋_GB2312"/>
          <w:b/>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lang w:val="en-US" w:eastAsia="zh-CN"/>
        </w:rPr>
        <w:t>5</w:t>
      </w:r>
      <w:r>
        <w:rPr>
          <w:rFonts w:hint="eastAsia" w:ascii="方正仿宋_GB2312" w:hAnsi="方正仿宋_GB2312" w:eastAsia="方正仿宋_GB2312" w:cs="方正仿宋_GB2312"/>
          <w:b/>
          <w:color w:val="auto"/>
          <w:sz w:val="24"/>
          <w:szCs w:val="24"/>
          <w:highlight w:val="none"/>
          <w:lang w:eastAsia="zh-CN"/>
        </w:rPr>
        <w:t>）</w:t>
      </w:r>
      <w:r>
        <w:rPr>
          <w:rFonts w:hint="eastAsia" w:ascii="方正仿宋_GB2312" w:hAnsi="方正仿宋_GB2312" w:eastAsia="方正仿宋_GB2312" w:cs="方正仿宋_GB2312"/>
          <w:b/>
        </w:rPr>
        <w:t>统计大中小微型企业划分标准</w:t>
      </w:r>
    </w:p>
    <w:tbl>
      <w:tblPr>
        <w:tblStyle w:val="14"/>
        <w:tblW w:w="8621"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8"/>
        <w:gridCol w:w="1551"/>
        <w:gridCol w:w="1077"/>
        <w:gridCol w:w="949"/>
        <w:gridCol w:w="1526"/>
        <w:gridCol w:w="1346"/>
        <w:gridCol w:w="884"/>
      </w:tblGrid>
      <w:tr w14:paraId="27D06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1288" w:type="dxa"/>
          </w:tcPr>
          <w:p w14:paraId="42DA89FE">
            <w:pPr>
              <w:spacing w:before="3"/>
              <w:outlineLvl w:val="9"/>
              <w:rPr>
                <w:rFonts w:ascii="方正仿宋_GB2312" w:hAnsi="方正仿宋_GB2312" w:eastAsia="方正仿宋_GB2312" w:cs="方正仿宋_GB2312"/>
                <w:b/>
              </w:rPr>
            </w:pPr>
          </w:p>
          <w:p w14:paraId="64B7AEC6">
            <w:pPr>
              <w:spacing w:before="1"/>
              <w:ind w:left="56" w:right="44"/>
              <w:jc w:val="center"/>
              <w:outlineLvl w:val="9"/>
              <w:rPr>
                <w:rFonts w:ascii="方正仿宋_GB2312" w:hAnsi="方正仿宋_GB2312" w:eastAsia="方正仿宋_GB2312" w:cs="方正仿宋_GB2312"/>
                <w:b/>
              </w:rPr>
            </w:pPr>
            <w:r>
              <w:rPr>
                <w:rFonts w:hint="eastAsia" w:ascii="方正仿宋_GB2312" w:hAnsi="方正仿宋_GB2312" w:eastAsia="方正仿宋_GB2312" w:cs="方正仿宋_GB2312"/>
                <w:b/>
              </w:rPr>
              <w:t>行业名称</w:t>
            </w:r>
          </w:p>
        </w:tc>
        <w:tc>
          <w:tcPr>
            <w:tcW w:w="1551" w:type="dxa"/>
          </w:tcPr>
          <w:p w14:paraId="30B1E41A">
            <w:pPr>
              <w:spacing w:before="3"/>
              <w:outlineLvl w:val="9"/>
              <w:rPr>
                <w:rFonts w:ascii="方正仿宋_GB2312" w:hAnsi="方正仿宋_GB2312" w:eastAsia="方正仿宋_GB2312" w:cs="方正仿宋_GB2312"/>
                <w:b/>
              </w:rPr>
            </w:pPr>
          </w:p>
          <w:p w14:paraId="344FDFC0">
            <w:pPr>
              <w:spacing w:before="1"/>
              <w:ind w:left="252" w:right="243"/>
              <w:jc w:val="center"/>
              <w:outlineLvl w:val="9"/>
              <w:rPr>
                <w:rFonts w:ascii="方正仿宋_GB2312" w:hAnsi="方正仿宋_GB2312" w:eastAsia="方正仿宋_GB2312" w:cs="方正仿宋_GB2312"/>
                <w:b/>
              </w:rPr>
            </w:pPr>
            <w:r>
              <w:rPr>
                <w:rFonts w:hint="eastAsia" w:ascii="方正仿宋_GB2312" w:hAnsi="方正仿宋_GB2312" w:eastAsia="方正仿宋_GB2312" w:cs="方正仿宋_GB2312"/>
                <w:b/>
              </w:rPr>
              <w:t>指标名称</w:t>
            </w:r>
          </w:p>
        </w:tc>
        <w:tc>
          <w:tcPr>
            <w:tcW w:w="1077" w:type="dxa"/>
          </w:tcPr>
          <w:p w14:paraId="5728ED6C">
            <w:pPr>
              <w:spacing w:before="104"/>
              <w:ind w:left="339"/>
              <w:outlineLvl w:val="9"/>
              <w:rPr>
                <w:rFonts w:ascii="方正仿宋_GB2312" w:hAnsi="方正仿宋_GB2312" w:eastAsia="方正仿宋_GB2312" w:cs="方正仿宋_GB2312"/>
                <w:b/>
              </w:rPr>
            </w:pPr>
            <w:r>
              <w:rPr>
                <w:rFonts w:hint="eastAsia" w:ascii="方正仿宋_GB2312" w:hAnsi="方正仿宋_GB2312" w:eastAsia="方正仿宋_GB2312" w:cs="方正仿宋_GB2312"/>
                <w:b/>
              </w:rPr>
              <w:t>计量</w:t>
            </w:r>
          </w:p>
          <w:p w14:paraId="56CD5150">
            <w:pPr>
              <w:spacing w:before="6"/>
              <w:outlineLvl w:val="9"/>
              <w:rPr>
                <w:rFonts w:ascii="方正仿宋_GB2312" w:hAnsi="方正仿宋_GB2312" w:eastAsia="方正仿宋_GB2312" w:cs="方正仿宋_GB2312"/>
                <w:b/>
              </w:rPr>
            </w:pPr>
          </w:p>
          <w:p w14:paraId="64CB572D">
            <w:pPr>
              <w:spacing w:before="1"/>
              <w:ind w:left="339"/>
              <w:outlineLvl w:val="9"/>
              <w:rPr>
                <w:rFonts w:ascii="方正仿宋_GB2312" w:hAnsi="方正仿宋_GB2312" w:eastAsia="方正仿宋_GB2312" w:cs="方正仿宋_GB2312"/>
                <w:b/>
              </w:rPr>
            </w:pPr>
            <w:r>
              <w:rPr>
                <w:rFonts w:hint="eastAsia" w:ascii="方正仿宋_GB2312" w:hAnsi="方正仿宋_GB2312" w:eastAsia="方正仿宋_GB2312" w:cs="方正仿宋_GB2312"/>
                <w:b/>
              </w:rPr>
              <w:t>单位</w:t>
            </w:r>
          </w:p>
        </w:tc>
        <w:tc>
          <w:tcPr>
            <w:tcW w:w="949" w:type="dxa"/>
          </w:tcPr>
          <w:p w14:paraId="36C9AEC4">
            <w:pPr>
              <w:spacing w:before="3"/>
              <w:outlineLvl w:val="9"/>
              <w:rPr>
                <w:rFonts w:ascii="方正仿宋_GB2312" w:hAnsi="方正仿宋_GB2312" w:eastAsia="方正仿宋_GB2312" w:cs="方正仿宋_GB2312"/>
                <w:b/>
              </w:rPr>
            </w:pPr>
          </w:p>
          <w:p w14:paraId="0447D904">
            <w:pPr>
              <w:spacing w:before="1"/>
              <w:ind w:left="350"/>
              <w:outlineLvl w:val="9"/>
              <w:rPr>
                <w:rFonts w:ascii="方正仿宋_GB2312" w:hAnsi="方正仿宋_GB2312" w:eastAsia="方正仿宋_GB2312" w:cs="方正仿宋_GB2312"/>
                <w:b/>
              </w:rPr>
            </w:pPr>
            <w:r>
              <w:rPr>
                <w:rFonts w:hint="eastAsia" w:ascii="方正仿宋_GB2312" w:hAnsi="方正仿宋_GB2312" w:eastAsia="方正仿宋_GB2312" w:cs="方正仿宋_GB2312"/>
                <w:b/>
              </w:rPr>
              <w:t>大型</w:t>
            </w:r>
          </w:p>
        </w:tc>
        <w:tc>
          <w:tcPr>
            <w:tcW w:w="1526" w:type="dxa"/>
          </w:tcPr>
          <w:p w14:paraId="3297E82C">
            <w:pPr>
              <w:spacing w:before="3"/>
              <w:outlineLvl w:val="9"/>
              <w:rPr>
                <w:rFonts w:ascii="方正仿宋_GB2312" w:hAnsi="方正仿宋_GB2312" w:eastAsia="方正仿宋_GB2312" w:cs="方正仿宋_GB2312"/>
                <w:b/>
              </w:rPr>
            </w:pPr>
          </w:p>
          <w:p w14:paraId="1954E2C6">
            <w:pPr>
              <w:spacing w:before="1"/>
              <w:ind w:left="617" w:right="618"/>
              <w:jc w:val="center"/>
              <w:outlineLvl w:val="9"/>
              <w:rPr>
                <w:rFonts w:ascii="方正仿宋_GB2312" w:hAnsi="方正仿宋_GB2312" w:eastAsia="方正仿宋_GB2312" w:cs="方正仿宋_GB2312"/>
                <w:b/>
              </w:rPr>
            </w:pPr>
            <w:r>
              <w:rPr>
                <w:rFonts w:hint="eastAsia" w:ascii="方正仿宋_GB2312" w:hAnsi="方正仿宋_GB2312" w:eastAsia="方正仿宋_GB2312" w:cs="方正仿宋_GB2312"/>
                <w:b/>
              </w:rPr>
              <w:t>中型</w:t>
            </w:r>
          </w:p>
        </w:tc>
        <w:tc>
          <w:tcPr>
            <w:tcW w:w="1346" w:type="dxa"/>
          </w:tcPr>
          <w:p w14:paraId="30922EAD">
            <w:pPr>
              <w:spacing w:before="3"/>
              <w:outlineLvl w:val="9"/>
              <w:rPr>
                <w:rFonts w:ascii="方正仿宋_GB2312" w:hAnsi="方正仿宋_GB2312" w:eastAsia="方正仿宋_GB2312" w:cs="方正仿宋_GB2312"/>
                <w:b/>
              </w:rPr>
            </w:pPr>
          </w:p>
          <w:p w14:paraId="49D46278">
            <w:pPr>
              <w:spacing w:before="1"/>
              <w:ind w:left="218" w:right="219"/>
              <w:jc w:val="center"/>
              <w:outlineLvl w:val="9"/>
              <w:rPr>
                <w:rFonts w:ascii="方正仿宋_GB2312" w:hAnsi="方正仿宋_GB2312" w:eastAsia="方正仿宋_GB2312" w:cs="方正仿宋_GB2312"/>
                <w:b/>
              </w:rPr>
            </w:pPr>
            <w:r>
              <w:rPr>
                <w:rFonts w:hint="eastAsia" w:ascii="方正仿宋_GB2312" w:hAnsi="方正仿宋_GB2312" w:eastAsia="方正仿宋_GB2312" w:cs="方正仿宋_GB2312"/>
                <w:b/>
              </w:rPr>
              <w:t>小型</w:t>
            </w:r>
          </w:p>
        </w:tc>
        <w:tc>
          <w:tcPr>
            <w:tcW w:w="884" w:type="dxa"/>
          </w:tcPr>
          <w:p w14:paraId="0B6E15A5">
            <w:pPr>
              <w:spacing w:before="3"/>
              <w:outlineLvl w:val="9"/>
              <w:rPr>
                <w:rFonts w:ascii="方正仿宋_GB2312" w:hAnsi="方正仿宋_GB2312" w:eastAsia="方正仿宋_GB2312" w:cs="方正仿宋_GB2312"/>
                <w:b/>
              </w:rPr>
            </w:pPr>
          </w:p>
          <w:p w14:paraId="704A6326">
            <w:pPr>
              <w:spacing w:before="1"/>
              <w:ind w:left="278"/>
              <w:outlineLvl w:val="9"/>
              <w:rPr>
                <w:rFonts w:ascii="方正仿宋_GB2312" w:hAnsi="方正仿宋_GB2312" w:eastAsia="方正仿宋_GB2312" w:cs="方正仿宋_GB2312"/>
                <w:b/>
              </w:rPr>
            </w:pPr>
            <w:r>
              <w:rPr>
                <w:rFonts w:hint="eastAsia" w:ascii="方正仿宋_GB2312" w:hAnsi="方正仿宋_GB2312" w:eastAsia="方正仿宋_GB2312" w:cs="方正仿宋_GB2312"/>
                <w:b/>
              </w:rPr>
              <w:t>微型</w:t>
            </w:r>
          </w:p>
        </w:tc>
      </w:tr>
      <w:tr w14:paraId="5CE4C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tcPr>
          <w:p w14:paraId="48B6504B">
            <w:pPr>
              <w:spacing w:before="56"/>
              <w:ind w:left="57" w:right="4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农、林、牧、渔业</w:t>
            </w:r>
          </w:p>
        </w:tc>
        <w:tc>
          <w:tcPr>
            <w:tcW w:w="1551" w:type="dxa"/>
          </w:tcPr>
          <w:p w14:paraId="5E61F67B">
            <w:pPr>
              <w:spacing w:before="5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0304B28B">
            <w:pPr>
              <w:spacing w:before="56"/>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1BE6AD4F">
            <w:pPr>
              <w:spacing w:before="56"/>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Y≥20000</w:t>
            </w:r>
          </w:p>
        </w:tc>
        <w:tc>
          <w:tcPr>
            <w:tcW w:w="1526" w:type="dxa"/>
          </w:tcPr>
          <w:p w14:paraId="7766255A">
            <w:pPr>
              <w:spacing w:before="56"/>
              <w:ind w:right="10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500≤Y＜20000</w:t>
            </w:r>
          </w:p>
        </w:tc>
        <w:tc>
          <w:tcPr>
            <w:tcW w:w="1346" w:type="dxa"/>
          </w:tcPr>
          <w:p w14:paraId="43EDADA3">
            <w:pPr>
              <w:spacing w:before="56"/>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50≤Y＜500</w:t>
            </w:r>
          </w:p>
        </w:tc>
        <w:tc>
          <w:tcPr>
            <w:tcW w:w="884" w:type="dxa"/>
          </w:tcPr>
          <w:p w14:paraId="67EFF35A">
            <w:pPr>
              <w:spacing w:before="56"/>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Y＜50</w:t>
            </w:r>
          </w:p>
        </w:tc>
      </w:tr>
      <w:tr w14:paraId="57925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288" w:type="dxa"/>
            <w:vMerge w:val="restart"/>
          </w:tcPr>
          <w:p w14:paraId="2F84F558">
            <w:pPr>
              <w:spacing w:before="11"/>
              <w:outlineLvl w:val="9"/>
              <w:rPr>
                <w:rFonts w:ascii="方正仿宋_GB2312" w:hAnsi="方正仿宋_GB2312" w:eastAsia="方正仿宋_GB2312" w:cs="方正仿宋_GB2312"/>
                <w:b/>
              </w:rPr>
            </w:pPr>
          </w:p>
          <w:p w14:paraId="14517F5A">
            <w:pPr>
              <w:spacing w:before="1"/>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工业 *</w:t>
            </w:r>
          </w:p>
        </w:tc>
        <w:tc>
          <w:tcPr>
            <w:tcW w:w="1551" w:type="dxa"/>
          </w:tcPr>
          <w:p w14:paraId="752A7C3F">
            <w:pPr>
              <w:spacing w:before="5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1AC36DC5">
            <w:pPr>
              <w:spacing w:before="56"/>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6A0F6BAD">
            <w:pPr>
              <w:spacing w:before="56"/>
              <w:ind w:right="18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X≥1000</w:t>
            </w:r>
          </w:p>
        </w:tc>
        <w:tc>
          <w:tcPr>
            <w:tcW w:w="1526" w:type="dxa"/>
          </w:tcPr>
          <w:p w14:paraId="224B58B9">
            <w:pPr>
              <w:spacing w:before="56"/>
              <w:ind w:left="219"/>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300≤X＜1000</w:t>
            </w:r>
          </w:p>
        </w:tc>
        <w:tc>
          <w:tcPr>
            <w:tcW w:w="1346" w:type="dxa"/>
          </w:tcPr>
          <w:p w14:paraId="7554F20C">
            <w:pPr>
              <w:spacing w:before="56"/>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20≤X＜300</w:t>
            </w:r>
          </w:p>
        </w:tc>
        <w:tc>
          <w:tcPr>
            <w:tcW w:w="884" w:type="dxa"/>
          </w:tcPr>
          <w:p w14:paraId="0842357B">
            <w:pPr>
              <w:spacing w:before="56"/>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X＜20</w:t>
            </w:r>
          </w:p>
        </w:tc>
      </w:tr>
      <w:tr w14:paraId="1B60D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1288" w:type="dxa"/>
            <w:vMerge w:val="continue"/>
            <w:tcBorders>
              <w:top w:val="nil"/>
            </w:tcBorders>
          </w:tcPr>
          <w:p w14:paraId="6395CA2B">
            <w:pPr>
              <w:outlineLvl w:val="9"/>
              <w:rPr>
                <w:rFonts w:ascii="方正仿宋_GB2312" w:hAnsi="方正仿宋_GB2312" w:eastAsia="方正仿宋_GB2312" w:cs="方正仿宋_GB2312"/>
              </w:rPr>
            </w:pPr>
          </w:p>
        </w:tc>
        <w:tc>
          <w:tcPr>
            <w:tcW w:w="1551" w:type="dxa"/>
          </w:tcPr>
          <w:p w14:paraId="71B3574F">
            <w:pPr>
              <w:spacing w:before="17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6B2C9217">
            <w:pPr>
              <w:spacing w:before="176"/>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75CCDF67">
            <w:pPr>
              <w:spacing w:before="176"/>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Y≥40000</w:t>
            </w:r>
          </w:p>
        </w:tc>
        <w:tc>
          <w:tcPr>
            <w:tcW w:w="1526" w:type="dxa"/>
          </w:tcPr>
          <w:p w14:paraId="26809FCF">
            <w:pPr>
              <w:spacing w:before="176"/>
              <w:ind w:right="10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2000≤Y＜40000</w:t>
            </w:r>
          </w:p>
        </w:tc>
        <w:tc>
          <w:tcPr>
            <w:tcW w:w="1346" w:type="dxa"/>
          </w:tcPr>
          <w:p w14:paraId="4DBA11E1">
            <w:pPr>
              <w:spacing w:before="22"/>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300≤Y＜</w:t>
            </w:r>
          </w:p>
          <w:p w14:paraId="4FCA7C81">
            <w:pPr>
              <w:spacing w:before="43" w:line="264" w:lineRule="exact"/>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w:t>
            </w:r>
          </w:p>
        </w:tc>
        <w:tc>
          <w:tcPr>
            <w:tcW w:w="884" w:type="dxa"/>
          </w:tcPr>
          <w:p w14:paraId="7FD82A60">
            <w:pPr>
              <w:spacing w:before="176"/>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Y＜300</w:t>
            </w:r>
          </w:p>
        </w:tc>
      </w:tr>
      <w:tr w14:paraId="5758E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288" w:type="dxa"/>
            <w:vMerge w:val="restart"/>
          </w:tcPr>
          <w:p w14:paraId="3E4E62DF">
            <w:pPr>
              <w:outlineLvl w:val="9"/>
              <w:rPr>
                <w:rFonts w:ascii="方正仿宋_GB2312" w:hAnsi="方正仿宋_GB2312" w:eastAsia="方正仿宋_GB2312" w:cs="方正仿宋_GB2312"/>
                <w:b/>
              </w:rPr>
            </w:pPr>
          </w:p>
          <w:p w14:paraId="2ACC54CF">
            <w:pPr>
              <w:spacing w:before="1"/>
              <w:outlineLvl w:val="9"/>
              <w:rPr>
                <w:rFonts w:ascii="方正仿宋_GB2312" w:hAnsi="方正仿宋_GB2312" w:eastAsia="方正仿宋_GB2312" w:cs="方正仿宋_GB2312"/>
                <w:b/>
              </w:rPr>
            </w:pPr>
          </w:p>
          <w:p w14:paraId="0612F3E4">
            <w:pPr>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建筑业</w:t>
            </w:r>
          </w:p>
        </w:tc>
        <w:tc>
          <w:tcPr>
            <w:tcW w:w="1551" w:type="dxa"/>
          </w:tcPr>
          <w:p w14:paraId="37404C69">
            <w:pPr>
              <w:spacing w:before="161"/>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1AFFA2B7">
            <w:pPr>
              <w:spacing w:before="161"/>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4748C52B">
            <w:pPr>
              <w:spacing w:before="161"/>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Y≥80000</w:t>
            </w:r>
          </w:p>
        </w:tc>
        <w:tc>
          <w:tcPr>
            <w:tcW w:w="1526" w:type="dxa"/>
          </w:tcPr>
          <w:p w14:paraId="54941D50">
            <w:pPr>
              <w:spacing w:before="161"/>
              <w:ind w:right="10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6000≤Y＜80000</w:t>
            </w:r>
          </w:p>
        </w:tc>
        <w:tc>
          <w:tcPr>
            <w:tcW w:w="1346" w:type="dxa"/>
          </w:tcPr>
          <w:p w14:paraId="03F79F9B">
            <w:pPr>
              <w:spacing w:before="25"/>
              <w:ind w:left="218" w:right="218"/>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300≤Y＜</w:t>
            </w:r>
          </w:p>
          <w:p w14:paraId="0F3706E9">
            <w:pPr>
              <w:spacing w:before="43" w:line="233" w:lineRule="exact"/>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6000</w:t>
            </w:r>
          </w:p>
        </w:tc>
        <w:tc>
          <w:tcPr>
            <w:tcW w:w="884" w:type="dxa"/>
          </w:tcPr>
          <w:p w14:paraId="46A825C8">
            <w:pPr>
              <w:spacing w:before="161"/>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Y＜300</w:t>
            </w:r>
          </w:p>
        </w:tc>
      </w:tr>
      <w:tr w14:paraId="09186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1288" w:type="dxa"/>
            <w:vMerge w:val="continue"/>
            <w:tcBorders>
              <w:top w:val="nil"/>
              <w:bottom w:val="single" w:color="auto" w:sz="4" w:space="0"/>
            </w:tcBorders>
          </w:tcPr>
          <w:p w14:paraId="7EA82839">
            <w:pPr>
              <w:outlineLvl w:val="9"/>
              <w:rPr>
                <w:rFonts w:ascii="方正仿宋_GB2312" w:hAnsi="方正仿宋_GB2312" w:eastAsia="方正仿宋_GB2312" w:cs="方正仿宋_GB2312"/>
              </w:rPr>
            </w:pPr>
          </w:p>
        </w:tc>
        <w:tc>
          <w:tcPr>
            <w:tcW w:w="1551" w:type="dxa"/>
            <w:tcBorders>
              <w:bottom w:val="single" w:color="auto" w:sz="4" w:space="0"/>
            </w:tcBorders>
          </w:tcPr>
          <w:p w14:paraId="5C82B3E4">
            <w:pPr>
              <w:spacing w:before="200"/>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资产总额(Z)</w:t>
            </w:r>
          </w:p>
        </w:tc>
        <w:tc>
          <w:tcPr>
            <w:tcW w:w="1077" w:type="dxa"/>
          </w:tcPr>
          <w:p w14:paraId="6BD25340">
            <w:pPr>
              <w:spacing w:before="8"/>
              <w:outlineLvl w:val="9"/>
              <w:rPr>
                <w:rFonts w:ascii="方正仿宋_GB2312" w:hAnsi="方正仿宋_GB2312" w:eastAsia="方正仿宋_GB2312" w:cs="方正仿宋_GB2312"/>
                <w:b/>
              </w:rPr>
            </w:pPr>
          </w:p>
          <w:p w14:paraId="6D94A226">
            <w:pPr>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21A845A3">
            <w:pPr>
              <w:spacing w:before="200"/>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Z≥80000</w:t>
            </w:r>
          </w:p>
        </w:tc>
        <w:tc>
          <w:tcPr>
            <w:tcW w:w="1526" w:type="dxa"/>
          </w:tcPr>
          <w:p w14:paraId="27B75814">
            <w:pPr>
              <w:spacing w:before="200"/>
              <w:ind w:right="10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5000≤Z＜80000</w:t>
            </w:r>
          </w:p>
        </w:tc>
        <w:tc>
          <w:tcPr>
            <w:tcW w:w="1346" w:type="dxa"/>
          </w:tcPr>
          <w:p w14:paraId="4C558543">
            <w:pPr>
              <w:spacing w:before="44"/>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300≤Z＜</w:t>
            </w:r>
          </w:p>
          <w:p w14:paraId="608F29DA">
            <w:pPr>
              <w:spacing w:before="43"/>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5000</w:t>
            </w:r>
          </w:p>
        </w:tc>
        <w:tc>
          <w:tcPr>
            <w:tcW w:w="884" w:type="dxa"/>
          </w:tcPr>
          <w:p w14:paraId="6F3EE5F4">
            <w:pPr>
              <w:spacing w:before="200"/>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Z＜300</w:t>
            </w:r>
          </w:p>
        </w:tc>
      </w:tr>
      <w:tr w14:paraId="78FDC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Borders>
              <w:top w:val="single" w:color="auto" w:sz="4" w:space="0"/>
              <w:left w:val="single" w:color="auto" w:sz="4" w:space="0"/>
            </w:tcBorders>
          </w:tcPr>
          <w:p w14:paraId="19F21BA2">
            <w:pPr>
              <w:outlineLvl w:val="9"/>
              <w:rPr>
                <w:rFonts w:ascii="方正仿宋_GB2312" w:hAnsi="方正仿宋_GB2312" w:eastAsia="方正仿宋_GB2312" w:cs="方正仿宋_GB2312"/>
                <w:b/>
              </w:rPr>
            </w:pPr>
          </w:p>
          <w:p w14:paraId="14E1DC4C">
            <w:pPr>
              <w:spacing w:before="172"/>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批发业</w:t>
            </w:r>
          </w:p>
        </w:tc>
        <w:tc>
          <w:tcPr>
            <w:tcW w:w="1551" w:type="dxa"/>
            <w:tcBorders>
              <w:top w:val="single" w:color="auto" w:sz="4" w:space="0"/>
              <w:right w:val="single" w:color="auto" w:sz="4" w:space="0"/>
            </w:tcBorders>
          </w:tcPr>
          <w:p w14:paraId="5E3C91EE">
            <w:pPr>
              <w:spacing w:before="53"/>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Borders>
              <w:left w:val="single" w:color="auto" w:sz="4" w:space="0"/>
            </w:tcBorders>
          </w:tcPr>
          <w:p w14:paraId="46F79CFF">
            <w:pPr>
              <w:spacing w:before="53"/>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1E2BBCE7">
            <w:pPr>
              <w:spacing w:before="53"/>
              <w:ind w:right="241"/>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X≥200</w:t>
            </w:r>
          </w:p>
        </w:tc>
        <w:tc>
          <w:tcPr>
            <w:tcW w:w="1526" w:type="dxa"/>
          </w:tcPr>
          <w:p w14:paraId="7EFAA418">
            <w:pPr>
              <w:spacing w:before="53"/>
              <w:ind w:left="322"/>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20≤X＜200</w:t>
            </w:r>
          </w:p>
        </w:tc>
        <w:tc>
          <w:tcPr>
            <w:tcW w:w="1346" w:type="dxa"/>
          </w:tcPr>
          <w:p w14:paraId="3EE620CC">
            <w:pPr>
              <w:spacing w:before="53"/>
              <w:ind w:left="342"/>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5≤X＜20</w:t>
            </w:r>
          </w:p>
        </w:tc>
        <w:tc>
          <w:tcPr>
            <w:tcW w:w="884" w:type="dxa"/>
          </w:tcPr>
          <w:p w14:paraId="30536666">
            <w:pPr>
              <w:spacing w:before="53"/>
              <w:ind w:left="280"/>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X＜5</w:t>
            </w:r>
          </w:p>
        </w:tc>
      </w:tr>
      <w:tr w14:paraId="4715C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288" w:type="dxa"/>
            <w:vMerge w:val="continue"/>
            <w:tcBorders>
              <w:top w:val="nil"/>
              <w:left w:val="single" w:color="auto" w:sz="4" w:space="0"/>
              <w:bottom w:val="single" w:color="auto" w:sz="4" w:space="0"/>
            </w:tcBorders>
          </w:tcPr>
          <w:p w14:paraId="106848F5">
            <w:pPr>
              <w:outlineLvl w:val="9"/>
              <w:rPr>
                <w:rFonts w:ascii="方正仿宋_GB2312" w:hAnsi="方正仿宋_GB2312" w:eastAsia="方正仿宋_GB2312" w:cs="方正仿宋_GB2312"/>
              </w:rPr>
            </w:pPr>
          </w:p>
        </w:tc>
        <w:tc>
          <w:tcPr>
            <w:tcW w:w="1551" w:type="dxa"/>
            <w:tcBorders>
              <w:bottom w:val="single" w:color="auto" w:sz="4" w:space="0"/>
              <w:right w:val="single" w:color="auto" w:sz="4" w:space="0"/>
            </w:tcBorders>
          </w:tcPr>
          <w:p w14:paraId="617B68C7">
            <w:pPr>
              <w:spacing w:before="5"/>
              <w:outlineLvl w:val="9"/>
              <w:rPr>
                <w:rFonts w:ascii="方正仿宋_GB2312" w:hAnsi="方正仿宋_GB2312" w:eastAsia="方正仿宋_GB2312" w:cs="方正仿宋_GB2312"/>
                <w:b/>
              </w:rPr>
            </w:pPr>
          </w:p>
          <w:p w14:paraId="6050CE84">
            <w:pPr>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Borders>
              <w:left w:val="single" w:color="auto" w:sz="4" w:space="0"/>
            </w:tcBorders>
          </w:tcPr>
          <w:p w14:paraId="58E6BFC3">
            <w:pPr>
              <w:spacing w:before="5"/>
              <w:outlineLvl w:val="9"/>
              <w:rPr>
                <w:rFonts w:ascii="方正仿宋_GB2312" w:hAnsi="方正仿宋_GB2312" w:eastAsia="方正仿宋_GB2312" w:cs="方正仿宋_GB2312"/>
                <w:b/>
              </w:rPr>
            </w:pPr>
          </w:p>
          <w:p w14:paraId="578ABF82">
            <w:pPr>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63DE672A">
            <w:pPr>
              <w:spacing w:before="5"/>
              <w:outlineLvl w:val="9"/>
              <w:rPr>
                <w:rFonts w:ascii="方正仿宋_GB2312" w:hAnsi="方正仿宋_GB2312" w:eastAsia="方正仿宋_GB2312" w:cs="方正仿宋_GB2312"/>
                <w:b/>
              </w:rPr>
            </w:pPr>
          </w:p>
          <w:p w14:paraId="7890C13E">
            <w:pPr>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Y≥40000</w:t>
            </w:r>
          </w:p>
        </w:tc>
        <w:tc>
          <w:tcPr>
            <w:tcW w:w="1526" w:type="dxa"/>
          </w:tcPr>
          <w:p w14:paraId="214C28E0">
            <w:pPr>
              <w:spacing w:before="5"/>
              <w:outlineLvl w:val="9"/>
              <w:rPr>
                <w:rFonts w:ascii="方正仿宋_GB2312" w:hAnsi="方正仿宋_GB2312" w:eastAsia="方正仿宋_GB2312" w:cs="方正仿宋_GB2312"/>
                <w:b/>
              </w:rPr>
            </w:pPr>
          </w:p>
          <w:p w14:paraId="0EFAF56A">
            <w:pPr>
              <w:ind w:right="10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5000≤Y＜40000</w:t>
            </w:r>
          </w:p>
        </w:tc>
        <w:tc>
          <w:tcPr>
            <w:tcW w:w="1346" w:type="dxa"/>
          </w:tcPr>
          <w:p w14:paraId="1666D96F">
            <w:pPr>
              <w:spacing w:before="80"/>
              <w:ind w:left="217"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1000≤Y＜</w:t>
            </w:r>
          </w:p>
          <w:p w14:paraId="6ADD8BD4">
            <w:pPr>
              <w:spacing w:before="43"/>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5000</w:t>
            </w:r>
          </w:p>
        </w:tc>
        <w:tc>
          <w:tcPr>
            <w:tcW w:w="884" w:type="dxa"/>
          </w:tcPr>
          <w:p w14:paraId="42CDFC98">
            <w:pPr>
              <w:spacing w:before="5"/>
              <w:outlineLvl w:val="9"/>
              <w:rPr>
                <w:rFonts w:ascii="方正仿宋_GB2312" w:hAnsi="方正仿宋_GB2312" w:eastAsia="方正仿宋_GB2312" w:cs="方正仿宋_GB2312"/>
                <w:b/>
              </w:rPr>
            </w:pPr>
          </w:p>
          <w:p w14:paraId="52A1149E">
            <w:pPr>
              <w:ind w:right="122"/>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Y＜1000</w:t>
            </w:r>
          </w:p>
        </w:tc>
      </w:tr>
      <w:tr w14:paraId="1B015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Borders>
              <w:top w:val="single" w:color="auto" w:sz="4" w:space="0"/>
            </w:tcBorders>
          </w:tcPr>
          <w:p w14:paraId="72EDF826">
            <w:pPr>
              <w:spacing w:before="4"/>
              <w:outlineLvl w:val="9"/>
              <w:rPr>
                <w:rFonts w:ascii="方正仿宋_GB2312" w:hAnsi="方正仿宋_GB2312" w:eastAsia="方正仿宋_GB2312" w:cs="方正仿宋_GB2312"/>
                <w:b/>
              </w:rPr>
            </w:pPr>
          </w:p>
          <w:p w14:paraId="76782D7A">
            <w:pPr>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零售业</w:t>
            </w:r>
          </w:p>
        </w:tc>
        <w:tc>
          <w:tcPr>
            <w:tcW w:w="1551" w:type="dxa"/>
            <w:tcBorders>
              <w:top w:val="single" w:color="auto" w:sz="4" w:space="0"/>
            </w:tcBorders>
          </w:tcPr>
          <w:p w14:paraId="63E2430E">
            <w:pPr>
              <w:spacing w:before="53"/>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02FCA573">
            <w:pPr>
              <w:spacing w:before="53"/>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5D64AAE8">
            <w:pPr>
              <w:spacing w:before="53"/>
              <w:ind w:right="241"/>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X≥300</w:t>
            </w:r>
          </w:p>
        </w:tc>
        <w:tc>
          <w:tcPr>
            <w:tcW w:w="1526" w:type="dxa"/>
          </w:tcPr>
          <w:p w14:paraId="6B6B36F5">
            <w:pPr>
              <w:spacing w:before="53"/>
              <w:ind w:left="322"/>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50≤X＜300</w:t>
            </w:r>
          </w:p>
        </w:tc>
        <w:tc>
          <w:tcPr>
            <w:tcW w:w="1346" w:type="dxa"/>
          </w:tcPr>
          <w:p w14:paraId="2A2876A1">
            <w:pPr>
              <w:spacing w:before="53"/>
              <w:ind w:left="23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10≤X＜50</w:t>
            </w:r>
          </w:p>
        </w:tc>
        <w:tc>
          <w:tcPr>
            <w:tcW w:w="884" w:type="dxa"/>
          </w:tcPr>
          <w:p w14:paraId="62DE5E85">
            <w:pPr>
              <w:spacing w:before="53"/>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w:t>
            </w:r>
          </w:p>
        </w:tc>
      </w:tr>
      <w:tr w14:paraId="7265D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continue"/>
            <w:tcBorders>
              <w:top w:val="nil"/>
            </w:tcBorders>
          </w:tcPr>
          <w:p w14:paraId="43EE406A">
            <w:pPr>
              <w:outlineLvl w:val="9"/>
              <w:rPr>
                <w:rFonts w:ascii="方正仿宋_GB2312" w:hAnsi="方正仿宋_GB2312" w:eastAsia="方正仿宋_GB2312" w:cs="方正仿宋_GB2312"/>
              </w:rPr>
            </w:pPr>
          </w:p>
        </w:tc>
        <w:tc>
          <w:tcPr>
            <w:tcW w:w="1551" w:type="dxa"/>
          </w:tcPr>
          <w:p w14:paraId="12515594">
            <w:pPr>
              <w:spacing w:before="5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1E1FE56B">
            <w:pPr>
              <w:spacing w:before="56"/>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5C0497A2">
            <w:pPr>
              <w:spacing w:before="56"/>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Y≥20000</w:t>
            </w:r>
          </w:p>
        </w:tc>
        <w:tc>
          <w:tcPr>
            <w:tcW w:w="1526" w:type="dxa"/>
          </w:tcPr>
          <w:p w14:paraId="136ABF4C">
            <w:pPr>
              <w:spacing w:before="56"/>
              <w:ind w:left="219"/>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500≤Y＜20000</w:t>
            </w:r>
          </w:p>
        </w:tc>
        <w:tc>
          <w:tcPr>
            <w:tcW w:w="1346" w:type="dxa"/>
          </w:tcPr>
          <w:p w14:paraId="75E721F0">
            <w:pPr>
              <w:spacing w:before="56"/>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100≤Y＜500</w:t>
            </w:r>
          </w:p>
        </w:tc>
        <w:tc>
          <w:tcPr>
            <w:tcW w:w="884" w:type="dxa"/>
          </w:tcPr>
          <w:p w14:paraId="0DEC552D">
            <w:pPr>
              <w:spacing w:before="56"/>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w:t>
            </w:r>
          </w:p>
        </w:tc>
      </w:tr>
      <w:tr w14:paraId="3B3B8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288" w:type="dxa"/>
            <w:vMerge w:val="restart"/>
          </w:tcPr>
          <w:p w14:paraId="175A5A91">
            <w:pPr>
              <w:spacing w:before="10"/>
              <w:outlineLvl w:val="9"/>
              <w:rPr>
                <w:rFonts w:ascii="方正仿宋_GB2312" w:hAnsi="方正仿宋_GB2312" w:eastAsia="方正仿宋_GB2312" w:cs="方正仿宋_GB2312"/>
                <w:b/>
              </w:rPr>
            </w:pPr>
          </w:p>
          <w:p w14:paraId="5D102371">
            <w:pPr>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 xml:space="preserve">交通运输业 </w:t>
            </w:r>
          </w:p>
        </w:tc>
        <w:tc>
          <w:tcPr>
            <w:tcW w:w="1551" w:type="dxa"/>
          </w:tcPr>
          <w:p w14:paraId="15C75AE6">
            <w:pPr>
              <w:spacing w:before="5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078E14E4">
            <w:pPr>
              <w:spacing w:before="56"/>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2704535D">
            <w:pPr>
              <w:spacing w:before="56"/>
              <w:ind w:right="18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X≥1000</w:t>
            </w:r>
          </w:p>
        </w:tc>
        <w:tc>
          <w:tcPr>
            <w:tcW w:w="1526" w:type="dxa"/>
          </w:tcPr>
          <w:p w14:paraId="10A00FBD">
            <w:pPr>
              <w:spacing w:before="56"/>
              <w:ind w:left="219"/>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300≤X＜1000</w:t>
            </w:r>
          </w:p>
        </w:tc>
        <w:tc>
          <w:tcPr>
            <w:tcW w:w="1346" w:type="dxa"/>
          </w:tcPr>
          <w:p w14:paraId="46808FC6">
            <w:pPr>
              <w:spacing w:before="56"/>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20≤X＜300</w:t>
            </w:r>
          </w:p>
        </w:tc>
        <w:tc>
          <w:tcPr>
            <w:tcW w:w="884" w:type="dxa"/>
          </w:tcPr>
          <w:p w14:paraId="12AFAC84">
            <w:pPr>
              <w:spacing w:before="56"/>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X＜20</w:t>
            </w:r>
          </w:p>
        </w:tc>
      </w:tr>
      <w:tr w14:paraId="52DCF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1288" w:type="dxa"/>
            <w:vMerge w:val="continue"/>
            <w:tcBorders>
              <w:top w:val="nil"/>
            </w:tcBorders>
          </w:tcPr>
          <w:p w14:paraId="48DD9ED8">
            <w:pPr>
              <w:outlineLvl w:val="9"/>
              <w:rPr>
                <w:rFonts w:ascii="方正仿宋_GB2312" w:hAnsi="方正仿宋_GB2312" w:eastAsia="方正仿宋_GB2312" w:cs="方正仿宋_GB2312"/>
              </w:rPr>
            </w:pPr>
          </w:p>
        </w:tc>
        <w:tc>
          <w:tcPr>
            <w:tcW w:w="1551" w:type="dxa"/>
          </w:tcPr>
          <w:p w14:paraId="025C547D">
            <w:pPr>
              <w:spacing w:before="198"/>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22FA2662">
            <w:pPr>
              <w:spacing w:before="5"/>
              <w:outlineLvl w:val="9"/>
              <w:rPr>
                <w:rFonts w:ascii="方正仿宋_GB2312" w:hAnsi="方正仿宋_GB2312" w:eastAsia="方正仿宋_GB2312" w:cs="方正仿宋_GB2312"/>
                <w:b/>
              </w:rPr>
            </w:pPr>
          </w:p>
          <w:p w14:paraId="41210BBB">
            <w:pPr>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41AF016C">
            <w:pPr>
              <w:spacing w:before="198"/>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Y≥30000</w:t>
            </w:r>
          </w:p>
        </w:tc>
        <w:tc>
          <w:tcPr>
            <w:tcW w:w="1526" w:type="dxa"/>
          </w:tcPr>
          <w:p w14:paraId="186A5CE4">
            <w:pPr>
              <w:spacing w:before="198"/>
              <w:ind w:left="11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3000≤Y＜30000</w:t>
            </w:r>
          </w:p>
        </w:tc>
        <w:tc>
          <w:tcPr>
            <w:tcW w:w="1346" w:type="dxa"/>
          </w:tcPr>
          <w:p w14:paraId="2E70386E">
            <w:pPr>
              <w:spacing w:before="41"/>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200≤Y＜</w:t>
            </w:r>
          </w:p>
          <w:p w14:paraId="50DF2A4B">
            <w:pPr>
              <w:spacing w:before="43"/>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3000</w:t>
            </w:r>
          </w:p>
        </w:tc>
        <w:tc>
          <w:tcPr>
            <w:tcW w:w="884" w:type="dxa"/>
          </w:tcPr>
          <w:p w14:paraId="52BBCF5E">
            <w:pPr>
              <w:spacing w:before="198"/>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Y＜200</w:t>
            </w:r>
          </w:p>
        </w:tc>
      </w:tr>
      <w:tr w14:paraId="56264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7F6BE3F2">
            <w:pPr>
              <w:outlineLvl w:val="9"/>
              <w:rPr>
                <w:rFonts w:ascii="方正仿宋_GB2312" w:hAnsi="方正仿宋_GB2312" w:eastAsia="方正仿宋_GB2312" w:cs="方正仿宋_GB2312"/>
                <w:b/>
              </w:rPr>
            </w:pPr>
          </w:p>
          <w:p w14:paraId="2441A63C">
            <w:pPr>
              <w:spacing w:before="174"/>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仓储业</w:t>
            </w:r>
          </w:p>
        </w:tc>
        <w:tc>
          <w:tcPr>
            <w:tcW w:w="1551" w:type="dxa"/>
          </w:tcPr>
          <w:p w14:paraId="2B2649E0">
            <w:pPr>
              <w:spacing w:before="5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19DAE457">
            <w:pPr>
              <w:spacing w:before="56"/>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0C1F0939">
            <w:pPr>
              <w:spacing w:before="56"/>
              <w:ind w:right="241"/>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X≥200</w:t>
            </w:r>
          </w:p>
        </w:tc>
        <w:tc>
          <w:tcPr>
            <w:tcW w:w="1526" w:type="dxa"/>
          </w:tcPr>
          <w:p w14:paraId="2CF987AE">
            <w:pPr>
              <w:spacing w:before="56"/>
              <w:ind w:left="21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100≤X＜200</w:t>
            </w:r>
          </w:p>
        </w:tc>
        <w:tc>
          <w:tcPr>
            <w:tcW w:w="1346" w:type="dxa"/>
          </w:tcPr>
          <w:p w14:paraId="66E9F95D">
            <w:pPr>
              <w:spacing w:before="56"/>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20≤X＜100</w:t>
            </w:r>
          </w:p>
        </w:tc>
        <w:tc>
          <w:tcPr>
            <w:tcW w:w="884" w:type="dxa"/>
          </w:tcPr>
          <w:p w14:paraId="70B19873">
            <w:pPr>
              <w:spacing w:before="56"/>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X＜20</w:t>
            </w:r>
          </w:p>
        </w:tc>
      </w:tr>
      <w:tr w14:paraId="0C205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288" w:type="dxa"/>
            <w:vMerge w:val="continue"/>
            <w:tcBorders>
              <w:top w:val="nil"/>
            </w:tcBorders>
          </w:tcPr>
          <w:p w14:paraId="41B838E0">
            <w:pPr>
              <w:outlineLvl w:val="9"/>
              <w:rPr>
                <w:rFonts w:ascii="方正仿宋_GB2312" w:hAnsi="方正仿宋_GB2312" w:eastAsia="方正仿宋_GB2312" w:cs="方正仿宋_GB2312"/>
              </w:rPr>
            </w:pPr>
          </w:p>
        </w:tc>
        <w:tc>
          <w:tcPr>
            <w:tcW w:w="1551" w:type="dxa"/>
          </w:tcPr>
          <w:p w14:paraId="5BAAAF84">
            <w:pPr>
              <w:spacing w:before="5"/>
              <w:outlineLvl w:val="9"/>
              <w:rPr>
                <w:rFonts w:ascii="方正仿宋_GB2312" w:hAnsi="方正仿宋_GB2312" w:eastAsia="方正仿宋_GB2312" w:cs="方正仿宋_GB2312"/>
                <w:b/>
              </w:rPr>
            </w:pPr>
          </w:p>
          <w:p w14:paraId="68FCA305">
            <w:pPr>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7A01BF1D">
            <w:pPr>
              <w:spacing w:before="5"/>
              <w:outlineLvl w:val="9"/>
              <w:rPr>
                <w:rFonts w:ascii="方正仿宋_GB2312" w:hAnsi="方正仿宋_GB2312" w:eastAsia="方正仿宋_GB2312" w:cs="方正仿宋_GB2312"/>
                <w:b/>
              </w:rPr>
            </w:pPr>
          </w:p>
          <w:p w14:paraId="28D45F94">
            <w:pPr>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7E041C50">
            <w:pPr>
              <w:spacing w:before="5"/>
              <w:outlineLvl w:val="9"/>
              <w:rPr>
                <w:rFonts w:ascii="方正仿宋_GB2312" w:hAnsi="方正仿宋_GB2312" w:eastAsia="方正仿宋_GB2312" w:cs="方正仿宋_GB2312"/>
                <w:b/>
              </w:rPr>
            </w:pPr>
          </w:p>
          <w:p w14:paraId="79819A88">
            <w:pPr>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Y≥30000</w:t>
            </w:r>
          </w:p>
        </w:tc>
        <w:tc>
          <w:tcPr>
            <w:tcW w:w="1526" w:type="dxa"/>
          </w:tcPr>
          <w:p w14:paraId="78D9323B">
            <w:pPr>
              <w:spacing w:before="5"/>
              <w:outlineLvl w:val="9"/>
              <w:rPr>
                <w:rFonts w:ascii="方正仿宋_GB2312" w:hAnsi="方正仿宋_GB2312" w:eastAsia="方正仿宋_GB2312" w:cs="方正仿宋_GB2312"/>
                <w:b/>
              </w:rPr>
            </w:pPr>
          </w:p>
          <w:p w14:paraId="15D32179">
            <w:pPr>
              <w:ind w:left="11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1000≤Y＜30000</w:t>
            </w:r>
          </w:p>
        </w:tc>
        <w:tc>
          <w:tcPr>
            <w:tcW w:w="1346" w:type="dxa"/>
          </w:tcPr>
          <w:p w14:paraId="006EDC4B">
            <w:pPr>
              <w:spacing w:before="80"/>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100≤Y＜</w:t>
            </w:r>
          </w:p>
          <w:p w14:paraId="16E948E6">
            <w:pPr>
              <w:spacing w:before="43"/>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w:t>
            </w:r>
          </w:p>
        </w:tc>
        <w:tc>
          <w:tcPr>
            <w:tcW w:w="884" w:type="dxa"/>
          </w:tcPr>
          <w:p w14:paraId="50E4ED4C">
            <w:pPr>
              <w:spacing w:before="5"/>
              <w:outlineLvl w:val="9"/>
              <w:rPr>
                <w:rFonts w:ascii="方正仿宋_GB2312" w:hAnsi="方正仿宋_GB2312" w:eastAsia="方正仿宋_GB2312" w:cs="方正仿宋_GB2312"/>
                <w:b/>
              </w:rPr>
            </w:pPr>
          </w:p>
          <w:p w14:paraId="46BB5B00">
            <w:pPr>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w:t>
            </w:r>
          </w:p>
        </w:tc>
      </w:tr>
      <w:tr w14:paraId="76DAE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5409E24C">
            <w:pPr>
              <w:spacing w:before="7"/>
              <w:outlineLvl w:val="9"/>
              <w:rPr>
                <w:rFonts w:ascii="方正仿宋_GB2312" w:hAnsi="方正仿宋_GB2312" w:eastAsia="方正仿宋_GB2312" w:cs="方正仿宋_GB2312"/>
                <w:b/>
              </w:rPr>
            </w:pPr>
          </w:p>
          <w:p w14:paraId="251CA90F">
            <w:pPr>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邮政业</w:t>
            </w:r>
          </w:p>
        </w:tc>
        <w:tc>
          <w:tcPr>
            <w:tcW w:w="1551" w:type="dxa"/>
          </w:tcPr>
          <w:p w14:paraId="34DF3DE7">
            <w:pPr>
              <w:spacing w:before="5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65273918">
            <w:pPr>
              <w:spacing w:before="56"/>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2AD453AA">
            <w:pPr>
              <w:spacing w:before="56"/>
              <w:ind w:right="18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X≥1000</w:t>
            </w:r>
          </w:p>
        </w:tc>
        <w:tc>
          <w:tcPr>
            <w:tcW w:w="1526" w:type="dxa"/>
          </w:tcPr>
          <w:p w14:paraId="1A6366FC">
            <w:pPr>
              <w:spacing w:before="56"/>
              <w:ind w:left="219"/>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300≤X＜1000</w:t>
            </w:r>
          </w:p>
        </w:tc>
        <w:tc>
          <w:tcPr>
            <w:tcW w:w="1346" w:type="dxa"/>
          </w:tcPr>
          <w:p w14:paraId="559BABFA">
            <w:pPr>
              <w:spacing w:before="56"/>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20≤X＜300</w:t>
            </w:r>
          </w:p>
        </w:tc>
        <w:tc>
          <w:tcPr>
            <w:tcW w:w="884" w:type="dxa"/>
          </w:tcPr>
          <w:p w14:paraId="445AE06B">
            <w:pPr>
              <w:spacing w:before="56"/>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X＜20</w:t>
            </w:r>
          </w:p>
        </w:tc>
      </w:tr>
      <w:tr w14:paraId="64CDD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1288" w:type="dxa"/>
            <w:vMerge w:val="continue"/>
            <w:tcBorders>
              <w:top w:val="nil"/>
            </w:tcBorders>
          </w:tcPr>
          <w:p w14:paraId="4C06568A">
            <w:pPr>
              <w:outlineLvl w:val="9"/>
              <w:rPr>
                <w:rFonts w:ascii="方正仿宋_GB2312" w:hAnsi="方正仿宋_GB2312" w:eastAsia="方正仿宋_GB2312" w:cs="方正仿宋_GB2312"/>
              </w:rPr>
            </w:pPr>
          </w:p>
        </w:tc>
        <w:tc>
          <w:tcPr>
            <w:tcW w:w="1551" w:type="dxa"/>
          </w:tcPr>
          <w:p w14:paraId="78E2D9CC">
            <w:pPr>
              <w:spacing w:before="173"/>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2FA63505">
            <w:pPr>
              <w:spacing w:before="173"/>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66372B82">
            <w:pPr>
              <w:spacing w:before="173"/>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Y≥30000</w:t>
            </w:r>
          </w:p>
        </w:tc>
        <w:tc>
          <w:tcPr>
            <w:tcW w:w="1526" w:type="dxa"/>
          </w:tcPr>
          <w:p w14:paraId="479350B6">
            <w:pPr>
              <w:spacing w:before="173"/>
              <w:ind w:left="11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2000≤Y＜30000</w:t>
            </w:r>
          </w:p>
        </w:tc>
        <w:tc>
          <w:tcPr>
            <w:tcW w:w="1346" w:type="dxa"/>
          </w:tcPr>
          <w:p w14:paraId="145D4644">
            <w:pPr>
              <w:spacing w:before="25"/>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100≤Y＜</w:t>
            </w:r>
          </w:p>
          <w:p w14:paraId="280DE599">
            <w:pPr>
              <w:spacing w:before="43" w:line="255" w:lineRule="exact"/>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w:t>
            </w:r>
          </w:p>
        </w:tc>
        <w:tc>
          <w:tcPr>
            <w:tcW w:w="884" w:type="dxa"/>
          </w:tcPr>
          <w:p w14:paraId="7B3DB57C">
            <w:pPr>
              <w:spacing w:before="173"/>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w:t>
            </w:r>
          </w:p>
        </w:tc>
      </w:tr>
      <w:tr w14:paraId="713D7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5BD5A63B">
            <w:pPr>
              <w:spacing w:before="6"/>
              <w:outlineLvl w:val="9"/>
              <w:rPr>
                <w:rFonts w:ascii="方正仿宋_GB2312" w:hAnsi="方正仿宋_GB2312" w:eastAsia="方正仿宋_GB2312" w:cs="方正仿宋_GB2312"/>
                <w:b/>
              </w:rPr>
            </w:pPr>
          </w:p>
          <w:p w14:paraId="44A4002D">
            <w:pPr>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住宿业</w:t>
            </w:r>
          </w:p>
        </w:tc>
        <w:tc>
          <w:tcPr>
            <w:tcW w:w="1551" w:type="dxa"/>
          </w:tcPr>
          <w:p w14:paraId="3BE58F16">
            <w:pPr>
              <w:spacing w:before="54"/>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147B3F73">
            <w:pPr>
              <w:spacing w:before="54"/>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50C6C923">
            <w:pPr>
              <w:spacing w:before="54"/>
              <w:ind w:right="241"/>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X≥300</w:t>
            </w:r>
          </w:p>
        </w:tc>
        <w:tc>
          <w:tcPr>
            <w:tcW w:w="1526" w:type="dxa"/>
          </w:tcPr>
          <w:p w14:paraId="02AAC80B">
            <w:pPr>
              <w:spacing w:before="54"/>
              <w:ind w:left="21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100≤X＜300</w:t>
            </w:r>
          </w:p>
        </w:tc>
        <w:tc>
          <w:tcPr>
            <w:tcW w:w="1346" w:type="dxa"/>
          </w:tcPr>
          <w:p w14:paraId="446A214C">
            <w:pPr>
              <w:spacing w:before="54"/>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10≤X＜100</w:t>
            </w:r>
          </w:p>
        </w:tc>
        <w:tc>
          <w:tcPr>
            <w:tcW w:w="884" w:type="dxa"/>
          </w:tcPr>
          <w:p w14:paraId="587D4F9D">
            <w:pPr>
              <w:spacing w:before="54"/>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w:t>
            </w:r>
          </w:p>
        </w:tc>
      </w:tr>
      <w:tr w14:paraId="3D987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88" w:type="dxa"/>
            <w:vMerge w:val="continue"/>
            <w:tcBorders>
              <w:top w:val="nil"/>
            </w:tcBorders>
          </w:tcPr>
          <w:p w14:paraId="3DB5D072">
            <w:pPr>
              <w:outlineLvl w:val="9"/>
              <w:rPr>
                <w:rFonts w:ascii="方正仿宋_GB2312" w:hAnsi="方正仿宋_GB2312" w:eastAsia="方正仿宋_GB2312" w:cs="方正仿宋_GB2312"/>
              </w:rPr>
            </w:pPr>
          </w:p>
        </w:tc>
        <w:tc>
          <w:tcPr>
            <w:tcW w:w="1551" w:type="dxa"/>
          </w:tcPr>
          <w:p w14:paraId="0D5420A3">
            <w:pPr>
              <w:spacing w:before="157"/>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555E39F1">
            <w:pPr>
              <w:spacing w:before="157"/>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2949BDB9">
            <w:pPr>
              <w:spacing w:before="157"/>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Y≥10000</w:t>
            </w:r>
          </w:p>
        </w:tc>
        <w:tc>
          <w:tcPr>
            <w:tcW w:w="1526" w:type="dxa"/>
          </w:tcPr>
          <w:p w14:paraId="22F9A0EE">
            <w:pPr>
              <w:spacing w:before="157"/>
              <w:ind w:left="11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2000≤Y＜10000</w:t>
            </w:r>
          </w:p>
        </w:tc>
        <w:tc>
          <w:tcPr>
            <w:tcW w:w="1346" w:type="dxa"/>
          </w:tcPr>
          <w:p w14:paraId="4977BE4A">
            <w:pPr>
              <w:spacing w:before="22"/>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100≤Y＜</w:t>
            </w:r>
          </w:p>
          <w:p w14:paraId="3DA924BB">
            <w:pPr>
              <w:spacing w:before="43" w:line="228" w:lineRule="exact"/>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w:t>
            </w:r>
          </w:p>
        </w:tc>
        <w:tc>
          <w:tcPr>
            <w:tcW w:w="884" w:type="dxa"/>
          </w:tcPr>
          <w:p w14:paraId="34905091">
            <w:pPr>
              <w:spacing w:before="157"/>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w:t>
            </w:r>
          </w:p>
        </w:tc>
      </w:tr>
      <w:tr w14:paraId="2E93C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50011AB3">
            <w:pPr>
              <w:spacing w:before="5"/>
              <w:outlineLvl w:val="9"/>
              <w:rPr>
                <w:rFonts w:ascii="方正仿宋_GB2312" w:hAnsi="方正仿宋_GB2312" w:eastAsia="方正仿宋_GB2312" w:cs="方正仿宋_GB2312"/>
                <w:b/>
              </w:rPr>
            </w:pPr>
          </w:p>
          <w:p w14:paraId="37F5C73D">
            <w:pPr>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餐饮业</w:t>
            </w:r>
          </w:p>
        </w:tc>
        <w:tc>
          <w:tcPr>
            <w:tcW w:w="1551" w:type="dxa"/>
          </w:tcPr>
          <w:p w14:paraId="4DA86DC3">
            <w:pPr>
              <w:spacing w:before="54"/>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5677946F">
            <w:pPr>
              <w:spacing w:before="54"/>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3C2BB8B5">
            <w:pPr>
              <w:spacing w:before="54"/>
              <w:ind w:right="241"/>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X≥300</w:t>
            </w:r>
          </w:p>
        </w:tc>
        <w:tc>
          <w:tcPr>
            <w:tcW w:w="1526" w:type="dxa"/>
          </w:tcPr>
          <w:p w14:paraId="37777E95">
            <w:pPr>
              <w:spacing w:before="54"/>
              <w:ind w:left="21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100≤X＜300</w:t>
            </w:r>
          </w:p>
        </w:tc>
        <w:tc>
          <w:tcPr>
            <w:tcW w:w="1346" w:type="dxa"/>
          </w:tcPr>
          <w:p w14:paraId="315561F2">
            <w:pPr>
              <w:spacing w:before="54"/>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10≤X＜100</w:t>
            </w:r>
          </w:p>
        </w:tc>
        <w:tc>
          <w:tcPr>
            <w:tcW w:w="884" w:type="dxa"/>
          </w:tcPr>
          <w:p w14:paraId="4A8E0379">
            <w:pPr>
              <w:spacing w:before="54"/>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w:t>
            </w:r>
          </w:p>
        </w:tc>
      </w:tr>
      <w:tr w14:paraId="34427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88" w:type="dxa"/>
            <w:vMerge w:val="continue"/>
            <w:tcBorders>
              <w:top w:val="nil"/>
            </w:tcBorders>
          </w:tcPr>
          <w:p w14:paraId="31D8B999">
            <w:pPr>
              <w:outlineLvl w:val="9"/>
              <w:rPr>
                <w:rFonts w:ascii="方正仿宋_GB2312" w:hAnsi="方正仿宋_GB2312" w:eastAsia="方正仿宋_GB2312" w:cs="方正仿宋_GB2312"/>
              </w:rPr>
            </w:pPr>
          </w:p>
        </w:tc>
        <w:tc>
          <w:tcPr>
            <w:tcW w:w="1551" w:type="dxa"/>
          </w:tcPr>
          <w:p w14:paraId="3137D657">
            <w:pPr>
              <w:spacing w:before="157"/>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139CC273">
            <w:pPr>
              <w:spacing w:before="157"/>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17CD55B7">
            <w:pPr>
              <w:spacing w:before="157"/>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Y≥10000</w:t>
            </w:r>
          </w:p>
        </w:tc>
        <w:tc>
          <w:tcPr>
            <w:tcW w:w="1526" w:type="dxa"/>
          </w:tcPr>
          <w:p w14:paraId="0C8C9F0E">
            <w:pPr>
              <w:spacing w:before="157"/>
              <w:ind w:left="11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2000≤Y＜10000</w:t>
            </w:r>
          </w:p>
        </w:tc>
        <w:tc>
          <w:tcPr>
            <w:tcW w:w="1346" w:type="dxa"/>
          </w:tcPr>
          <w:p w14:paraId="6F2D1253">
            <w:pPr>
              <w:spacing w:before="22"/>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100≤Y＜</w:t>
            </w:r>
          </w:p>
          <w:p w14:paraId="70C2F575">
            <w:pPr>
              <w:spacing w:before="43" w:line="228" w:lineRule="exact"/>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w:t>
            </w:r>
          </w:p>
        </w:tc>
        <w:tc>
          <w:tcPr>
            <w:tcW w:w="884" w:type="dxa"/>
          </w:tcPr>
          <w:p w14:paraId="7A67A7BD">
            <w:pPr>
              <w:spacing w:before="157"/>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w:t>
            </w:r>
          </w:p>
        </w:tc>
      </w:tr>
      <w:tr w14:paraId="51BBA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22C2504F">
            <w:pPr>
              <w:spacing w:before="2"/>
              <w:outlineLvl w:val="9"/>
              <w:rPr>
                <w:rFonts w:ascii="方正仿宋_GB2312" w:hAnsi="方正仿宋_GB2312" w:eastAsia="方正仿宋_GB2312" w:cs="方正仿宋_GB2312"/>
                <w:b/>
              </w:rPr>
            </w:pPr>
          </w:p>
          <w:p w14:paraId="7C814754">
            <w:pPr>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信息传输业 *</w:t>
            </w:r>
          </w:p>
        </w:tc>
        <w:tc>
          <w:tcPr>
            <w:tcW w:w="1551" w:type="dxa"/>
          </w:tcPr>
          <w:p w14:paraId="5B9C7CA4">
            <w:pPr>
              <w:spacing w:before="5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44B075D6">
            <w:pPr>
              <w:spacing w:before="56"/>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3F78F9F8">
            <w:pPr>
              <w:spacing w:before="56"/>
              <w:ind w:right="18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X≥2000</w:t>
            </w:r>
          </w:p>
        </w:tc>
        <w:tc>
          <w:tcPr>
            <w:tcW w:w="1526" w:type="dxa"/>
          </w:tcPr>
          <w:p w14:paraId="3FE0E76F">
            <w:pPr>
              <w:spacing w:before="56"/>
              <w:ind w:left="219"/>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100≤X＜2000</w:t>
            </w:r>
          </w:p>
        </w:tc>
        <w:tc>
          <w:tcPr>
            <w:tcW w:w="1346" w:type="dxa"/>
          </w:tcPr>
          <w:p w14:paraId="2BF24ED3">
            <w:pPr>
              <w:spacing w:before="56"/>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10≤X＜100</w:t>
            </w:r>
          </w:p>
        </w:tc>
        <w:tc>
          <w:tcPr>
            <w:tcW w:w="884" w:type="dxa"/>
          </w:tcPr>
          <w:p w14:paraId="7A6D3DA7">
            <w:pPr>
              <w:spacing w:before="56"/>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w:t>
            </w:r>
          </w:p>
        </w:tc>
      </w:tr>
      <w:tr w14:paraId="15835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288" w:type="dxa"/>
            <w:vMerge w:val="continue"/>
            <w:tcBorders>
              <w:top w:val="nil"/>
            </w:tcBorders>
          </w:tcPr>
          <w:p w14:paraId="20B0B6FA">
            <w:pPr>
              <w:outlineLvl w:val="9"/>
              <w:rPr>
                <w:rFonts w:ascii="方正仿宋_GB2312" w:hAnsi="方正仿宋_GB2312" w:eastAsia="方正仿宋_GB2312" w:cs="方正仿宋_GB2312"/>
              </w:rPr>
            </w:pPr>
          </w:p>
        </w:tc>
        <w:tc>
          <w:tcPr>
            <w:tcW w:w="1551" w:type="dxa"/>
          </w:tcPr>
          <w:p w14:paraId="30941606">
            <w:pPr>
              <w:spacing w:before="16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331CF2BA">
            <w:pPr>
              <w:spacing w:before="166"/>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64EFA51E">
            <w:pPr>
              <w:spacing w:before="22"/>
              <w:ind w:left="226" w:right="225"/>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w:t>
            </w:r>
          </w:p>
          <w:p w14:paraId="6A51BDE3">
            <w:pPr>
              <w:spacing w:before="43" w:line="245" w:lineRule="exact"/>
              <w:ind w:left="226" w:right="225"/>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100000</w:t>
            </w:r>
          </w:p>
        </w:tc>
        <w:tc>
          <w:tcPr>
            <w:tcW w:w="1526" w:type="dxa"/>
          </w:tcPr>
          <w:p w14:paraId="1CED3FB8">
            <w:pPr>
              <w:spacing w:before="22"/>
              <w:ind w:left="4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1000≤Y＜</w:t>
            </w:r>
          </w:p>
          <w:p w14:paraId="58C53738">
            <w:pPr>
              <w:spacing w:before="43" w:line="245" w:lineRule="exact"/>
              <w:ind w:left="53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100000</w:t>
            </w:r>
          </w:p>
        </w:tc>
        <w:tc>
          <w:tcPr>
            <w:tcW w:w="1346" w:type="dxa"/>
          </w:tcPr>
          <w:p w14:paraId="5C8C0109">
            <w:pPr>
              <w:spacing w:before="22"/>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100≤Y＜</w:t>
            </w:r>
          </w:p>
          <w:p w14:paraId="428D6D06">
            <w:pPr>
              <w:spacing w:before="43" w:line="245" w:lineRule="exact"/>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w:t>
            </w:r>
          </w:p>
        </w:tc>
        <w:tc>
          <w:tcPr>
            <w:tcW w:w="884" w:type="dxa"/>
          </w:tcPr>
          <w:p w14:paraId="31A5B887">
            <w:pPr>
              <w:spacing w:before="166"/>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w:t>
            </w:r>
          </w:p>
        </w:tc>
      </w:tr>
      <w:tr w14:paraId="1DE84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8" w:type="dxa"/>
            <w:vMerge w:val="restart"/>
          </w:tcPr>
          <w:p w14:paraId="7085DD58">
            <w:pPr>
              <w:spacing w:before="10"/>
              <w:outlineLvl w:val="9"/>
              <w:rPr>
                <w:rFonts w:ascii="方正仿宋_GB2312" w:hAnsi="方正仿宋_GB2312" w:eastAsia="方正仿宋_GB2312" w:cs="方正仿宋_GB2312"/>
                <w:b/>
              </w:rPr>
            </w:pPr>
          </w:p>
          <w:p w14:paraId="7AC8E800">
            <w:pPr>
              <w:spacing w:line="278" w:lineRule="auto"/>
              <w:ind w:left="107" w:right="23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软件和信息技术服务业</w:t>
            </w:r>
          </w:p>
        </w:tc>
        <w:tc>
          <w:tcPr>
            <w:tcW w:w="1551" w:type="dxa"/>
          </w:tcPr>
          <w:p w14:paraId="0C85D969">
            <w:pPr>
              <w:spacing w:before="27"/>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67C014D8">
            <w:pPr>
              <w:spacing w:before="27"/>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76243CD3">
            <w:pPr>
              <w:spacing w:before="27"/>
              <w:ind w:right="241"/>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X≥300</w:t>
            </w:r>
          </w:p>
        </w:tc>
        <w:tc>
          <w:tcPr>
            <w:tcW w:w="1526" w:type="dxa"/>
          </w:tcPr>
          <w:p w14:paraId="5130C337">
            <w:pPr>
              <w:spacing w:before="27"/>
              <w:ind w:left="21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100≤X＜300</w:t>
            </w:r>
          </w:p>
        </w:tc>
        <w:tc>
          <w:tcPr>
            <w:tcW w:w="1346" w:type="dxa"/>
          </w:tcPr>
          <w:p w14:paraId="14F3562F">
            <w:pPr>
              <w:spacing w:before="27"/>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10≤X＜100</w:t>
            </w:r>
          </w:p>
        </w:tc>
        <w:tc>
          <w:tcPr>
            <w:tcW w:w="884" w:type="dxa"/>
          </w:tcPr>
          <w:p w14:paraId="39FE2A36">
            <w:pPr>
              <w:spacing w:before="27"/>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w:t>
            </w:r>
          </w:p>
        </w:tc>
      </w:tr>
      <w:tr w14:paraId="7A0A5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1288" w:type="dxa"/>
            <w:vMerge w:val="continue"/>
            <w:tcBorders>
              <w:top w:val="nil"/>
            </w:tcBorders>
          </w:tcPr>
          <w:p w14:paraId="7A94B2AB">
            <w:pPr>
              <w:outlineLvl w:val="9"/>
              <w:rPr>
                <w:rFonts w:ascii="方正仿宋_GB2312" w:hAnsi="方正仿宋_GB2312" w:eastAsia="方正仿宋_GB2312" w:cs="方正仿宋_GB2312"/>
              </w:rPr>
            </w:pPr>
          </w:p>
        </w:tc>
        <w:tc>
          <w:tcPr>
            <w:tcW w:w="1551" w:type="dxa"/>
          </w:tcPr>
          <w:p w14:paraId="74D0E0ED">
            <w:pPr>
              <w:spacing w:before="193"/>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5AACDE5D">
            <w:pPr>
              <w:outlineLvl w:val="9"/>
              <w:rPr>
                <w:rFonts w:ascii="方正仿宋_GB2312" w:hAnsi="方正仿宋_GB2312" w:eastAsia="方正仿宋_GB2312" w:cs="方正仿宋_GB2312"/>
                <w:b/>
              </w:rPr>
            </w:pPr>
          </w:p>
          <w:p w14:paraId="2DC98069">
            <w:pPr>
              <w:spacing w:before="1"/>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2A2A2A4A">
            <w:pPr>
              <w:spacing w:before="193"/>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Y≥10000</w:t>
            </w:r>
          </w:p>
        </w:tc>
        <w:tc>
          <w:tcPr>
            <w:tcW w:w="1526" w:type="dxa"/>
          </w:tcPr>
          <w:p w14:paraId="04C03ECF">
            <w:pPr>
              <w:spacing w:before="193"/>
              <w:ind w:left="11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1000≤Y＜10000</w:t>
            </w:r>
          </w:p>
        </w:tc>
        <w:tc>
          <w:tcPr>
            <w:tcW w:w="1346" w:type="dxa"/>
          </w:tcPr>
          <w:p w14:paraId="291E9BC1">
            <w:pPr>
              <w:spacing w:before="37"/>
              <w:ind w:left="44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50≤Y＜</w:t>
            </w:r>
          </w:p>
          <w:p w14:paraId="6E497158">
            <w:pPr>
              <w:spacing w:before="43"/>
              <w:ind w:left="499"/>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w:t>
            </w:r>
          </w:p>
        </w:tc>
        <w:tc>
          <w:tcPr>
            <w:tcW w:w="884" w:type="dxa"/>
          </w:tcPr>
          <w:p w14:paraId="523D77E8">
            <w:pPr>
              <w:spacing w:before="193"/>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Y＜50</w:t>
            </w:r>
          </w:p>
        </w:tc>
      </w:tr>
      <w:tr w14:paraId="33FE3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1288" w:type="dxa"/>
            <w:vMerge w:val="restart"/>
          </w:tcPr>
          <w:p w14:paraId="1DC0D155">
            <w:pPr>
              <w:outlineLvl w:val="9"/>
              <w:rPr>
                <w:rFonts w:ascii="方正仿宋_GB2312" w:hAnsi="方正仿宋_GB2312" w:eastAsia="方正仿宋_GB2312" w:cs="方正仿宋_GB2312"/>
                <w:b/>
              </w:rPr>
            </w:pPr>
          </w:p>
          <w:p w14:paraId="463F2E10">
            <w:pPr>
              <w:spacing w:before="9"/>
              <w:outlineLvl w:val="9"/>
              <w:rPr>
                <w:rFonts w:ascii="方正仿宋_GB2312" w:hAnsi="方正仿宋_GB2312" w:eastAsia="方正仿宋_GB2312" w:cs="方正仿宋_GB2312"/>
                <w:b/>
              </w:rPr>
            </w:pPr>
          </w:p>
          <w:p w14:paraId="6BB4F429">
            <w:pPr>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房地产开发经营</w:t>
            </w:r>
          </w:p>
        </w:tc>
        <w:tc>
          <w:tcPr>
            <w:tcW w:w="1551" w:type="dxa"/>
          </w:tcPr>
          <w:p w14:paraId="78B85B12">
            <w:pPr>
              <w:spacing w:before="1"/>
              <w:outlineLvl w:val="9"/>
              <w:rPr>
                <w:rFonts w:ascii="方正仿宋_GB2312" w:hAnsi="方正仿宋_GB2312" w:eastAsia="方正仿宋_GB2312" w:cs="方正仿宋_GB2312"/>
                <w:b/>
              </w:rPr>
            </w:pPr>
          </w:p>
          <w:p w14:paraId="2255A13F">
            <w:pPr>
              <w:spacing w:before="1"/>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7E314826">
            <w:pPr>
              <w:spacing w:before="1"/>
              <w:outlineLvl w:val="9"/>
              <w:rPr>
                <w:rFonts w:ascii="方正仿宋_GB2312" w:hAnsi="方正仿宋_GB2312" w:eastAsia="方正仿宋_GB2312" w:cs="方正仿宋_GB2312"/>
                <w:b/>
              </w:rPr>
            </w:pPr>
          </w:p>
          <w:p w14:paraId="264349CA">
            <w:pPr>
              <w:spacing w:before="1"/>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4A613497">
            <w:pPr>
              <w:spacing w:before="23" w:line="310" w:lineRule="atLeast"/>
              <w:ind w:left="244" w:right="228" w:firstLine="15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 200000</w:t>
            </w:r>
          </w:p>
        </w:tc>
        <w:tc>
          <w:tcPr>
            <w:tcW w:w="1526" w:type="dxa"/>
          </w:tcPr>
          <w:p w14:paraId="556B04FA">
            <w:pPr>
              <w:spacing w:before="64"/>
              <w:ind w:left="4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1000≤Y＜</w:t>
            </w:r>
          </w:p>
          <w:p w14:paraId="2947DE2C">
            <w:pPr>
              <w:spacing w:before="42"/>
              <w:ind w:left="53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200000</w:t>
            </w:r>
          </w:p>
        </w:tc>
        <w:tc>
          <w:tcPr>
            <w:tcW w:w="1346" w:type="dxa"/>
          </w:tcPr>
          <w:p w14:paraId="195B29D4">
            <w:pPr>
              <w:spacing w:before="64"/>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100≤Y＜</w:t>
            </w:r>
          </w:p>
          <w:p w14:paraId="52A0F03D">
            <w:pPr>
              <w:spacing w:before="42"/>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w:t>
            </w:r>
          </w:p>
        </w:tc>
        <w:tc>
          <w:tcPr>
            <w:tcW w:w="884" w:type="dxa"/>
          </w:tcPr>
          <w:p w14:paraId="7D9273C4">
            <w:pPr>
              <w:spacing w:before="1"/>
              <w:outlineLvl w:val="9"/>
              <w:rPr>
                <w:rFonts w:ascii="方正仿宋_GB2312" w:hAnsi="方正仿宋_GB2312" w:eastAsia="方正仿宋_GB2312" w:cs="方正仿宋_GB2312"/>
                <w:b/>
              </w:rPr>
            </w:pPr>
          </w:p>
          <w:p w14:paraId="2A18DF13">
            <w:pPr>
              <w:spacing w:before="1"/>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Y＜100</w:t>
            </w:r>
          </w:p>
        </w:tc>
      </w:tr>
      <w:tr w14:paraId="437FE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1288" w:type="dxa"/>
            <w:vMerge w:val="continue"/>
            <w:tcBorders>
              <w:top w:val="nil"/>
            </w:tcBorders>
          </w:tcPr>
          <w:p w14:paraId="1CFB78F8">
            <w:pPr>
              <w:outlineLvl w:val="9"/>
              <w:rPr>
                <w:rFonts w:ascii="方正仿宋_GB2312" w:hAnsi="方正仿宋_GB2312" w:eastAsia="方正仿宋_GB2312" w:cs="方正仿宋_GB2312"/>
              </w:rPr>
            </w:pPr>
          </w:p>
        </w:tc>
        <w:tc>
          <w:tcPr>
            <w:tcW w:w="1551" w:type="dxa"/>
          </w:tcPr>
          <w:p w14:paraId="46AC8798">
            <w:pPr>
              <w:spacing w:before="205"/>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资产总额(Z)</w:t>
            </w:r>
          </w:p>
        </w:tc>
        <w:tc>
          <w:tcPr>
            <w:tcW w:w="1077" w:type="dxa"/>
          </w:tcPr>
          <w:p w14:paraId="037B3112">
            <w:pPr>
              <w:outlineLvl w:val="9"/>
              <w:rPr>
                <w:rFonts w:ascii="方正仿宋_GB2312" w:hAnsi="方正仿宋_GB2312" w:eastAsia="方正仿宋_GB2312" w:cs="方正仿宋_GB2312"/>
                <w:b/>
              </w:rPr>
            </w:pPr>
          </w:p>
          <w:p w14:paraId="6B0B68A2">
            <w:pPr>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6141F3E9">
            <w:pPr>
              <w:spacing w:before="205"/>
              <w:ind w:right="133"/>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Z≥10000</w:t>
            </w:r>
          </w:p>
        </w:tc>
        <w:tc>
          <w:tcPr>
            <w:tcW w:w="1526" w:type="dxa"/>
          </w:tcPr>
          <w:p w14:paraId="708D4338">
            <w:pPr>
              <w:spacing w:before="205"/>
              <w:ind w:left="11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5000≤Z＜10000</w:t>
            </w:r>
          </w:p>
        </w:tc>
        <w:tc>
          <w:tcPr>
            <w:tcW w:w="1346" w:type="dxa"/>
          </w:tcPr>
          <w:p w14:paraId="22940E7F">
            <w:pPr>
              <w:spacing w:before="49"/>
              <w:ind w:left="218" w:right="218"/>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2000≤Z＜</w:t>
            </w:r>
          </w:p>
          <w:p w14:paraId="34AC1E3E">
            <w:pPr>
              <w:spacing w:before="43"/>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5000</w:t>
            </w:r>
          </w:p>
        </w:tc>
        <w:tc>
          <w:tcPr>
            <w:tcW w:w="884" w:type="dxa"/>
          </w:tcPr>
          <w:p w14:paraId="763A9C4D">
            <w:pPr>
              <w:spacing w:before="205"/>
              <w:ind w:right="122"/>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Z＜2000</w:t>
            </w:r>
          </w:p>
        </w:tc>
      </w:tr>
      <w:tr w14:paraId="5F66E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8" w:type="dxa"/>
            <w:vMerge w:val="restart"/>
          </w:tcPr>
          <w:p w14:paraId="43FD99F9">
            <w:pPr>
              <w:spacing w:before="3"/>
              <w:outlineLvl w:val="9"/>
              <w:rPr>
                <w:rFonts w:ascii="方正仿宋_GB2312" w:hAnsi="方正仿宋_GB2312" w:eastAsia="方正仿宋_GB2312" w:cs="方正仿宋_GB2312"/>
                <w:b/>
              </w:rPr>
            </w:pPr>
          </w:p>
          <w:p w14:paraId="4791A258">
            <w:pPr>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物业管理</w:t>
            </w:r>
          </w:p>
        </w:tc>
        <w:tc>
          <w:tcPr>
            <w:tcW w:w="1551" w:type="dxa"/>
          </w:tcPr>
          <w:p w14:paraId="7C74EAC2">
            <w:pPr>
              <w:spacing w:before="27"/>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27F6697B">
            <w:pPr>
              <w:spacing w:before="27"/>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574ED59A">
            <w:pPr>
              <w:spacing w:before="27"/>
              <w:ind w:right="18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X≥1000</w:t>
            </w:r>
          </w:p>
        </w:tc>
        <w:tc>
          <w:tcPr>
            <w:tcW w:w="1526" w:type="dxa"/>
          </w:tcPr>
          <w:p w14:paraId="549CFC00">
            <w:pPr>
              <w:spacing w:before="27"/>
              <w:ind w:left="219"/>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300≤X＜1000</w:t>
            </w:r>
          </w:p>
        </w:tc>
        <w:tc>
          <w:tcPr>
            <w:tcW w:w="1346" w:type="dxa"/>
          </w:tcPr>
          <w:p w14:paraId="27A4B1AA">
            <w:pPr>
              <w:spacing w:before="27"/>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100≤X＜300</w:t>
            </w:r>
          </w:p>
        </w:tc>
        <w:tc>
          <w:tcPr>
            <w:tcW w:w="884" w:type="dxa"/>
          </w:tcPr>
          <w:p w14:paraId="3AD8CD96">
            <w:pPr>
              <w:spacing w:before="27"/>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X＜100</w:t>
            </w:r>
          </w:p>
        </w:tc>
      </w:tr>
      <w:tr w14:paraId="60A38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288" w:type="dxa"/>
            <w:vMerge w:val="continue"/>
            <w:tcBorders>
              <w:top w:val="nil"/>
            </w:tcBorders>
          </w:tcPr>
          <w:p w14:paraId="55D6A001">
            <w:pPr>
              <w:outlineLvl w:val="9"/>
              <w:rPr>
                <w:rFonts w:ascii="方正仿宋_GB2312" w:hAnsi="方正仿宋_GB2312" w:eastAsia="方正仿宋_GB2312" w:cs="方正仿宋_GB2312"/>
              </w:rPr>
            </w:pPr>
          </w:p>
        </w:tc>
        <w:tc>
          <w:tcPr>
            <w:tcW w:w="1551" w:type="dxa"/>
          </w:tcPr>
          <w:p w14:paraId="2F1C5C01">
            <w:pPr>
              <w:spacing w:before="183"/>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营业收入(Y)</w:t>
            </w:r>
          </w:p>
        </w:tc>
        <w:tc>
          <w:tcPr>
            <w:tcW w:w="1077" w:type="dxa"/>
          </w:tcPr>
          <w:p w14:paraId="25DC1BCC">
            <w:pPr>
              <w:spacing w:before="4"/>
              <w:outlineLvl w:val="9"/>
              <w:rPr>
                <w:rFonts w:ascii="方正仿宋_GB2312" w:hAnsi="方正仿宋_GB2312" w:eastAsia="方正仿宋_GB2312" w:cs="方正仿宋_GB2312"/>
                <w:b/>
              </w:rPr>
            </w:pPr>
          </w:p>
          <w:p w14:paraId="47F30BC8">
            <w:pPr>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160A9F52">
            <w:pPr>
              <w:spacing w:before="183"/>
              <w:ind w:right="186"/>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Y≥5000</w:t>
            </w:r>
          </w:p>
        </w:tc>
        <w:tc>
          <w:tcPr>
            <w:tcW w:w="1526" w:type="dxa"/>
          </w:tcPr>
          <w:p w14:paraId="0A073B2B">
            <w:pPr>
              <w:spacing w:before="183"/>
              <w:ind w:left="111"/>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1000≤Y＜5000</w:t>
            </w:r>
          </w:p>
        </w:tc>
        <w:tc>
          <w:tcPr>
            <w:tcW w:w="1346" w:type="dxa"/>
          </w:tcPr>
          <w:p w14:paraId="2D24BAFA">
            <w:pPr>
              <w:spacing w:before="27"/>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500≤Y＜</w:t>
            </w:r>
          </w:p>
          <w:p w14:paraId="200A9C89">
            <w:pPr>
              <w:spacing w:before="43"/>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1000</w:t>
            </w:r>
          </w:p>
        </w:tc>
        <w:tc>
          <w:tcPr>
            <w:tcW w:w="884" w:type="dxa"/>
          </w:tcPr>
          <w:p w14:paraId="6989A351">
            <w:pPr>
              <w:spacing w:before="183"/>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Y＜500</w:t>
            </w:r>
          </w:p>
        </w:tc>
      </w:tr>
      <w:tr w14:paraId="5F182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8" w:type="dxa"/>
            <w:vMerge w:val="restart"/>
          </w:tcPr>
          <w:p w14:paraId="1597CF7D">
            <w:pPr>
              <w:spacing w:before="166" w:line="278" w:lineRule="auto"/>
              <w:ind w:left="107" w:right="23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租赁和商务服务业</w:t>
            </w:r>
          </w:p>
        </w:tc>
        <w:tc>
          <w:tcPr>
            <w:tcW w:w="1551" w:type="dxa"/>
          </w:tcPr>
          <w:p w14:paraId="16AA6BA5">
            <w:pPr>
              <w:spacing w:before="27"/>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3F8485D8">
            <w:pPr>
              <w:spacing w:before="27"/>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4C59C8A6">
            <w:pPr>
              <w:spacing w:before="27"/>
              <w:ind w:right="241"/>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X≥300</w:t>
            </w:r>
          </w:p>
        </w:tc>
        <w:tc>
          <w:tcPr>
            <w:tcW w:w="1526" w:type="dxa"/>
          </w:tcPr>
          <w:p w14:paraId="69769E4F">
            <w:pPr>
              <w:spacing w:before="27"/>
              <w:ind w:left="21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100≤X＜300</w:t>
            </w:r>
          </w:p>
        </w:tc>
        <w:tc>
          <w:tcPr>
            <w:tcW w:w="1346" w:type="dxa"/>
          </w:tcPr>
          <w:p w14:paraId="2586CE80">
            <w:pPr>
              <w:spacing w:before="27"/>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10≤X＜100</w:t>
            </w:r>
          </w:p>
        </w:tc>
        <w:tc>
          <w:tcPr>
            <w:tcW w:w="884" w:type="dxa"/>
          </w:tcPr>
          <w:p w14:paraId="500A130C">
            <w:pPr>
              <w:spacing w:before="27"/>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w:t>
            </w:r>
          </w:p>
        </w:tc>
      </w:tr>
      <w:tr w14:paraId="20A72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88" w:type="dxa"/>
            <w:vMerge w:val="continue"/>
            <w:tcBorders>
              <w:top w:val="nil"/>
            </w:tcBorders>
          </w:tcPr>
          <w:p w14:paraId="3C245834">
            <w:pPr>
              <w:outlineLvl w:val="9"/>
              <w:rPr>
                <w:rFonts w:ascii="方正仿宋_GB2312" w:hAnsi="方正仿宋_GB2312" w:eastAsia="方正仿宋_GB2312" w:cs="方正仿宋_GB2312"/>
              </w:rPr>
            </w:pPr>
          </w:p>
        </w:tc>
        <w:tc>
          <w:tcPr>
            <w:tcW w:w="1551" w:type="dxa"/>
          </w:tcPr>
          <w:p w14:paraId="2C00A982">
            <w:pPr>
              <w:spacing w:before="157"/>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资产总额(Z)</w:t>
            </w:r>
          </w:p>
        </w:tc>
        <w:tc>
          <w:tcPr>
            <w:tcW w:w="1077" w:type="dxa"/>
          </w:tcPr>
          <w:p w14:paraId="20DCD8C2">
            <w:pPr>
              <w:spacing w:before="157"/>
              <w:ind w:left="320" w:right="31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万元</w:t>
            </w:r>
          </w:p>
        </w:tc>
        <w:tc>
          <w:tcPr>
            <w:tcW w:w="949" w:type="dxa"/>
          </w:tcPr>
          <w:p w14:paraId="45F835EA">
            <w:pPr>
              <w:spacing w:before="22"/>
              <w:ind w:left="226" w:right="225"/>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Z≥</w:t>
            </w:r>
          </w:p>
          <w:p w14:paraId="4A8E6B9C">
            <w:pPr>
              <w:spacing w:before="43" w:line="228" w:lineRule="exact"/>
              <w:ind w:left="226" w:right="225"/>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120000</w:t>
            </w:r>
          </w:p>
        </w:tc>
        <w:tc>
          <w:tcPr>
            <w:tcW w:w="1526" w:type="dxa"/>
          </w:tcPr>
          <w:p w14:paraId="0D5C586B">
            <w:pPr>
              <w:spacing w:before="22"/>
              <w:ind w:left="4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8000≤Z＜</w:t>
            </w:r>
          </w:p>
          <w:p w14:paraId="6D197059">
            <w:pPr>
              <w:spacing w:before="43" w:line="228" w:lineRule="exact"/>
              <w:ind w:left="534"/>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120000</w:t>
            </w:r>
          </w:p>
        </w:tc>
        <w:tc>
          <w:tcPr>
            <w:tcW w:w="1346" w:type="dxa"/>
          </w:tcPr>
          <w:p w14:paraId="251BB100">
            <w:pPr>
              <w:spacing w:before="22"/>
              <w:ind w:left="218" w:right="11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100≤Z＜</w:t>
            </w:r>
          </w:p>
          <w:p w14:paraId="4A9A7143">
            <w:pPr>
              <w:spacing w:before="43" w:line="228" w:lineRule="exact"/>
              <w:ind w:left="218" w:right="219"/>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8000</w:t>
            </w:r>
          </w:p>
        </w:tc>
        <w:tc>
          <w:tcPr>
            <w:tcW w:w="884" w:type="dxa"/>
          </w:tcPr>
          <w:p w14:paraId="1618E611">
            <w:pPr>
              <w:spacing w:before="157"/>
              <w:ind w:right="175"/>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Z＜100</w:t>
            </w:r>
          </w:p>
        </w:tc>
      </w:tr>
      <w:tr w14:paraId="69DD8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tcPr>
          <w:p w14:paraId="459D829D">
            <w:pPr>
              <w:spacing w:before="22"/>
              <w:ind w:left="10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其他未列明行业</w:t>
            </w:r>
          </w:p>
        </w:tc>
        <w:tc>
          <w:tcPr>
            <w:tcW w:w="1551" w:type="dxa"/>
          </w:tcPr>
          <w:p w14:paraId="223F8209">
            <w:pPr>
              <w:spacing w:before="56"/>
              <w:ind w:left="255" w:right="243"/>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从业人员(X)</w:t>
            </w:r>
          </w:p>
        </w:tc>
        <w:tc>
          <w:tcPr>
            <w:tcW w:w="1077" w:type="dxa"/>
          </w:tcPr>
          <w:p w14:paraId="538C4B74">
            <w:pPr>
              <w:spacing w:before="56"/>
              <w:ind w:left="6"/>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人</w:t>
            </w:r>
          </w:p>
        </w:tc>
        <w:tc>
          <w:tcPr>
            <w:tcW w:w="949" w:type="dxa"/>
          </w:tcPr>
          <w:p w14:paraId="5DDB57BA">
            <w:pPr>
              <w:spacing w:before="56"/>
              <w:ind w:right="241"/>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X≥300</w:t>
            </w:r>
          </w:p>
        </w:tc>
        <w:tc>
          <w:tcPr>
            <w:tcW w:w="1526" w:type="dxa"/>
          </w:tcPr>
          <w:p w14:paraId="24185475">
            <w:pPr>
              <w:spacing w:before="56"/>
              <w:ind w:left="217"/>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100≤X＜300</w:t>
            </w:r>
          </w:p>
        </w:tc>
        <w:tc>
          <w:tcPr>
            <w:tcW w:w="1346" w:type="dxa"/>
          </w:tcPr>
          <w:p w14:paraId="539846ED">
            <w:pPr>
              <w:spacing w:before="56"/>
              <w:ind w:right="129"/>
              <w:jc w:val="right"/>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10≤X＜100</w:t>
            </w:r>
          </w:p>
        </w:tc>
        <w:tc>
          <w:tcPr>
            <w:tcW w:w="884" w:type="dxa"/>
          </w:tcPr>
          <w:p w14:paraId="7149FBAC">
            <w:pPr>
              <w:spacing w:before="56"/>
              <w:ind w:left="228"/>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rPr>
              <w:t>X＜10</w:t>
            </w:r>
          </w:p>
        </w:tc>
      </w:tr>
    </w:tbl>
    <w:p w14:paraId="26BC9EC8">
      <w:pPr>
        <w:spacing w:before="240" w:line="360" w:lineRule="auto"/>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说明：</w:t>
      </w:r>
    </w:p>
    <w:p w14:paraId="52A31D4A">
      <w:pPr>
        <w:spacing w:before="240" w:line="360" w:lineRule="auto"/>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1.大型、中型和小型企业须同时满足所列指标的下限，否则下划一档；微型企业只须满足所列指标中的一项即可。</w:t>
      </w:r>
    </w:p>
    <w:p w14:paraId="02210A9C">
      <w:pPr>
        <w:spacing w:before="240" w:line="360" w:lineRule="auto"/>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2.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E7FC049">
      <w:pPr>
        <w:widowControl/>
        <w:spacing w:before="240" w:line="360" w:lineRule="auto"/>
        <w:jc w:val="left"/>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B525765">
      <w:pPr>
        <w:spacing w:line="360" w:lineRule="auto"/>
        <w:jc w:val="center"/>
        <w:outlineLvl w:val="9"/>
        <w:rPr>
          <w:rFonts w:ascii="方正仿宋_GB2312" w:hAnsi="方正仿宋_GB2312" w:eastAsia="方正仿宋_GB2312" w:cs="方正仿宋_GB2312"/>
          <w:b/>
          <w:sz w:val="24"/>
          <w:szCs w:val="24"/>
        </w:rPr>
      </w:pPr>
      <w:bookmarkStart w:id="1204" w:name="_Toc8449"/>
      <w:bookmarkStart w:id="1205" w:name="_Toc24838"/>
      <w:bookmarkStart w:id="1206" w:name="_Toc530490773"/>
      <w:bookmarkStart w:id="1207" w:name="_Toc49273738"/>
      <w:bookmarkStart w:id="1208" w:name="_Toc28603"/>
      <w:bookmarkStart w:id="1209" w:name="_Toc521684021"/>
      <w:bookmarkStart w:id="1210" w:name="_Toc26957"/>
      <w:r>
        <w:rPr>
          <w:rFonts w:hint="eastAsia" w:ascii="方正仿宋_GB2312" w:hAnsi="方正仿宋_GB2312" w:eastAsia="方正仿宋_GB2312" w:cs="方正仿宋_GB2312"/>
          <w:b/>
          <w:sz w:val="24"/>
          <w:szCs w:val="24"/>
        </w:rPr>
        <w:t>四、残疾人福利性单位声明函</w:t>
      </w:r>
      <w:bookmarkEnd w:id="1204"/>
      <w:bookmarkEnd w:id="1205"/>
      <w:bookmarkEnd w:id="1206"/>
      <w:bookmarkEnd w:id="1207"/>
      <w:bookmarkEnd w:id="1208"/>
      <w:bookmarkEnd w:id="1209"/>
      <w:bookmarkEnd w:id="1210"/>
    </w:p>
    <w:p w14:paraId="0F0CD9CF">
      <w:pPr>
        <w:spacing w:line="360" w:lineRule="auto"/>
        <w:ind w:firstLine="600" w:firstLineChars="250"/>
        <w:outlineLvl w:val="9"/>
        <w:rPr>
          <w:rFonts w:ascii="方正仿宋_GB2312" w:hAnsi="方正仿宋_GB2312" w:eastAsia="方正仿宋_GB2312" w:cs="方正仿宋_GB2312"/>
          <w:sz w:val="24"/>
          <w:szCs w:val="24"/>
        </w:rPr>
      </w:pPr>
    </w:p>
    <w:p w14:paraId="2C91C0CD">
      <w:pPr>
        <w:spacing w:line="360" w:lineRule="auto"/>
        <w:ind w:firstLine="600" w:firstLineChars="25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本单位郑重声明，根据《财政部、民政部、中国残疾人联合会关于促进残疾人就业政府采购政策的通知》（财库〔2017〕 141号）的规定，本单位为</w:t>
      </w:r>
      <w:r>
        <w:rPr>
          <w:rFonts w:hint="eastAsia" w:ascii="方正仿宋_GB2312" w:hAnsi="方正仿宋_GB2312" w:eastAsia="方正仿宋_GB2312" w:cs="方正仿宋_GB2312"/>
          <w:spacing w:val="6"/>
          <w:sz w:val="24"/>
          <w:szCs w:val="24"/>
        </w:rPr>
        <w:t>______（请填写：符合、不符合）</w:t>
      </w:r>
      <w:r>
        <w:rPr>
          <w:rFonts w:hint="eastAsia" w:ascii="方正仿宋_GB2312" w:hAnsi="方正仿宋_GB2312" w:eastAsia="方正仿宋_GB2312" w:cs="方正仿宋_GB2312"/>
          <w:sz w:val="24"/>
          <w:szCs w:val="24"/>
        </w:rPr>
        <w:t>条件的残疾人福利性单位，且本单位参加______单位的______项目采购活动由本单位提供服务。</w:t>
      </w:r>
    </w:p>
    <w:p w14:paraId="1D9DF7C9">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本单位对上述声明的真实性负责。如有虚假，将依法承担相应责任。</w:t>
      </w:r>
    </w:p>
    <w:p w14:paraId="227CE11E">
      <w:pPr>
        <w:spacing w:line="360" w:lineRule="auto"/>
        <w:ind w:firstLine="480" w:firstLineChars="200"/>
        <w:outlineLvl w:val="9"/>
        <w:rPr>
          <w:rFonts w:ascii="方正仿宋_GB2312" w:hAnsi="方正仿宋_GB2312" w:eastAsia="方正仿宋_GB2312" w:cs="方正仿宋_GB2312"/>
          <w:sz w:val="24"/>
          <w:szCs w:val="24"/>
        </w:rPr>
      </w:pPr>
    </w:p>
    <w:p w14:paraId="347C6AE7">
      <w:pPr>
        <w:spacing w:line="360" w:lineRule="auto"/>
        <w:ind w:firstLine="480" w:firstLineChars="200"/>
        <w:outlineLvl w:val="9"/>
        <w:rPr>
          <w:rFonts w:ascii="方正仿宋_GB2312" w:hAnsi="方正仿宋_GB2312" w:eastAsia="方正仿宋_GB2312" w:cs="方正仿宋_GB2312"/>
          <w:sz w:val="24"/>
          <w:szCs w:val="24"/>
        </w:rPr>
      </w:pPr>
    </w:p>
    <w:p w14:paraId="46E29888">
      <w:pPr>
        <w:spacing w:line="360" w:lineRule="auto"/>
        <w:ind w:firstLine="2" w:firstLineChars="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74B34B9C">
      <w:pPr>
        <w:spacing w:line="360" w:lineRule="auto"/>
        <w:ind w:firstLine="2" w:firstLineChars="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法定代表人和其委托代理人：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437B3AEC">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7341E00C">
      <w:pPr>
        <w:spacing w:line="360" w:lineRule="auto"/>
        <w:outlineLvl w:val="9"/>
        <w:rPr>
          <w:rFonts w:ascii="方正仿宋_GB2312" w:hAnsi="方正仿宋_GB2312" w:eastAsia="方正仿宋_GB2312" w:cs="方正仿宋_GB2312"/>
          <w:sz w:val="24"/>
          <w:szCs w:val="24"/>
        </w:rPr>
      </w:pPr>
    </w:p>
    <w:p w14:paraId="5F7A5B8C">
      <w:pPr>
        <w:spacing w:line="360" w:lineRule="auto"/>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注：（1）如不是残疾人福利性单位请自行说明或划/，不用填写本表，但不能删除格式。</w:t>
      </w:r>
    </w:p>
    <w:p w14:paraId="2C924A67">
      <w:pPr>
        <w:spacing w:line="360" w:lineRule="auto"/>
        <w:ind w:firstLine="723" w:firstLineChars="300"/>
        <w:outlineLvl w:val="9"/>
        <w:rPr>
          <w:rFonts w:ascii="方正仿宋_GB2312" w:hAnsi="方正仿宋_GB2312" w:eastAsia="方正仿宋_GB2312" w:cs="方正仿宋_GB2312"/>
          <w:b/>
          <w:sz w:val="24"/>
          <w:szCs w:val="24"/>
        </w:rPr>
      </w:pPr>
    </w:p>
    <w:p w14:paraId="08D2408C">
      <w:pPr>
        <w:spacing w:line="360" w:lineRule="auto"/>
        <w:ind w:firstLine="482" w:firstLineChars="200"/>
        <w:outlineLvl w:val="9"/>
        <w:rPr>
          <w:rFonts w:ascii="方正仿宋_GB2312" w:hAnsi="方正仿宋_GB2312" w:eastAsia="方正仿宋_GB2312" w:cs="方正仿宋_GB2312"/>
          <w:b/>
          <w:sz w:val="24"/>
          <w:szCs w:val="24"/>
        </w:rPr>
      </w:pPr>
    </w:p>
    <w:p w14:paraId="7FE8BD2D">
      <w:pPr>
        <w:widowControl/>
        <w:spacing w:line="360" w:lineRule="auto"/>
        <w:jc w:val="left"/>
        <w:outlineLvl w:val="9"/>
        <w:rPr>
          <w:rFonts w:ascii="方正仿宋_GB2312" w:hAnsi="方正仿宋_GB2312" w:eastAsia="方正仿宋_GB2312" w:cs="方正仿宋_GB2312"/>
          <w:b/>
          <w:sz w:val="24"/>
          <w:szCs w:val="24"/>
        </w:rPr>
      </w:pPr>
    </w:p>
    <w:p w14:paraId="62B4381A">
      <w:pPr>
        <w:spacing w:line="360" w:lineRule="auto"/>
        <w:jc w:val="center"/>
        <w:outlineLvl w:val="9"/>
        <w:rPr>
          <w:rFonts w:ascii="方正仿宋_GB2312" w:hAnsi="方正仿宋_GB2312" w:eastAsia="方正仿宋_GB2312" w:cs="方正仿宋_GB2312"/>
          <w:b/>
          <w:sz w:val="24"/>
          <w:szCs w:val="24"/>
        </w:rPr>
      </w:pPr>
      <w:bookmarkStart w:id="1211" w:name="_Toc49273739"/>
      <w:bookmarkStart w:id="1212" w:name="_Toc25082"/>
    </w:p>
    <w:p w14:paraId="4A72C345">
      <w:pPr>
        <w:spacing w:line="360" w:lineRule="auto"/>
        <w:jc w:val="center"/>
        <w:outlineLvl w:val="9"/>
        <w:rPr>
          <w:rFonts w:ascii="方正仿宋_GB2312" w:hAnsi="方正仿宋_GB2312" w:eastAsia="方正仿宋_GB2312" w:cs="方正仿宋_GB2312"/>
          <w:b/>
          <w:sz w:val="24"/>
          <w:szCs w:val="24"/>
        </w:rPr>
      </w:pPr>
    </w:p>
    <w:p w14:paraId="6DD4E588">
      <w:pPr>
        <w:spacing w:line="360" w:lineRule="auto"/>
        <w:jc w:val="center"/>
        <w:outlineLvl w:val="9"/>
        <w:rPr>
          <w:rFonts w:ascii="方正仿宋_GB2312" w:hAnsi="方正仿宋_GB2312" w:eastAsia="方正仿宋_GB2312" w:cs="方正仿宋_GB2312"/>
          <w:b/>
          <w:sz w:val="24"/>
          <w:szCs w:val="24"/>
        </w:rPr>
      </w:pPr>
    </w:p>
    <w:p w14:paraId="7EE6C8AC">
      <w:pPr>
        <w:spacing w:line="360" w:lineRule="auto"/>
        <w:outlineLvl w:val="9"/>
        <w:rPr>
          <w:rFonts w:ascii="方正仿宋_GB2312" w:hAnsi="方正仿宋_GB2312" w:eastAsia="方正仿宋_GB2312" w:cs="方正仿宋_GB2312"/>
          <w:b/>
          <w:sz w:val="24"/>
          <w:szCs w:val="24"/>
        </w:rPr>
      </w:pPr>
      <w:bookmarkStart w:id="1213" w:name="_Toc5826"/>
    </w:p>
    <w:p w14:paraId="2C6851FB">
      <w:pPr>
        <w:jc w:val="center"/>
        <w:outlineLvl w:val="9"/>
        <w:rPr>
          <w:rFonts w:ascii="方正仿宋_GB2312" w:hAnsi="方正仿宋_GB2312" w:eastAsia="方正仿宋_GB2312" w:cs="方正仿宋_GB2312"/>
          <w:b/>
          <w:sz w:val="24"/>
          <w:szCs w:val="24"/>
        </w:rPr>
      </w:pPr>
      <w:bookmarkStart w:id="1214" w:name="_Toc14715"/>
      <w:r>
        <w:rPr>
          <w:rFonts w:hint="eastAsia" w:ascii="方正仿宋_GB2312" w:hAnsi="方正仿宋_GB2312" w:eastAsia="方正仿宋_GB2312" w:cs="方正仿宋_GB2312"/>
          <w:b/>
          <w:sz w:val="24"/>
          <w:szCs w:val="24"/>
        </w:rPr>
        <w:br w:type="page"/>
      </w:r>
      <w:r>
        <w:rPr>
          <w:rFonts w:hint="eastAsia" w:ascii="方正仿宋_GB2312" w:hAnsi="方正仿宋_GB2312" w:eastAsia="方正仿宋_GB2312" w:cs="方正仿宋_GB2312"/>
          <w:b/>
          <w:sz w:val="24"/>
          <w:szCs w:val="24"/>
        </w:rPr>
        <w:t>五、监狱企业证明文件</w:t>
      </w:r>
      <w:bookmarkEnd w:id="1211"/>
      <w:bookmarkEnd w:id="1212"/>
      <w:bookmarkEnd w:id="1213"/>
      <w:bookmarkEnd w:id="1214"/>
    </w:p>
    <w:p w14:paraId="32318682">
      <w:pPr>
        <w:spacing w:line="360" w:lineRule="auto"/>
        <w:outlineLvl w:val="9"/>
        <w:rPr>
          <w:rFonts w:ascii="方正仿宋_GB2312" w:hAnsi="方正仿宋_GB2312" w:eastAsia="方正仿宋_GB2312" w:cs="方正仿宋_GB2312"/>
          <w:b/>
          <w:sz w:val="24"/>
          <w:szCs w:val="24"/>
        </w:rPr>
      </w:pPr>
    </w:p>
    <w:p w14:paraId="251D7D35">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根据《财政部 司法部关于政府采购支持监狱企业发展有关问题的通知》（财库（2014) 68 号）的规定：监狱企业是指由司法部认定的为罪犯、戒毒人员提供生产项目和劳动对象， 且全部产权属于司法部监狱管理局、戒毒管理局、直属煤矿管理局，各省、自治区、直辖 市监狱管理局、戒毒管理局，各地（设区的市）监狱、强制隔离戒毒所、戒毒康复所，以及新疆生产建设兵团监狱管理局、戒毒管理局的企业。</w:t>
      </w:r>
    </w:p>
    <w:p w14:paraId="0ECD1E83">
      <w:pPr>
        <w:spacing w:line="360" w:lineRule="auto"/>
        <w:ind w:firstLine="480" w:firstLineChars="20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监狱企业参加政府采购活动时，应当提供由省级以上监狱管理局、戒毒管理局（含新疆生产 建设兵团）出具的属于监狱企业的证明文件。</w:t>
      </w:r>
    </w:p>
    <w:p w14:paraId="38143BD2">
      <w:pPr>
        <w:spacing w:line="360" w:lineRule="auto"/>
        <w:outlineLvl w:val="9"/>
        <w:rPr>
          <w:rFonts w:ascii="方正仿宋_GB2312" w:hAnsi="方正仿宋_GB2312" w:eastAsia="方正仿宋_GB2312" w:cs="方正仿宋_GB2312"/>
          <w:sz w:val="24"/>
          <w:szCs w:val="24"/>
        </w:rPr>
      </w:pPr>
    </w:p>
    <w:p w14:paraId="483BFA80">
      <w:pPr>
        <w:spacing w:line="360" w:lineRule="auto"/>
        <w:ind w:firstLine="2" w:firstLineChars="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11DE02D8">
      <w:pPr>
        <w:spacing w:line="360" w:lineRule="auto"/>
        <w:ind w:firstLine="2" w:firstLineChars="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法定代表人和其委托代理人：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2E089D58">
      <w:pPr>
        <w:spacing w:line="360" w:lineRule="auto"/>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68AAF0B7">
      <w:pPr>
        <w:outlineLvl w:val="9"/>
        <w:rPr>
          <w:rFonts w:ascii="方正仿宋_GB2312" w:hAnsi="方正仿宋_GB2312" w:eastAsia="方正仿宋_GB2312" w:cs="方正仿宋_GB2312"/>
        </w:rPr>
      </w:pPr>
    </w:p>
    <w:p w14:paraId="5CB64D18">
      <w:pPr>
        <w:spacing w:line="360" w:lineRule="auto"/>
        <w:ind w:firstLine="482" w:firstLineChars="200"/>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注：（1）如不是监狱企业请自行说明或划/，不用填写本表，但不能删除格式。</w:t>
      </w:r>
    </w:p>
    <w:p w14:paraId="4425E92E">
      <w:pPr>
        <w:spacing w:line="360" w:lineRule="auto"/>
        <w:outlineLvl w:val="9"/>
        <w:rPr>
          <w:rFonts w:ascii="方正仿宋_GB2312" w:hAnsi="方正仿宋_GB2312" w:eastAsia="方正仿宋_GB2312" w:cs="方正仿宋_GB2312"/>
          <w:sz w:val="24"/>
          <w:szCs w:val="24"/>
        </w:rPr>
      </w:pPr>
    </w:p>
    <w:p w14:paraId="6ABD3941">
      <w:pPr>
        <w:jc w:val="center"/>
        <w:outlineLvl w:val="9"/>
        <w:rPr>
          <w:rFonts w:ascii="仿宋" w:hAnsi="仿宋" w:eastAsia="仿宋" w:cs="仿宋"/>
        </w:rPr>
      </w:pPr>
      <w:bookmarkStart w:id="1215" w:name="_Toc1107"/>
      <w:bookmarkStart w:id="1216" w:name="_Toc25184"/>
      <w:bookmarkStart w:id="1217" w:name="_Toc31597"/>
      <w:bookmarkStart w:id="1218" w:name="_Toc31565"/>
      <w:bookmarkStart w:id="1219" w:name="_Toc13910"/>
      <w:r>
        <w:rPr>
          <w:rFonts w:hint="eastAsia" w:ascii="仿宋" w:hAnsi="仿宋" w:eastAsia="仿宋" w:cs="仿宋"/>
          <w:sz w:val="24"/>
          <w:szCs w:val="24"/>
        </w:rPr>
        <w:br w:type="page"/>
      </w:r>
      <w:bookmarkStart w:id="1220" w:name="_Toc20358"/>
      <w:r>
        <w:rPr>
          <w:rFonts w:hint="eastAsia" w:ascii="仿宋" w:hAnsi="仿宋" w:eastAsia="仿宋" w:cs="仿宋"/>
          <w:b/>
          <w:bCs/>
          <w:sz w:val="24"/>
          <w:szCs w:val="24"/>
        </w:rPr>
        <w:t>六、招标文件要求提交的其他资料及供应商认为有必要提供的其他资料</w:t>
      </w:r>
      <w:bookmarkEnd w:id="1215"/>
      <w:bookmarkEnd w:id="1216"/>
      <w:bookmarkEnd w:id="1217"/>
      <w:bookmarkEnd w:id="1218"/>
      <w:bookmarkEnd w:id="1219"/>
      <w:bookmarkEnd w:id="1220"/>
    </w:p>
    <w:p w14:paraId="012B4512">
      <w:pPr>
        <w:snapToGrid w:val="0"/>
        <w:spacing w:line="360" w:lineRule="auto"/>
        <w:jc w:val="center"/>
        <w:outlineLvl w:val="9"/>
        <w:rPr>
          <w:rFonts w:ascii="仿宋" w:hAnsi="仿宋" w:eastAsia="仿宋" w:cs="仿宋"/>
          <w:sz w:val="24"/>
          <w:szCs w:val="24"/>
        </w:rPr>
      </w:pPr>
    </w:p>
    <w:p w14:paraId="0334FFE8">
      <w:pPr>
        <w:snapToGrid w:val="0"/>
        <w:spacing w:line="360" w:lineRule="auto"/>
        <w:jc w:val="center"/>
        <w:outlineLvl w:val="9"/>
        <w:rPr>
          <w:rFonts w:ascii="仿宋" w:hAnsi="仿宋" w:eastAsia="仿宋" w:cs="仿宋"/>
          <w:sz w:val="24"/>
          <w:szCs w:val="24"/>
        </w:rPr>
      </w:pPr>
      <w:bookmarkStart w:id="1221" w:name="_Toc3042"/>
      <w:bookmarkStart w:id="1222" w:name="_Toc21950"/>
      <w:bookmarkStart w:id="1223" w:name="_Toc28656"/>
      <w:bookmarkStart w:id="1224" w:name="_Toc15546"/>
      <w:r>
        <w:rPr>
          <w:rFonts w:hint="eastAsia" w:ascii="仿宋" w:hAnsi="仿宋" w:eastAsia="仿宋" w:cs="仿宋"/>
          <w:sz w:val="24"/>
          <w:szCs w:val="24"/>
        </w:rPr>
        <w:t>格式自拟，附彩色扫描件</w:t>
      </w:r>
      <w:bookmarkEnd w:id="1221"/>
      <w:bookmarkEnd w:id="1222"/>
      <w:bookmarkEnd w:id="1223"/>
      <w:bookmarkEnd w:id="1224"/>
    </w:p>
    <w:p w14:paraId="177F9999">
      <w:pPr>
        <w:spacing w:line="360" w:lineRule="auto"/>
        <w:jc w:val="center"/>
        <w:rPr>
          <w:rFonts w:ascii="仿宋" w:hAnsi="仿宋" w:eastAsia="仿宋" w:cs="仿宋"/>
          <w:b/>
          <w:sz w:val="24"/>
          <w:szCs w:val="24"/>
        </w:rPr>
      </w:pPr>
    </w:p>
    <w:p w14:paraId="2CCC8F33">
      <w:pPr>
        <w:outlineLvl w:val="1"/>
        <w:rPr>
          <w:rFonts w:ascii="方正仿宋_GB2312" w:hAnsi="方正仿宋_GB2312" w:eastAsia="方正仿宋_GB2312" w:cs="方正仿宋_GB2312"/>
          <w:sz w:val="28"/>
          <w:szCs w:val="28"/>
        </w:rPr>
      </w:pPr>
      <w:r>
        <w:rPr>
          <w:rFonts w:hint="eastAsia"/>
        </w:rPr>
        <w:br w:type="page"/>
      </w:r>
      <w:bookmarkStart w:id="1225" w:name="_Toc19202"/>
      <w:bookmarkStart w:id="1226" w:name="_Toc16122"/>
      <w:bookmarkStart w:id="1227" w:name="_Toc7277"/>
      <w:bookmarkStart w:id="1228" w:name="_Toc22586"/>
      <w:bookmarkStart w:id="1229" w:name="_Toc2789"/>
      <w:bookmarkStart w:id="1230" w:name="_Toc12614"/>
      <w:bookmarkStart w:id="1231" w:name="_Toc5192"/>
      <w:bookmarkStart w:id="1232" w:name="_Toc7013"/>
      <w:bookmarkStart w:id="1233" w:name="_Toc17093"/>
      <w:bookmarkStart w:id="1234" w:name="_Toc21350"/>
      <w:r>
        <w:rPr>
          <w:rFonts w:hint="eastAsia" w:ascii="方正小标宋简体" w:hAnsi="方正小标宋简体" w:eastAsia="方正小标宋简体" w:cs="方正小标宋简体"/>
          <w:b/>
          <w:bCs/>
          <w:sz w:val="36"/>
          <w:szCs w:val="36"/>
        </w:rPr>
        <w:t>（三）商务技术部分格式：</w:t>
      </w:r>
      <w:bookmarkEnd w:id="1225"/>
      <w:bookmarkEnd w:id="1226"/>
      <w:bookmarkEnd w:id="1227"/>
      <w:bookmarkEnd w:id="1228"/>
      <w:bookmarkEnd w:id="1229"/>
      <w:bookmarkEnd w:id="1230"/>
      <w:bookmarkEnd w:id="1231"/>
      <w:bookmarkEnd w:id="1232"/>
      <w:bookmarkEnd w:id="1233"/>
      <w:bookmarkEnd w:id="1234"/>
    </w:p>
    <w:p w14:paraId="3B746507"/>
    <w:p w14:paraId="41047D0A"/>
    <w:p w14:paraId="4B914AB3">
      <w:pPr>
        <w:spacing w:line="360" w:lineRule="auto"/>
        <w:jc w:val="center"/>
        <w:outlineLvl w:val="9"/>
        <w:rPr>
          <w:rFonts w:ascii="方正仿宋_GB2312" w:hAnsi="方正仿宋_GB2312" w:eastAsia="方正仿宋_GB2312" w:cs="方正仿宋_GB2312"/>
          <w:b/>
          <w:sz w:val="24"/>
          <w:szCs w:val="24"/>
        </w:rPr>
      </w:pPr>
      <w:bookmarkStart w:id="1235" w:name="_Toc10855"/>
      <w:bookmarkStart w:id="1236" w:name="_Toc20944"/>
      <w:bookmarkStart w:id="1237" w:name="_Toc1194"/>
      <w:bookmarkStart w:id="1238" w:name="_Toc21772"/>
      <w:bookmarkStart w:id="1239" w:name="_Toc14550"/>
      <w:bookmarkStart w:id="1240" w:name="_Toc2380"/>
      <w:r>
        <w:rPr>
          <w:rFonts w:hint="eastAsia" w:ascii="方正仿宋_GB2312" w:hAnsi="方正仿宋_GB2312" w:eastAsia="方正仿宋_GB2312" w:cs="方正仿宋_GB2312"/>
          <w:b/>
          <w:sz w:val="24"/>
          <w:szCs w:val="24"/>
        </w:rPr>
        <w:t>一、</w:t>
      </w:r>
      <w:bookmarkEnd w:id="1235"/>
      <w:bookmarkEnd w:id="1236"/>
      <w:bookmarkEnd w:id="1237"/>
      <w:bookmarkEnd w:id="1238"/>
      <w:r>
        <w:rPr>
          <w:rFonts w:hint="eastAsia" w:ascii="仿宋" w:hAnsi="仿宋" w:eastAsia="仿宋" w:cs="仿宋"/>
          <w:b/>
          <w:bCs/>
          <w:sz w:val="24"/>
          <w:szCs w:val="24"/>
        </w:rPr>
        <w:t>实施方案</w:t>
      </w:r>
    </w:p>
    <w:p w14:paraId="35446E9F">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（请各供应商自行编制，格式自拟）</w:t>
      </w:r>
    </w:p>
    <w:p w14:paraId="417AA912">
      <w:pPr>
        <w:snapToGrid w:val="0"/>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br w:type="textWrapping"/>
      </w:r>
    </w:p>
    <w:p w14:paraId="1C0FBD4E">
      <w:pPr>
        <w:snapToGrid w:val="0"/>
        <w:spacing w:line="360" w:lineRule="auto"/>
        <w:jc w:val="center"/>
        <w:outlineLvl w:val="9"/>
        <w:rPr>
          <w:rFonts w:ascii="仿宋" w:hAnsi="仿宋" w:eastAsia="仿宋" w:cs="仿宋"/>
          <w:b/>
          <w:bCs/>
          <w:sz w:val="24"/>
          <w:szCs w:val="24"/>
        </w:rPr>
      </w:pPr>
      <w:r>
        <w:rPr>
          <w:rFonts w:hint="eastAsia" w:ascii="方正仿宋_GB2312" w:hAnsi="方正仿宋_GB2312" w:eastAsia="方正仿宋_GB2312" w:cs="方正仿宋_GB2312"/>
          <w:b/>
          <w:sz w:val="24"/>
          <w:szCs w:val="24"/>
        </w:rPr>
        <w:t>二、</w:t>
      </w:r>
      <w:r>
        <w:rPr>
          <w:rFonts w:hint="eastAsia" w:ascii="仿宋" w:hAnsi="仿宋" w:eastAsia="仿宋" w:cs="仿宋"/>
          <w:b/>
          <w:bCs/>
          <w:sz w:val="24"/>
          <w:szCs w:val="24"/>
        </w:rPr>
        <w:t>质量保证措施及违约责任承诺</w:t>
      </w:r>
    </w:p>
    <w:p w14:paraId="5A3E5821">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（请各供应商自行编制，格式自拟）</w:t>
      </w:r>
    </w:p>
    <w:p w14:paraId="0A44A29E">
      <w:pPr>
        <w:spacing w:line="360" w:lineRule="auto"/>
        <w:jc w:val="center"/>
        <w:outlineLvl w:val="9"/>
        <w:rPr>
          <w:rFonts w:ascii="方正仿宋_GB2312" w:hAnsi="方正仿宋_GB2312" w:eastAsia="方正仿宋_GB2312" w:cs="方正仿宋_GB2312"/>
          <w:b/>
          <w:sz w:val="24"/>
          <w:szCs w:val="24"/>
        </w:rPr>
      </w:pPr>
      <w:bookmarkStart w:id="1241" w:name="_Toc1076"/>
      <w:bookmarkStart w:id="1242" w:name="_Toc3503"/>
      <w:bookmarkStart w:id="1243" w:name="_Toc30090"/>
      <w:r>
        <w:rPr>
          <w:rFonts w:hint="eastAsia" w:ascii="方正仿宋_GB2312" w:hAnsi="方正仿宋_GB2312" w:eastAsia="方正仿宋_GB2312" w:cs="方正仿宋_GB2312"/>
          <w:b/>
          <w:sz w:val="24"/>
          <w:szCs w:val="24"/>
        </w:rPr>
        <w:br w:type="textWrapping"/>
      </w:r>
    </w:p>
    <w:p w14:paraId="178694D4">
      <w:pPr>
        <w:snapToGrid w:val="0"/>
        <w:spacing w:line="360" w:lineRule="auto"/>
        <w:jc w:val="center"/>
        <w:outlineLvl w:val="9"/>
      </w:pPr>
      <w:bookmarkStart w:id="1244" w:name="_Toc20105"/>
      <w:r>
        <w:rPr>
          <w:rFonts w:hint="eastAsia" w:ascii="方正仿宋_GB2312" w:hAnsi="方正仿宋_GB2312" w:eastAsia="方正仿宋_GB2312" w:cs="方正仿宋_GB2312"/>
          <w:b/>
          <w:bCs/>
          <w:sz w:val="24"/>
          <w:szCs w:val="24"/>
        </w:rPr>
        <w:t>三、售后服务方案及承诺</w:t>
      </w:r>
    </w:p>
    <w:p w14:paraId="5E631A2D">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（请各供应商自行编制，格式自拟）</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br w:type="textWrapping"/>
      </w:r>
    </w:p>
    <w:p w14:paraId="05162D23">
      <w:pPr>
        <w:spacing w:line="360" w:lineRule="auto"/>
        <w:jc w:val="center"/>
        <w:outlineLvl w:val="9"/>
        <w:rPr>
          <w:rFonts w:ascii="方正仿宋_GB2312" w:hAnsi="方正仿宋_GB2312" w:eastAsia="方正仿宋_GB2312" w:cs="方正仿宋_GB2312"/>
          <w:b/>
          <w:bCs/>
          <w:sz w:val="24"/>
          <w:szCs w:val="24"/>
        </w:rPr>
      </w:pPr>
    </w:p>
    <w:p w14:paraId="5F73D016">
      <w:pPr>
        <w:pStyle w:val="3"/>
        <w:outlineLvl w:val="9"/>
      </w:pPr>
    </w:p>
    <w:bookmarkEnd w:id="1244"/>
    <w:p w14:paraId="21BC010A">
      <w:pPr>
        <w:outlineLvl w:val="9"/>
      </w:pPr>
    </w:p>
    <w:p w14:paraId="51D6332D">
      <w:pPr>
        <w:ind w:right="4"/>
        <w:jc w:val="center"/>
        <w:outlineLvl w:val="9"/>
        <w:rPr>
          <w:rFonts w:ascii="方正仿宋_GB2312" w:hAnsi="方正仿宋_GB2312" w:eastAsia="方正仿宋_GB2312" w:cs="方正仿宋_GB2312"/>
        </w:rPr>
      </w:pPr>
      <w:r>
        <w:rPr>
          <w:rFonts w:hint="eastAsia" w:ascii="方正仿宋_GB2312" w:hAnsi="方正仿宋_GB2312" w:eastAsia="方正仿宋_GB2312" w:cs="方正仿宋_GB2312"/>
          <w:szCs w:val="24"/>
        </w:rPr>
        <w:br w:type="page"/>
      </w:r>
      <w:r>
        <w:rPr>
          <w:rFonts w:hint="eastAsia" w:ascii="方正仿宋_GB2312" w:hAnsi="方正仿宋_GB2312" w:eastAsia="方正仿宋_GB2312" w:cs="方正仿宋_GB2312"/>
          <w:b/>
          <w:bCs/>
          <w:sz w:val="24"/>
          <w:szCs w:val="24"/>
        </w:rPr>
        <w:t>四、</w:t>
      </w:r>
      <w:r>
        <w:rPr>
          <w:rFonts w:ascii="方正仿宋_GB2312" w:hAnsi="方正仿宋_GB2312" w:eastAsia="方正仿宋_GB2312" w:cs="方正仿宋_GB2312"/>
          <w:b/>
          <w:bCs/>
          <w:sz w:val="24"/>
          <w:szCs w:val="24"/>
        </w:rPr>
        <w:t>技</w:t>
      </w:r>
      <w:r>
        <w:rPr>
          <w:rFonts w:hint="eastAsia" w:ascii="方正仿宋_GB2312" w:hAnsi="方正仿宋_GB2312" w:eastAsia="方正仿宋_GB2312" w:cs="方正仿宋_GB2312"/>
          <w:b/>
          <w:bCs/>
          <w:sz w:val="24"/>
          <w:szCs w:val="24"/>
        </w:rPr>
        <w:t>术参数偏离说明</w:t>
      </w:r>
    </w:p>
    <w:p w14:paraId="041AA19C">
      <w:pPr>
        <w:spacing w:before="4"/>
        <w:outlineLvl w:val="9"/>
        <w:rPr>
          <w:rFonts w:ascii="方正仿宋_GB2312" w:hAnsi="方正仿宋_GB2312" w:eastAsia="方正仿宋_GB2312" w:cs="方正仿宋_GB2312"/>
          <w:b/>
          <w:sz w:val="9"/>
        </w:rPr>
      </w:pPr>
    </w:p>
    <w:tbl>
      <w:tblPr>
        <w:tblStyle w:val="14"/>
        <w:tblW w:w="8423" w:type="dxa"/>
        <w:tblInd w:w="-6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08"/>
        <w:gridCol w:w="1179"/>
        <w:gridCol w:w="2129"/>
        <w:gridCol w:w="2230"/>
        <w:gridCol w:w="1064"/>
        <w:gridCol w:w="1013"/>
      </w:tblGrid>
      <w:tr w14:paraId="3013682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5" w:hRule="atLeast"/>
        </w:trPr>
        <w:tc>
          <w:tcPr>
            <w:tcW w:w="808" w:type="dxa"/>
            <w:tcBorders>
              <w:bottom w:val="single" w:color="000000" w:sz="4" w:space="0"/>
              <w:right w:val="single" w:color="000000" w:sz="4" w:space="0"/>
            </w:tcBorders>
          </w:tcPr>
          <w:p w14:paraId="7AA2CCC4">
            <w:pPr>
              <w:spacing w:before="1"/>
              <w:outlineLvl w:val="9"/>
              <w:rPr>
                <w:rFonts w:ascii="方正仿宋_GB2312" w:hAnsi="方正仿宋_GB2312" w:eastAsia="方正仿宋_GB2312" w:cs="方正仿宋_GB2312"/>
                <w:b/>
                <w:sz w:val="24"/>
                <w:szCs w:val="24"/>
              </w:rPr>
            </w:pPr>
          </w:p>
          <w:p w14:paraId="666B5CC0">
            <w:pPr>
              <w:ind w:left="172"/>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1179" w:type="dxa"/>
            <w:tcBorders>
              <w:left w:val="single" w:color="000000" w:sz="4" w:space="0"/>
              <w:bottom w:val="single" w:color="000000" w:sz="4" w:space="0"/>
              <w:right w:val="single" w:color="000000" w:sz="4" w:space="0"/>
            </w:tcBorders>
          </w:tcPr>
          <w:p w14:paraId="529C1D76">
            <w:pPr>
              <w:ind w:right="604"/>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名称</w:t>
            </w:r>
          </w:p>
        </w:tc>
        <w:tc>
          <w:tcPr>
            <w:tcW w:w="2129" w:type="dxa"/>
            <w:tcBorders>
              <w:left w:val="single" w:color="000000" w:sz="4" w:space="0"/>
              <w:bottom w:val="single" w:color="000000" w:sz="4" w:space="0"/>
              <w:right w:val="single" w:color="000000" w:sz="4" w:space="0"/>
            </w:tcBorders>
          </w:tcPr>
          <w:p w14:paraId="3E3E75C9">
            <w:pPr>
              <w:spacing w:before="99"/>
              <w:ind w:left="418" w:right="387"/>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招标文件技术参数要求</w:t>
            </w:r>
          </w:p>
        </w:tc>
        <w:tc>
          <w:tcPr>
            <w:tcW w:w="2230" w:type="dxa"/>
            <w:tcBorders>
              <w:left w:val="single" w:color="000000" w:sz="4" w:space="0"/>
              <w:bottom w:val="single" w:color="000000" w:sz="4" w:space="0"/>
              <w:right w:val="single" w:color="000000" w:sz="4" w:space="0"/>
            </w:tcBorders>
          </w:tcPr>
          <w:p w14:paraId="4F9C7CFF">
            <w:pPr>
              <w:spacing w:before="99"/>
              <w:ind w:left="421" w:right="396"/>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投标文件对应技术参数</w:t>
            </w:r>
          </w:p>
        </w:tc>
        <w:tc>
          <w:tcPr>
            <w:tcW w:w="1064" w:type="dxa"/>
            <w:tcBorders>
              <w:left w:val="single" w:color="000000" w:sz="4" w:space="0"/>
              <w:bottom w:val="single" w:color="000000" w:sz="4" w:space="0"/>
              <w:right w:val="single" w:color="000000" w:sz="4" w:space="0"/>
            </w:tcBorders>
          </w:tcPr>
          <w:p w14:paraId="73BA278E">
            <w:pPr>
              <w:spacing w:before="1"/>
              <w:outlineLvl w:val="9"/>
              <w:rPr>
                <w:rFonts w:ascii="方正仿宋_GB2312" w:hAnsi="方正仿宋_GB2312" w:eastAsia="方正仿宋_GB2312" w:cs="方正仿宋_GB2312"/>
                <w:b/>
                <w:sz w:val="24"/>
                <w:szCs w:val="24"/>
              </w:rPr>
            </w:pPr>
          </w:p>
          <w:p w14:paraId="0E115D72">
            <w:pPr>
              <w:ind w:left="377"/>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偏离</w:t>
            </w:r>
          </w:p>
        </w:tc>
        <w:tc>
          <w:tcPr>
            <w:tcW w:w="1013" w:type="dxa"/>
            <w:tcBorders>
              <w:left w:val="single" w:color="000000" w:sz="4" w:space="0"/>
              <w:bottom w:val="single" w:color="000000" w:sz="4" w:space="0"/>
            </w:tcBorders>
          </w:tcPr>
          <w:p w14:paraId="72EB486E">
            <w:pPr>
              <w:spacing w:before="1"/>
              <w:outlineLvl w:val="9"/>
              <w:rPr>
                <w:rFonts w:ascii="方正仿宋_GB2312" w:hAnsi="方正仿宋_GB2312" w:eastAsia="方正仿宋_GB2312" w:cs="方正仿宋_GB2312"/>
                <w:b/>
                <w:sz w:val="24"/>
                <w:szCs w:val="24"/>
              </w:rPr>
            </w:pPr>
          </w:p>
          <w:p w14:paraId="37735A2E">
            <w:pPr>
              <w:ind w:left="398"/>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说明</w:t>
            </w:r>
          </w:p>
        </w:tc>
      </w:tr>
      <w:tr w14:paraId="5904D67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1C02D3BA">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7B2AEF4F">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0B306139">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2335DDD0">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2F8759BF">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3AC75396">
            <w:pPr>
              <w:outlineLvl w:val="9"/>
              <w:rPr>
                <w:rFonts w:ascii="方正仿宋_GB2312" w:hAnsi="方正仿宋_GB2312" w:eastAsia="方正仿宋_GB2312" w:cs="方正仿宋_GB2312"/>
                <w:sz w:val="24"/>
                <w:szCs w:val="24"/>
              </w:rPr>
            </w:pPr>
          </w:p>
        </w:tc>
      </w:tr>
      <w:tr w14:paraId="4C88598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08" w:type="dxa"/>
            <w:tcBorders>
              <w:top w:val="single" w:color="000000" w:sz="4" w:space="0"/>
              <w:bottom w:val="single" w:color="000000" w:sz="4" w:space="0"/>
              <w:right w:val="single" w:color="000000" w:sz="4" w:space="0"/>
            </w:tcBorders>
          </w:tcPr>
          <w:p w14:paraId="2BACD546">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731E32FD">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176D6388">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52DED0B9">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77BE77DF">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5AF93227">
            <w:pPr>
              <w:outlineLvl w:val="9"/>
              <w:rPr>
                <w:rFonts w:ascii="方正仿宋_GB2312" w:hAnsi="方正仿宋_GB2312" w:eastAsia="方正仿宋_GB2312" w:cs="方正仿宋_GB2312"/>
                <w:sz w:val="24"/>
                <w:szCs w:val="24"/>
              </w:rPr>
            </w:pPr>
          </w:p>
        </w:tc>
      </w:tr>
      <w:tr w14:paraId="6F63A68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6777B2CF">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75D31EC7">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4AAD554F">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5D9E436A">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6CE7EF1C">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1FFD2B22">
            <w:pPr>
              <w:outlineLvl w:val="9"/>
              <w:rPr>
                <w:rFonts w:ascii="方正仿宋_GB2312" w:hAnsi="方正仿宋_GB2312" w:eastAsia="方正仿宋_GB2312" w:cs="方正仿宋_GB2312"/>
                <w:sz w:val="24"/>
                <w:szCs w:val="24"/>
              </w:rPr>
            </w:pPr>
          </w:p>
        </w:tc>
      </w:tr>
      <w:tr w14:paraId="2319D60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7693197B">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7197D741">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0184D2B1">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352B400A">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27B4176A">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10EC628D">
            <w:pPr>
              <w:outlineLvl w:val="9"/>
              <w:rPr>
                <w:rFonts w:ascii="方正仿宋_GB2312" w:hAnsi="方正仿宋_GB2312" w:eastAsia="方正仿宋_GB2312" w:cs="方正仿宋_GB2312"/>
                <w:sz w:val="24"/>
                <w:szCs w:val="24"/>
              </w:rPr>
            </w:pPr>
          </w:p>
        </w:tc>
      </w:tr>
      <w:tr w14:paraId="54710FC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0969A733">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150A4139">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4E059A00">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0BE131B6">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5CF553FF">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6314F664">
            <w:pPr>
              <w:outlineLvl w:val="9"/>
              <w:rPr>
                <w:rFonts w:ascii="方正仿宋_GB2312" w:hAnsi="方正仿宋_GB2312" w:eastAsia="方正仿宋_GB2312" w:cs="方正仿宋_GB2312"/>
                <w:sz w:val="24"/>
                <w:szCs w:val="24"/>
              </w:rPr>
            </w:pPr>
          </w:p>
        </w:tc>
      </w:tr>
      <w:tr w14:paraId="5135A9F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8" w:hRule="atLeast"/>
        </w:trPr>
        <w:tc>
          <w:tcPr>
            <w:tcW w:w="808" w:type="dxa"/>
            <w:tcBorders>
              <w:top w:val="single" w:color="000000" w:sz="4" w:space="0"/>
              <w:bottom w:val="single" w:color="000000" w:sz="4" w:space="0"/>
              <w:right w:val="single" w:color="000000" w:sz="4" w:space="0"/>
            </w:tcBorders>
          </w:tcPr>
          <w:p w14:paraId="6CB398DC">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104A7DD0">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05E5EB9B">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6DCFBDD1">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0EE16563">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4E380734">
            <w:pPr>
              <w:outlineLvl w:val="9"/>
              <w:rPr>
                <w:rFonts w:ascii="方正仿宋_GB2312" w:hAnsi="方正仿宋_GB2312" w:eastAsia="方正仿宋_GB2312" w:cs="方正仿宋_GB2312"/>
                <w:sz w:val="24"/>
                <w:szCs w:val="24"/>
              </w:rPr>
            </w:pPr>
          </w:p>
        </w:tc>
      </w:tr>
      <w:tr w14:paraId="4F08121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2C3D0D24">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023A64C8">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7B630F6E">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1029DDB7">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6E28E75A">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62CBE0B7">
            <w:pPr>
              <w:outlineLvl w:val="9"/>
              <w:rPr>
                <w:rFonts w:ascii="方正仿宋_GB2312" w:hAnsi="方正仿宋_GB2312" w:eastAsia="方正仿宋_GB2312" w:cs="方正仿宋_GB2312"/>
                <w:sz w:val="24"/>
                <w:szCs w:val="24"/>
              </w:rPr>
            </w:pPr>
          </w:p>
        </w:tc>
      </w:tr>
      <w:tr w14:paraId="5A3A237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08" w:type="dxa"/>
            <w:tcBorders>
              <w:top w:val="single" w:color="000000" w:sz="4" w:space="0"/>
              <w:bottom w:val="single" w:color="000000" w:sz="4" w:space="0"/>
              <w:right w:val="single" w:color="000000" w:sz="4" w:space="0"/>
            </w:tcBorders>
          </w:tcPr>
          <w:p w14:paraId="2F7ED969">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75198A02">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68ADBDAD">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4D703215">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19466F46">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07C118C1">
            <w:pPr>
              <w:outlineLvl w:val="9"/>
              <w:rPr>
                <w:rFonts w:ascii="方正仿宋_GB2312" w:hAnsi="方正仿宋_GB2312" w:eastAsia="方正仿宋_GB2312" w:cs="方正仿宋_GB2312"/>
                <w:sz w:val="24"/>
                <w:szCs w:val="24"/>
              </w:rPr>
            </w:pPr>
          </w:p>
        </w:tc>
      </w:tr>
      <w:tr w14:paraId="4A96A16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1BEBAE8B">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246DA397">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4E9B4FDD">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5BB27EAC">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066E3D0F">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413F81B3">
            <w:pPr>
              <w:outlineLvl w:val="9"/>
              <w:rPr>
                <w:rFonts w:ascii="方正仿宋_GB2312" w:hAnsi="方正仿宋_GB2312" w:eastAsia="方正仿宋_GB2312" w:cs="方正仿宋_GB2312"/>
                <w:sz w:val="24"/>
                <w:szCs w:val="24"/>
              </w:rPr>
            </w:pPr>
          </w:p>
        </w:tc>
      </w:tr>
      <w:tr w14:paraId="0137925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3F502EEB">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76F3AE9C">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2B656C8A">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2F83798C">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0464F65D">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0F36D981">
            <w:pPr>
              <w:outlineLvl w:val="9"/>
              <w:rPr>
                <w:rFonts w:ascii="方正仿宋_GB2312" w:hAnsi="方正仿宋_GB2312" w:eastAsia="方正仿宋_GB2312" w:cs="方正仿宋_GB2312"/>
                <w:sz w:val="24"/>
                <w:szCs w:val="24"/>
              </w:rPr>
            </w:pPr>
          </w:p>
        </w:tc>
      </w:tr>
      <w:tr w14:paraId="7C7CCFC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55543F73">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bottom w:val="single" w:color="000000" w:sz="4" w:space="0"/>
              <w:right w:val="single" w:color="000000" w:sz="4" w:space="0"/>
            </w:tcBorders>
          </w:tcPr>
          <w:p w14:paraId="74CC97D8">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bottom w:val="single" w:color="000000" w:sz="4" w:space="0"/>
              <w:right w:val="single" w:color="000000" w:sz="4" w:space="0"/>
            </w:tcBorders>
          </w:tcPr>
          <w:p w14:paraId="2DE5116A">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bottom w:val="single" w:color="000000" w:sz="4" w:space="0"/>
              <w:right w:val="single" w:color="000000" w:sz="4" w:space="0"/>
            </w:tcBorders>
          </w:tcPr>
          <w:p w14:paraId="6D12B7C6">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74A42ACC">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bottom w:val="single" w:color="000000" w:sz="4" w:space="0"/>
            </w:tcBorders>
          </w:tcPr>
          <w:p w14:paraId="57723F43">
            <w:pPr>
              <w:outlineLvl w:val="9"/>
              <w:rPr>
                <w:rFonts w:ascii="方正仿宋_GB2312" w:hAnsi="方正仿宋_GB2312" w:eastAsia="方正仿宋_GB2312" w:cs="方正仿宋_GB2312"/>
                <w:sz w:val="24"/>
                <w:szCs w:val="24"/>
              </w:rPr>
            </w:pPr>
          </w:p>
        </w:tc>
      </w:tr>
      <w:tr w14:paraId="2156757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right w:val="single" w:color="000000" w:sz="4" w:space="0"/>
            </w:tcBorders>
          </w:tcPr>
          <w:p w14:paraId="4723F0D4">
            <w:pPr>
              <w:outlineLvl w:val="9"/>
              <w:rPr>
                <w:rFonts w:ascii="方正仿宋_GB2312" w:hAnsi="方正仿宋_GB2312" w:eastAsia="方正仿宋_GB2312" w:cs="方正仿宋_GB2312"/>
                <w:sz w:val="24"/>
                <w:szCs w:val="24"/>
              </w:rPr>
            </w:pPr>
          </w:p>
        </w:tc>
        <w:tc>
          <w:tcPr>
            <w:tcW w:w="1179" w:type="dxa"/>
            <w:tcBorders>
              <w:top w:val="single" w:color="000000" w:sz="4" w:space="0"/>
              <w:left w:val="single" w:color="000000" w:sz="4" w:space="0"/>
              <w:right w:val="single" w:color="000000" w:sz="4" w:space="0"/>
            </w:tcBorders>
          </w:tcPr>
          <w:p w14:paraId="117759EE">
            <w:pPr>
              <w:outlineLvl w:val="9"/>
              <w:rPr>
                <w:rFonts w:ascii="方正仿宋_GB2312" w:hAnsi="方正仿宋_GB2312" w:eastAsia="方正仿宋_GB2312" w:cs="方正仿宋_GB2312"/>
                <w:sz w:val="24"/>
                <w:szCs w:val="24"/>
              </w:rPr>
            </w:pPr>
          </w:p>
        </w:tc>
        <w:tc>
          <w:tcPr>
            <w:tcW w:w="2129" w:type="dxa"/>
            <w:tcBorders>
              <w:top w:val="single" w:color="000000" w:sz="4" w:space="0"/>
              <w:left w:val="single" w:color="000000" w:sz="4" w:space="0"/>
              <w:right w:val="single" w:color="000000" w:sz="4" w:space="0"/>
            </w:tcBorders>
          </w:tcPr>
          <w:p w14:paraId="0A2823D2">
            <w:pPr>
              <w:outlineLvl w:val="9"/>
              <w:rPr>
                <w:rFonts w:ascii="方正仿宋_GB2312" w:hAnsi="方正仿宋_GB2312" w:eastAsia="方正仿宋_GB2312" w:cs="方正仿宋_GB2312"/>
                <w:sz w:val="24"/>
                <w:szCs w:val="24"/>
              </w:rPr>
            </w:pPr>
          </w:p>
        </w:tc>
        <w:tc>
          <w:tcPr>
            <w:tcW w:w="2230" w:type="dxa"/>
            <w:tcBorders>
              <w:top w:val="single" w:color="000000" w:sz="4" w:space="0"/>
              <w:left w:val="single" w:color="000000" w:sz="4" w:space="0"/>
              <w:right w:val="single" w:color="000000" w:sz="4" w:space="0"/>
            </w:tcBorders>
          </w:tcPr>
          <w:p w14:paraId="085145AB">
            <w:pPr>
              <w:outlineLvl w:val="9"/>
              <w:rPr>
                <w:rFonts w:ascii="方正仿宋_GB2312" w:hAnsi="方正仿宋_GB2312" w:eastAsia="方正仿宋_GB2312" w:cs="方正仿宋_GB2312"/>
                <w:sz w:val="24"/>
                <w:szCs w:val="24"/>
              </w:rPr>
            </w:pPr>
          </w:p>
        </w:tc>
        <w:tc>
          <w:tcPr>
            <w:tcW w:w="1064" w:type="dxa"/>
            <w:tcBorders>
              <w:top w:val="single" w:color="000000" w:sz="4" w:space="0"/>
              <w:left w:val="single" w:color="000000" w:sz="4" w:space="0"/>
              <w:right w:val="single" w:color="000000" w:sz="4" w:space="0"/>
            </w:tcBorders>
          </w:tcPr>
          <w:p w14:paraId="2C5B96F0">
            <w:pPr>
              <w:outlineLvl w:val="9"/>
              <w:rPr>
                <w:rFonts w:ascii="方正仿宋_GB2312" w:hAnsi="方正仿宋_GB2312" w:eastAsia="方正仿宋_GB2312" w:cs="方正仿宋_GB2312"/>
                <w:sz w:val="24"/>
                <w:szCs w:val="24"/>
              </w:rPr>
            </w:pPr>
          </w:p>
        </w:tc>
        <w:tc>
          <w:tcPr>
            <w:tcW w:w="1013" w:type="dxa"/>
            <w:tcBorders>
              <w:top w:val="single" w:color="000000" w:sz="4" w:space="0"/>
              <w:left w:val="single" w:color="000000" w:sz="4" w:space="0"/>
            </w:tcBorders>
          </w:tcPr>
          <w:p w14:paraId="002B542B">
            <w:pPr>
              <w:outlineLvl w:val="9"/>
              <w:rPr>
                <w:rFonts w:ascii="方正仿宋_GB2312" w:hAnsi="方正仿宋_GB2312" w:eastAsia="方正仿宋_GB2312" w:cs="方正仿宋_GB2312"/>
                <w:sz w:val="24"/>
                <w:szCs w:val="24"/>
              </w:rPr>
            </w:pPr>
          </w:p>
        </w:tc>
      </w:tr>
    </w:tbl>
    <w:p w14:paraId="0433E163">
      <w:pPr>
        <w:spacing w:line="360" w:lineRule="auto"/>
        <w:outlineLvl w:val="9"/>
        <w:rPr>
          <w:rFonts w:ascii="方正仿宋_GB2312" w:hAnsi="方正仿宋_GB2312" w:eastAsia="方正仿宋_GB2312" w:cs="方正仿宋_GB2312"/>
          <w:spacing w:val="-9"/>
          <w:szCs w:val="24"/>
        </w:rPr>
      </w:pPr>
      <w:r>
        <w:rPr>
          <w:rFonts w:hint="eastAsia" w:ascii="方正仿宋_GB2312" w:hAnsi="方正仿宋_GB2312" w:eastAsia="方正仿宋_GB2312" w:cs="方正仿宋_GB2312"/>
          <w:spacing w:val="-9"/>
          <w:szCs w:val="24"/>
        </w:rPr>
        <w:t>表格填写说明：供应商应如实填写“正或负或无偏离”情况，凡与采购清单要求有区别的，在说明栏中逐条写明标的参数，逐条应答偏离情况，若出现正偏离需提供相关证明材料，证明材料包括但不限于技术白皮书或产品相关鉴定资料或试验报告（检测报告）或技术彩页或制造商公开发布的印刷资料或图纸资料等，不接受非生产制造商自行印刷、打印或者手写的技术支持资料，凡不符合上述要求的，视为无效技术支持资料。</w:t>
      </w:r>
    </w:p>
    <w:p w14:paraId="6FD44BBE">
      <w:pPr>
        <w:spacing w:line="360" w:lineRule="auto"/>
        <w:outlineLvl w:val="9"/>
        <w:rPr>
          <w:rFonts w:ascii="方正仿宋_GB2312" w:hAnsi="方正仿宋_GB2312" w:eastAsia="方正仿宋_GB2312" w:cs="方正仿宋_GB2312"/>
          <w:spacing w:val="-9"/>
          <w:szCs w:val="24"/>
        </w:rPr>
      </w:pPr>
      <w:r>
        <w:rPr>
          <w:rFonts w:hint="eastAsia" w:ascii="方正仿宋_GB2312" w:hAnsi="方正仿宋_GB2312" w:eastAsia="方正仿宋_GB2312" w:cs="方正仿宋_GB2312"/>
          <w:spacing w:val="-9"/>
          <w:szCs w:val="24"/>
        </w:rPr>
        <w:t>。</w:t>
      </w:r>
    </w:p>
    <w:p w14:paraId="3196CCFC">
      <w:pPr>
        <w:spacing w:line="360" w:lineRule="auto"/>
        <w:jc w:val="center"/>
        <w:outlineLvl w:val="9"/>
        <w:rPr>
          <w:rFonts w:ascii="方正仿宋_GB2312" w:hAnsi="方正仿宋_GB2312" w:eastAsia="方正仿宋_GB2312" w:cs="方正仿宋_GB2312"/>
          <w:sz w:val="24"/>
          <w:szCs w:val="24"/>
        </w:rPr>
      </w:pPr>
    </w:p>
    <w:p w14:paraId="46814DB5">
      <w:pPr>
        <w:outlineLvl w:val="9"/>
      </w:pPr>
    </w:p>
    <w:p w14:paraId="1BB1C0A1">
      <w:pPr>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br w:type="page"/>
      </w:r>
      <w:bookmarkEnd w:id="1241"/>
      <w:bookmarkEnd w:id="1242"/>
      <w:bookmarkEnd w:id="1243"/>
      <w:bookmarkStart w:id="1245" w:name="_Toc2449"/>
      <w:bookmarkStart w:id="1246" w:name="_Toc14330"/>
      <w:bookmarkStart w:id="1247" w:name="_Toc22887"/>
      <w:bookmarkStart w:id="1248" w:name="_Toc114"/>
      <w:r>
        <w:rPr>
          <w:rFonts w:hint="eastAsia" w:ascii="方正仿宋_GB2312" w:hAnsi="方正仿宋_GB2312" w:eastAsia="方正仿宋_GB2312" w:cs="方正仿宋_GB2312"/>
          <w:b/>
          <w:sz w:val="24"/>
          <w:szCs w:val="24"/>
        </w:rPr>
        <w:t>五、类似项目业绩一览表</w:t>
      </w:r>
      <w:bookmarkEnd w:id="1239"/>
      <w:bookmarkEnd w:id="1240"/>
      <w:bookmarkEnd w:id="1245"/>
      <w:bookmarkEnd w:id="1246"/>
      <w:bookmarkEnd w:id="1247"/>
      <w:bookmarkEnd w:id="1248"/>
    </w:p>
    <w:p w14:paraId="4AC5E08B">
      <w:pPr>
        <w:spacing w:line="360" w:lineRule="auto"/>
        <w:jc w:val="right"/>
        <w:outlineLvl w:val="9"/>
        <w:rPr>
          <w:rFonts w:ascii="方正仿宋_GB2312" w:hAnsi="方正仿宋_GB2312" w:eastAsia="方正仿宋_GB2312" w:cs="方正仿宋_GB2312"/>
          <w:sz w:val="24"/>
          <w:szCs w:val="24"/>
        </w:rPr>
      </w:pPr>
    </w:p>
    <w:tbl>
      <w:tblPr>
        <w:tblStyle w:val="14"/>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933"/>
        <w:gridCol w:w="1205"/>
        <w:gridCol w:w="1448"/>
        <w:gridCol w:w="1859"/>
        <w:gridCol w:w="1462"/>
        <w:gridCol w:w="769"/>
      </w:tblGrid>
      <w:tr w14:paraId="1FD4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4" w:type="dxa"/>
            <w:vAlign w:val="center"/>
          </w:tcPr>
          <w:p w14:paraId="502F11FB">
            <w:pPr>
              <w:snapToGrid w:val="0"/>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序号</w:t>
            </w:r>
          </w:p>
        </w:tc>
        <w:tc>
          <w:tcPr>
            <w:tcW w:w="1933" w:type="dxa"/>
            <w:vAlign w:val="center"/>
          </w:tcPr>
          <w:p w14:paraId="7AAC9637">
            <w:pPr>
              <w:snapToGrid w:val="0"/>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项目名称</w:t>
            </w:r>
          </w:p>
        </w:tc>
        <w:tc>
          <w:tcPr>
            <w:tcW w:w="1205" w:type="dxa"/>
            <w:vAlign w:val="center"/>
          </w:tcPr>
          <w:p w14:paraId="3AFD4624">
            <w:pPr>
              <w:snapToGrid w:val="0"/>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业主单位</w:t>
            </w:r>
          </w:p>
        </w:tc>
        <w:tc>
          <w:tcPr>
            <w:tcW w:w="1448" w:type="dxa"/>
            <w:vAlign w:val="center"/>
          </w:tcPr>
          <w:p w14:paraId="6557453E">
            <w:pPr>
              <w:snapToGrid w:val="0"/>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合同金额</w:t>
            </w:r>
          </w:p>
        </w:tc>
        <w:tc>
          <w:tcPr>
            <w:tcW w:w="1859" w:type="dxa"/>
            <w:vAlign w:val="center"/>
          </w:tcPr>
          <w:p w14:paraId="08F90B0A">
            <w:pPr>
              <w:snapToGrid w:val="0"/>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合同签订时间</w:t>
            </w:r>
          </w:p>
        </w:tc>
        <w:tc>
          <w:tcPr>
            <w:tcW w:w="1462" w:type="dxa"/>
            <w:vAlign w:val="center"/>
          </w:tcPr>
          <w:p w14:paraId="6CA9F3CB">
            <w:pPr>
              <w:snapToGrid w:val="0"/>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业主评价</w:t>
            </w:r>
          </w:p>
        </w:tc>
        <w:tc>
          <w:tcPr>
            <w:tcW w:w="769" w:type="dxa"/>
            <w:vAlign w:val="center"/>
          </w:tcPr>
          <w:p w14:paraId="33AE885B">
            <w:pPr>
              <w:snapToGrid w:val="0"/>
              <w:spacing w:line="360" w:lineRule="auto"/>
              <w:jc w:val="center"/>
              <w:outlineLvl w:val="9"/>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备注</w:t>
            </w:r>
          </w:p>
        </w:tc>
      </w:tr>
      <w:tr w14:paraId="420D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7AC163FB">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1933" w:type="dxa"/>
            <w:vAlign w:val="center"/>
          </w:tcPr>
          <w:p w14:paraId="549A39F0">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6C3C534F">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525B0EA1">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10EBBA98">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0DE47C1B">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486E9F52">
            <w:pPr>
              <w:snapToGrid w:val="0"/>
              <w:spacing w:line="360" w:lineRule="auto"/>
              <w:jc w:val="center"/>
              <w:outlineLvl w:val="9"/>
              <w:rPr>
                <w:rFonts w:ascii="方正仿宋_GB2312" w:hAnsi="方正仿宋_GB2312" w:eastAsia="方正仿宋_GB2312" w:cs="方正仿宋_GB2312"/>
                <w:sz w:val="24"/>
                <w:szCs w:val="24"/>
                <w:u w:val="single"/>
              </w:rPr>
            </w:pPr>
          </w:p>
        </w:tc>
      </w:tr>
      <w:tr w14:paraId="7F57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4F623C2A">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1933" w:type="dxa"/>
            <w:vAlign w:val="center"/>
          </w:tcPr>
          <w:p w14:paraId="74395D06">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5A32F6B4">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2E9B77DC">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55621813">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2C5DDFCF">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4D672C3B">
            <w:pPr>
              <w:snapToGrid w:val="0"/>
              <w:spacing w:line="360" w:lineRule="auto"/>
              <w:jc w:val="center"/>
              <w:outlineLvl w:val="9"/>
              <w:rPr>
                <w:rFonts w:ascii="方正仿宋_GB2312" w:hAnsi="方正仿宋_GB2312" w:eastAsia="方正仿宋_GB2312" w:cs="方正仿宋_GB2312"/>
                <w:sz w:val="24"/>
                <w:szCs w:val="24"/>
                <w:u w:val="single"/>
              </w:rPr>
            </w:pPr>
          </w:p>
        </w:tc>
      </w:tr>
      <w:tr w14:paraId="7779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02EEB06E">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1933" w:type="dxa"/>
            <w:vAlign w:val="center"/>
          </w:tcPr>
          <w:p w14:paraId="70F550E2">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333420DF">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2370AF75">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2BA2AEA4">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00EBF7DA">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647B548F">
            <w:pPr>
              <w:snapToGrid w:val="0"/>
              <w:spacing w:line="360" w:lineRule="auto"/>
              <w:jc w:val="center"/>
              <w:outlineLvl w:val="9"/>
              <w:rPr>
                <w:rFonts w:ascii="方正仿宋_GB2312" w:hAnsi="方正仿宋_GB2312" w:eastAsia="方正仿宋_GB2312" w:cs="方正仿宋_GB2312"/>
                <w:sz w:val="24"/>
                <w:szCs w:val="24"/>
                <w:u w:val="single"/>
              </w:rPr>
            </w:pPr>
          </w:p>
        </w:tc>
      </w:tr>
      <w:tr w14:paraId="092B9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496FFF22">
            <w:pPr>
              <w:snapToGrid w:val="0"/>
              <w:spacing w:line="360" w:lineRule="auto"/>
              <w:jc w:val="center"/>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tc>
        <w:tc>
          <w:tcPr>
            <w:tcW w:w="1933" w:type="dxa"/>
            <w:vAlign w:val="center"/>
          </w:tcPr>
          <w:p w14:paraId="55990CB7">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0D92A164">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2BD2CA60">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283A972E">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5578AB8D">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2A108C8C">
            <w:pPr>
              <w:snapToGrid w:val="0"/>
              <w:spacing w:line="360" w:lineRule="auto"/>
              <w:jc w:val="center"/>
              <w:outlineLvl w:val="9"/>
              <w:rPr>
                <w:rFonts w:ascii="方正仿宋_GB2312" w:hAnsi="方正仿宋_GB2312" w:eastAsia="方正仿宋_GB2312" w:cs="方正仿宋_GB2312"/>
                <w:sz w:val="24"/>
                <w:szCs w:val="24"/>
                <w:u w:val="single"/>
              </w:rPr>
            </w:pPr>
          </w:p>
        </w:tc>
      </w:tr>
      <w:tr w14:paraId="75523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41A6E114">
            <w:pPr>
              <w:snapToGrid w:val="0"/>
              <w:spacing w:line="360" w:lineRule="auto"/>
              <w:jc w:val="center"/>
              <w:outlineLvl w:val="9"/>
              <w:rPr>
                <w:rFonts w:ascii="方正仿宋_GB2312" w:hAnsi="方正仿宋_GB2312" w:eastAsia="方正仿宋_GB2312" w:cs="方正仿宋_GB2312"/>
                <w:sz w:val="24"/>
                <w:szCs w:val="24"/>
              </w:rPr>
            </w:pPr>
          </w:p>
        </w:tc>
        <w:tc>
          <w:tcPr>
            <w:tcW w:w="1933" w:type="dxa"/>
            <w:vAlign w:val="center"/>
          </w:tcPr>
          <w:p w14:paraId="30BC9EF0">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6DEEBEF1">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25986331">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3E1E11F1">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2F27EFA5">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7CA6BBB7">
            <w:pPr>
              <w:snapToGrid w:val="0"/>
              <w:spacing w:line="360" w:lineRule="auto"/>
              <w:jc w:val="center"/>
              <w:outlineLvl w:val="9"/>
              <w:rPr>
                <w:rFonts w:ascii="方正仿宋_GB2312" w:hAnsi="方正仿宋_GB2312" w:eastAsia="方正仿宋_GB2312" w:cs="方正仿宋_GB2312"/>
                <w:sz w:val="24"/>
                <w:szCs w:val="24"/>
                <w:u w:val="single"/>
              </w:rPr>
            </w:pPr>
          </w:p>
        </w:tc>
      </w:tr>
      <w:tr w14:paraId="5C50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07DC748E">
            <w:pPr>
              <w:snapToGrid w:val="0"/>
              <w:spacing w:line="360" w:lineRule="auto"/>
              <w:jc w:val="center"/>
              <w:outlineLvl w:val="9"/>
              <w:rPr>
                <w:rFonts w:ascii="方正仿宋_GB2312" w:hAnsi="方正仿宋_GB2312" w:eastAsia="方正仿宋_GB2312" w:cs="方正仿宋_GB2312"/>
                <w:sz w:val="24"/>
                <w:szCs w:val="24"/>
              </w:rPr>
            </w:pPr>
          </w:p>
        </w:tc>
        <w:tc>
          <w:tcPr>
            <w:tcW w:w="1933" w:type="dxa"/>
            <w:vAlign w:val="center"/>
          </w:tcPr>
          <w:p w14:paraId="4D7090EE">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3677DBEF">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28888173">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6DC62DFB">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1132C460">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7C5933F0">
            <w:pPr>
              <w:snapToGrid w:val="0"/>
              <w:spacing w:line="360" w:lineRule="auto"/>
              <w:jc w:val="center"/>
              <w:outlineLvl w:val="9"/>
              <w:rPr>
                <w:rFonts w:ascii="方正仿宋_GB2312" w:hAnsi="方正仿宋_GB2312" w:eastAsia="方正仿宋_GB2312" w:cs="方正仿宋_GB2312"/>
                <w:sz w:val="24"/>
                <w:szCs w:val="24"/>
                <w:u w:val="single"/>
              </w:rPr>
            </w:pPr>
          </w:p>
        </w:tc>
      </w:tr>
      <w:tr w14:paraId="4B2AB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15E28838">
            <w:pPr>
              <w:snapToGrid w:val="0"/>
              <w:spacing w:line="360" w:lineRule="auto"/>
              <w:jc w:val="center"/>
              <w:outlineLvl w:val="9"/>
              <w:rPr>
                <w:rFonts w:ascii="方正仿宋_GB2312" w:hAnsi="方正仿宋_GB2312" w:eastAsia="方正仿宋_GB2312" w:cs="方正仿宋_GB2312"/>
                <w:sz w:val="24"/>
                <w:szCs w:val="24"/>
              </w:rPr>
            </w:pPr>
          </w:p>
        </w:tc>
        <w:tc>
          <w:tcPr>
            <w:tcW w:w="1933" w:type="dxa"/>
            <w:vAlign w:val="center"/>
          </w:tcPr>
          <w:p w14:paraId="4911735B">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48172BEB">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372B08B2">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38215F64">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342DB7CC">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53BCCB30">
            <w:pPr>
              <w:snapToGrid w:val="0"/>
              <w:spacing w:line="360" w:lineRule="auto"/>
              <w:jc w:val="center"/>
              <w:outlineLvl w:val="9"/>
              <w:rPr>
                <w:rFonts w:ascii="方正仿宋_GB2312" w:hAnsi="方正仿宋_GB2312" w:eastAsia="方正仿宋_GB2312" w:cs="方正仿宋_GB2312"/>
                <w:sz w:val="24"/>
                <w:szCs w:val="24"/>
                <w:u w:val="single"/>
              </w:rPr>
            </w:pPr>
          </w:p>
        </w:tc>
      </w:tr>
      <w:tr w14:paraId="4CA5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7A7A9AA0">
            <w:pPr>
              <w:snapToGrid w:val="0"/>
              <w:spacing w:line="360" w:lineRule="auto"/>
              <w:jc w:val="center"/>
              <w:outlineLvl w:val="9"/>
              <w:rPr>
                <w:rFonts w:ascii="方正仿宋_GB2312" w:hAnsi="方正仿宋_GB2312" w:eastAsia="方正仿宋_GB2312" w:cs="方正仿宋_GB2312"/>
                <w:sz w:val="24"/>
                <w:szCs w:val="24"/>
              </w:rPr>
            </w:pPr>
          </w:p>
        </w:tc>
        <w:tc>
          <w:tcPr>
            <w:tcW w:w="1933" w:type="dxa"/>
            <w:vAlign w:val="center"/>
          </w:tcPr>
          <w:p w14:paraId="7CF1724B">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0A41D96E">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6B60C0CF">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6B99ACAA">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54524582">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5F8A43A1">
            <w:pPr>
              <w:snapToGrid w:val="0"/>
              <w:spacing w:line="360" w:lineRule="auto"/>
              <w:jc w:val="center"/>
              <w:outlineLvl w:val="9"/>
              <w:rPr>
                <w:rFonts w:ascii="方正仿宋_GB2312" w:hAnsi="方正仿宋_GB2312" w:eastAsia="方正仿宋_GB2312" w:cs="方正仿宋_GB2312"/>
                <w:sz w:val="24"/>
                <w:szCs w:val="24"/>
                <w:u w:val="single"/>
              </w:rPr>
            </w:pPr>
          </w:p>
        </w:tc>
      </w:tr>
      <w:tr w14:paraId="4B3E3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08028895">
            <w:pPr>
              <w:snapToGrid w:val="0"/>
              <w:spacing w:line="360" w:lineRule="auto"/>
              <w:jc w:val="center"/>
              <w:outlineLvl w:val="9"/>
              <w:rPr>
                <w:rFonts w:ascii="方正仿宋_GB2312" w:hAnsi="方正仿宋_GB2312" w:eastAsia="方正仿宋_GB2312" w:cs="方正仿宋_GB2312"/>
                <w:sz w:val="24"/>
                <w:szCs w:val="24"/>
              </w:rPr>
            </w:pPr>
          </w:p>
        </w:tc>
        <w:tc>
          <w:tcPr>
            <w:tcW w:w="1933" w:type="dxa"/>
            <w:vAlign w:val="center"/>
          </w:tcPr>
          <w:p w14:paraId="6C5CCF23">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05C8B930">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35F0C876">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0CC60BEC">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45B4820F">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52EFBAAA">
            <w:pPr>
              <w:snapToGrid w:val="0"/>
              <w:spacing w:line="360" w:lineRule="auto"/>
              <w:jc w:val="center"/>
              <w:outlineLvl w:val="9"/>
              <w:rPr>
                <w:rFonts w:ascii="方正仿宋_GB2312" w:hAnsi="方正仿宋_GB2312" w:eastAsia="方正仿宋_GB2312" w:cs="方正仿宋_GB2312"/>
                <w:sz w:val="24"/>
                <w:szCs w:val="24"/>
                <w:u w:val="single"/>
              </w:rPr>
            </w:pPr>
          </w:p>
        </w:tc>
      </w:tr>
      <w:tr w14:paraId="2994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5AC1FC12">
            <w:pPr>
              <w:snapToGrid w:val="0"/>
              <w:spacing w:line="360" w:lineRule="auto"/>
              <w:jc w:val="center"/>
              <w:outlineLvl w:val="9"/>
              <w:rPr>
                <w:rFonts w:ascii="方正仿宋_GB2312" w:hAnsi="方正仿宋_GB2312" w:eastAsia="方正仿宋_GB2312" w:cs="方正仿宋_GB2312"/>
                <w:sz w:val="24"/>
                <w:szCs w:val="24"/>
              </w:rPr>
            </w:pPr>
          </w:p>
        </w:tc>
        <w:tc>
          <w:tcPr>
            <w:tcW w:w="1933" w:type="dxa"/>
            <w:vAlign w:val="center"/>
          </w:tcPr>
          <w:p w14:paraId="71868D72">
            <w:pPr>
              <w:snapToGrid w:val="0"/>
              <w:spacing w:line="360" w:lineRule="auto"/>
              <w:jc w:val="center"/>
              <w:outlineLvl w:val="9"/>
              <w:rPr>
                <w:rFonts w:ascii="方正仿宋_GB2312" w:hAnsi="方正仿宋_GB2312" w:eastAsia="方正仿宋_GB2312" w:cs="方正仿宋_GB2312"/>
                <w:sz w:val="24"/>
                <w:szCs w:val="24"/>
                <w:u w:val="single"/>
              </w:rPr>
            </w:pPr>
          </w:p>
        </w:tc>
        <w:tc>
          <w:tcPr>
            <w:tcW w:w="1205" w:type="dxa"/>
            <w:vAlign w:val="center"/>
          </w:tcPr>
          <w:p w14:paraId="022200A6">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48" w:type="dxa"/>
            <w:vAlign w:val="center"/>
          </w:tcPr>
          <w:p w14:paraId="200FFE1E">
            <w:pPr>
              <w:snapToGrid w:val="0"/>
              <w:spacing w:line="360" w:lineRule="auto"/>
              <w:jc w:val="center"/>
              <w:outlineLvl w:val="9"/>
              <w:rPr>
                <w:rFonts w:ascii="方正仿宋_GB2312" w:hAnsi="方正仿宋_GB2312" w:eastAsia="方正仿宋_GB2312" w:cs="方正仿宋_GB2312"/>
                <w:sz w:val="24"/>
                <w:szCs w:val="24"/>
                <w:u w:val="single"/>
              </w:rPr>
            </w:pPr>
          </w:p>
        </w:tc>
        <w:tc>
          <w:tcPr>
            <w:tcW w:w="1859" w:type="dxa"/>
            <w:vAlign w:val="center"/>
          </w:tcPr>
          <w:p w14:paraId="185BAF69">
            <w:pPr>
              <w:snapToGrid w:val="0"/>
              <w:spacing w:line="360" w:lineRule="auto"/>
              <w:jc w:val="center"/>
              <w:outlineLvl w:val="9"/>
              <w:rPr>
                <w:rFonts w:ascii="方正仿宋_GB2312" w:hAnsi="方正仿宋_GB2312" w:eastAsia="方正仿宋_GB2312" w:cs="方正仿宋_GB2312"/>
                <w:sz w:val="24"/>
                <w:szCs w:val="24"/>
                <w:u w:val="single"/>
              </w:rPr>
            </w:pPr>
          </w:p>
        </w:tc>
        <w:tc>
          <w:tcPr>
            <w:tcW w:w="1462" w:type="dxa"/>
            <w:vAlign w:val="center"/>
          </w:tcPr>
          <w:p w14:paraId="73BEB7D0">
            <w:pPr>
              <w:snapToGrid w:val="0"/>
              <w:spacing w:line="360" w:lineRule="auto"/>
              <w:jc w:val="center"/>
              <w:outlineLvl w:val="9"/>
              <w:rPr>
                <w:rFonts w:ascii="方正仿宋_GB2312" w:hAnsi="方正仿宋_GB2312" w:eastAsia="方正仿宋_GB2312" w:cs="方正仿宋_GB2312"/>
                <w:sz w:val="24"/>
                <w:szCs w:val="24"/>
                <w:u w:val="single"/>
              </w:rPr>
            </w:pPr>
          </w:p>
        </w:tc>
        <w:tc>
          <w:tcPr>
            <w:tcW w:w="769" w:type="dxa"/>
            <w:vAlign w:val="center"/>
          </w:tcPr>
          <w:p w14:paraId="6DAE3F80">
            <w:pPr>
              <w:snapToGrid w:val="0"/>
              <w:spacing w:line="360" w:lineRule="auto"/>
              <w:jc w:val="center"/>
              <w:outlineLvl w:val="9"/>
              <w:rPr>
                <w:rFonts w:ascii="方正仿宋_GB2312" w:hAnsi="方正仿宋_GB2312" w:eastAsia="方正仿宋_GB2312" w:cs="方正仿宋_GB2312"/>
                <w:sz w:val="24"/>
                <w:szCs w:val="24"/>
                <w:u w:val="single"/>
              </w:rPr>
            </w:pPr>
          </w:p>
        </w:tc>
      </w:tr>
    </w:tbl>
    <w:p w14:paraId="78CEF862">
      <w:pPr>
        <w:spacing w:line="360" w:lineRule="auto"/>
        <w:outlineLvl w:val="9"/>
        <w:rPr>
          <w:rFonts w:ascii="方正仿宋_GB2312" w:hAnsi="方正仿宋_GB2312" w:eastAsia="方正仿宋_GB2312" w:cs="方正仿宋_GB2312"/>
          <w:bCs/>
          <w:sz w:val="24"/>
          <w:szCs w:val="24"/>
        </w:rPr>
      </w:pPr>
    </w:p>
    <w:p w14:paraId="573B7267">
      <w:pPr>
        <w:spacing w:line="360" w:lineRule="auto"/>
        <w:outlineLvl w:val="9"/>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注：供应商须随本表提供</w:t>
      </w:r>
      <w:r>
        <w:rPr>
          <w:rFonts w:hint="eastAsia" w:ascii="方正仿宋_GB2312" w:hAnsi="方正仿宋_GB2312" w:eastAsia="方正仿宋_GB2312" w:cs="方正仿宋_GB2312"/>
          <w:b/>
          <w:sz w:val="24"/>
          <w:szCs w:val="24"/>
        </w:rPr>
        <w:t>类似项目业绩的证明材料</w:t>
      </w:r>
      <w:r>
        <w:rPr>
          <w:rFonts w:hint="eastAsia" w:ascii="方正仿宋_GB2312" w:hAnsi="方正仿宋_GB2312" w:eastAsia="方正仿宋_GB2312" w:cs="方正仿宋_GB2312"/>
          <w:b/>
          <w:bCs/>
          <w:sz w:val="24"/>
          <w:szCs w:val="24"/>
        </w:rPr>
        <w:t>，证明材料须符合评审办法的要求。</w:t>
      </w:r>
    </w:p>
    <w:p w14:paraId="4DDB1B4C">
      <w:pPr>
        <w:spacing w:line="360" w:lineRule="auto"/>
        <w:outlineLvl w:val="9"/>
        <w:rPr>
          <w:rFonts w:ascii="方正仿宋_GB2312" w:hAnsi="方正仿宋_GB2312" w:eastAsia="方正仿宋_GB2312" w:cs="方正仿宋_GB2312"/>
          <w:sz w:val="24"/>
          <w:szCs w:val="24"/>
        </w:rPr>
      </w:pPr>
    </w:p>
    <w:p w14:paraId="70F61FD1">
      <w:pPr>
        <w:spacing w:line="360" w:lineRule="auto"/>
        <w:outlineLvl w:val="9"/>
        <w:rPr>
          <w:rFonts w:ascii="方正仿宋_GB2312" w:hAnsi="方正仿宋_GB2312" w:eastAsia="方正仿宋_GB2312" w:cs="方正仿宋_GB2312"/>
          <w:sz w:val="24"/>
          <w:szCs w:val="24"/>
        </w:rPr>
      </w:pPr>
    </w:p>
    <w:p w14:paraId="1AF9ECF0">
      <w:pPr>
        <w:spacing w:line="360" w:lineRule="auto"/>
        <w:ind w:firstLine="2" w:firstLineChars="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25D09713">
      <w:pPr>
        <w:spacing w:line="360" w:lineRule="auto"/>
        <w:ind w:firstLine="2" w:firstLineChars="1"/>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法定代表人或其委托代理人：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（电子签章）</w:t>
      </w:r>
    </w:p>
    <w:p w14:paraId="71164A5C">
      <w:pPr>
        <w:pStyle w:val="3"/>
        <w:ind w:firstLine="0"/>
        <w:outlineLvl w:val="9"/>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127E7BA2">
      <w:pPr>
        <w:outlineLvl w:val="9"/>
        <w:rPr>
          <w:rFonts w:ascii="方正仿宋_GB2312" w:hAnsi="方正仿宋_GB2312" w:eastAsia="方正仿宋_GB2312" w:cs="方正仿宋_GB2312"/>
          <w:spacing w:val="6"/>
          <w:sz w:val="24"/>
          <w:szCs w:val="24"/>
          <w:highlight w:val="none"/>
        </w:rPr>
      </w:pPr>
    </w:p>
    <w:sectPr>
      <w:footerReference r:id="rId6" w:type="default"/>
      <w:pgSz w:w="11906" w:h="16838"/>
      <w:pgMar w:top="1440" w:right="1800" w:bottom="1440" w:left="1800" w:header="720" w:footer="72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E9F8CDE3-5315-48AB-96DC-B28390A8AA59}"/>
  </w:font>
  <w:font w:name="方正小标宋简体">
    <w:panose1 w:val="02010600010101010101"/>
    <w:charset w:val="86"/>
    <w:family w:val="auto"/>
    <w:pitch w:val="default"/>
    <w:sig w:usb0="00000001" w:usb1="080E0000" w:usb2="00000000" w:usb3="00000000" w:csb0="00040000" w:csb1="00000000"/>
    <w:embedRegular r:id="rId2" w:fontKey="{8719F606-56C9-48BD-B7FC-947050E67A68}"/>
  </w:font>
  <w:font w:name="方正仿宋_GB2312">
    <w:panose1 w:val="02000000000000000000"/>
    <w:charset w:val="86"/>
    <w:family w:val="auto"/>
    <w:pitch w:val="default"/>
    <w:sig w:usb0="A00002BF" w:usb1="184F6CFA" w:usb2="00000012" w:usb3="00000000" w:csb0="00040001" w:csb1="00000000"/>
    <w:embedRegular r:id="rId3" w:fontKey="{20CC5105-8F79-4658-9DC4-3741E7C96A5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941BA">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19EF6">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B8A03">
    <w:pPr>
      <w:ind w:right="36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E231F">
                          <w:pPr>
                            <w:pStyle w:val="8"/>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FCE231F">
                    <w:pPr>
                      <w:pStyle w:val="8"/>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300CE">
    <w:pPr>
      <w:pBdr>
        <w:bottom w:val="dotted" w:color="auto" w:sz="4" w:space="0"/>
      </w:pBdr>
    </w:pPr>
    <w:r>
      <w:rPr>
        <w:rFonts w:hint="eastAsia"/>
        <w:sz w:val="15"/>
        <w:szCs w:val="15"/>
      </w:rPr>
      <w:t xml:space="preserve"> </w:t>
    </w:r>
    <w:r>
      <w:rPr>
        <w:rFonts w:hint="eastAsia" w:ascii="方正仿宋_GB2312" w:hAnsi="方正仿宋_GB2312" w:eastAsia="方正仿宋_GB2312" w:cs="方正仿宋_GB2312"/>
        <w:sz w:val="15"/>
        <w:szCs w:val="15"/>
        <w:u w:val="none"/>
        <w:lang w:eastAsia="zh-CN"/>
      </w:rPr>
      <w:t>昆明市呈贡区第四中学设施设备（设备及家具）采购项目（一标段）</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14C71D"/>
    <w:multiLevelType w:val="singleLevel"/>
    <w:tmpl w:val="7314C71D"/>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
  <w:drawingGridHorizontalSpacing w:val="107"/>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5YjcxNGNlZWQzZTdlNDVmODBhYWQ5MjE2N2YzYzcifQ=="/>
  </w:docVars>
  <w:rsids>
    <w:rsidRoot w:val="00172A27"/>
    <w:rsid w:val="000050C0"/>
    <w:rsid w:val="00030CED"/>
    <w:rsid w:val="00035BE6"/>
    <w:rsid w:val="00055B8D"/>
    <w:rsid w:val="00055E75"/>
    <w:rsid w:val="00082D8B"/>
    <w:rsid w:val="000A5186"/>
    <w:rsid w:val="000A5FCD"/>
    <w:rsid w:val="000B268D"/>
    <w:rsid w:val="000C04CB"/>
    <w:rsid w:val="000E2DFD"/>
    <w:rsid w:val="000E3643"/>
    <w:rsid w:val="000F3385"/>
    <w:rsid w:val="000F36AA"/>
    <w:rsid w:val="00104629"/>
    <w:rsid w:val="00163638"/>
    <w:rsid w:val="0016695D"/>
    <w:rsid w:val="00172A27"/>
    <w:rsid w:val="001D0B43"/>
    <w:rsid w:val="001E1A77"/>
    <w:rsid w:val="002240C3"/>
    <w:rsid w:val="00230367"/>
    <w:rsid w:val="00231CE6"/>
    <w:rsid w:val="00234C0C"/>
    <w:rsid w:val="00236810"/>
    <w:rsid w:val="0027282E"/>
    <w:rsid w:val="00291273"/>
    <w:rsid w:val="002A3168"/>
    <w:rsid w:val="002D5E04"/>
    <w:rsid w:val="002E2FD7"/>
    <w:rsid w:val="002E7344"/>
    <w:rsid w:val="00316E5B"/>
    <w:rsid w:val="00323F2B"/>
    <w:rsid w:val="0036688E"/>
    <w:rsid w:val="00386E03"/>
    <w:rsid w:val="004016F3"/>
    <w:rsid w:val="00417325"/>
    <w:rsid w:val="004245CD"/>
    <w:rsid w:val="00474D1D"/>
    <w:rsid w:val="00477A21"/>
    <w:rsid w:val="00484746"/>
    <w:rsid w:val="004A6EE7"/>
    <w:rsid w:val="004C09CF"/>
    <w:rsid w:val="004C5563"/>
    <w:rsid w:val="004E0863"/>
    <w:rsid w:val="00515B5D"/>
    <w:rsid w:val="00516CF1"/>
    <w:rsid w:val="00522DED"/>
    <w:rsid w:val="00527CDC"/>
    <w:rsid w:val="00551ED4"/>
    <w:rsid w:val="00562862"/>
    <w:rsid w:val="00582934"/>
    <w:rsid w:val="005B4BAE"/>
    <w:rsid w:val="005C1BCF"/>
    <w:rsid w:val="005C4CB7"/>
    <w:rsid w:val="005D0508"/>
    <w:rsid w:val="005F446B"/>
    <w:rsid w:val="006667A4"/>
    <w:rsid w:val="006B67FF"/>
    <w:rsid w:val="006C609B"/>
    <w:rsid w:val="007111BD"/>
    <w:rsid w:val="00722CD5"/>
    <w:rsid w:val="00746E20"/>
    <w:rsid w:val="00761714"/>
    <w:rsid w:val="00773BF9"/>
    <w:rsid w:val="00793720"/>
    <w:rsid w:val="007C02DA"/>
    <w:rsid w:val="007E371E"/>
    <w:rsid w:val="007E6622"/>
    <w:rsid w:val="00832AD6"/>
    <w:rsid w:val="00837FD0"/>
    <w:rsid w:val="00843E82"/>
    <w:rsid w:val="00862283"/>
    <w:rsid w:val="00863C9B"/>
    <w:rsid w:val="008643FD"/>
    <w:rsid w:val="009004AD"/>
    <w:rsid w:val="00912539"/>
    <w:rsid w:val="00932102"/>
    <w:rsid w:val="009412B8"/>
    <w:rsid w:val="00961DBE"/>
    <w:rsid w:val="0097213D"/>
    <w:rsid w:val="009A44E3"/>
    <w:rsid w:val="009B47E1"/>
    <w:rsid w:val="009C7750"/>
    <w:rsid w:val="009E019B"/>
    <w:rsid w:val="009E4AEE"/>
    <w:rsid w:val="009F55EC"/>
    <w:rsid w:val="009F62CD"/>
    <w:rsid w:val="00A42002"/>
    <w:rsid w:val="00A42486"/>
    <w:rsid w:val="00A478D7"/>
    <w:rsid w:val="00A60770"/>
    <w:rsid w:val="00A6403C"/>
    <w:rsid w:val="00A8389A"/>
    <w:rsid w:val="00A854CD"/>
    <w:rsid w:val="00A87B90"/>
    <w:rsid w:val="00A929DF"/>
    <w:rsid w:val="00AF3BDF"/>
    <w:rsid w:val="00AF6898"/>
    <w:rsid w:val="00B900E0"/>
    <w:rsid w:val="00BD45F5"/>
    <w:rsid w:val="00BD7CEB"/>
    <w:rsid w:val="00BE0806"/>
    <w:rsid w:val="00C01391"/>
    <w:rsid w:val="00C01FFF"/>
    <w:rsid w:val="00C02819"/>
    <w:rsid w:val="00C160C3"/>
    <w:rsid w:val="00C6464C"/>
    <w:rsid w:val="00C70E58"/>
    <w:rsid w:val="00C72BA5"/>
    <w:rsid w:val="00C829AB"/>
    <w:rsid w:val="00C82A3C"/>
    <w:rsid w:val="00CA1334"/>
    <w:rsid w:val="00CA1D10"/>
    <w:rsid w:val="00CB5451"/>
    <w:rsid w:val="00CC7655"/>
    <w:rsid w:val="00CD1AB3"/>
    <w:rsid w:val="00CD74DA"/>
    <w:rsid w:val="00CE6C99"/>
    <w:rsid w:val="00CF4FD4"/>
    <w:rsid w:val="00CF5E83"/>
    <w:rsid w:val="00CF6089"/>
    <w:rsid w:val="00D014BC"/>
    <w:rsid w:val="00D0638E"/>
    <w:rsid w:val="00D145A5"/>
    <w:rsid w:val="00D443B6"/>
    <w:rsid w:val="00D475B1"/>
    <w:rsid w:val="00D6291C"/>
    <w:rsid w:val="00D653C8"/>
    <w:rsid w:val="00D91D81"/>
    <w:rsid w:val="00DA5C47"/>
    <w:rsid w:val="00DB0E59"/>
    <w:rsid w:val="00DB3F9E"/>
    <w:rsid w:val="00DB6E85"/>
    <w:rsid w:val="00DD4580"/>
    <w:rsid w:val="00E06CCC"/>
    <w:rsid w:val="00E077E1"/>
    <w:rsid w:val="00E20C59"/>
    <w:rsid w:val="00E26DF9"/>
    <w:rsid w:val="00E466C0"/>
    <w:rsid w:val="00E5092A"/>
    <w:rsid w:val="00E538CD"/>
    <w:rsid w:val="00E61DA1"/>
    <w:rsid w:val="00E66F6F"/>
    <w:rsid w:val="00EF7FEB"/>
    <w:rsid w:val="00F16644"/>
    <w:rsid w:val="00F169EC"/>
    <w:rsid w:val="00F1792F"/>
    <w:rsid w:val="00F41F1D"/>
    <w:rsid w:val="00F50EFA"/>
    <w:rsid w:val="00F94F28"/>
    <w:rsid w:val="00FB6E74"/>
    <w:rsid w:val="00FC21CC"/>
    <w:rsid w:val="01304F8C"/>
    <w:rsid w:val="01483505"/>
    <w:rsid w:val="01693C0C"/>
    <w:rsid w:val="0188630A"/>
    <w:rsid w:val="01C0753F"/>
    <w:rsid w:val="01CD0C8A"/>
    <w:rsid w:val="01CE11CE"/>
    <w:rsid w:val="028228E9"/>
    <w:rsid w:val="02C93AF7"/>
    <w:rsid w:val="030B6598"/>
    <w:rsid w:val="03125F26"/>
    <w:rsid w:val="032A1E7D"/>
    <w:rsid w:val="032A4445"/>
    <w:rsid w:val="03806F86"/>
    <w:rsid w:val="038160C4"/>
    <w:rsid w:val="03903993"/>
    <w:rsid w:val="03AE738A"/>
    <w:rsid w:val="03FB1392"/>
    <w:rsid w:val="04060653"/>
    <w:rsid w:val="04A74A83"/>
    <w:rsid w:val="04BF4F7B"/>
    <w:rsid w:val="04C36F0C"/>
    <w:rsid w:val="052D6218"/>
    <w:rsid w:val="053B015D"/>
    <w:rsid w:val="053D1496"/>
    <w:rsid w:val="05C0366A"/>
    <w:rsid w:val="062F07EF"/>
    <w:rsid w:val="063F3F1E"/>
    <w:rsid w:val="065A1D10"/>
    <w:rsid w:val="0661350E"/>
    <w:rsid w:val="06640300"/>
    <w:rsid w:val="0664420D"/>
    <w:rsid w:val="06792738"/>
    <w:rsid w:val="06A84DAD"/>
    <w:rsid w:val="075064C0"/>
    <w:rsid w:val="076F0220"/>
    <w:rsid w:val="07992D4F"/>
    <w:rsid w:val="07B2376E"/>
    <w:rsid w:val="07C515FB"/>
    <w:rsid w:val="0805100E"/>
    <w:rsid w:val="082249BC"/>
    <w:rsid w:val="08225F9A"/>
    <w:rsid w:val="085246F0"/>
    <w:rsid w:val="08D538D0"/>
    <w:rsid w:val="08D846BE"/>
    <w:rsid w:val="08DC5002"/>
    <w:rsid w:val="08EA3D79"/>
    <w:rsid w:val="08F404DE"/>
    <w:rsid w:val="0904207F"/>
    <w:rsid w:val="09083316"/>
    <w:rsid w:val="09326660"/>
    <w:rsid w:val="093A1AC7"/>
    <w:rsid w:val="096A3D4F"/>
    <w:rsid w:val="09A03EDE"/>
    <w:rsid w:val="09A93FDF"/>
    <w:rsid w:val="09B4114B"/>
    <w:rsid w:val="0A312A0D"/>
    <w:rsid w:val="0A9144CA"/>
    <w:rsid w:val="0B044823"/>
    <w:rsid w:val="0B510B5F"/>
    <w:rsid w:val="0B5356CB"/>
    <w:rsid w:val="0B650F7E"/>
    <w:rsid w:val="0B782129"/>
    <w:rsid w:val="0B881FCF"/>
    <w:rsid w:val="0BBE67FD"/>
    <w:rsid w:val="0BF21FFF"/>
    <w:rsid w:val="0BFF0C1C"/>
    <w:rsid w:val="0C2B2DAD"/>
    <w:rsid w:val="0C4F7B53"/>
    <w:rsid w:val="0C6F29F5"/>
    <w:rsid w:val="0C7E5919"/>
    <w:rsid w:val="0C832E80"/>
    <w:rsid w:val="0CCC323C"/>
    <w:rsid w:val="0CEC11E8"/>
    <w:rsid w:val="0D1148C2"/>
    <w:rsid w:val="0D804B17"/>
    <w:rsid w:val="0DB61273"/>
    <w:rsid w:val="0E4B4123"/>
    <w:rsid w:val="0E6949BE"/>
    <w:rsid w:val="0EA77ABC"/>
    <w:rsid w:val="0ECA4997"/>
    <w:rsid w:val="0ED97C9C"/>
    <w:rsid w:val="0F677B54"/>
    <w:rsid w:val="0F6D5FC5"/>
    <w:rsid w:val="0FAC16F6"/>
    <w:rsid w:val="0FB80CAB"/>
    <w:rsid w:val="0FD20B69"/>
    <w:rsid w:val="0FE41654"/>
    <w:rsid w:val="105112FA"/>
    <w:rsid w:val="1053439B"/>
    <w:rsid w:val="10843E99"/>
    <w:rsid w:val="108F5AB0"/>
    <w:rsid w:val="109C2F25"/>
    <w:rsid w:val="10BD023A"/>
    <w:rsid w:val="110E5D1D"/>
    <w:rsid w:val="113A2811"/>
    <w:rsid w:val="117435AC"/>
    <w:rsid w:val="11913A56"/>
    <w:rsid w:val="11AD2163"/>
    <w:rsid w:val="11B3710D"/>
    <w:rsid w:val="11EC57E6"/>
    <w:rsid w:val="12511103"/>
    <w:rsid w:val="125D7ADD"/>
    <w:rsid w:val="125E05A9"/>
    <w:rsid w:val="12863E8D"/>
    <w:rsid w:val="12D45EB7"/>
    <w:rsid w:val="1312127D"/>
    <w:rsid w:val="13233784"/>
    <w:rsid w:val="132867FC"/>
    <w:rsid w:val="133D09EF"/>
    <w:rsid w:val="137002F4"/>
    <w:rsid w:val="13D23E92"/>
    <w:rsid w:val="13F3010B"/>
    <w:rsid w:val="140371E8"/>
    <w:rsid w:val="14292D22"/>
    <w:rsid w:val="14476065"/>
    <w:rsid w:val="14665D24"/>
    <w:rsid w:val="14733463"/>
    <w:rsid w:val="147D3196"/>
    <w:rsid w:val="147E6F00"/>
    <w:rsid w:val="14A8332B"/>
    <w:rsid w:val="14D96320"/>
    <w:rsid w:val="157A05E9"/>
    <w:rsid w:val="158A2015"/>
    <w:rsid w:val="15D909D5"/>
    <w:rsid w:val="15F533DC"/>
    <w:rsid w:val="1605078D"/>
    <w:rsid w:val="16151B28"/>
    <w:rsid w:val="167728E0"/>
    <w:rsid w:val="169864FC"/>
    <w:rsid w:val="16C12DC5"/>
    <w:rsid w:val="16ED73D6"/>
    <w:rsid w:val="179D35E7"/>
    <w:rsid w:val="17A41DC0"/>
    <w:rsid w:val="17F637BB"/>
    <w:rsid w:val="17FA2343"/>
    <w:rsid w:val="180C2B7D"/>
    <w:rsid w:val="183121FC"/>
    <w:rsid w:val="184C6FDF"/>
    <w:rsid w:val="185B07B9"/>
    <w:rsid w:val="18AE3547"/>
    <w:rsid w:val="18D66103"/>
    <w:rsid w:val="19025448"/>
    <w:rsid w:val="19225028"/>
    <w:rsid w:val="195119FE"/>
    <w:rsid w:val="19BF6FDB"/>
    <w:rsid w:val="1A121062"/>
    <w:rsid w:val="1A1D50D7"/>
    <w:rsid w:val="1A3662D0"/>
    <w:rsid w:val="1A92726F"/>
    <w:rsid w:val="1A9F789A"/>
    <w:rsid w:val="1AAC1FB7"/>
    <w:rsid w:val="1AF652A9"/>
    <w:rsid w:val="1B262DA0"/>
    <w:rsid w:val="1B9273FE"/>
    <w:rsid w:val="1BC03F6C"/>
    <w:rsid w:val="1BCD0437"/>
    <w:rsid w:val="1C25182A"/>
    <w:rsid w:val="1C5F5A6E"/>
    <w:rsid w:val="1D5F61A0"/>
    <w:rsid w:val="1D6000E5"/>
    <w:rsid w:val="1DDB0009"/>
    <w:rsid w:val="1F7A7287"/>
    <w:rsid w:val="1FA64100"/>
    <w:rsid w:val="20146500"/>
    <w:rsid w:val="209015C7"/>
    <w:rsid w:val="20E45D21"/>
    <w:rsid w:val="20EE4DA7"/>
    <w:rsid w:val="211865F8"/>
    <w:rsid w:val="212C5BFF"/>
    <w:rsid w:val="21911504"/>
    <w:rsid w:val="21FE08C2"/>
    <w:rsid w:val="224415C1"/>
    <w:rsid w:val="225432D5"/>
    <w:rsid w:val="22703BB0"/>
    <w:rsid w:val="228A7513"/>
    <w:rsid w:val="22D02787"/>
    <w:rsid w:val="22E857E6"/>
    <w:rsid w:val="22FA72D2"/>
    <w:rsid w:val="23061F1D"/>
    <w:rsid w:val="233743C9"/>
    <w:rsid w:val="234C7E7C"/>
    <w:rsid w:val="241C3700"/>
    <w:rsid w:val="25172C87"/>
    <w:rsid w:val="25306C0A"/>
    <w:rsid w:val="253909CD"/>
    <w:rsid w:val="25495247"/>
    <w:rsid w:val="25674A40"/>
    <w:rsid w:val="25856B48"/>
    <w:rsid w:val="25BA3B9D"/>
    <w:rsid w:val="25BC0EAB"/>
    <w:rsid w:val="25CC72BE"/>
    <w:rsid w:val="25DC36E8"/>
    <w:rsid w:val="26037972"/>
    <w:rsid w:val="26107CC1"/>
    <w:rsid w:val="26446122"/>
    <w:rsid w:val="2742342B"/>
    <w:rsid w:val="277765A0"/>
    <w:rsid w:val="2779661B"/>
    <w:rsid w:val="27AA5AD0"/>
    <w:rsid w:val="27C60B5C"/>
    <w:rsid w:val="284A456B"/>
    <w:rsid w:val="28706CD3"/>
    <w:rsid w:val="28D63020"/>
    <w:rsid w:val="28F71E30"/>
    <w:rsid w:val="290C2AA2"/>
    <w:rsid w:val="291A1727"/>
    <w:rsid w:val="29705EB6"/>
    <w:rsid w:val="29B14418"/>
    <w:rsid w:val="29C432EE"/>
    <w:rsid w:val="29DE38AE"/>
    <w:rsid w:val="2A4C0C2E"/>
    <w:rsid w:val="2A8517EF"/>
    <w:rsid w:val="2AA17222"/>
    <w:rsid w:val="2ABC3C55"/>
    <w:rsid w:val="2AD42D2A"/>
    <w:rsid w:val="2AE64F0E"/>
    <w:rsid w:val="2AF952B9"/>
    <w:rsid w:val="2B6910C5"/>
    <w:rsid w:val="2B9E4561"/>
    <w:rsid w:val="2BAC7317"/>
    <w:rsid w:val="2BDF793B"/>
    <w:rsid w:val="2BF477A9"/>
    <w:rsid w:val="2C151956"/>
    <w:rsid w:val="2C8A624B"/>
    <w:rsid w:val="2CB42E27"/>
    <w:rsid w:val="2CC1448F"/>
    <w:rsid w:val="2CFC5020"/>
    <w:rsid w:val="2D297497"/>
    <w:rsid w:val="2D8D5C78"/>
    <w:rsid w:val="2DC64594"/>
    <w:rsid w:val="2EAC037F"/>
    <w:rsid w:val="2EBC7F45"/>
    <w:rsid w:val="2EDB1969"/>
    <w:rsid w:val="2F1A79EA"/>
    <w:rsid w:val="2F426D94"/>
    <w:rsid w:val="2F7459CE"/>
    <w:rsid w:val="2FB005B3"/>
    <w:rsid w:val="30166446"/>
    <w:rsid w:val="30252C08"/>
    <w:rsid w:val="305E6CD7"/>
    <w:rsid w:val="30882281"/>
    <w:rsid w:val="30BD2A31"/>
    <w:rsid w:val="30C07E87"/>
    <w:rsid w:val="30CA6E43"/>
    <w:rsid w:val="30E3452C"/>
    <w:rsid w:val="30F537B2"/>
    <w:rsid w:val="30F970C3"/>
    <w:rsid w:val="31030D28"/>
    <w:rsid w:val="31257365"/>
    <w:rsid w:val="31263ABE"/>
    <w:rsid w:val="31727409"/>
    <w:rsid w:val="318629EA"/>
    <w:rsid w:val="31DF4FEC"/>
    <w:rsid w:val="32033623"/>
    <w:rsid w:val="323D4ACF"/>
    <w:rsid w:val="32800F5D"/>
    <w:rsid w:val="32A4437B"/>
    <w:rsid w:val="33010C9A"/>
    <w:rsid w:val="334F4F53"/>
    <w:rsid w:val="337F6063"/>
    <w:rsid w:val="340437F6"/>
    <w:rsid w:val="3414327B"/>
    <w:rsid w:val="34A93C9D"/>
    <w:rsid w:val="34DE39E2"/>
    <w:rsid w:val="3532787C"/>
    <w:rsid w:val="354B08F2"/>
    <w:rsid w:val="35A95619"/>
    <w:rsid w:val="35BF30E6"/>
    <w:rsid w:val="35C248EF"/>
    <w:rsid w:val="361D7F18"/>
    <w:rsid w:val="363F174C"/>
    <w:rsid w:val="367F151D"/>
    <w:rsid w:val="36C46BAE"/>
    <w:rsid w:val="371C75AC"/>
    <w:rsid w:val="37235579"/>
    <w:rsid w:val="372D1197"/>
    <w:rsid w:val="377D6632"/>
    <w:rsid w:val="37AE688E"/>
    <w:rsid w:val="37C11D6A"/>
    <w:rsid w:val="37ED7A3F"/>
    <w:rsid w:val="37EF7C5B"/>
    <w:rsid w:val="386F18F2"/>
    <w:rsid w:val="38BC2E7F"/>
    <w:rsid w:val="38DE3BAF"/>
    <w:rsid w:val="38E842FB"/>
    <w:rsid w:val="390453D1"/>
    <w:rsid w:val="395D652B"/>
    <w:rsid w:val="39BA6019"/>
    <w:rsid w:val="39E269EC"/>
    <w:rsid w:val="3A10489C"/>
    <w:rsid w:val="3A5C3A2A"/>
    <w:rsid w:val="3A782FB1"/>
    <w:rsid w:val="3A943BA2"/>
    <w:rsid w:val="3AEB3A6D"/>
    <w:rsid w:val="3B037265"/>
    <w:rsid w:val="3B372EC4"/>
    <w:rsid w:val="3B744B4B"/>
    <w:rsid w:val="3B912DD7"/>
    <w:rsid w:val="3B9A612F"/>
    <w:rsid w:val="3BB53172"/>
    <w:rsid w:val="3BBF5CC5"/>
    <w:rsid w:val="3BC77DD1"/>
    <w:rsid w:val="3BD609A3"/>
    <w:rsid w:val="3C017F5D"/>
    <w:rsid w:val="3C0926F8"/>
    <w:rsid w:val="3C187054"/>
    <w:rsid w:val="3C3A5121"/>
    <w:rsid w:val="3C60581E"/>
    <w:rsid w:val="3C9034CA"/>
    <w:rsid w:val="3D030831"/>
    <w:rsid w:val="3D0E2985"/>
    <w:rsid w:val="3D212C2D"/>
    <w:rsid w:val="3D2B7CBF"/>
    <w:rsid w:val="3D3A5772"/>
    <w:rsid w:val="3D3E49E6"/>
    <w:rsid w:val="3D427057"/>
    <w:rsid w:val="3D507C21"/>
    <w:rsid w:val="3D6E011A"/>
    <w:rsid w:val="3D77280E"/>
    <w:rsid w:val="3D847665"/>
    <w:rsid w:val="3DD11E81"/>
    <w:rsid w:val="3DF24001"/>
    <w:rsid w:val="3E634922"/>
    <w:rsid w:val="3E863D64"/>
    <w:rsid w:val="3EF92484"/>
    <w:rsid w:val="3F114E84"/>
    <w:rsid w:val="3F191F2E"/>
    <w:rsid w:val="3F2006FA"/>
    <w:rsid w:val="3F5C27ED"/>
    <w:rsid w:val="3F6D5281"/>
    <w:rsid w:val="3F94509D"/>
    <w:rsid w:val="3FF238AB"/>
    <w:rsid w:val="401A108A"/>
    <w:rsid w:val="40E37D7C"/>
    <w:rsid w:val="40F32787"/>
    <w:rsid w:val="41AD53BF"/>
    <w:rsid w:val="41B616BD"/>
    <w:rsid w:val="42520E99"/>
    <w:rsid w:val="42632CB4"/>
    <w:rsid w:val="427B20EB"/>
    <w:rsid w:val="42843695"/>
    <w:rsid w:val="42B61953"/>
    <w:rsid w:val="434A3D2D"/>
    <w:rsid w:val="43B64858"/>
    <w:rsid w:val="44076FE6"/>
    <w:rsid w:val="445531B7"/>
    <w:rsid w:val="448A4B73"/>
    <w:rsid w:val="4496320C"/>
    <w:rsid w:val="449E2B64"/>
    <w:rsid w:val="44E12089"/>
    <w:rsid w:val="44F60A5F"/>
    <w:rsid w:val="451A0072"/>
    <w:rsid w:val="45224CA2"/>
    <w:rsid w:val="45734459"/>
    <w:rsid w:val="45AF3A31"/>
    <w:rsid w:val="45B278B1"/>
    <w:rsid w:val="463D415F"/>
    <w:rsid w:val="465869CB"/>
    <w:rsid w:val="467448CC"/>
    <w:rsid w:val="469317FC"/>
    <w:rsid w:val="469E1436"/>
    <w:rsid w:val="46BC33FE"/>
    <w:rsid w:val="46F0266D"/>
    <w:rsid w:val="470E02B0"/>
    <w:rsid w:val="4723725A"/>
    <w:rsid w:val="47301548"/>
    <w:rsid w:val="475A6ABF"/>
    <w:rsid w:val="478A18AB"/>
    <w:rsid w:val="47F701A1"/>
    <w:rsid w:val="4852089F"/>
    <w:rsid w:val="48C74558"/>
    <w:rsid w:val="49184ED3"/>
    <w:rsid w:val="49423962"/>
    <w:rsid w:val="494C279D"/>
    <w:rsid w:val="49567A73"/>
    <w:rsid w:val="495D431C"/>
    <w:rsid w:val="495F5D83"/>
    <w:rsid w:val="498E5558"/>
    <w:rsid w:val="49F033BE"/>
    <w:rsid w:val="4A4153FB"/>
    <w:rsid w:val="4A677B24"/>
    <w:rsid w:val="4A83178B"/>
    <w:rsid w:val="4AC07C20"/>
    <w:rsid w:val="4AD032CF"/>
    <w:rsid w:val="4AEF06FC"/>
    <w:rsid w:val="4B236ADE"/>
    <w:rsid w:val="4B3F1D7F"/>
    <w:rsid w:val="4BB75BE7"/>
    <w:rsid w:val="4BC83BDD"/>
    <w:rsid w:val="4C097361"/>
    <w:rsid w:val="4C316121"/>
    <w:rsid w:val="4C4F5B26"/>
    <w:rsid w:val="4C5B0FC3"/>
    <w:rsid w:val="4C626B1F"/>
    <w:rsid w:val="4C673CD1"/>
    <w:rsid w:val="4C686212"/>
    <w:rsid w:val="4C6942F9"/>
    <w:rsid w:val="4CE36D98"/>
    <w:rsid w:val="4CEF06BC"/>
    <w:rsid w:val="4D2C6E03"/>
    <w:rsid w:val="4D430C2F"/>
    <w:rsid w:val="4D5A16E0"/>
    <w:rsid w:val="4D8B0BE9"/>
    <w:rsid w:val="4D920037"/>
    <w:rsid w:val="4DBF076C"/>
    <w:rsid w:val="4DF924C4"/>
    <w:rsid w:val="4E201A58"/>
    <w:rsid w:val="4E2369D0"/>
    <w:rsid w:val="4E436A40"/>
    <w:rsid w:val="4E9C58C3"/>
    <w:rsid w:val="4EFF5647"/>
    <w:rsid w:val="4F667D8F"/>
    <w:rsid w:val="4FB844ED"/>
    <w:rsid w:val="4FFA2C81"/>
    <w:rsid w:val="503052A9"/>
    <w:rsid w:val="504A47A0"/>
    <w:rsid w:val="507D4928"/>
    <w:rsid w:val="50E169C8"/>
    <w:rsid w:val="50F64CA6"/>
    <w:rsid w:val="513C726D"/>
    <w:rsid w:val="518E1114"/>
    <w:rsid w:val="51FA127E"/>
    <w:rsid w:val="51FD2EEE"/>
    <w:rsid w:val="5209561C"/>
    <w:rsid w:val="526F3A16"/>
    <w:rsid w:val="529C0E96"/>
    <w:rsid w:val="52C162F1"/>
    <w:rsid w:val="52C901FD"/>
    <w:rsid w:val="52EE667B"/>
    <w:rsid w:val="53135FFF"/>
    <w:rsid w:val="534D7FE6"/>
    <w:rsid w:val="53586DB5"/>
    <w:rsid w:val="53A71011"/>
    <w:rsid w:val="53AC3824"/>
    <w:rsid w:val="53F22380"/>
    <w:rsid w:val="53F25BE5"/>
    <w:rsid w:val="5438608E"/>
    <w:rsid w:val="54790B80"/>
    <w:rsid w:val="548C1A04"/>
    <w:rsid w:val="54957773"/>
    <w:rsid w:val="54D77655"/>
    <w:rsid w:val="554B067D"/>
    <w:rsid w:val="55622517"/>
    <w:rsid w:val="55642D1E"/>
    <w:rsid w:val="558D716F"/>
    <w:rsid w:val="55AD0DEC"/>
    <w:rsid w:val="55B12FEE"/>
    <w:rsid w:val="55FD42C7"/>
    <w:rsid w:val="56336B0D"/>
    <w:rsid w:val="56AF702D"/>
    <w:rsid w:val="56F158EC"/>
    <w:rsid w:val="57717A1A"/>
    <w:rsid w:val="578A04B2"/>
    <w:rsid w:val="57A71B47"/>
    <w:rsid w:val="57C739B1"/>
    <w:rsid w:val="57D2529D"/>
    <w:rsid w:val="580E02F4"/>
    <w:rsid w:val="58607563"/>
    <w:rsid w:val="586477C2"/>
    <w:rsid w:val="58F471EB"/>
    <w:rsid w:val="590A3D13"/>
    <w:rsid w:val="596033B0"/>
    <w:rsid w:val="596D4642"/>
    <w:rsid w:val="59AE14F6"/>
    <w:rsid w:val="5A956625"/>
    <w:rsid w:val="5AD66928"/>
    <w:rsid w:val="5AFB53E6"/>
    <w:rsid w:val="5B0424D8"/>
    <w:rsid w:val="5B424B9E"/>
    <w:rsid w:val="5B843968"/>
    <w:rsid w:val="5B9B1A66"/>
    <w:rsid w:val="5BC677E4"/>
    <w:rsid w:val="5BC959AB"/>
    <w:rsid w:val="5CD25D58"/>
    <w:rsid w:val="5CF94BCD"/>
    <w:rsid w:val="5D4C7739"/>
    <w:rsid w:val="5D503156"/>
    <w:rsid w:val="5DA24FF7"/>
    <w:rsid w:val="5DDD282C"/>
    <w:rsid w:val="5E3478C6"/>
    <w:rsid w:val="5E5D6E1D"/>
    <w:rsid w:val="5E745F14"/>
    <w:rsid w:val="5EB167DE"/>
    <w:rsid w:val="5EC96260"/>
    <w:rsid w:val="5EFD2117"/>
    <w:rsid w:val="5F516BEA"/>
    <w:rsid w:val="5F780C6E"/>
    <w:rsid w:val="5FBF306B"/>
    <w:rsid w:val="5FCA6734"/>
    <w:rsid w:val="602D1930"/>
    <w:rsid w:val="60485B94"/>
    <w:rsid w:val="605470C4"/>
    <w:rsid w:val="606A3A73"/>
    <w:rsid w:val="61B97BE3"/>
    <w:rsid w:val="61D865EA"/>
    <w:rsid w:val="61E44FFE"/>
    <w:rsid w:val="62123EE1"/>
    <w:rsid w:val="622017C9"/>
    <w:rsid w:val="622E3603"/>
    <w:rsid w:val="625A7D7D"/>
    <w:rsid w:val="628501EA"/>
    <w:rsid w:val="62BA6427"/>
    <w:rsid w:val="62BE49A7"/>
    <w:rsid w:val="62C767A2"/>
    <w:rsid w:val="63185A2F"/>
    <w:rsid w:val="63663BC7"/>
    <w:rsid w:val="637D6937"/>
    <w:rsid w:val="6382250D"/>
    <w:rsid w:val="638A59E0"/>
    <w:rsid w:val="6397692D"/>
    <w:rsid w:val="63CD0C63"/>
    <w:rsid w:val="644334DC"/>
    <w:rsid w:val="64532C85"/>
    <w:rsid w:val="647D06A9"/>
    <w:rsid w:val="649253D9"/>
    <w:rsid w:val="64AC5873"/>
    <w:rsid w:val="64DD538F"/>
    <w:rsid w:val="65102E3B"/>
    <w:rsid w:val="654D5F2C"/>
    <w:rsid w:val="65A74E21"/>
    <w:rsid w:val="65AD443A"/>
    <w:rsid w:val="65F12F3B"/>
    <w:rsid w:val="665723A3"/>
    <w:rsid w:val="667C43CC"/>
    <w:rsid w:val="66B765B6"/>
    <w:rsid w:val="66DE53BA"/>
    <w:rsid w:val="66FC3719"/>
    <w:rsid w:val="67140DFE"/>
    <w:rsid w:val="672030DD"/>
    <w:rsid w:val="675A0992"/>
    <w:rsid w:val="67784D25"/>
    <w:rsid w:val="67E72D63"/>
    <w:rsid w:val="67E7680D"/>
    <w:rsid w:val="67ED34B4"/>
    <w:rsid w:val="68723E16"/>
    <w:rsid w:val="68D75E39"/>
    <w:rsid w:val="693329CE"/>
    <w:rsid w:val="6974326C"/>
    <w:rsid w:val="69766D5B"/>
    <w:rsid w:val="69B61E33"/>
    <w:rsid w:val="6A5309F1"/>
    <w:rsid w:val="6A86424F"/>
    <w:rsid w:val="6A8F4C45"/>
    <w:rsid w:val="6AAE5B2D"/>
    <w:rsid w:val="6AE75206"/>
    <w:rsid w:val="6B24169F"/>
    <w:rsid w:val="6B4D3A23"/>
    <w:rsid w:val="6B551527"/>
    <w:rsid w:val="6B826484"/>
    <w:rsid w:val="6B8579B2"/>
    <w:rsid w:val="6BBB43F9"/>
    <w:rsid w:val="6BC57E0D"/>
    <w:rsid w:val="6BE203D1"/>
    <w:rsid w:val="6C042F7B"/>
    <w:rsid w:val="6C752F99"/>
    <w:rsid w:val="6C8D571A"/>
    <w:rsid w:val="6C9420EA"/>
    <w:rsid w:val="6CC528F4"/>
    <w:rsid w:val="6CF90658"/>
    <w:rsid w:val="6D03174E"/>
    <w:rsid w:val="6D484CB7"/>
    <w:rsid w:val="6D8E13E8"/>
    <w:rsid w:val="6DA40CD7"/>
    <w:rsid w:val="6E2044E4"/>
    <w:rsid w:val="6E33038B"/>
    <w:rsid w:val="6E5F0598"/>
    <w:rsid w:val="6E731D44"/>
    <w:rsid w:val="6E7F4B8D"/>
    <w:rsid w:val="6E933C1F"/>
    <w:rsid w:val="6EAB3F18"/>
    <w:rsid w:val="6EF102FB"/>
    <w:rsid w:val="6F52792A"/>
    <w:rsid w:val="6F651A9D"/>
    <w:rsid w:val="6F677897"/>
    <w:rsid w:val="6F8942AC"/>
    <w:rsid w:val="70884A8D"/>
    <w:rsid w:val="70AB3A18"/>
    <w:rsid w:val="70D96F8D"/>
    <w:rsid w:val="70FF6F62"/>
    <w:rsid w:val="71184E25"/>
    <w:rsid w:val="71531699"/>
    <w:rsid w:val="71972982"/>
    <w:rsid w:val="719D3EEC"/>
    <w:rsid w:val="71EF4278"/>
    <w:rsid w:val="71F50B38"/>
    <w:rsid w:val="726002FB"/>
    <w:rsid w:val="72BF710B"/>
    <w:rsid w:val="733A4438"/>
    <w:rsid w:val="73724232"/>
    <w:rsid w:val="73764A8C"/>
    <w:rsid w:val="73D50B04"/>
    <w:rsid w:val="73E0043B"/>
    <w:rsid w:val="73E00A88"/>
    <w:rsid w:val="74933140"/>
    <w:rsid w:val="7499002B"/>
    <w:rsid w:val="74C23DB1"/>
    <w:rsid w:val="74C32EE2"/>
    <w:rsid w:val="74D6302D"/>
    <w:rsid w:val="74E50314"/>
    <w:rsid w:val="759A29C9"/>
    <w:rsid w:val="75F466C6"/>
    <w:rsid w:val="7641097A"/>
    <w:rsid w:val="76546414"/>
    <w:rsid w:val="7662360B"/>
    <w:rsid w:val="76867513"/>
    <w:rsid w:val="76DC4A71"/>
    <w:rsid w:val="76EE0E23"/>
    <w:rsid w:val="76FD6975"/>
    <w:rsid w:val="77300F50"/>
    <w:rsid w:val="77392B17"/>
    <w:rsid w:val="77600B3A"/>
    <w:rsid w:val="77903967"/>
    <w:rsid w:val="77BA2B17"/>
    <w:rsid w:val="77F64913"/>
    <w:rsid w:val="78102370"/>
    <w:rsid w:val="78175940"/>
    <w:rsid w:val="784A14F7"/>
    <w:rsid w:val="785215E2"/>
    <w:rsid w:val="78A00250"/>
    <w:rsid w:val="78CF226D"/>
    <w:rsid w:val="790F50C4"/>
    <w:rsid w:val="79221031"/>
    <w:rsid w:val="794A12B9"/>
    <w:rsid w:val="79512A9B"/>
    <w:rsid w:val="797C2270"/>
    <w:rsid w:val="79845BEF"/>
    <w:rsid w:val="799906C6"/>
    <w:rsid w:val="79E03967"/>
    <w:rsid w:val="7A16013B"/>
    <w:rsid w:val="7A4460E6"/>
    <w:rsid w:val="7A4808D5"/>
    <w:rsid w:val="7A5029AA"/>
    <w:rsid w:val="7A7A3B6F"/>
    <w:rsid w:val="7A7B08FF"/>
    <w:rsid w:val="7A8D2794"/>
    <w:rsid w:val="7AB006D4"/>
    <w:rsid w:val="7AB72E56"/>
    <w:rsid w:val="7ACC2F08"/>
    <w:rsid w:val="7ADC41C7"/>
    <w:rsid w:val="7B040F40"/>
    <w:rsid w:val="7BE219F8"/>
    <w:rsid w:val="7CA272DD"/>
    <w:rsid w:val="7CC86D21"/>
    <w:rsid w:val="7D05546D"/>
    <w:rsid w:val="7D2D4A28"/>
    <w:rsid w:val="7D467BE5"/>
    <w:rsid w:val="7D745240"/>
    <w:rsid w:val="7DB37D88"/>
    <w:rsid w:val="7E2F528D"/>
    <w:rsid w:val="7E4E14B3"/>
    <w:rsid w:val="7E4E4B81"/>
    <w:rsid w:val="7EB358B8"/>
    <w:rsid w:val="7ECB0DD0"/>
    <w:rsid w:val="7ED13A8D"/>
    <w:rsid w:val="7F0C2AF1"/>
    <w:rsid w:val="7F0C5FC9"/>
    <w:rsid w:val="7F220610"/>
    <w:rsid w:val="7F280432"/>
    <w:rsid w:val="7F47409D"/>
    <w:rsid w:val="7F4F545D"/>
    <w:rsid w:val="7F7071AC"/>
    <w:rsid w:val="7F7605F4"/>
    <w:rsid w:val="7F7A2598"/>
    <w:rsid w:val="7F98785D"/>
    <w:rsid w:val="7FF175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2"/>
    <w:basedOn w:val="1"/>
    <w:next w:val="1"/>
    <w:qFormat/>
    <w:uiPriority w:val="0"/>
    <w:pPr>
      <w:keepNext/>
      <w:keepLines/>
      <w:spacing w:before="240" w:line="400" w:lineRule="exact"/>
      <w:outlineLvl w:val="1"/>
    </w:pPr>
    <w:rPr>
      <w:rFonts w:ascii="Arial" w:hAnsi="Arial"/>
      <w:b/>
      <w:color w:val="000000"/>
      <w:spacing w:val="40"/>
      <w:sz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ind w:firstLine="420"/>
    </w:pPr>
    <w:rPr>
      <w:rFonts w:ascii="方正小标宋_GBK" w:hAnsi="方正小标宋_GBK"/>
    </w:rPr>
  </w:style>
  <w:style w:type="paragraph" w:styleId="4">
    <w:name w:val="annotation text"/>
    <w:basedOn w:val="1"/>
    <w:qFormat/>
    <w:uiPriority w:val="0"/>
    <w:pPr>
      <w:jc w:val="left"/>
    </w:pPr>
  </w:style>
  <w:style w:type="paragraph" w:styleId="5">
    <w:name w:val="Body Text"/>
    <w:basedOn w:val="1"/>
    <w:next w:val="1"/>
    <w:qFormat/>
    <w:uiPriority w:val="0"/>
    <w:rPr>
      <w:rFonts w:ascii="宋体"/>
      <w:sz w:val="24"/>
    </w:rPr>
  </w:style>
  <w:style w:type="paragraph" w:styleId="6">
    <w:name w:val="Body Text Indent"/>
    <w:basedOn w:val="1"/>
    <w:unhideWhenUsed/>
    <w:qFormat/>
    <w:uiPriority w:val="99"/>
    <w:pPr>
      <w:spacing w:after="120"/>
      <w:ind w:left="420" w:leftChars="200"/>
    </w:pPr>
  </w:style>
  <w:style w:type="paragraph" w:styleId="7">
    <w:name w:val="Balloon Text"/>
    <w:basedOn w:val="1"/>
    <w:link w:val="25"/>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Normal (Web)"/>
    <w:basedOn w:val="1"/>
    <w:qFormat/>
    <w:uiPriority w:val="0"/>
    <w:rPr>
      <w:sz w:val="24"/>
    </w:rPr>
  </w:style>
  <w:style w:type="paragraph" w:styleId="13">
    <w:name w:val="Body Text First Indent 2"/>
    <w:basedOn w:val="6"/>
    <w:qFormat/>
    <w:uiPriority w:val="99"/>
    <w:pPr>
      <w:ind w:left="200" w:firstLine="210"/>
    </w:pPr>
    <w:rPr>
      <w:sz w:val="32"/>
    </w:rPr>
  </w:style>
  <w:style w:type="character" w:styleId="16">
    <w:name w:val="Hyperlink"/>
    <w:basedOn w:val="15"/>
    <w:qFormat/>
    <w:uiPriority w:val="0"/>
    <w:rPr>
      <w:color w:val="0000FF"/>
      <w:u w:val="single"/>
    </w:rPr>
  </w:style>
  <w:style w:type="character" w:customStyle="1" w:styleId="17">
    <w:name w:val="font41"/>
    <w:basedOn w:val="15"/>
    <w:qFormat/>
    <w:uiPriority w:val="0"/>
    <w:rPr>
      <w:rFonts w:hint="default" w:ascii="方正仿宋_GBK" w:hAnsi="方正仿宋_GBK" w:eastAsia="方正仿宋_GBK" w:cs="方正仿宋_GBK"/>
      <w:color w:val="000000"/>
      <w:sz w:val="20"/>
      <w:szCs w:val="20"/>
      <w:u w:val="none"/>
    </w:rPr>
  </w:style>
  <w:style w:type="character" w:customStyle="1" w:styleId="18">
    <w:name w:val="font81"/>
    <w:basedOn w:val="15"/>
    <w:qFormat/>
    <w:uiPriority w:val="0"/>
    <w:rPr>
      <w:rFonts w:hint="eastAsia" w:ascii="宋体" w:hAnsi="宋体" w:eastAsia="宋体" w:cs="宋体"/>
      <w:color w:val="000000"/>
      <w:sz w:val="20"/>
      <w:szCs w:val="20"/>
      <w:u w:val="none"/>
    </w:rPr>
  </w:style>
  <w:style w:type="character" w:customStyle="1" w:styleId="19">
    <w:name w:val="font121"/>
    <w:basedOn w:val="15"/>
    <w:qFormat/>
    <w:uiPriority w:val="0"/>
    <w:rPr>
      <w:rFonts w:ascii="微软雅黑" w:hAnsi="微软雅黑" w:eastAsia="微软雅黑" w:cs="微软雅黑"/>
      <w:color w:val="000000"/>
      <w:sz w:val="20"/>
      <w:szCs w:val="20"/>
      <w:u w:val="none"/>
    </w:rPr>
  </w:style>
  <w:style w:type="character" w:customStyle="1" w:styleId="20">
    <w:name w:val="font131"/>
    <w:basedOn w:val="15"/>
    <w:qFormat/>
    <w:uiPriority w:val="0"/>
    <w:rPr>
      <w:rFonts w:ascii="Arial" w:hAnsi="Arial" w:cs="Arial"/>
      <w:color w:val="000000"/>
      <w:sz w:val="20"/>
      <w:szCs w:val="20"/>
      <w:u w:val="none"/>
    </w:rPr>
  </w:style>
  <w:style w:type="character" w:customStyle="1" w:styleId="21">
    <w:name w:val="font111"/>
    <w:basedOn w:val="15"/>
    <w:qFormat/>
    <w:uiPriority w:val="0"/>
    <w:rPr>
      <w:rFonts w:hint="eastAsia" w:ascii="宋体" w:hAnsi="宋体" w:eastAsia="宋体" w:cs="宋体"/>
      <w:color w:val="000000"/>
      <w:sz w:val="18"/>
      <w:szCs w:val="18"/>
      <w:u w:val="none"/>
    </w:rPr>
  </w:style>
  <w:style w:type="paragraph" w:customStyle="1" w:styleId="22">
    <w:name w:val="WPSOffice手动目录 1"/>
    <w:qFormat/>
    <w:uiPriority w:val="0"/>
    <w:rPr>
      <w:rFonts w:ascii="Times New Roman" w:hAnsi="Times New Roman" w:eastAsia="宋体" w:cs="Times New Roman"/>
      <w:lang w:val="en-US" w:eastAsia="zh-CN" w:bidi="ar-SA"/>
    </w:rPr>
  </w:style>
  <w:style w:type="paragraph" w:customStyle="1" w:styleId="23">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24">
    <w:name w:val="页眉 Char"/>
    <w:basedOn w:val="15"/>
    <w:link w:val="9"/>
    <w:qFormat/>
    <w:uiPriority w:val="0"/>
    <w:rPr>
      <w:sz w:val="18"/>
      <w:szCs w:val="18"/>
    </w:rPr>
  </w:style>
  <w:style w:type="character" w:customStyle="1" w:styleId="25">
    <w:name w:val="批注框文本 Char"/>
    <w:basedOn w:val="15"/>
    <w:link w:val="7"/>
    <w:qFormat/>
    <w:uiPriority w:val="0"/>
    <w:rPr>
      <w:sz w:val="18"/>
      <w:szCs w:val="18"/>
    </w:rPr>
  </w:style>
  <w:style w:type="character" w:customStyle="1" w:styleId="26">
    <w:name w:val="font11"/>
    <w:basedOn w:val="15"/>
    <w:qFormat/>
    <w:uiPriority w:val="0"/>
    <w:rPr>
      <w:rFonts w:hint="eastAsia" w:ascii="宋体" w:hAnsi="宋体" w:eastAsia="宋体" w:cs="宋体"/>
      <w:color w:val="000000"/>
      <w:sz w:val="20"/>
      <w:szCs w:val="20"/>
      <w:u w:val="none"/>
    </w:rPr>
  </w:style>
  <w:style w:type="character" w:customStyle="1" w:styleId="27">
    <w:name w:val="font51"/>
    <w:basedOn w:val="15"/>
    <w:qFormat/>
    <w:uiPriority w:val="0"/>
    <w:rPr>
      <w:rFonts w:ascii="Arial" w:hAnsi="Arial" w:cs="Arial"/>
      <w:color w:val="000000"/>
      <w:sz w:val="20"/>
      <w:szCs w:val="20"/>
      <w:u w:val="none"/>
    </w:rPr>
  </w:style>
  <w:style w:type="paragraph" w:customStyle="1" w:styleId="28">
    <w:name w:val="列出段落11"/>
    <w:basedOn w:val="1"/>
    <w:qFormat/>
    <w:uiPriority w:val="0"/>
    <w:pPr>
      <w:ind w:firstLine="420" w:firstLineChars="200"/>
    </w:pPr>
    <w:rPr>
      <w:szCs w:val="20"/>
    </w:rPr>
  </w:style>
  <w:style w:type="character" w:customStyle="1" w:styleId="29">
    <w:name w:val="font21"/>
    <w:basedOn w:val="15"/>
    <w:qFormat/>
    <w:uiPriority w:val="0"/>
    <w:rPr>
      <w:rFonts w:hint="eastAsia" w:ascii="仿宋" w:hAnsi="仿宋" w:eastAsia="仿宋" w:cs="仿宋"/>
      <w:color w:val="000000"/>
      <w:sz w:val="22"/>
      <w:szCs w:val="22"/>
      <w:u w:val="none"/>
    </w:rPr>
  </w:style>
  <w:style w:type="character" w:customStyle="1" w:styleId="30">
    <w:name w:val="font01"/>
    <w:basedOn w:val="15"/>
    <w:qFormat/>
    <w:uiPriority w:val="0"/>
    <w:rPr>
      <w:rFonts w:hint="eastAsia" w:ascii="宋体" w:hAnsi="宋体" w:eastAsia="宋体" w:cs="宋体"/>
      <w:color w:val="000000"/>
      <w:sz w:val="22"/>
      <w:szCs w:val="22"/>
      <w:u w:val="none"/>
    </w:rPr>
  </w:style>
  <w:style w:type="character" w:customStyle="1" w:styleId="31">
    <w:name w:val="font31"/>
    <w:basedOn w:val="15"/>
    <w:qFormat/>
    <w:uiPriority w:val="0"/>
    <w:rPr>
      <w:rFonts w:hint="eastAsia" w:ascii="仿宋" w:hAnsi="仿宋" w:eastAsia="仿宋" w:cs="仿宋"/>
      <w:color w:val="000000"/>
      <w:sz w:val="22"/>
      <w:szCs w:val="22"/>
      <w:u w:val="none"/>
    </w:rPr>
  </w:style>
  <w:style w:type="character" w:customStyle="1" w:styleId="32">
    <w:name w:val="font71"/>
    <w:basedOn w:val="15"/>
    <w:qFormat/>
    <w:uiPriority w:val="0"/>
    <w:rPr>
      <w:rFonts w:ascii="Arial" w:hAnsi="Arial" w:cs="Arial"/>
      <w:color w:val="000000"/>
      <w:sz w:val="22"/>
      <w:szCs w:val="22"/>
      <w:u w:val="none"/>
    </w:rPr>
  </w:style>
  <w:style w:type="character" w:customStyle="1" w:styleId="33">
    <w:name w:val="font91"/>
    <w:basedOn w:val="15"/>
    <w:qFormat/>
    <w:uiPriority w:val="0"/>
    <w:rPr>
      <w:rFonts w:hint="eastAsia" w:ascii="方正仿宋_GBK" w:hAnsi="方正仿宋_GBK" w:eastAsia="方正仿宋_GBK" w:cs="方正仿宋_GBK"/>
      <w:color w:val="7030A0"/>
      <w:sz w:val="18"/>
      <w:szCs w:val="18"/>
      <w:u w:val="none"/>
    </w:rPr>
  </w:style>
  <w:style w:type="character" w:customStyle="1" w:styleId="34">
    <w:name w:val="font101"/>
    <w:basedOn w:val="15"/>
    <w:qFormat/>
    <w:uiPriority w:val="0"/>
    <w:rPr>
      <w:rFonts w:ascii="Arial" w:hAnsi="Arial" w:cs="Arial"/>
      <w:color w:val="000000"/>
      <w:sz w:val="18"/>
      <w:szCs w:val="18"/>
      <w:u w:val="none"/>
    </w:rPr>
  </w:style>
  <w:style w:type="character" w:customStyle="1" w:styleId="35">
    <w:name w:val="font112"/>
    <w:basedOn w:val="15"/>
    <w:qFormat/>
    <w:uiPriority w:val="0"/>
    <w:rPr>
      <w:rFonts w:hint="eastAsia" w:ascii="宋体" w:hAnsi="宋体" w:eastAsia="宋体" w:cs="宋体"/>
      <w:color w:val="FF0000"/>
      <w:sz w:val="18"/>
      <w:szCs w:val="18"/>
      <w:u w:val="none"/>
    </w:rPr>
  </w:style>
  <w:style w:type="character" w:customStyle="1" w:styleId="36">
    <w:name w:val="font141"/>
    <w:basedOn w:val="15"/>
    <w:qFormat/>
    <w:uiPriority w:val="0"/>
    <w:rPr>
      <w:rFonts w:hint="eastAsia" w:ascii="方正仿宋_GBK" w:hAnsi="方正仿宋_GBK" w:eastAsia="方正仿宋_GBK" w:cs="方正仿宋_GBK"/>
      <w:color w:val="00B0F0"/>
      <w:sz w:val="18"/>
      <w:szCs w:val="18"/>
      <w:u w:val="none"/>
    </w:rPr>
  </w:style>
  <w:style w:type="character" w:customStyle="1" w:styleId="37">
    <w:name w:val="font61"/>
    <w:basedOn w:val="1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87</Pages>
  <Words>1479</Words>
  <Characters>2456</Characters>
  <Lines>557</Lines>
  <Paragraphs>156</Paragraphs>
  <TotalTime>1</TotalTime>
  <ScaleCrop>false</ScaleCrop>
  <LinksUpToDate>false</LinksUpToDate>
  <CharactersWithSpaces>2477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2024-11-11T03:59:00Z</dcterms:created>
  <dc:creator>Daniv</dc:creator>
  <cp:lastModifiedBy>◆ ω     У</cp:lastModifiedBy>
  <dcterms:modified xsi:type="dcterms:W3CDTF">2025-06-20T07:11:14Z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FD56A49CD3B341EA81245DD45FA1EF84_13</vt:lpwstr>
  </property>
  <property fmtid="{D5CDD505-2E9C-101B-9397-08002B2CF9AE}" pid="4" name="KSOTemplateDocerSaveRecord">
    <vt:lpwstr>eyJoZGlkIjoiM2Q5YThkMGY5ZWIzNzllMmY5Nzg4Mzc0MDU1ODczMWYiLCJ1c2VySWQiOiIyOTgzODE3NzcifQ==</vt:lpwstr>
  </property>
</Properties>
</file>