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版本号：N511903202600002120260325002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N5119032026000021</w:t>
      </w:r>
    </w:p>
    <w:p>
      <w:pPr>
        <w:pStyle w:val="null3"/>
        <w:jc w:val="left"/>
        <w:outlineLvl w:val="2"/>
      </w:pPr>
      <w:r>
        <w:rPr>
          <w:rFonts w:ascii="仿宋_GB2312" w:hAnsi="仿宋_GB2312" w:cs="仿宋_GB2312" w:eastAsia="仿宋_GB2312"/>
          <w:sz w:val="28"/>
          <w:b/>
        </w:rPr>
        <w:t>巴中市恩阳区柳林镇中心小学</w:t>
      </w:r>
    </w:p>
    <w:p>
      <w:pPr>
        <w:pStyle w:val="null3"/>
        <w:jc w:val="center"/>
        <w:outlineLvl w:val="2"/>
      </w:pPr>
      <w:r>
        <w:rPr>
          <w:rFonts w:ascii="仿宋_GB2312" w:hAnsi="仿宋_GB2312" w:cs="仿宋_GB2312" w:eastAsia="仿宋_GB2312"/>
          <w:sz w:val="28"/>
          <w:b/>
        </w:rPr>
        <w:t>巴中市恩阳区政府采购中心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巴中市恩阳区政府采购中心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巴中市恩阳区柳林镇中心小学</w:t>
      </w:r>
      <w:r>
        <w:rPr>
          <w:rFonts w:ascii="仿宋_GB2312" w:hAnsi="仿宋_GB2312" w:cs="仿宋_GB2312" w:eastAsia="仿宋_GB2312"/>
        </w:rPr>
        <w:t xml:space="preserve"> 委托，拟对 </w:t>
      </w:r>
      <w:r>
        <w:rPr>
          <w:rFonts w:ascii="仿宋_GB2312" w:hAnsi="仿宋_GB2312" w:cs="仿宋_GB2312" w:eastAsia="仿宋_GB2312"/>
        </w:rPr>
        <w:t>空调采购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巴中市恩阳区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N5119032026000021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空调采购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改善学校教学、办公与住宿环境，保障师生夏季降温、冬季取暖需求，提升教学质量与学生居住舒适度，学校计划采购大3匹空调63台、1.5匹空调34台，分别用于教室、办公室和学生寝室，项目总采购金额为54.3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巴中市恩阳区柳林镇中心小学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恩阳区柳林镇街道</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636086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13881679234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巴中市恩阳区政府采购中心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四川省巴中市恩阳区巴中市恩阳区文治街道4-1号舜联大厦置信国际社区15栋4楼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636064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0827-3369519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采购包1：543,000.00元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巴中市恩阳区柳林镇中心小学</w:t>
      </w:r>
      <w:r>
        <w:rPr>
          <w:rFonts w:ascii="仿宋_GB2312" w:hAnsi="仿宋_GB2312" w:cs="仿宋_GB2312" w:eastAsia="仿宋_GB2312"/>
        </w:rPr>
        <w:t xml:space="preserve"> 和 </w:t>
      </w:r>
      <w:r>
        <w:rPr>
          <w:rFonts w:ascii="仿宋_GB2312" w:hAnsi="仿宋_GB2312" w:cs="仿宋_GB2312" w:eastAsia="仿宋_GB2312"/>
        </w:rPr>
        <w:t>巴中市恩阳区政府采购中心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巴中市恩阳区柳林镇中心小学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巴中市恩阳区政府采购中心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采购文件所要求的所有技术要求以及供应商的投标文件所涵盖内容。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采购文件所要求的所有商务要求以及供应商的投标文件所涵盖内容。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 乙方的投标文件及承诺与本合同约定标准进行验收；甲乙双方如对质量要求和技术指标的约定标准有相互抵触或异议的事项，由甲方在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巴中市恩阳区柳林镇中心小学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巴中市恩阳区政府采购中心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巴中市恩阳区政府采购中心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联系人：彭老师</w:t>
      </w:r>
    </w:p>
    <w:p>
      <w:pPr>
        <w:pStyle w:val="null3"/>
        <w:jc w:val="left"/>
      </w:pPr>
      <w:r>
        <w:rPr>
          <w:rFonts w:ascii="仿宋_GB2312" w:hAnsi="仿宋_GB2312" w:cs="仿宋_GB2312" w:eastAsia="仿宋_GB2312"/>
        </w:rPr>
        <w:t>联系电话：13881679234</w:t>
      </w:r>
    </w:p>
    <w:p>
      <w:pPr>
        <w:pStyle w:val="null3"/>
        <w:jc w:val="left"/>
      </w:pPr>
      <w:r>
        <w:rPr>
          <w:rFonts w:ascii="仿宋_GB2312" w:hAnsi="仿宋_GB2312" w:cs="仿宋_GB2312" w:eastAsia="仿宋_GB2312"/>
        </w:rPr>
        <w:t>地址：巴中市恩阳区柳林镇中心小学</w:t>
      </w:r>
    </w:p>
    <w:p>
      <w:pPr>
        <w:pStyle w:val="null3"/>
        <w:jc w:val="left"/>
      </w:pPr>
      <w:r>
        <w:rPr>
          <w:rFonts w:ascii="仿宋_GB2312" w:hAnsi="仿宋_GB2312" w:cs="仿宋_GB2312" w:eastAsia="仿宋_GB2312"/>
        </w:rPr>
        <w:t>邮编：636064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联系人：侯先生</w:t>
      </w:r>
    </w:p>
    <w:p>
      <w:pPr>
        <w:pStyle w:val="null3"/>
        <w:jc w:val="left"/>
      </w:pPr>
      <w:r>
        <w:rPr>
          <w:rFonts w:ascii="仿宋_GB2312" w:hAnsi="仿宋_GB2312" w:cs="仿宋_GB2312" w:eastAsia="仿宋_GB2312"/>
        </w:rPr>
        <w:t>联系电话：0827-3369527</w:t>
      </w:r>
    </w:p>
    <w:p>
      <w:pPr>
        <w:pStyle w:val="null3"/>
        <w:jc w:val="left"/>
      </w:pPr>
      <w:r>
        <w:rPr>
          <w:rFonts w:ascii="仿宋_GB2312" w:hAnsi="仿宋_GB2312" w:cs="仿宋_GB2312" w:eastAsia="仿宋_GB2312"/>
        </w:rPr>
        <w:t>地址：巴中市恩阳区舜联大厦4楼区政府采购中心监督股</w:t>
      </w:r>
    </w:p>
    <w:p>
      <w:pPr>
        <w:pStyle w:val="null3"/>
        <w:jc w:val="left"/>
      </w:pPr>
      <w:r>
        <w:rPr>
          <w:rFonts w:ascii="仿宋_GB2312" w:hAnsi="仿宋_GB2312" w:cs="仿宋_GB2312" w:eastAsia="仿宋_GB2312"/>
        </w:rPr>
        <w:t>邮编：636064</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543,000.00</w:t>
      </w:r>
    </w:p>
    <w:p>
      <w:pPr>
        <w:pStyle w:val="null3"/>
        <w:jc w:val="left"/>
      </w:pPr>
      <w:r>
        <w:rPr>
          <w:rFonts w:ascii="仿宋_GB2312" w:hAnsi="仿宋_GB2312" w:cs="仿宋_GB2312" w:eastAsia="仿宋_GB2312"/>
        </w:rPr>
        <w:t>采购包最高限价（元）: 543,000.00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1.5P空调</w:t>
            </w:r>
          </w:p>
        </w:tc>
        <w:tc>
          <w:tcPr>
            <w:tcW w:type="dxa" w:w="821"/>
          </w:tcPr>
          <w:p>
            <w:pPr>
              <w:pStyle w:val="null3"/>
              <w:jc w:val="right"/>
            </w:pPr>
            <w:r>
              <w:rPr>
                <w:rFonts w:ascii="仿宋_GB2312" w:hAnsi="仿宋_GB2312" w:cs="仿宋_GB2312" w:eastAsia="仿宋_GB2312"/>
              </w:rPr>
              <w:t>34.00（台）</w:t>
            </w:r>
          </w:p>
        </w:tc>
        <w:tc>
          <w:tcPr>
            <w:tcW w:type="dxa" w:w="821"/>
          </w:tcPr>
          <w:p>
            <w:pPr>
              <w:pStyle w:val="null3"/>
              <w:jc w:val="right"/>
            </w:pPr>
            <w:r>
              <w:rPr>
                <w:rFonts w:ascii="仿宋_GB2312" w:hAnsi="仿宋_GB2312" w:cs="仿宋_GB2312" w:eastAsia="仿宋_GB2312"/>
              </w:rPr>
              <w:t>102,000.00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大3P空调</w:t>
            </w:r>
          </w:p>
        </w:tc>
        <w:tc>
          <w:tcPr>
            <w:tcW w:type="dxa" w:w="821"/>
          </w:tcPr>
          <w:p>
            <w:pPr>
              <w:pStyle w:val="null3"/>
              <w:jc w:val="right"/>
            </w:pPr>
            <w:r>
              <w:rPr>
                <w:rFonts w:ascii="仿宋_GB2312" w:hAnsi="仿宋_GB2312" w:cs="仿宋_GB2312" w:eastAsia="仿宋_GB2312"/>
              </w:rPr>
              <w:t>63.00（台）</w:t>
            </w:r>
          </w:p>
        </w:tc>
        <w:tc>
          <w:tcPr>
            <w:tcW w:type="dxa" w:w="821"/>
          </w:tcPr>
          <w:p>
            <w:pPr>
              <w:pStyle w:val="null3"/>
              <w:jc w:val="right"/>
            </w:pPr>
            <w:r>
              <w:rPr>
                <w:rFonts w:ascii="仿宋_GB2312" w:hAnsi="仿宋_GB2312" w:cs="仿宋_GB2312" w:eastAsia="仿宋_GB2312"/>
              </w:rPr>
              <w:t>441,000.00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1.5P空调</w:t>
            </w:r>
          </w:p>
        </w:tc>
        <w:tc>
          <w:tcPr>
            <w:tcW w:type="dxa" w:w="1138"/>
          </w:tcPr>
          <w:p>
            <w:pPr>
              <w:pStyle w:val="null3"/>
              <w:jc w:val="center"/>
            </w:pPr>
            <w:r>
              <w:rPr>
                <w:rFonts w:ascii="仿宋_GB2312" w:hAnsi="仿宋_GB2312" w:cs="仿宋_GB2312" w:eastAsia="仿宋_GB2312"/>
              </w:rPr>
              <w:t>34.00（台）</w:t>
            </w:r>
          </w:p>
        </w:tc>
        <w:tc>
          <w:tcPr>
            <w:tcW w:type="dxa" w:w="1365"/>
          </w:tcPr>
          <w:p>
            <w:pPr>
              <w:pStyle w:val="null3"/>
              <w:jc w:val="center"/>
            </w:pPr>
            <w:r>
              <w:rPr>
                <w:rFonts w:ascii="仿宋_GB2312" w:hAnsi="仿宋_GB2312" w:cs="仿宋_GB2312" w:eastAsia="仿宋_GB2312"/>
              </w:rPr>
              <w:t>102,000.00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大3P空调</w:t>
            </w:r>
          </w:p>
        </w:tc>
        <w:tc>
          <w:tcPr>
            <w:tcW w:type="dxa" w:w="1138"/>
          </w:tcPr>
          <w:p>
            <w:pPr>
              <w:pStyle w:val="null3"/>
              <w:jc w:val="center"/>
            </w:pPr>
            <w:r>
              <w:rPr>
                <w:rFonts w:ascii="仿宋_GB2312" w:hAnsi="仿宋_GB2312" w:cs="仿宋_GB2312" w:eastAsia="仿宋_GB2312"/>
              </w:rPr>
              <w:t>63.00（台）</w:t>
            </w:r>
          </w:p>
        </w:tc>
        <w:tc>
          <w:tcPr>
            <w:tcW w:type="dxa" w:w="1365"/>
          </w:tcPr>
          <w:p>
            <w:pPr>
              <w:pStyle w:val="null3"/>
              <w:jc w:val="center"/>
            </w:pPr>
            <w:r>
              <w:rPr>
                <w:rFonts w:ascii="仿宋_GB2312" w:hAnsi="仿宋_GB2312" w:cs="仿宋_GB2312" w:eastAsia="仿宋_GB2312"/>
              </w:rPr>
              <w:t>441,000.00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大3P空调</w:t>
            </w:r>
          </w:p>
        </w:tc>
        <w:tc>
          <w:tcPr>
            <w:tcW w:type="dxa" w:w="2492"/>
          </w:tcPr>
          <w:p>
            <w:pPr>
              <w:pStyle w:val="null3"/>
              <w:jc w:val="left"/>
            </w:pPr>
            <w:r>
              <w:rPr>
                <w:rFonts w:ascii="仿宋_GB2312" w:hAnsi="仿宋_GB2312" w:cs="仿宋_GB2312" w:eastAsia="仿宋_GB2312"/>
              </w:rPr>
              <w:t>大3P空调</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大3P空调</w:t>
            </w:r>
          </w:p>
        </w:tc>
        <w:tc>
          <w:tcPr>
            <w:tcW w:type="dxa" w:w="2492"/>
          </w:tcPr>
          <w:p>
            <w:pPr>
              <w:pStyle w:val="null3"/>
              <w:jc w:val="left"/>
            </w:pPr>
            <w:r>
              <w:rPr>
                <w:rFonts w:ascii="仿宋_GB2312" w:hAnsi="仿宋_GB2312" w:cs="仿宋_GB2312" w:eastAsia="仿宋_GB2312"/>
              </w:rPr>
              <w:t>大3P空调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大3P空调</w:t>
            </w:r>
          </w:p>
        </w:tc>
        <w:tc>
          <w:tcPr>
            <w:tcW w:type="dxa" w:w="2492"/>
          </w:tcPr>
          <w:p>
            <w:pPr>
              <w:pStyle w:val="null3"/>
              <w:jc w:val="left"/>
            </w:pPr>
            <w:r>
              <w:rPr>
                <w:rFonts w:ascii="仿宋_GB2312" w:hAnsi="仿宋_GB2312" w:cs="仿宋_GB2312" w:eastAsia="仿宋_GB2312"/>
              </w:rPr>
              <w:t>大3P空调</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标的名称：1.5P空调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壁挂式冷暖空调</w:t>
            </w:r>
          </w:p>
        </w:tc>
        <w:tc>
          <w:tcPr>
            <w:tcW w:type="dxa" w:w="5814"/>
          </w:tcPr>
          <w:p>
            <w:pPr>
              <w:pStyle w:val="null3"/>
              <w:jc w:val="left"/>
            </w:pPr>
            <w:r>
              <w:rPr>
                <w:rFonts w:ascii="仿宋_GB2312" w:hAnsi="仿宋_GB2312" w:cs="仿宋_GB2312" w:eastAsia="仿宋_GB2312"/>
              </w:rPr>
              <w:t>1)能耗等级:1级（GB21455-2019）。</w:t>
            </w:r>
            <w:r>
              <w:br/>
            </w:r>
            <w:r>
              <w:rPr>
                <w:rFonts w:ascii="仿宋_GB2312" w:hAnsi="仿宋_GB2312" w:cs="仿宋_GB2312" w:eastAsia="仿宋_GB2312"/>
              </w:rPr>
              <w:t xml:space="preserve"> </w:t>
            </w:r>
            <w:r>
              <w:rPr>
                <w:rFonts w:ascii="仿宋_GB2312" w:hAnsi="仿宋_GB2312" w:cs="仿宋_GB2312" w:eastAsia="仿宋_GB2312"/>
              </w:rPr>
              <w:t>(2)APF能效比≥</w:t>
            </w:r>
            <w:r>
              <w:rPr>
                <w:rFonts w:ascii="仿宋_GB2312" w:hAnsi="仿宋_GB2312" w:cs="仿宋_GB2312" w:eastAsia="仿宋_GB2312"/>
                <w:color w:val="FF0000"/>
              </w:rPr>
              <w:t>5.</w:t>
            </w:r>
            <w:r>
              <w:rPr>
                <w:rFonts w:ascii="仿宋_GB2312" w:hAnsi="仿宋_GB2312" w:cs="仿宋_GB2312" w:eastAsia="仿宋_GB2312"/>
                <w:color w:val="FF0000"/>
              </w:rPr>
              <w:t>25</w:t>
            </w:r>
            <w:r>
              <w:rPr>
                <w:rFonts w:ascii="仿宋_GB2312" w:hAnsi="仿宋_GB2312" w:cs="仿宋_GB2312" w:eastAsia="仿宋_GB2312"/>
              </w:rPr>
              <w:t>、制冷季节耗电量</w:t>
            </w:r>
            <w:r>
              <w:rPr>
                <w:rFonts w:ascii="仿宋_GB2312" w:hAnsi="仿宋_GB2312" w:cs="仿宋_GB2312" w:eastAsia="仿宋_GB2312"/>
              </w:rPr>
              <w:t>≤350KW·H、制热季节耗电量≤</w:t>
            </w:r>
            <w:r>
              <w:rPr>
                <w:rFonts w:ascii="仿宋_GB2312" w:hAnsi="仿宋_GB2312" w:cs="仿宋_GB2312" w:eastAsia="仿宋_GB2312"/>
                <w:color w:val="FF0000"/>
              </w:rPr>
              <w:t>29</w:t>
            </w:r>
            <w:r>
              <w:rPr>
                <w:rFonts w:ascii="仿宋_GB2312" w:hAnsi="仿宋_GB2312" w:cs="仿宋_GB2312" w:eastAsia="仿宋_GB2312"/>
                <w:color w:val="FF0000"/>
              </w:rPr>
              <w:t>5</w:t>
            </w:r>
            <w:r>
              <w:rPr>
                <w:rFonts w:ascii="仿宋_GB2312" w:hAnsi="仿宋_GB2312" w:cs="仿宋_GB2312" w:eastAsia="仿宋_GB2312"/>
              </w:rPr>
              <w:t>KW·H。</w:t>
            </w:r>
            <w:r>
              <w:br/>
            </w:r>
            <w:r>
              <w:rPr>
                <w:rFonts w:ascii="仿宋_GB2312" w:hAnsi="仿宋_GB2312" w:cs="仿宋_GB2312" w:eastAsia="仿宋_GB2312"/>
              </w:rPr>
              <w:t xml:space="preserve"> </w:t>
            </w:r>
            <w:r>
              <w:rPr>
                <w:rFonts w:ascii="仿宋_GB2312" w:hAnsi="仿宋_GB2312" w:cs="仿宋_GB2312" w:eastAsia="仿宋_GB2312"/>
              </w:rPr>
              <w:t>(3)额定制冷量≥</w:t>
            </w:r>
            <w:r>
              <w:rPr>
                <w:rFonts w:ascii="仿宋_GB2312" w:hAnsi="仿宋_GB2312" w:cs="仿宋_GB2312" w:eastAsia="仿宋_GB2312"/>
                <w:color w:val="FF0000"/>
              </w:rPr>
              <w:t>3</w:t>
            </w:r>
            <w:r>
              <w:rPr>
                <w:rFonts w:ascii="仿宋_GB2312" w:hAnsi="仿宋_GB2312" w:cs="仿宋_GB2312" w:eastAsia="仿宋_GB2312"/>
                <w:color w:val="FF0000"/>
              </w:rPr>
              <w:t>50</w:t>
            </w:r>
            <w:r>
              <w:rPr>
                <w:rFonts w:ascii="仿宋_GB2312" w:hAnsi="仿宋_GB2312" w:cs="仿宋_GB2312" w:eastAsia="仿宋_GB2312"/>
                <w:color w:val="FF0000"/>
              </w:rPr>
              <w:t>0</w:t>
            </w:r>
            <w:r>
              <w:rPr>
                <w:rFonts w:ascii="仿宋_GB2312" w:hAnsi="仿宋_GB2312" w:cs="仿宋_GB2312" w:eastAsia="仿宋_GB2312"/>
              </w:rPr>
              <w:t>W、额定制热量≥</w:t>
            </w:r>
            <w:r>
              <w:rPr>
                <w:rFonts w:ascii="仿宋_GB2312" w:hAnsi="仿宋_GB2312" w:cs="仿宋_GB2312" w:eastAsia="仿宋_GB2312"/>
                <w:color w:val="FF0000"/>
              </w:rPr>
              <w:t>5</w:t>
            </w:r>
            <w:r>
              <w:rPr>
                <w:rFonts w:ascii="仿宋_GB2312" w:hAnsi="仿宋_GB2312" w:cs="仿宋_GB2312" w:eastAsia="仿宋_GB2312"/>
                <w:color w:val="FF0000"/>
              </w:rPr>
              <w:t>00</w:t>
            </w:r>
            <w:r>
              <w:rPr>
                <w:rFonts w:ascii="仿宋_GB2312" w:hAnsi="仿宋_GB2312" w:cs="仿宋_GB2312" w:eastAsia="仿宋_GB2312"/>
                <w:color w:val="FF0000"/>
              </w:rPr>
              <w:t>0W</w:t>
            </w:r>
            <w:r>
              <w:rPr>
                <w:rFonts w:ascii="仿宋_GB2312" w:hAnsi="仿宋_GB2312" w:cs="仿宋_GB2312" w:eastAsia="仿宋_GB2312"/>
              </w:rPr>
              <w:t>。</w:t>
            </w:r>
            <w:r>
              <w:br/>
            </w:r>
            <w:r>
              <w:rPr>
                <w:rFonts w:ascii="仿宋_GB2312" w:hAnsi="仿宋_GB2312" w:cs="仿宋_GB2312" w:eastAsia="仿宋_GB2312"/>
              </w:rPr>
              <w:t xml:space="preserve"> </w:t>
            </w:r>
            <w:r>
              <w:rPr>
                <w:rFonts w:ascii="仿宋_GB2312" w:hAnsi="仿宋_GB2312" w:cs="仿宋_GB2312" w:eastAsia="仿宋_GB2312"/>
              </w:rPr>
              <w:t>(4)额定制冷功率≤</w:t>
            </w:r>
            <w:r>
              <w:rPr>
                <w:rFonts w:ascii="仿宋_GB2312" w:hAnsi="仿宋_GB2312" w:cs="仿宋_GB2312" w:eastAsia="仿宋_GB2312"/>
                <w:color w:val="FF0000"/>
              </w:rPr>
              <w:t>900</w:t>
            </w:r>
            <w:r>
              <w:rPr>
                <w:rFonts w:ascii="仿宋_GB2312" w:hAnsi="仿宋_GB2312" w:cs="仿宋_GB2312" w:eastAsia="仿宋_GB2312"/>
              </w:rPr>
              <w:t>W、额定制热功率≤</w:t>
            </w:r>
            <w:r>
              <w:rPr>
                <w:rFonts w:ascii="仿宋_GB2312" w:hAnsi="仿宋_GB2312" w:cs="仿宋_GB2312" w:eastAsia="仿宋_GB2312"/>
                <w:color w:val="FF0000"/>
              </w:rPr>
              <w:t>1</w:t>
            </w:r>
            <w:r>
              <w:rPr>
                <w:rFonts w:ascii="仿宋_GB2312" w:hAnsi="仿宋_GB2312" w:cs="仿宋_GB2312" w:eastAsia="仿宋_GB2312"/>
                <w:color w:val="FF0000"/>
              </w:rPr>
              <w:t>300</w:t>
            </w:r>
            <w:r>
              <w:rPr>
                <w:rFonts w:ascii="仿宋_GB2312" w:hAnsi="仿宋_GB2312" w:cs="仿宋_GB2312" w:eastAsia="仿宋_GB2312"/>
              </w:rPr>
              <w:t>W</w:t>
            </w:r>
            <w:r>
              <w:br/>
            </w:r>
            <w:r>
              <w:rPr>
                <w:rFonts w:ascii="仿宋_GB2312" w:hAnsi="仿宋_GB2312" w:cs="仿宋_GB2312" w:eastAsia="仿宋_GB2312"/>
              </w:rPr>
              <w:t xml:space="preserve"> </w:t>
            </w:r>
            <w:r>
              <w:rPr>
                <w:rFonts w:ascii="仿宋_GB2312" w:hAnsi="仿宋_GB2312" w:cs="仿宋_GB2312" w:eastAsia="仿宋_GB2312"/>
              </w:rPr>
              <w:t>(5)循环风量≥720m³/h。</w:t>
            </w:r>
            <w:r>
              <w:br/>
            </w:r>
            <w:r>
              <w:rPr>
                <w:rFonts w:ascii="仿宋_GB2312" w:hAnsi="仿宋_GB2312" w:cs="仿宋_GB2312" w:eastAsia="仿宋_GB2312"/>
              </w:rPr>
              <w:t xml:space="preserve"> </w:t>
            </w:r>
            <w:r>
              <w:rPr>
                <w:rFonts w:ascii="仿宋_GB2312" w:hAnsi="仿宋_GB2312" w:cs="仿宋_GB2312" w:eastAsia="仿宋_GB2312"/>
              </w:rPr>
              <w:t>(6)电辅热≤</w:t>
            </w:r>
            <w:r>
              <w:rPr>
                <w:rFonts w:ascii="仿宋_GB2312" w:hAnsi="仿宋_GB2312" w:cs="仿宋_GB2312" w:eastAsia="仿宋_GB2312"/>
                <w:color w:val="FF0000"/>
              </w:rPr>
              <w:t>100</w:t>
            </w:r>
            <w:r>
              <w:rPr>
                <w:rFonts w:ascii="仿宋_GB2312" w:hAnsi="仿宋_GB2312" w:cs="仿宋_GB2312" w:eastAsia="仿宋_GB2312"/>
                <w:color w:val="FF0000"/>
              </w:rPr>
              <w:t>0</w:t>
            </w:r>
            <w:r>
              <w:rPr>
                <w:rFonts w:ascii="仿宋_GB2312" w:hAnsi="仿宋_GB2312" w:cs="仿宋_GB2312" w:eastAsia="仿宋_GB2312"/>
              </w:rPr>
              <w:t>W。</w:t>
            </w:r>
            <w:r>
              <w:br/>
            </w:r>
            <w:r>
              <w:rPr>
                <w:rFonts w:ascii="仿宋_GB2312" w:hAnsi="仿宋_GB2312" w:cs="仿宋_GB2312" w:eastAsia="仿宋_GB2312"/>
              </w:rPr>
              <w:t xml:space="preserve"> </w:t>
            </w:r>
            <w:r>
              <w:rPr>
                <w:rFonts w:ascii="仿宋_GB2312" w:hAnsi="仿宋_GB2312" w:cs="仿宋_GB2312" w:eastAsia="仿宋_GB2312"/>
              </w:rPr>
              <w:t>(7)内外机均为直流风机。室内机支持自动左右扫风与自动上下扫风。空调具备“自清洁”功能。</w:t>
            </w:r>
          </w:p>
          <w:p>
            <w:pPr>
              <w:pStyle w:val="null3"/>
              <w:jc w:val="left"/>
            </w:pPr>
            <w:r>
              <w:rPr>
                <w:rFonts w:ascii="仿宋_GB2312" w:hAnsi="仿宋_GB2312" w:cs="仿宋_GB2312" w:eastAsia="仿宋_GB2312"/>
              </w:rPr>
              <w:t>(8)空调</w:t>
            </w:r>
            <w:r>
              <w:rPr>
                <w:rFonts w:ascii="仿宋_GB2312" w:hAnsi="仿宋_GB2312" w:cs="仿宋_GB2312" w:eastAsia="仿宋_GB2312"/>
                <w:color w:val="FF0000"/>
              </w:rPr>
              <w:t>配</w:t>
            </w:r>
            <w:r>
              <w:rPr>
                <w:rFonts w:ascii="仿宋_GB2312" w:hAnsi="仿宋_GB2312" w:cs="仿宋_GB2312" w:eastAsia="仿宋_GB2312"/>
              </w:rPr>
              <w:t>置物联网组件通电后自动完成网络接入，实现云端无线通讯，配套云服务与软件管理平台以实现本项目所有空调统一端口界面集中管理。物联网软硬件系统可实现下列对空调操作【提供彩页或系统截图进行逐条佐证】：</w:t>
            </w:r>
            <w:r>
              <w:rPr>
                <w:rFonts w:ascii="仿宋_GB2312" w:hAnsi="仿宋_GB2312" w:cs="仿宋_GB2312" w:eastAsia="仿宋_GB2312"/>
              </w:rPr>
              <w:t>①空调设备运行状态实时显示（含开关机状态、设定温度、模式）②集中控制（含开关机、模式、温度、风速）③能源管理：系统能统计分析空调的用电量。能按日/周/月/年等维度生成能耗分析报告（分区域、楼栋、房间、设备），支持可视化展示④对设定的最高/最低温度限定⑤批量定时任务设定和下发</w:t>
            </w:r>
            <w:r>
              <w:br/>
            </w:r>
            <w:r>
              <w:rPr>
                <w:rFonts w:ascii="仿宋_GB2312" w:hAnsi="仿宋_GB2312" w:cs="仿宋_GB2312" w:eastAsia="仿宋_GB2312"/>
              </w:rPr>
              <w:t xml:space="preserve"> </w:t>
            </w:r>
            <w:r>
              <w:rPr>
                <w:rFonts w:ascii="仿宋_GB2312" w:hAnsi="仿宋_GB2312" w:cs="仿宋_GB2312" w:eastAsia="仿宋_GB2312"/>
              </w:rPr>
              <w:t>(9)物联网软件系统可显示具体房间的具体故障（包含压缩机故障、传感器故障、通讯故障、摆风页故障、屏显故障）并自动上报至空调厂家售后，同时支持使用单位对售后流程进度跟踪和反馈且系统主界面能够预警。</w:t>
            </w:r>
            <w:r>
              <w:br/>
            </w:r>
            <w:r>
              <w:rPr>
                <w:rFonts w:ascii="仿宋_GB2312" w:hAnsi="仿宋_GB2312" w:cs="仿宋_GB2312" w:eastAsia="仿宋_GB2312"/>
              </w:rPr>
              <w:t xml:space="preserve"> </w:t>
            </w:r>
            <w:r>
              <w:rPr>
                <w:rFonts w:ascii="仿宋_GB2312" w:hAnsi="仿宋_GB2312" w:cs="仿宋_GB2312" w:eastAsia="仿宋_GB2312"/>
              </w:rPr>
              <w:t>(10)系统支持空调器批量上锁/解锁；支持电辅热禁/启、支持遥控禁/启用。</w:t>
            </w:r>
            <w:r>
              <w:br/>
            </w:r>
            <w:r>
              <w:rPr>
                <w:rFonts w:ascii="仿宋_GB2312" w:hAnsi="仿宋_GB2312" w:cs="仿宋_GB2312" w:eastAsia="仿宋_GB2312"/>
              </w:rPr>
              <w:t xml:space="preserve"> </w:t>
            </w:r>
            <w:r>
              <w:rPr>
                <w:rFonts w:ascii="仿宋_GB2312" w:hAnsi="仿宋_GB2312" w:cs="仿宋_GB2312" w:eastAsia="仿宋_GB2312"/>
              </w:rPr>
              <w:t>(11)系统支持查看空调是否已执行远程控制指令并实时反馈指令执行结果，管理账号支持分级与权限自定义下发。</w:t>
            </w:r>
          </w:p>
          <w:p>
            <w:pPr>
              <w:pStyle w:val="null3"/>
              <w:jc w:val="left"/>
            </w:pPr>
            <w:r>
              <w:rPr>
                <w:rFonts w:ascii="仿宋_GB2312" w:hAnsi="仿宋_GB2312" w:cs="仿宋_GB2312" w:eastAsia="仿宋_GB2312"/>
              </w:rPr>
              <w:t>【一：参数要求第</w:t>
            </w:r>
            <w:r>
              <w:rPr>
                <w:rFonts w:ascii="仿宋_GB2312" w:hAnsi="仿宋_GB2312" w:cs="仿宋_GB2312" w:eastAsia="仿宋_GB2312"/>
              </w:rPr>
              <w:t>1-3条佐证资料以“中国能效标识网”最新备案参数或提供承诺函；参数要求第4-6条提供厂家官网截图或彩页或说明书作为证明材料(应在公开渠道可查询核实,</w:t>
            </w:r>
            <w:r>
              <w:rPr>
                <w:rFonts w:ascii="仿宋_GB2312" w:hAnsi="仿宋_GB2312" w:cs="仿宋_GB2312" w:eastAsia="仿宋_GB2312"/>
              </w:rPr>
              <w:t>响应文件</w:t>
            </w:r>
            <w:r>
              <w:rPr>
                <w:rFonts w:ascii="仿宋_GB2312" w:hAnsi="仿宋_GB2312" w:cs="仿宋_GB2312" w:eastAsia="仿宋_GB2312"/>
              </w:rPr>
              <w:t>提供查询方法路径</w:t>
            </w:r>
            <w:r>
              <w:rPr>
                <w:rFonts w:ascii="仿宋_GB2312" w:hAnsi="仿宋_GB2312" w:cs="仿宋_GB2312" w:eastAsia="仿宋_GB2312"/>
              </w:rPr>
              <w:t>)</w:t>
            </w:r>
            <w:r>
              <w:br/>
            </w:r>
            <w:r>
              <w:rPr>
                <w:rFonts w:ascii="仿宋_GB2312" w:hAnsi="仿宋_GB2312" w:cs="仿宋_GB2312" w:eastAsia="仿宋_GB2312"/>
              </w:rPr>
              <w:t xml:space="preserve"> </w:t>
            </w:r>
            <w:r>
              <w:rPr>
                <w:rFonts w:ascii="仿宋_GB2312" w:hAnsi="仿宋_GB2312" w:cs="仿宋_GB2312" w:eastAsia="仿宋_GB2312"/>
              </w:rPr>
              <w:t>二：</w:t>
            </w:r>
            <w:r>
              <w:rPr>
                <w:rFonts w:ascii="仿宋_GB2312" w:hAnsi="仿宋_GB2312" w:cs="仿宋_GB2312" w:eastAsia="仿宋_GB2312"/>
              </w:rPr>
              <w:t>响应文件</w:t>
            </w:r>
            <w:r>
              <w:rPr>
                <w:rFonts w:ascii="仿宋_GB2312" w:hAnsi="仿宋_GB2312" w:cs="仿宋_GB2312" w:eastAsia="仿宋_GB2312"/>
              </w:rPr>
              <w:t>还应提供《承诺函》并进行电子签章以响应，格式自拟，至少应体现</w:t>
            </w:r>
            <w:r>
              <w:rPr>
                <w:rFonts w:ascii="仿宋_GB2312" w:hAnsi="仿宋_GB2312" w:cs="仿宋_GB2312" w:eastAsia="仿宋_GB2312"/>
              </w:rPr>
              <w:t>“投标产品完全满足</w:t>
            </w:r>
            <w:r>
              <w:rPr>
                <w:rFonts w:ascii="仿宋_GB2312" w:hAnsi="仿宋_GB2312" w:cs="仿宋_GB2312" w:eastAsia="仿宋_GB2312"/>
              </w:rPr>
              <w:t>采购文件</w:t>
            </w:r>
            <w:r>
              <w:rPr>
                <w:rFonts w:ascii="仿宋_GB2312" w:hAnsi="仿宋_GB2312" w:cs="仿宋_GB2312" w:eastAsia="仿宋_GB2312"/>
              </w:rPr>
              <w:t>所有技术参数要求，否则视为虚假响应</w:t>
            </w:r>
            <w:r>
              <w:rPr>
                <w:rFonts w:ascii="仿宋_GB2312" w:hAnsi="仿宋_GB2312" w:cs="仿宋_GB2312" w:eastAsia="仿宋_GB2312"/>
              </w:rPr>
              <w:t>”。《产品技术参数响应表》的“响应要求”必须填写“正偏离、无偏离、负偏离”，漏填视为负偏离。</w:t>
            </w:r>
          </w:p>
          <w:p>
            <w:pPr>
              <w:pStyle w:val="null3"/>
              <w:jc w:val="left"/>
            </w:pPr>
            <w:r>
              <w:rPr>
                <w:rFonts w:ascii="仿宋_GB2312" w:hAnsi="仿宋_GB2312" w:cs="仿宋_GB2312" w:eastAsia="仿宋_GB2312"/>
              </w:rPr>
              <w:t>三、所需辅材详见附件辅材清单。</w:t>
            </w:r>
          </w:p>
          <w:p>
            <w:pPr>
              <w:pStyle w:val="null3"/>
              <w:jc w:val="left"/>
            </w:pPr>
            <w:r>
              <w:rPr>
                <w:rFonts w:ascii="仿宋_GB2312" w:hAnsi="仿宋_GB2312" w:cs="仿宋_GB2312" w:eastAsia="仿宋_GB2312"/>
                <w:sz w:val="21"/>
                <w:b/>
              </w:rPr>
              <w:t>注：国家或行业主管部门对采购产品的技术标准、质量标准和资格资质条件等有强制性规定的，必须符合其要求。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FF0000"/>
              </w:rPr>
              <w:t>所提供的空调必须为原厂全新机，不得提供翻新机、组装机等。</w:t>
            </w:r>
            <w:r>
              <w:rPr>
                <w:rFonts w:ascii="仿宋_GB2312" w:hAnsi="仿宋_GB2312" w:cs="仿宋_GB2312" w:eastAsia="仿宋_GB2312"/>
                <w:sz w:val="21"/>
              </w:rPr>
              <w:t>型号铭牌、检测报告、说明书、铭牌、包装、能效贴等均不得出现定制、非标字样，交付产品机身铭牌的</w:t>
            </w:r>
            <w:r>
              <w:rPr>
                <w:rFonts w:ascii="仿宋_GB2312" w:hAnsi="仿宋_GB2312" w:cs="仿宋_GB2312" w:eastAsia="仿宋_GB2312"/>
                <w:sz w:val="21"/>
              </w:rPr>
              <w:t>“整机型号”参数</w:t>
            </w:r>
            <w:r>
              <w:rPr>
                <w:rFonts w:ascii="仿宋_GB2312" w:hAnsi="仿宋_GB2312" w:cs="仿宋_GB2312" w:eastAsia="仿宋_GB2312"/>
                <w:sz w:val="21"/>
                <w:color w:val="FF0000"/>
              </w:rPr>
              <w:t>与响应文件</w:t>
            </w:r>
            <w:r>
              <w:rPr>
                <w:rFonts w:ascii="仿宋_GB2312" w:hAnsi="仿宋_GB2312" w:cs="仿宋_GB2312" w:eastAsia="仿宋_GB2312"/>
                <w:sz w:val="21"/>
              </w:rPr>
              <w:t>中</w:t>
            </w:r>
            <w:r>
              <w:rPr>
                <w:rFonts w:ascii="仿宋_GB2312" w:hAnsi="仿宋_GB2312" w:cs="仿宋_GB2312" w:eastAsia="仿宋_GB2312"/>
                <w:sz w:val="21"/>
              </w:rPr>
              <w:t>型号参数、</w:t>
            </w:r>
            <w:r>
              <w:rPr>
                <w:rFonts w:ascii="仿宋_GB2312" w:hAnsi="仿宋_GB2312" w:cs="仿宋_GB2312" w:eastAsia="仿宋_GB2312"/>
                <w:sz w:val="21"/>
              </w:rPr>
              <w:t>响应文件</w:t>
            </w:r>
            <w:r>
              <w:rPr>
                <w:rFonts w:ascii="仿宋_GB2312" w:hAnsi="仿宋_GB2312" w:cs="仿宋_GB2312" w:eastAsia="仿宋_GB2312"/>
                <w:sz w:val="21"/>
              </w:rPr>
              <w:t>《产品技术参数响应表》的</w:t>
            </w:r>
            <w:r>
              <w:rPr>
                <w:rFonts w:ascii="仿宋_GB2312" w:hAnsi="仿宋_GB2312" w:cs="仿宋_GB2312" w:eastAsia="仿宋_GB2312"/>
                <w:sz w:val="21"/>
              </w:rPr>
              <w:t>“投标（响应）产品技术参数值”需完全一致，不得出现数字、字母、文字、符号的差异，否则视为虚假响应。【提供承诺函加盖电子签章】。</w:t>
            </w:r>
            <w:r>
              <w:br/>
            </w:r>
            <w:r>
              <w:rPr>
                <w:rFonts w:ascii="仿宋_GB2312" w:hAnsi="仿宋_GB2312" w:cs="仿宋_GB2312" w:eastAsia="仿宋_GB2312"/>
                <w:sz w:val="21"/>
              </w:rPr>
              <w:t xml:space="preserve"> 2.</w:t>
            </w:r>
            <w:r>
              <w:rPr>
                <w:rFonts w:ascii="仿宋_GB2312" w:hAnsi="仿宋_GB2312" w:cs="仿宋_GB2312" w:eastAsia="仿宋_GB2312"/>
                <w:sz w:val="21"/>
              </w:rPr>
              <w:t>成交</w:t>
            </w:r>
            <w:r>
              <w:rPr>
                <w:rFonts w:ascii="仿宋_GB2312" w:hAnsi="仿宋_GB2312" w:cs="仿宋_GB2312" w:eastAsia="仿宋_GB2312"/>
                <w:sz w:val="21"/>
              </w:rPr>
              <w:t>价即合同价：供应商应充分了解项目实际情况，谨慎报价；根据项目</w:t>
            </w:r>
            <w:r>
              <w:rPr>
                <w:rFonts w:ascii="仿宋_GB2312" w:hAnsi="仿宋_GB2312" w:cs="仿宋_GB2312" w:eastAsia="仿宋_GB2312"/>
                <w:sz w:val="21"/>
                <w:color w:val="FF0000"/>
              </w:rPr>
              <w:t>履约时间期限</w:t>
            </w:r>
            <w:r>
              <w:rPr>
                <w:rFonts w:ascii="仿宋_GB2312" w:hAnsi="仿宋_GB2312" w:cs="仿宋_GB2312" w:eastAsia="仿宋_GB2312"/>
                <w:sz w:val="21"/>
              </w:rPr>
              <w:t>要求，所需的加班赶工费已包含在</w:t>
            </w:r>
            <w:r>
              <w:rPr>
                <w:rFonts w:ascii="仿宋_GB2312" w:hAnsi="仿宋_GB2312" w:cs="仿宋_GB2312" w:eastAsia="仿宋_GB2312"/>
                <w:sz w:val="21"/>
              </w:rPr>
              <w:t>响应报价</w:t>
            </w:r>
            <w:r>
              <w:rPr>
                <w:rFonts w:ascii="仿宋_GB2312" w:hAnsi="仿宋_GB2312" w:cs="仿宋_GB2312" w:eastAsia="仿宋_GB2312"/>
                <w:sz w:val="21"/>
              </w:rPr>
              <w:t>中，不得另行计取。【提供承诺函加盖电子签章】。</w:t>
            </w:r>
            <w:r>
              <w:br/>
            </w:r>
            <w:r>
              <w:rPr>
                <w:rFonts w:ascii="仿宋_GB2312" w:hAnsi="仿宋_GB2312" w:cs="仿宋_GB2312" w:eastAsia="仿宋_GB2312"/>
                <w:sz w:val="21"/>
              </w:rPr>
              <w:t xml:space="preserve"> 3.</w:t>
            </w:r>
            <w:r>
              <w:rPr>
                <w:rFonts w:ascii="仿宋_GB2312" w:hAnsi="仿宋_GB2312" w:cs="仿宋_GB2312" w:eastAsia="仿宋_GB2312"/>
                <w:sz w:val="21"/>
              </w:rPr>
              <w:t>供应商</w:t>
            </w:r>
            <w:r>
              <w:rPr>
                <w:rFonts w:ascii="仿宋_GB2312" w:hAnsi="仿宋_GB2312" w:cs="仿宋_GB2312" w:eastAsia="仿宋_GB2312"/>
                <w:sz w:val="21"/>
              </w:rPr>
              <w:t>（或空调制造商）具有软件系统使用权（公开渠道可联网查询）。如采购人（或财监等有关单位）就本</w:t>
            </w:r>
            <w:r>
              <w:rPr>
                <w:rFonts w:ascii="仿宋_GB2312" w:hAnsi="仿宋_GB2312" w:cs="仿宋_GB2312" w:eastAsia="仿宋_GB2312"/>
                <w:sz w:val="21"/>
              </w:rPr>
              <w:t>采购文件</w:t>
            </w:r>
            <w:r>
              <w:rPr>
                <w:rFonts w:ascii="仿宋_GB2312" w:hAnsi="仿宋_GB2312" w:cs="仿宋_GB2312" w:eastAsia="仿宋_GB2312"/>
                <w:sz w:val="21"/>
              </w:rPr>
              <w:t>所涉及内容向空调</w:t>
            </w:r>
            <w:r>
              <w:rPr>
                <w:rFonts w:ascii="仿宋_GB2312" w:hAnsi="仿宋_GB2312" w:cs="仿宋_GB2312" w:eastAsia="仿宋_GB2312"/>
                <w:sz w:val="21"/>
              </w:rPr>
              <w:t>/物联网/软件系统厂家/检测机构等单位征询，</w:t>
            </w:r>
            <w:r>
              <w:rPr>
                <w:rFonts w:ascii="仿宋_GB2312" w:hAnsi="仿宋_GB2312" w:cs="仿宋_GB2312" w:eastAsia="仿宋_GB2312"/>
                <w:sz w:val="21"/>
              </w:rPr>
              <w:t>成交</w:t>
            </w:r>
            <w:r>
              <w:rPr>
                <w:rFonts w:ascii="仿宋_GB2312" w:hAnsi="仿宋_GB2312" w:cs="仿宋_GB2312" w:eastAsia="仿宋_GB2312"/>
                <w:sz w:val="21"/>
              </w:rPr>
              <w:t>候选人有义务保障征询对象单位正式回函，若超</w:t>
            </w:r>
            <w:r>
              <w:rPr>
                <w:rFonts w:ascii="仿宋_GB2312" w:hAnsi="仿宋_GB2312" w:cs="仿宋_GB2312" w:eastAsia="仿宋_GB2312"/>
                <w:sz w:val="21"/>
              </w:rPr>
              <w:t>30工作日未回函或内容无法佐证</w:t>
            </w:r>
            <w:r>
              <w:rPr>
                <w:rFonts w:ascii="仿宋_GB2312" w:hAnsi="仿宋_GB2312" w:cs="仿宋_GB2312" w:eastAsia="仿宋_GB2312"/>
                <w:sz w:val="21"/>
              </w:rPr>
              <w:t>响应文件</w:t>
            </w:r>
            <w:r>
              <w:rPr>
                <w:rFonts w:ascii="仿宋_GB2312" w:hAnsi="仿宋_GB2312" w:cs="仿宋_GB2312" w:eastAsia="仿宋_GB2312"/>
                <w:sz w:val="21"/>
              </w:rPr>
              <w:t>则视为</w:t>
            </w:r>
            <w:r>
              <w:rPr>
                <w:rFonts w:ascii="仿宋_GB2312" w:hAnsi="仿宋_GB2312" w:cs="仿宋_GB2312" w:eastAsia="仿宋_GB2312"/>
                <w:sz w:val="21"/>
              </w:rPr>
              <w:t>供应商</w:t>
            </w:r>
            <w:r>
              <w:rPr>
                <w:rFonts w:ascii="仿宋_GB2312" w:hAnsi="仿宋_GB2312" w:cs="仿宋_GB2312" w:eastAsia="仿宋_GB2312"/>
                <w:sz w:val="21"/>
              </w:rPr>
              <w:t>虚假响应【提供承诺函加盖电子签章】。</w:t>
            </w:r>
            <w:r>
              <w:br/>
            </w:r>
            <w:r>
              <w:rPr>
                <w:rFonts w:ascii="仿宋_GB2312" w:hAnsi="仿宋_GB2312" w:cs="仿宋_GB2312" w:eastAsia="仿宋_GB2312"/>
                <w:sz w:val="21"/>
              </w:rPr>
              <w:t xml:space="preserve"> 4.</w:t>
            </w:r>
            <w:r>
              <w:rPr>
                <w:rFonts w:ascii="仿宋_GB2312" w:hAnsi="仿宋_GB2312" w:cs="仿宋_GB2312" w:eastAsia="仿宋_GB2312"/>
                <w:sz w:val="21"/>
              </w:rPr>
              <w:t>响应文件</w:t>
            </w:r>
            <w:r>
              <w:rPr>
                <w:rFonts w:ascii="仿宋_GB2312" w:hAnsi="仿宋_GB2312" w:cs="仿宋_GB2312" w:eastAsia="仿宋_GB2312"/>
                <w:sz w:val="21"/>
              </w:rPr>
              <w:t>需书面承诺</w:t>
            </w:r>
            <w:r>
              <w:rPr>
                <w:rFonts w:ascii="仿宋_GB2312" w:hAnsi="仿宋_GB2312" w:cs="仿宋_GB2312" w:eastAsia="仿宋_GB2312"/>
                <w:sz w:val="21"/>
              </w:rPr>
              <w:t>供应商</w:t>
            </w:r>
            <w:r>
              <w:rPr>
                <w:rFonts w:ascii="仿宋_GB2312" w:hAnsi="仿宋_GB2312" w:cs="仿宋_GB2312" w:eastAsia="仿宋_GB2312"/>
                <w:sz w:val="21"/>
              </w:rPr>
              <w:t>有义务保障本项目所有空调的通讯信号</w:t>
            </w:r>
            <w:r>
              <w:rPr>
                <w:rFonts w:ascii="仿宋_GB2312" w:hAnsi="仿宋_GB2312" w:cs="仿宋_GB2312" w:eastAsia="仿宋_GB2312"/>
                <w:sz w:val="21"/>
                <w:color w:val="FF0000"/>
              </w:rPr>
              <w:t>满足用户正常使用</w:t>
            </w:r>
            <w:r>
              <w:rPr>
                <w:rFonts w:ascii="仿宋_GB2312" w:hAnsi="仿宋_GB2312" w:cs="仿宋_GB2312" w:eastAsia="仿宋_GB2312"/>
                <w:sz w:val="21"/>
              </w:rPr>
              <w:t>，每个通讯数据终端具备独立的</w:t>
            </w:r>
            <w:r>
              <w:rPr>
                <w:rFonts w:ascii="仿宋_GB2312" w:hAnsi="仿宋_GB2312" w:cs="仿宋_GB2312" w:eastAsia="仿宋_GB2312"/>
                <w:sz w:val="21"/>
              </w:rPr>
              <w:t>IMEI码（国际移动设备识别码）。通讯终端应是已通过通讯运营商性能检测的稳定产品</w:t>
            </w:r>
            <w:r>
              <w:rPr>
                <w:rFonts w:ascii="仿宋_GB2312" w:hAnsi="仿宋_GB2312" w:cs="仿宋_GB2312" w:eastAsia="仿宋_GB2312"/>
                <w:sz w:val="21"/>
                <w:color w:val="FF0000"/>
              </w:rPr>
              <w:t>（签</w:t>
            </w:r>
            <w:r>
              <w:rPr>
                <w:rFonts w:ascii="仿宋_GB2312" w:hAnsi="仿宋_GB2312" w:cs="仿宋_GB2312" w:eastAsia="仿宋_GB2312"/>
                <w:sz w:val="21"/>
                <w:color w:val="FF0000"/>
              </w:rPr>
              <w:t>订合同</w:t>
            </w:r>
            <w:r>
              <w:rPr>
                <w:rFonts w:ascii="仿宋_GB2312" w:hAnsi="仿宋_GB2312" w:cs="仿宋_GB2312" w:eastAsia="仿宋_GB2312"/>
                <w:sz w:val="21"/>
                <w:color w:val="FF0000"/>
              </w:rPr>
              <w:t>前提供</w:t>
            </w:r>
            <w:r>
              <w:rPr>
                <w:rFonts w:ascii="仿宋_GB2312" w:hAnsi="仿宋_GB2312" w:cs="仿宋_GB2312" w:eastAsia="仿宋_GB2312"/>
                <w:sz w:val="21"/>
                <w:color w:val="FF0000"/>
              </w:rPr>
              <w:t>采购人查验</w:t>
            </w:r>
            <w:r>
              <w:rPr>
                <w:rFonts w:ascii="仿宋_GB2312" w:hAnsi="仿宋_GB2312" w:cs="仿宋_GB2312" w:eastAsia="仿宋_GB2312"/>
                <w:sz w:val="21"/>
                <w:color w:val="FF0000"/>
              </w:rPr>
              <w:t>）</w:t>
            </w:r>
            <w:r>
              <w:rPr>
                <w:rFonts w:ascii="仿宋_GB2312" w:hAnsi="仿宋_GB2312" w:cs="仿宋_GB2312" w:eastAsia="仿宋_GB2312"/>
                <w:sz w:val="21"/>
              </w:rPr>
              <w:t>，检测内容包含射频性能、通信功能、通信性能、功耗。因本项目安装地址分散，</w:t>
            </w:r>
            <w:r>
              <w:rPr>
                <w:rFonts w:ascii="仿宋_GB2312" w:hAnsi="仿宋_GB2312" w:cs="仿宋_GB2312" w:eastAsia="仿宋_GB2312"/>
                <w:sz w:val="21"/>
              </w:rPr>
              <w:t>供应商</w:t>
            </w:r>
            <w:r>
              <w:rPr>
                <w:rFonts w:ascii="仿宋_GB2312" w:hAnsi="仿宋_GB2312" w:cs="仿宋_GB2312" w:eastAsia="仿宋_GB2312"/>
                <w:sz w:val="21"/>
                <w:color w:val="FF0000"/>
              </w:rPr>
              <w:t>必须保证</w:t>
            </w:r>
            <w:r>
              <w:rPr>
                <w:rFonts w:ascii="仿宋_GB2312" w:hAnsi="仿宋_GB2312" w:cs="仿宋_GB2312" w:eastAsia="仿宋_GB2312"/>
                <w:sz w:val="21"/>
              </w:rPr>
              <w:t>空调使用点拥有足够的通讯信号强度与带宽，空调能够全部同时</w:t>
            </w:r>
            <w:r>
              <w:rPr>
                <w:rFonts w:ascii="仿宋_GB2312" w:hAnsi="仿宋_GB2312" w:cs="仿宋_GB2312" w:eastAsia="仿宋_GB2312"/>
                <w:sz w:val="21"/>
                <w:color w:val="FF0000"/>
              </w:rPr>
              <w:t>接收指令</w:t>
            </w:r>
            <w:r>
              <w:rPr>
                <w:rFonts w:ascii="仿宋_GB2312" w:hAnsi="仿宋_GB2312" w:cs="仿宋_GB2312" w:eastAsia="仿宋_GB2312"/>
                <w:sz w:val="21"/>
              </w:rPr>
              <w:t>和管理，不产生数据丢失或通讯信道拥挤而影响使用的情况。</w:t>
            </w:r>
          </w:p>
        </w:tc>
      </w:tr>
    </w:tbl>
    <w:p>
      <w:pPr>
        <w:pStyle w:val="null3"/>
        <w:jc w:val="left"/>
      </w:pPr>
      <w:r>
        <w:rPr>
          <w:rFonts w:ascii="仿宋_GB2312" w:hAnsi="仿宋_GB2312" w:cs="仿宋_GB2312" w:eastAsia="仿宋_GB2312"/>
        </w:rPr>
        <w:t>标的名称：大3P空调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立柜式冷暖空调</w:t>
            </w:r>
          </w:p>
        </w:tc>
        <w:tc>
          <w:tcPr>
            <w:tcW w:type="dxa" w:w="5814"/>
          </w:tcPr>
          <w:p>
            <w:pPr>
              <w:pStyle w:val="null3"/>
              <w:jc w:val="left"/>
            </w:pPr>
            <w:r>
              <w:rPr>
                <w:rFonts w:ascii="仿宋_GB2312" w:hAnsi="仿宋_GB2312" w:cs="仿宋_GB2312" w:eastAsia="仿宋_GB2312"/>
              </w:rPr>
              <w:t>(1)能耗等级:1级（GB21455-2019）。</w:t>
            </w:r>
            <w:r>
              <w:br/>
            </w:r>
            <w:r>
              <w:rPr>
                <w:rFonts w:ascii="仿宋_GB2312" w:hAnsi="仿宋_GB2312" w:cs="仿宋_GB2312" w:eastAsia="仿宋_GB2312"/>
              </w:rPr>
              <w:t xml:space="preserve"> </w:t>
            </w:r>
            <w:r>
              <w:rPr>
                <w:rFonts w:ascii="仿宋_GB2312" w:hAnsi="仿宋_GB2312" w:cs="仿宋_GB2312" w:eastAsia="仿宋_GB2312"/>
              </w:rPr>
              <w:t>(2)APF能效比≥4.35、制冷季节耗电量≤1035KW·H、制热季节耗电量≤870KW·H。</w:t>
            </w:r>
            <w:r>
              <w:br/>
            </w:r>
            <w:r>
              <w:rPr>
                <w:rFonts w:ascii="仿宋_GB2312" w:hAnsi="仿宋_GB2312" w:cs="仿宋_GB2312" w:eastAsia="仿宋_GB2312"/>
              </w:rPr>
              <w:t xml:space="preserve"> </w:t>
            </w:r>
            <w:r>
              <w:rPr>
                <w:rFonts w:ascii="仿宋_GB2312" w:hAnsi="仿宋_GB2312" w:cs="仿宋_GB2312" w:eastAsia="仿宋_GB2312"/>
              </w:rPr>
              <w:t>(3)额定制冷量</w:t>
            </w:r>
            <w:r>
              <w:rPr>
                <w:rFonts w:ascii="仿宋_GB2312" w:hAnsi="仿宋_GB2312" w:cs="仿宋_GB2312" w:eastAsia="仿宋_GB2312"/>
                <w:color w:val="FF0000"/>
              </w:rPr>
              <w:t>≥7</w:t>
            </w:r>
            <w:r>
              <w:rPr>
                <w:rFonts w:ascii="仿宋_GB2312" w:hAnsi="仿宋_GB2312" w:cs="仿宋_GB2312" w:eastAsia="仿宋_GB2312"/>
                <w:color w:val="FF0000"/>
              </w:rPr>
              <w:t>20</w:t>
            </w:r>
            <w:r>
              <w:rPr>
                <w:rFonts w:ascii="仿宋_GB2312" w:hAnsi="仿宋_GB2312" w:cs="仿宋_GB2312" w:eastAsia="仿宋_GB2312"/>
                <w:color w:val="FF0000"/>
              </w:rPr>
              <w:t>0W</w:t>
            </w:r>
            <w:r>
              <w:rPr>
                <w:rFonts w:ascii="仿宋_GB2312" w:hAnsi="仿宋_GB2312" w:cs="仿宋_GB2312" w:eastAsia="仿宋_GB2312"/>
              </w:rPr>
              <w:t>，额定制热量</w:t>
            </w:r>
            <w:r>
              <w:rPr>
                <w:rFonts w:ascii="仿宋_GB2312" w:hAnsi="仿宋_GB2312" w:cs="仿宋_GB2312" w:eastAsia="仿宋_GB2312"/>
              </w:rPr>
              <w:t>≥</w:t>
            </w:r>
            <w:r>
              <w:rPr>
                <w:rFonts w:ascii="仿宋_GB2312" w:hAnsi="仿宋_GB2312" w:cs="仿宋_GB2312" w:eastAsia="仿宋_GB2312"/>
                <w:color w:val="FF0000"/>
              </w:rPr>
              <w:t>102</w:t>
            </w:r>
            <w:r>
              <w:rPr>
                <w:rFonts w:ascii="仿宋_GB2312" w:hAnsi="仿宋_GB2312" w:cs="仿宋_GB2312" w:eastAsia="仿宋_GB2312"/>
                <w:color w:val="FF0000"/>
              </w:rPr>
              <w:t>0</w:t>
            </w:r>
            <w:r>
              <w:rPr>
                <w:rFonts w:ascii="仿宋_GB2312" w:hAnsi="仿宋_GB2312" w:cs="仿宋_GB2312" w:eastAsia="仿宋_GB2312"/>
                <w:color w:val="FF0000"/>
              </w:rPr>
              <w:t>0</w:t>
            </w:r>
            <w:r>
              <w:rPr>
                <w:rFonts w:ascii="仿宋_GB2312" w:hAnsi="仿宋_GB2312" w:cs="仿宋_GB2312" w:eastAsia="仿宋_GB2312"/>
              </w:rPr>
              <w:t>W。</w:t>
            </w:r>
            <w:r>
              <w:br/>
            </w:r>
            <w:r>
              <w:rPr>
                <w:rFonts w:ascii="仿宋_GB2312" w:hAnsi="仿宋_GB2312" w:cs="仿宋_GB2312" w:eastAsia="仿宋_GB2312"/>
              </w:rPr>
              <w:t xml:space="preserve"> </w:t>
            </w:r>
            <w:r>
              <w:rPr>
                <w:rFonts w:ascii="仿宋_GB2312" w:hAnsi="仿宋_GB2312" w:cs="仿宋_GB2312" w:eastAsia="仿宋_GB2312"/>
              </w:rPr>
              <w:t>(4)额定制冷功率≤</w:t>
            </w:r>
            <w:r>
              <w:rPr>
                <w:rFonts w:ascii="仿宋_GB2312" w:hAnsi="仿宋_GB2312" w:cs="仿宋_GB2312" w:eastAsia="仿宋_GB2312"/>
              </w:rPr>
              <w:t>30</w:t>
            </w:r>
            <w:r>
              <w:rPr>
                <w:rFonts w:ascii="仿宋_GB2312" w:hAnsi="仿宋_GB2312" w:cs="仿宋_GB2312" w:eastAsia="仿宋_GB2312"/>
              </w:rPr>
              <w:t>00W。额定制热功率≤3200W。</w:t>
            </w:r>
            <w:r>
              <w:br/>
            </w:r>
            <w:r>
              <w:rPr>
                <w:rFonts w:ascii="仿宋_GB2312" w:hAnsi="仿宋_GB2312" w:cs="仿宋_GB2312" w:eastAsia="仿宋_GB2312"/>
              </w:rPr>
              <w:t xml:space="preserve"> </w:t>
            </w:r>
            <w:r>
              <w:rPr>
                <w:rFonts w:ascii="仿宋_GB2312" w:hAnsi="仿宋_GB2312" w:cs="仿宋_GB2312" w:eastAsia="仿宋_GB2312"/>
              </w:rPr>
              <w:t>(5)室内机循环风量≥1500m³/h。</w:t>
            </w:r>
            <w:r>
              <w:br/>
            </w:r>
            <w:r>
              <w:rPr>
                <w:rFonts w:ascii="仿宋_GB2312" w:hAnsi="仿宋_GB2312" w:cs="仿宋_GB2312" w:eastAsia="仿宋_GB2312"/>
              </w:rPr>
              <w:t xml:space="preserve"> </w:t>
            </w:r>
            <w:r>
              <w:rPr>
                <w:rFonts w:ascii="仿宋_GB2312" w:hAnsi="仿宋_GB2312" w:cs="仿宋_GB2312" w:eastAsia="仿宋_GB2312"/>
              </w:rPr>
              <w:t>(6)电辅热≤2500W，内机噪音最大值≤49dB(A)。外机噪音最大值≤58dB(A)。</w:t>
            </w:r>
            <w:r>
              <w:br/>
            </w:r>
            <w:r>
              <w:rPr>
                <w:rFonts w:ascii="仿宋_GB2312" w:hAnsi="仿宋_GB2312" w:cs="仿宋_GB2312" w:eastAsia="仿宋_GB2312"/>
              </w:rPr>
              <w:t xml:space="preserve"> </w:t>
            </w:r>
            <w:r>
              <w:rPr>
                <w:rFonts w:ascii="仿宋_GB2312" w:hAnsi="仿宋_GB2312" w:cs="仿宋_GB2312" w:eastAsia="仿宋_GB2312"/>
              </w:rPr>
              <w:t>(7)内外机均为直流风机。室内机支持自动左右扫风与自动上下扫风。空调具备“自清洁”功能。</w:t>
            </w:r>
            <w:r>
              <w:br/>
            </w:r>
            <w:r>
              <w:rPr>
                <w:rFonts w:ascii="仿宋_GB2312" w:hAnsi="仿宋_GB2312" w:cs="仿宋_GB2312" w:eastAsia="仿宋_GB2312"/>
              </w:rPr>
              <w:t xml:space="preserve"> </w:t>
            </w:r>
            <w:r>
              <w:rPr>
                <w:rFonts w:ascii="仿宋_GB2312" w:hAnsi="仿宋_GB2312" w:cs="仿宋_GB2312" w:eastAsia="仿宋_GB2312"/>
              </w:rPr>
              <w:t>(8)空调</w:t>
            </w:r>
            <w:r>
              <w:rPr>
                <w:rFonts w:ascii="仿宋_GB2312" w:hAnsi="仿宋_GB2312" w:cs="仿宋_GB2312" w:eastAsia="仿宋_GB2312"/>
                <w:color w:val="FF0000"/>
              </w:rPr>
              <w:t>配</w:t>
            </w:r>
            <w:r>
              <w:rPr>
                <w:rFonts w:ascii="仿宋_GB2312" w:hAnsi="仿宋_GB2312" w:cs="仿宋_GB2312" w:eastAsia="仿宋_GB2312"/>
              </w:rPr>
              <w:t>置物联网组件通电后自动完成网络接入，实现云端无线通讯，配套云服务与软件管理平台以实现本项目所有空调统一端口界面集中管理。物联网软硬件系统可实现下列对空调操作【提供彩页或系统截图进行逐条佐证】：</w:t>
            </w:r>
            <w:r>
              <w:rPr>
                <w:rFonts w:ascii="仿宋_GB2312" w:hAnsi="仿宋_GB2312" w:cs="仿宋_GB2312" w:eastAsia="仿宋_GB2312"/>
              </w:rPr>
              <w:t>①空调设备运行状态实时显示（含开关机状态、设定温度、模式）②集中控制（含开关机、模式、温度、风速）③能源管理：系统能统计分析空调的用电量。能按日/周/月/年等维度生成能耗分析报告（分区域、楼栋、房间、设备），支持可视化展示④对设定的最高/最低温度限定⑤批量定时任务设定和下发</w:t>
            </w:r>
            <w:r>
              <w:br/>
            </w:r>
            <w:r>
              <w:rPr>
                <w:rFonts w:ascii="仿宋_GB2312" w:hAnsi="仿宋_GB2312" w:cs="仿宋_GB2312" w:eastAsia="仿宋_GB2312"/>
              </w:rPr>
              <w:t xml:space="preserve"> </w:t>
            </w:r>
            <w:r>
              <w:rPr>
                <w:rFonts w:ascii="仿宋_GB2312" w:hAnsi="仿宋_GB2312" w:cs="仿宋_GB2312" w:eastAsia="仿宋_GB2312"/>
              </w:rPr>
              <w:t>(9)物联网软件系统可显示具体房间的具体故障（包含压缩机故障、传感器故障、通讯故障、摆风页故障、屏显故障）并自动上报至空调厂家售后，同时支持使用单位对售后流程进度跟踪和反馈且系统主界面能够预警。</w:t>
            </w:r>
            <w:r>
              <w:br/>
            </w:r>
            <w:r>
              <w:rPr>
                <w:rFonts w:ascii="仿宋_GB2312" w:hAnsi="仿宋_GB2312" w:cs="仿宋_GB2312" w:eastAsia="仿宋_GB2312"/>
              </w:rPr>
              <w:t xml:space="preserve"> </w:t>
            </w:r>
            <w:r>
              <w:rPr>
                <w:rFonts w:ascii="仿宋_GB2312" w:hAnsi="仿宋_GB2312" w:cs="仿宋_GB2312" w:eastAsia="仿宋_GB2312"/>
              </w:rPr>
              <w:t>(10)系统支持空调器批量上锁/解锁；支持电辅热禁/启、支持遥控禁/启用。</w:t>
            </w:r>
            <w:r>
              <w:br/>
            </w:r>
            <w:r>
              <w:rPr>
                <w:rFonts w:ascii="仿宋_GB2312" w:hAnsi="仿宋_GB2312" w:cs="仿宋_GB2312" w:eastAsia="仿宋_GB2312"/>
              </w:rPr>
              <w:t xml:space="preserve"> </w:t>
            </w:r>
            <w:r>
              <w:rPr>
                <w:rFonts w:ascii="仿宋_GB2312" w:hAnsi="仿宋_GB2312" w:cs="仿宋_GB2312" w:eastAsia="仿宋_GB2312"/>
              </w:rPr>
              <w:t>(11)系统支持查看空调是否已执行远程控制指令并实时反馈指令执行结果，管理账号支持分级与权限自定义下发。</w:t>
            </w:r>
          </w:p>
          <w:p>
            <w:pPr>
              <w:pStyle w:val="null3"/>
              <w:jc w:val="left"/>
            </w:pPr>
            <w:r>
              <w:rPr>
                <w:rFonts w:ascii="仿宋_GB2312" w:hAnsi="仿宋_GB2312" w:cs="仿宋_GB2312" w:eastAsia="仿宋_GB2312"/>
              </w:rPr>
              <w:t>【一：参数要求第</w:t>
            </w:r>
            <w:r>
              <w:rPr>
                <w:rFonts w:ascii="仿宋_GB2312" w:hAnsi="仿宋_GB2312" w:cs="仿宋_GB2312" w:eastAsia="仿宋_GB2312"/>
              </w:rPr>
              <w:t>1-3条佐证资料以“中国能效标识网”最新备案参数或提供承诺函；参数要求第4-6条提供厂家官网截图或彩页或说明书作为证明材料(应在公开渠道可查询核实,</w:t>
            </w:r>
            <w:r>
              <w:rPr>
                <w:rFonts w:ascii="仿宋_GB2312" w:hAnsi="仿宋_GB2312" w:cs="仿宋_GB2312" w:eastAsia="仿宋_GB2312"/>
              </w:rPr>
              <w:t>响应文件</w:t>
            </w:r>
            <w:r>
              <w:rPr>
                <w:rFonts w:ascii="仿宋_GB2312" w:hAnsi="仿宋_GB2312" w:cs="仿宋_GB2312" w:eastAsia="仿宋_GB2312"/>
              </w:rPr>
              <w:t>提供查询方法路径</w:t>
            </w:r>
            <w:r>
              <w:rPr>
                <w:rFonts w:ascii="仿宋_GB2312" w:hAnsi="仿宋_GB2312" w:cs="仿宋_GB2312" w:eastAsia="仿宋_GB2312"/>
              </w:rPr>
              <w:t>)。</w:t>
            </w:r>
            <w:r>
              <w:br/>
            </w:r>
            <w:r>
              <w:rPr>
                <w:rFonts w:ascii="仿宋_GB2312" w:hAnsi="仿宋_GB2312" w:cs="仿宋_GB2312" w:eastAsia="仿宋_GB2312"/>
              </w:rPr>
              <w:t xml:space="preserve"> </w:t>
            </w:r>
            <w:r>
              <w:rPr>
                <w:rFonts w:ascii="仿宋_GB2312" w:hAnsi="仿宋_GB2312" w:cs="仿宋_GB2312" w:eastAsia="仿宋_GB2312"/>
              </w:rPr>
              <w:t>二：</w:t>
            </w:r>
            <w:r>
              <w:rPr>
                <w:rFonts w:ascii="仿宋_GB2312" w:hAnsi="仿宋_GB2312" w:cs="仿宋_GB2312" w:eastAsia="仿宋_GB2312"/>
              </w:rPr>
              <w:t>响应文件</w:t>
            </w:r>
            <w:r>
              <w:rPr>
                <w:rFonts w:ascii="仿宋_GB2312" w:hAnsi="仿宋_GB2312" w:cs="仿宋_GB2312" w:eastAsia="仿宋_GB2312"/>
              </w:rPr>
              <w:t>还应提供《承诺函》并进行电子签章以响应，格式自拟，至少应体现</w:t>
            </w:r>
            <w:r>
              <w:rPr>
                <w:rFonts w:ascii="仿宋_GB2312" w:hAnsi="仿宋_GB2312" w:cs="仿宋_GB2312" w:eastAsia="仿宋_GB2312"/>
              </w:rPr>
              <w:t>“投标产品完全满足</w:t>
            </w:r>
            <w:r>
              <w:rPr>
                <w:rFonts w:ascii="仿宋_GB2312" w:hAnsi="仿宋_GB2312" w:cs="仿宋_GB2312" w:eastAsia="仿宋_GB2312"/>
              </w:rPr>
              <w:t>采购文件</w:t>
            </w:r>
            <w:r>
              <w:rPr>
                <w:rFonts w:ascii="仿宋_GB2312" w:hAnsi="仿宋_GB2312" w:cs="仿宋_GB2312" w:eastAsia="仿宋_GB2312"/>
              </w:rPr>
              <w:t>所有技术参数要求，否则视为虚假响应</w:t>
            </w:r>
            <w:r>
              <w:rPr>
                <w:rFonts w:ascii="仿宋_GB2312" w:hAnsi="仿宋_GB2312" w:cs="仿宋_GB2312" w:eastAsia="仿宋_GB2312"/>
              </w:rPr>
              <w:t>”。《产品技术参数响应表》的“响应要求”必须填写“正偏离、无偏离、负偏离”，漏填视为负偏离。</w:t>
            </w:r>
          </w:p>
          <w:p>
            <w:pPr>
              <w:pStyle w:val="null3"/>
              <w:jc w:val="left"/>
            </w:pPr>
            <w:r>
              <w:rPr>
                <w:rFonts w:ascii="仿宋_GB2312" w:hAnsi="仿宋_GB2312" w:cs="仿宋_GB2312" w:eastAsia="仿宋_GB2312"/>
              </w:rPr>
              <w:t>三、所需辅材详见附件辅材清单</w:t>
            </w:r>
          </w:p>
          <w:p>
            <w:pPr>
              <w:pStyle w:val="null3"/>
              <w:jc w:val="left"/>
            </w:pPr>
            <w:r>
              <w:rPr>
                <w:rFonts w:ascii="仿宋_GB2312" w:hAnsi="仿宋_GB2312" w:cs="仿宋_GB2312" w:eastAsia="仿宋_GB2312"/>
                <w:sz w:val="21"/>
                <w:b/>
              </w:rPr>
              <w:t>注：国家或行业主管部门对采购产品的技术标准、质量标准和资格资质条件等有强制性规定的，必须符合其要求。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FF0000"/>
              </w:rPr>
              <w:t>所提供的空调必须为原厂全新机，不得提供翻新机、组装机等。</w:t>
            </w:r>
            <w:r>
              <w:rPr>
                <w:rFonts w:ascii="仿宋_GB2312" w:hAnsi="仿宋_GB2312" w:cs="仿宋_GB2312" w:eastAsia="仿宋_GB2312"/>
                <w:sz w:val="21"/>
              </w:rPr>
              <w:t>型号铭牌、检测报告、说明书、铭牌、包装、能效贴等均不得出现定制、非标字样，交付产品机身铭牌的</w:t>
            </w:r>
            <w:r>
              <w:rPr>
                <w:rFonts w:ascii="仿宋_GB2312" w:hAnsi="仿宋_GB2312" w:cs="仿宋_GB2312" w:eastAsia="仿宋_GB2312"/>
                <w:sz w:val="21"/>
              </w:rPr>
              <w:t>“整机型号”参数</w:t>
            </w:r>
            <w:r>
              <w:rPr>
                <w:rFonts w:ascii="仿宋_GB2312" w:hAnsi="仿宋_GB2312" w:cs="仿宋_GB2312" w:eastAsia="仿宋_GB2312"/>
                <w:sz w:val="21"/>
                <w:color w:val="FF0000"/>
              </w:rPr>
              <w:t>与响应文件</w:t>
            </w:r>
            <w:r>
              <w:rPr>
                <w:rFonts w:ascii="仿宋_GB2312" w:hAnsi="仿宋_GB2312" w:cs="仿宋_GB2312" w:eastAsia="仿宋_GB2312"/>
                <w:sz w:val="21"/>
              </w:rPr>
              <w:t>参数、</w:t>
            </w:r>
            <w:r>
              <w:rPr>
                <w:rFonts w:ascii="仿宋_GB2312" w:hAnsi="仿宋_GB2312" w:cs="仿宋_GB2312" w:eastAsia="仿宋_GB2312"/>
                <w:sz w:val="21"/>
              </w:rPr>
              <w:t>响应文件</w:t>
            </w:r>
            <w:r>
              <w:rPr>
                <w:rFonts w:ascii="仿宋_GB2312" w:hAnsi="仿宋_GB2312" w:cs="仿宋_GB2312" w:eastAsia="仿宋_GB2312"/>
                <w:sz w:val="21"/>
              </w:rPr>
              <w:t>《产品技术参数响应表》的</w:t>
            </w:r>
            <w:r>
              <w:rPr>
                <w:rFonts w:ascii="仿宋_GB2312" w:hAnsi="仿宋_GB2312" w:cs="仿宋_GB2312" w:eastAsia="仿宋_GB2312"/>
                <w:sz w:val="21"/>
              </w:rPr>
              <w:t>“投标（响应）产品技术参数值”需完全一致，不得出现数字、字母、文字、符号的差异，否则视为虚假响应。【提供承诺函加盖电子签章】。</w:t>
            </w:r>
            <w:r>
              <w:br/>
            </w:r>
            <w:r>
              <w:rPr>
                <w:rFonts w:ascii="仿宋_GB2312" w:hAnsi="仿宋_GB2312" w:cs="仿宋_GB2312" w:eastAsia="仿宋_GB2312"/>
                <w:sz w:val="21"/>
              </w:rPr>
              <w:t xml:space="preserve"> 2.</w:t>
            </w:r>
            <w:r>
              <w:rPr>
                <w:rFonts w:ascii="仿宋_GB2312" w:hAnsi="仿宋_GB2312" w:cs="仿宋_GB2312" w:eastAsia="仿宋_GB2312"/>
                <w:sz w:val="21"/>
              </w:rPr>
              <w:t>成交</w:t>
            </w:r>
            <w:r>
              <w:rPr>
                <w:rFonts w:ascii="仿宋_GB2312" w:hAnsi="仿宋_GB2312" w:cs="仿宋_GB2312" w:eastAsia="仿宋_GB2312"/>
                <w:sz w:val="21"/>
              </w:rPr>
              <w:t>价即合同价：供应商应充分了解项目实际情况，谨慎报价；根据项目</w:t>
            </w:r>
            <w:r>
              <w:rPr>
                <w:rFonts w:ascii="仿宋_GB2312" w:hAnsi="仿宋_GB2312" w:cs="仿宋_GB2312" w:eastAsia="仿宋_GB2312"/>
                <w:sz w:val="21"/>
                <w:color w:val="FF0000"/>
              </w:rPr>
              <w:t>履约时间期限</w:t>
            </w:r>
            <w:r>
              <w:rPr>
                <w:rFonts w:ascii="仿宋_GB2312" w:hAnsi="仿宋_GB2312" w:cs="仿宋_GB2312" w:eastAsia="仿宋_GB2312"/>
                <w:sz w:val="21"/>
                <w:color w:val="000000"/>
              </w:rPr>
              <w:t>要求</w:t>
            </w:r>
            <w:r>
              <w:rPr>
                <w:rFonts w:ascii="仿宋_GB2312" w:hAnsi="仿宋_GB2312" w:cs="仿宋_GB2312" w:eastAsia="仿宋_GB2312"/>
                <w:sz w:val="21"/>
              </w:rPr>
              <w:t>，所需的加班赶工费已包含在</w:t>
            </w:r>
            <w:r>
              <w:rPr>
                <w:rFonts w:ascii="仿宋_GB2312" w:hAnsi="仿宋_GB2312" w:cs="仿宋_GB2312" w:eastAsia="仿宋_GB2312"/>
                <w:sz w:val="21"/>
              </w:rPr>
              <w:t>响应报价</w:t>
            </w:r>
            <w:r>
              <w:rPr>
                <w:rFonts w:ascii="仿宋_GB2312" w:hAnsi="仿宋_GB2312" w:cs="仿宋_GB2312" w:eastAsia="仿宋_GB2312"/>
                <w:sz w:val="21"/>
              </w:rPr>
              <w:t>中，不得另行计取。【提供承诺函加盖电子签章】。</w:t>
            </w:r>
            <w:r>
              <w:br/>
            </w:r>
            <w:r>
              <w:rPr>
                <w:rFonts w:ascii="仿宋_GB2312" w:hAnsi="仿宋_GB2312" w:cs="仿宋_GB2312" w:eastAsia="仿宋_GB2312"/>
                <w:sz w:val="21"/>
              </w:rPr>
              <w:t xml:space="preserve"> 3.</w:t>
            </w:r>
            <w:r>
              <w:rPr>
                <w:rFonts w:ascii="仿宋_GB2312" w:hAnsi="仿宋_GB2312" w:cs="仿宋_GB2312" w:eastAsia="仿宋_GB2312"/>
                <w:sz w:val="21"/>
              </w:rPr>
              <w:t>供应商</w:t>
            </w:r>
            <w:r>
              <w:rPr>
                <w:rFonts w:ascii="仿宋_GB2312" w:hAnsi="仿宋_GB2312" w:cs="仿宋_GB2312" w:eastAsia="仿宋_GB2312"/>
                <w:sz w:val="21"/>
              </w:rPr>
              <w:t>（或空调制造商）具有软件系统使用权（公开渠道可联网查询）。如采购人（或财监等有关单位）就本</w:t>
            </w:r>
            <w:r>
              <w:rPr>
                <w:rFonts w:ascii="仿宋_GB2312" w:hAnsi="仿宋_GB2312" w:cs="仿宋_GB2312" w:eastAsia="仿宋_GB2312"/>
                <w:sz w:val="21"/>
              </w:rPr>
              <w:t>采购文件</w:t>
            </w:r>
            <w:r>
              <w:rPr>
                <w:rFonts w:ascii="仿宋_GB2312" w:hAnsi="仿宋_GB2312" w:cs="仿宋_GB2312" w:eastAsia="仿宋_GB2312"/>
                <w:sz w:val="21"/>
              </w:rPr>
              <w:t>所涉及内容向空调</w:t>
            </w:r>
            <w:r>
              <w:rPr>
                <w:rFonts w:ascii="仿宋_GB2312" w:hAnsi="仿宋_GB2312" w:cs="仿宋_GB2312" w:eastAsia="仿宋_GB2312"/>
                <w:sz w:val="21"/>
              </w:rPr>
              <w:t>/物联网/软件系统厂家/检测机构等单位征询，</w:t>
            </w:r>
            <w:r>
              <w:rPr>
                <w:rFonts w:ascii="仿宋_GB2312" w:hAnsi="仿宋_GB2312" w:cs="仿宋_GB2312" w:eastAsia="仿宋_GB2312"/>
                <w:sz w:val="21"/>
              </w:rPr>
              <w:t>成交</w:t>
            </w:r>
            <w:r>
              <w:rPr>
                <w:rFonts w:ascii="仿宋_GB2312" w:hAnsi="仿宋_GB2312" w:cs="仿宋_GB2312" w:eastAsia="仿宋_GB2312"/>
                <w:sz w:val="21"/>
              </w:rPr>
              <w:t>候选人有义务保障征询对象单位正式回函，若超</w:t>
            </w:r>
            <w:r>
              <w:rPr>
                <w:rFonts w:ascii="仿宋_GB2312" w:hAnsi="仿宋_GB2312" w:cs="仿宋_GB2312" w:eastAsia="仿宋_GB2312"/>
                <w:sz w:val="21"/>
              </w:rPr>
              <w:t>30工作日未回函或内容无法佐证</w:t>
            </w:r>
            <w:r>
              <w:rPr>
                <w:rFonts w:ascii="仿宋_GB2312" w:hAnsi="仿宋_GB2312" w:cs="仿宋_GB2312" w:eastAsia="仿宋_GB2312"/>
                <w:sz w:val="21"/>
              </w:rPr>
              <w:t>响应文件</w:t>
            </w:r>
            <w:r>
              <w:rPr>
                <w:rFonts w:ascii="仿宋_GB2312" w:hAnsi="仿宋_GB2312" w:cs="仿宋_GB2312" w:eastAsia="仿宋_GB2312"/>
                <w:sz w:val="21"/>
              </w:rPr>
              <w:t>则视为</w:t>
            </w:r>
            <w:r>
              <w:rPr>
                <w:rFonts w:ascii="仿宋_GB2312" w:hAnsi="仿宋_GB2312" w:cs="仿宋_GB2312" w:eastAsia="仿宋_GB2312"/>
                <w:sz w:val="21"/>
              </w:rPr>
              <w:t>供应商</w:t>
            </w:r>
            <w:r>
              <w:rPr>
                <w:rFonts w:ascii="仿宋_GB2312" w:hAnsi="仿宋_GB2312" w:cs="仿宋_GB2312" w:eastAsia="仿宋_GB2312"/>
                <w:sz w:val="21"/>
              </w:rPr>
              <w:t>虚假响应【提供承诺函加盖电子签章】。</w:t>
            </w:r>
            <w:r>
              <w:br/>
            </w:r>
            <w:r>
              <w:rPr>
                <w:rFonts w:ascii="仿宋_GB2312" w:hAnsi="仿宋_GB2312" w:cs="仿宋_GB2312" w:eastAsia="仿宋_GB2312"/>
                <w:sz w:val="21"/>
              </w:rPr>
              <w:t xml:space="preserve">  4.</w:t>
            </w:r>
            <w:r>
              <w:rPr>
                <w:rFonts w:ascii="仿宋_GB2312" w:hAnsi="仿宋_GB2312" w:cs="仿宋_GB2312" w:eastAsia="仿宋_GB2312"/>
                <w:sz w:val="21"/>
              </w:rPr>
              <w:t>响应文件</w:t>
            </w:r>
            <w:r>
              <w:rPr>
                <w:rFonts w:ascii="仿宋_GB2312" w:hAnsi="仿宋_GB2312" w:cs="仿宋_GB2312" w:eastAsia="仿宋_GB2312"/>
                <w:sz w:val="21"/>
              </w:rPr>
              <w:t>需书面承诺</w:t>
            </w:r>
            <w:r>
              <w:rPr>
                <w:rFonts w:ascii="仿宋_GB2312" w:hAnsi="仿宋_GB2312" w:cs="仿宋_GB2312" w:eastAsia="仿宋_GB2312"/>
                <w:sz w:val="21"/>
              </w:rPr>
              <w:t>供应商</w:t>
            </w:r>
            <w:r>
              <w:rPr>
                <w:rFonts w:ascii="仿宋_GB2312" w:hAnsi="仿宋_GB2312" w:cs="仿宋_GB2312" w:eastAsia="仿宋_GB2312"/>
                <w:sz w:val="21"/>
              </w:rPr>
              <w:t>有义务保障本项目所有空调的通讯信号</w:t>
            </w:r>
            <w:r>
              <w:rPr>
                <w:rFonts w:ascii="仿宋_GB2312" w:hAnsi="仿宋_GB2312" w:cs="仿宋_GB2312" w:eastAsia="仿宋_GB2312"/>
                <w:sz w:val="21"/>
                <w:color w:val="FF0000"/>
              </w:rPr>
              <w:t>满足用户正常使用</w:t>
            </w:r>
            <w:r>
              <w:rPr>
                <w:rFonts w:ascii="仿宋_GB2312" w:hAnsi="仿宋_GB2312" w:cs="仿宋_GB2312" w:eastAsia="仿宋_GB2312"/>
                <w:sz w:val="21"/>
              </w:rPr>
              <w:t>，每个通讯数据终端具备独立的</w:t>
            </w:r>
            <w:r>
              <w:rPr>
                <w:rFonts w:ascii="仿宋_GB2312" w:hAnsi="仿宋_GB2312" w:cs="仿宋_GB2312" w:eastAsia="仿宋_GB2312"/>
                <w:sz w:val="21"/>
              </w:rPr>
              <w:t>IMEI码（国际移动设备识别码）。通讯终端应是已通过通讯运营商性能检测的稳定产品</w:t>
            </w:r>
            <w:r>
              <w:rPr>
                <w:rFonts w:ascii="仿宋_GB2312" w:hAnsi="仿宋_GB2312" w:cs="仿宋_GB2312" w:eastAsia="仿宋_GB2312"/>
                <w:sz w:val="21"/>
                <w:color w:val="FF0000"/>
              </w:rPr>
              <w:t>（签</w:t>
            </w:r>
            <w:r>
              <w:rPr>
                <w:rFonts w:ascii="仿宋_GB2312" w:hAnsi="仿宋_GB2312" w:cs="仿宋_GB2312" w:eastAsia="仿宋_GB2312"/>
                <w:sz w:val="21"/>
                <w:color w:val="FF0000"/>
              </w:rPr>
              <w:t>订合同</w:t>
            </w:r>
            <w:r>
              <w:rPr>
                <w:rFonts w:ascii="仿宋_GB2312" w:hAnsi="仿宋_GB2312" w:cs="仿宋_GB2312" w:eastAsia="仿宋_GB2312"/>
                <w:sz w:val="21"/>
                <w:color w:val="FF0000"/>
              </w:rPr>
              <w:t>前提供</w:t>
            </w:r>
            <w:r>
              <w:rPr>
                <w:rFonts w:ascii="仿宋_GB2312" w:hAnsi="仿宋_GB2312" w:cs="仿宋_GB2312" w:eastAsia="仿宋_GB2312"/>
                <w:sz w:val="21"/>
                <w:color w:val="FF0000"/>
              </w:rPr>
              <w:t>采购人查验</w:t>
            </w:r>
            <w:r>
              <w:rPr>
                <w:rFonts w:ascii="仿宋_GB2312" w:hAnsi="仿宋_GB2312" w:cs="仿宋_GB2312" w:eastAsia="仿宋_GB2312"/>
                <w:sz w:val="21"/>
                <w:color w:val="FF0000"/>
              </w:rPr>
              <w:t>）</w:t>
            </w:r>
            <w:r>
              <w:rPr>
                <w:rFonts w:ascii="仿宋_GB2312" w:hAnsi="仿宋_GB2312" w:cs="仿宋_GB2312" w:eastAsia="仿宋_GB2312"/>
                <w:sz w:val="21"/>
              </w:rPr>
              <w:t>，检测内容包含射频性能、通信功能、通信性能、功耗。因本项目安装地址分散，</w:t>
            </w:r>
            <w:r>
              <w:rPr>
                <w:rFonts w:ascii="仿宋_GB2312" w:hAnsi="仿宋_GB2312" w:cs="仿宋_GB2312" w:eastAsia="仿宋_GB2312"/>
                <w:sz w:val="21"/>
              </w:rPr>
              <w:t>供应商</w:t>
            </w:r>
            <w:r>
              <w:rPr>
                <w:rFonts w:ascii="仿宋_GB2312" w:hAnsi="仿宋_GB2312" w:cs="仿宋_GB2312" w:eastAsia="仿宋_GB2312"/>
                <w:sz w:val="21"/>
                <w:color w:val="FF0000"/>
              </w:rPr>
              <w:t>必须保证</w:t>
            </w:r>
            <w:r>
              <w:rPr>
                <w:rFonts w:ascii="仿宋_GB2312" w:hAnsi="仿宋_GB2312" w:cs="仿宋_GB2312" w:eastAsia="仿宋_GB2312"/>
                <w:sz w:val="21"/>
              </w:rPr>
              <w:t>空调使用点拥有足够的通讯信号强度与带宽，空调能够全部同时</w:t>
            </w:r>
            <w:r>
              <w:rPr>
                <w:rFonts w:ascii="仿宋_GB2312" w:hAnsi="仿宋_GB2312" w:cs="仿宋_GB2312" w:eastAsia="仿宋_GB2312"/>
                <w:sz w:val="21"/>
                <w:color w:val="FF0000"/>
              </w:rPr>
              <w:t>接收指令</w:t>
            </w:r>
            <w:r>
              <w:rPr>
                <w:rFonts w:ascii="仿宋_GB2312" w:hAnsi="仿宋_GB2312" w:cs="仿宋_GB2312" w:eastAsia="仿宋_GB2312"/>
                <w:sz w:val="21"/>
              </w:rPr>
              <w:t>和管理，不产生数据丢失或通讯信道拥挤而影响使用的情况。</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1.成交价即合同价：供应商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本项目增加安装材料明细详见“本项目辅材预估清单”（采购文件所列“辅材”清单数量为预估参考，不作为实际采购数量要求，供应商应根据采购人要求在满足“GB17790-2008家用和类似用途空调器安装规范”等相关国家规范要求的前提下应充分核算相关清单，本项目为包干价。安装位置和安装应以采购人要求为准，不得违背业采购人意愿改变安装方案。供应商所响应辅材的参数技术指标应满足或优于采购文件所对相应规格的要求，且供应商不得擅自对规格降档降规格安装，一切规范应满足空调厂家/行业相应标准），采购文件所列“辅材”清单均需在</w:t>
            </w:r>
            <w:r>
              <w:rPr>
                <w:rFonts w:ascii="仿宋_GB2312" w:hAnsi="仿宋_GB2312" w:cs="仿宋_GB2312" w:eastAsia="仿宋_GB2312"/>
                <w:sz w:val="21"/>
              </w:rPr>
              <w:t>响应文件</w:t>
            </w:r>
            <w:r>
              <w:rPr>
                <w:rFonts w:ascii="仿宋_GB2312" w:hAnsi="仿宋_GB2312" w:cs="仿宋_GB2312" w:eastAsia="仿宋_GB2312"/>
                <w:sz w:val="21"/>
              </w:rPr>
              <w:t>中提供具体品牌与规格，安装过程如有增加的辅材需与</w:t>
            </w:r>
            <w:r>
              <w:rPr>
                <w:rFonts w:ascii="仿宋_GB2312" w:hAnsi="仿宋_GB2312" w:cs="仿宋_GB2312" w:eastAsia="仿宋_GB2312"/>
                <w:sz w:val="21"/>
              </w:rPr>
              <w:t>响应文件</w:t>
            </w:r>
            <w:r>
              <w:rPr>
                <w:rFonts w:ascii="仿宋_GB2312" w:hAnsi="仿宋_GB2312" w:cs="仿宋_GB2312" w:eastAsia="仿宋_GB2312"/>
                <w:sz w:val="21"/>
              </w:rPr>
              <w:t>中提供的品牌与规格一致。</w:t>
            </w:r>
            <w:r>
              <w:br/>
            </w:r>
            <w:r>
              <w:rPr>
                <w:rFonts w:ascii="仿宋_GB2312" w:hAnsi="仿宋_GB2312" w:cs="仿宋_GB2312" w:eastAsia="仿宋_GB2312"/>
                <w:sz w:val="21"/>
              </w:rPr>
              <w:t xml:space="preserve"> 2.空调产品具有“产品责任险”且单次事故赔偿额≥100万。四川省政府采购网</w:t>
            </w:r>
            <w:r>
              <w:rPr>
                <w:rFonts w:ascii="仿宋_GB2312" w:hAnsi="仿宋_GB2312" w:cs="仿宋_GB2312" w:eastAsia="仿宋_GB2312"/>
                <w:sz w:val="21"/>
              </w:rPr>
              <w:t>成交</w:t>
            </w:r>
            <w:r>
              <w:rPr>
                <w:rFonts w:ascii="仿宋_GB2312" w:hAnsi="仿宋_GB2312" w:cs="仿宋_GB2312" w:eastAsia="仿宋_GB2312"/>
                <w:sz w:val="21"/>
              </w:rPr>
              <w:t>公示后</w:t>
            </w:r>
            <w:r>
              <w:rPr>
                <w:rFonts w:ascii="仿宋_GB2312" w:hAnsi="仿宋_GB2312" w:cs="仿宋_GB2312" w:eastAsia="仿宋_GB2312"/>
                <w:sz w:val="21"/>
                <w:color w:val="FF0000"/>
              </w:rPr>
              <w:t>签订合同前</w:t>
            </w:r>
            <w:r>
              <w:rPr>
                <w:rFonts w:ascii="仿宋_GB2312" w:hAnsi="仿宋_GB2312" w:cs="仿宋_GB2312" w:eastAsia="仿宋_GB2312"/>
                <w:sz w:val="21"/>
              </w:rPr>
              <w:t>，</w:t>
            </w:r>
            <w:r>
              <w:rPr>
                <w:rFonts w:ascii="仿宋_GB2312" w:hAnsi="仿宋_GB2312" w:cs="仿宋_GB2312" w:eastAsia="仿宋_GB2312"/>
                <w:sz w:val="21"/>
              </w:rPr>
              <w:t>成交</w:t>
            </w:r>
            <w:r>
              <w:rPr>
                <w:rFonts w:ascii="仿宋_GB2312" w:hAnsi="仿宋_GB2312" w:cs="仿宋_GB2312" w:eastAsia="仿宋_GB2312"/>
                <w:sz w:val="21"/>
              </w:rPr>
              <w:t>候选人需主动提供</w:t>
            </w:r>
            <w:r>
              <w:rPr>
                <w:rFonts w:ascii="仿宋_GB2312" w:hAnsi="仿宋_GB2312" w:cs="仿宋_GB2312" w:eastAsia="仿宋_GB2312"/>
                <w:sz w:val="21"/>
              </w:rPr>
              <w:t>“产品责任险保险单”原件彩色扫描件与保险公司官网“承保查询”截图佐证，被保险人名称必须与产品制造商（或</w:t>
            </w:r>
            <w:r>
              <w:rPr>
                <w:rFonts w:ascii="仿宋_GB2312" w:hAnsi="仿宋_GB2312" w:cs="仿宋_GB2312" w:eastAsia="仿宋_GB2312"/>
                <w:sz w:val="21"/>
              </w:rPr>
              <w:t>供应商</w:t>
            </w:r>
            <w:r>
              <w:rPr>
                <w:rFonts w:ascii="仿宋_GB2312" w:hAnsi="仿宋_GB2312" w:cs="仿宋_GB2312" w:eastAsia="仿宋_GB2312"/>
                <w:sz w:val="21"/>
              </w:rPr>
              <w:t>）名称完全一致，保单有效期覆盖履约验收后</w:t>
            </w:r>
            <w:r>
              <w:rPr>
                <w:rFonts w:ascii="仿宋_GB2312" w:hAnsi="仿宋_GB2312" w:cs="仿宋_GB2312" w:eastAsia="仿宋_GB2312"/>
                <w:sz w:val="21"/>
                <w:color w:val="FF0000"/>
              </w:rPr>
              <w:t>≥</w:t>
            </w:r>
            <w:r>
              <w:rPr>
                <w:rFonts w:ascii="仿宋_GB2312" w:hAnsi="仿宋_GB2312" w:cs="仿宋_GB2312" w:eastAsia="仿宋_GB2312"/>
                <w:sz w:val="21"/>
              </w:rPr>
              <w:t>90天。【提供承诺函加盖电子签章】。</w:t>
            </w:r>
            <w:r>
              <w:br/>
            </w:r>
            <w:r>
              <w:rPr>
                <w:rFonts w:ascii="仿宋_GB2312" w:hAnsi="仿宋_GB2312" w:cs="仿宋_GB2312" w:eastAsia="仿宋_GB2312"/>
              </w:rPr>
              <w:t xml:space="preserve">  </w:t>
            </w:r>
            <w:r>
              <w:rPr>
                <w:rFonts w:ascii="仿宋_GB2312" w:hAnsi="仿宋_GB2312" w:cs="仿宋_GB2312" w:eastAsia="仿宋_GB2312"/>
                <w:sz w:val="21"/>
                <w:color w:val="FF0000"/>
              </w:rPr>
              <w:t>3.质量保修范围与保修期：本次采购的空调产品保修期为整机≥6年，质保期从验收完成之日起开始计算，且应按照国家相关标准执行保修。</w:t>
            </w:r>
            <w:r>
              <w:rPr>
                <w:rFonts w:ascii="仿宋_GB2312" w:hAnsi="仿宋_GB2312" w:cs="仿宋_GB2312" w:eastAsia="仿宋_GB2312"/>
                <w:sz w:val="21"/>
              </w:rPr>
              <w:t>【提供承诺函加盖电子签章】</w:t>
            </w:r>
            <w:r>
              <w:br/>
            </w:r>
            <w:r>
              <w:rPr>
                <w:rFonts w:ascii="仿宋_GB2312" w:hAnsi="仿宋_GB2312" w:cs="仿宋_GB2312" w:eastAsia="仿宋_GB2312"/>
              </w:rPr>
              <w:t xml:space="preserve">  </w:t>
            </w:r>
            <w:r>
              <w:rPr>
                <w:rFonts w:ascii="仿宋_GB2312" w:hAnsi="仿宋_GB2312" w:cs="仿宋_GB2312" w:eastAsia="仿宋_GB2312"/>
                <w:sz w:val="21"/>
                <w:color w:val="FF0000"/>
              </w:rPr>
              <w:t>4.本项目过程中的搬运、安装、维护、售后等过程中的安全责任由供应商自行承担，转包</w:t>
            </w:r>
            <w:r>
              <w:rPr>
                <w:rFonts w:ascii="仿宋_GB2312" w:hAnsi="仿宋_GB2312" w:cs="仿宋_GB2312" w:eastAsia="仿宋_GB2312"/>
                <w:sz w:val="21"/>
                <w:color w:val="FF0000"/>
              </w:rPr>
              <w:t>或分包</w:t>
            </w:r>
            <w:r>
              <w:rPr>
                <w:rFonts w:ascii="仿宋_GB2312" w:hAnsi="仿宋_GB2312" w:cs="仿宋_GB2312" w:eastAsia="仿宋_GB2312"/>
                <w:sz w:val="21"/>
                <w:color w:val="FF0000"/>
              </w:rPr>
              <w:t>视为虚假响应。【需提供售后服务承诺函】。</w:t>
            </w:r>
            <w:r>
              <w:br/>
            </w:r>
            <w:r>
              <w:rPr>
                <w:rFonts w:ascii="仿宋_GB2312" w:hAnsi="仿宋_GB2312" w:cs="仿宋_GB2312" w:eastAsia="仿宋_GB2312"/>
                <w:sz w:val="21"/>
              </w:rPr>
              <w:t xml:space="preserve"> 5.产品一致性：为考虑后期维护便捷等情况，本项目所</w:t>
            </w:r>
            <w:r>
              <w:rPr>
                <w:rFonts w:ascii="仿宋_GB2312" w:hAnsi="仿宋_GB2312" w:cs="仿宋_GB2312" w:eastAsia="仿宋_GB2312"/>
                <w:sz w:val="21"/>
              </w:rPr>
              <w:t>采购</w:t>
            </w:r>
            <w:r>
              <w:rPr>
                <w:rFonts w:ascii="仿宋_GB2312" w:hAnsi="仿宋_GB2312" w:cs="仿宋_GB2312" w:eastAsia="仿宋_GB2312"/>
                <w:sz w:val="21"/>
              </w:rPr>
              <w:t>全部空调产品必须为同一制造商。</w:t>
            </w:r>
            <w:r>
              <w:br/>
            </w:r>
            <w:r>
              <w:rPr>
                <w:rFonts w:ascii="仿宋_GB2312" w:hAnsi="仿宋_GB2312" w:cs="仿宋_GB2312" w:eastAsia="仿宋_GB2312"/>
                <w:sz w:val="21"/>
              </w:rPr>
              <w:t xml:space="preserve"> 6.为保障售后安全性和专业性，</w:t>
            </w:r>
            <w:r>
              <w:rPr>
                <w:rFonts w:ascii="仿宋_GB2312" w:hAnsi="仿宋_GB2312" w:cs="仿宋_GB2312" w:eastAsia="仿宋_GB2312"/>
                <w:sz w:val="21"/>
              </w:rPr>
              <w:t>响应文件</w:t>
            </w:r>
            <w:r>
              <w:rPr>
                <w:rFonts w:ascii="仿宋_GB2312" w:hAnsi="仿宋_GB2312" w:cs="仿宋_GB2312" w:eastAsia="仿宋_GB2312"/>
                <w:sz w:val="21"/>
              </w:rPr>
              <w:t>中</w:t>
            </w:r>
            <w:r>
              <w:rPr>
                <w:rFonts w:ascii="仿宋_GB2312" w:hAnsi="仿宋_GB2312" w:cs="仿宋_GB2312" w:eastAsia="仿宋_GB2312"/>
                <w:sz w:val="21"/>
              </w:rPr>
              <w:t>应提供至少</w:t>
            </w:r>
            <w:r>
              <w:rPr>
                <w:rFonts w:ascii="仿宋_GB2312" w:hAnsi="仿宋_GB2312" w:cs="仿宋_GB2312" w:eastAsia="仿宋_GB2312"/>
                <w:sz w:val="21"/>
              </w:rPr>
              <w:t>2</w:t>
            </w:r>
            <w:r>
              <w:rPr>
                <w:rFonts w:ascii="仿宋_GB2312" w:hAnsi="仿宋_GB2312" w:cs="仿宋_GB2312" w:eastAsia="仿宋_GB2312"/>
                <w:sz w:val="21"/>
              </w:rPr>
              <w:t>名</w:t>
            </w:r>
            <w:r>
              <w:rPr>
                <w:rFonts w:ascii="仿宋_GB2312" w:hAnsi="仿宋_GB2312" w:cs="仿宋_GB2312" w:eastAsia="仿宋_GB2312"/>
                <w:sz w:val="21"/>
              </w:rPr>
              <w:t>的</w:t>
            </w:r>
            <w:r>
              <w:rPr>
                <w:rFonts w:ascii="仿宋_GB2312" w:hAnsi="仿宋_GB2312" w:cs="仿宋_GB2312" w:eastAsia="仿宋_GB2312"/>
                <w:sz w:val="21"/>
                <w:color w:val="FF0000"/>
              </w:rPr>
              <w:t>售后服务</w:t>
            </w:r>
            <w:r>
              <w:rPr>
                <w:rFonts w:ascii="仿宋_GB2312" w:hAnsi="仿宋_GB2312" w:cs="仿宋_GB2312" w:eastAsia="仿宋_GB2312"/>
                <w:sz w:val="21"/>
              </w:rPr>
              <w:t>人员名单与</w:t>
            </w:r>
            <w:r>
              <w:rPr>
                <w:rFonts w:ascii="仿宋_GB2312" w:hAnsi="仿宋_GB2312" w:cs="仿宋_GB2312" w:eastAsia="仿宋_GB2312"/>
                <w:sz w:val="21"/>
                <w:color w:val="FF0000"/>
              </w:rPr>
              <w:t>职业资格或技能等级或特种作业</w:t>
            </w:r>
            <w:r>
              <w:rPr>
                <w:rFonts w:ascii="仿宋_GB2312" w:hAnsi="仿宋_GB2312" w:cs="仿宋_GB2312" w:eastAsia="仿宋_GB2312"/>
                <w:sz w:val="21"/>
              </w:rPr>
              <w:t>证书，并承诺后期本项目由相应人员</w:t>
            </w:r>
            <w:r>
              <w:rPr>
                <w:rFonts w:ascii="仿宋_GB2312" w:hAnsi="仿宋_GB2312" w:cs="仿宋_GB2312" w:eastAsia="仿宋_GB2312"/>
                <w:sz w:val="21"/>
                <w:color w:val="FF0000"/>
              </w:rPr>
              <w:t>进行售后服务</w:t>
            </w:r>
            <w:r>
              <w:rPr>
                <w:rFonts w:ascii="仿宋_GB2312" w:hAnsi="仿宋_GB2312" w:cs="仿宋_GB2312" w:eastAsia="仿宋_GB2312"/>
                <w:sz w:val="21"/>
                <w:color w:val="FF0000"/>
              </w:rPr>
              <w:t>【名单包含姓名、电话、身份证号码。</w:t>
            </w:r>
            <w:r>
              <w:rPr>
                <w:rFonts w:ascii="仿宋_GB2312" w:hAnsi="仿宋_GB2312" w:cs="仿宋_GB2312" w:eastAsia="仿宋_GB2312"/>
                <w:sz w:val="21"/>
                <w:color w:val="FF0000"/>
              </w:rPr>
              <w:t>供应商或</w:t>
            </w:r>
            <w:r>
              <w:rPr>
                <w:rFonts w:ascii="仿宋_GB2312" w:hAnsi="仿宋_GB2312" w:cs="仿宋_GB2312" w:eastAsia="仿宋_GB2312"/>
                <w:sz w:val="21"/>
                <w:color w:val="FF0000"/>
              </w:rPr>
              <w:t>安装维修单位为</w:t>
            </w:r>
            <w:r>
              <w:rPr>
                <w:rFonts w:ascii="仿宋_GB2312" w:hAnsi="仿宋_GB2312" w:cs="仿宋_GB2312" w:eastAsia="仿宋_GB2312"/>
                <w:sz w:val="21"/>
                <w:color w:val="FF0000"/>
              </w:rPr>
              <w:t>委派到本项目的安装服务人员</w:t>
            </w:r>
            <w:r>
              <w:rPr>
                <w:rFonts w:ascii="仿宋_GB2312" w:hAnsi="仿宋_GB2312" w:cs="仿宋_GB2312" w:eastAsia="仿宋_GB2312"/>
                <w:sz w:val="21"/>
                <w:color w:val="FF0000"/>
              </w:rPr>
              <w:t>购买的</w:t>
            </w:r>
            <w:r>
              <w:rPr>
                <w:rFonts w:ascii="仿宋_GB2312" w:hAnsi="仿宋_GB2312" w:cs="仿宋_GB2312" w:eastAsia="仿宋_GB2312"/>
                <w:sz w:val="21"/>
                <w:color w:val="FF0000"/>
              </w:rPr>
              <w:t>“雇主责任保险”】。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巴中市恩阳区柳林镇中心小学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1、验收合格后，由采购人签署验收合格、同意支付意见后，达到付款条件起10日内，支付合同总金额的100.00%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（1）质保期6年。质保期内出现的质量问题由供应商无偿负责更换并承担相应的赔偿责任。 （2）供应商对所提供的货物，因产品质量而导致的缺陷，必须免费提供包换服务。 （3）供应商具有完善的售后技术支持与服务体系，专人负责与采购人联系退换货服务事宜，提供7×24小时的技术支持服务，配置专门固定的退换货服务电话。</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具有健全的财务会计制度的相关证明材料（供应商视自身情况任选其一）：a.可提供2024或2025年度经审计的财务报告（包含审计报告和审计报告中所涉及的财务报表和报表附注）；b.可提供2024或2025年度供应商内部的财务报表（至少应包含资产负债表、利润表）并提供营业执照；c.银行出具的资信证明（本项目要求资信证明的出具时间应在获取采购文件之后，投标截止时间之前）；d.供应商注册时间截至投标文件递交截止日不足一年的，也可提供在市场监督管理部门备案的公司章程；e.非营利性单位或社会团体或者其他机关事业单位以财务会计制度为准。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询价小组依据本询价文件的符合性审查要求，对符合资格要求供应商的响应文件有效性、完整性和响应程度进行审查。</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