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37386">
      <w:pPr>
        <w:pStyle w:val="4"/>
        <w:ind w:left="200" w:hanging="200" w:hangingChars="100"/>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b/>
          <w:sz w:val="36"/>
        </w:rPr>
        <w:t>第三章 技术、服务及其他要求</w:t>
      </w:r>
    </w:p>
    <w:p w14:paraId="08BA604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B5FCF45">
      <w:pPr>
        <w:pStyle w:val="4"/>
        <w:jc w:val="left"/>
        <w:outlineLvl w:val="2"/>
      </w:pPr>
      <w:r>
        <w:rPr>
          <w:rFonts w:ascii="仿宋_GB2312" w:hAnsi="仿宋_GB2312" w:eastAsia="仿宋_GB2312" w:cs="仿宋_GB2312"/>
          <w:b/>
          <w:sz w:val="28"/>
        </w:rPr>
        <w:t>3.1.采购内容</w:t>
      </w:r>
    </w:p>
    <w:p w14:paraId="65ED5C0B">
      <w:pPr>
        <w:pStyle w:val="4"/>
        <w:jc w:val="left"/>
      </w:pPr>
      <w:r>
        <w:rPr>
          <w:rFonts w:ascii="仿宋_GB2312" w:hAnsi="仿宋_GB2312" w:eastAsia="仿宋_GB2312" w:cs="仿宋_GB2312"/>
        </w:rPr>
        <w:t>采购包1：</w:t>
      </w:r>
    </w:p>
    <w:p w14:paraId="6351BAE7">
      <w:pPr>
        <w:pStyle w:val="4"/>
        <w:jc w:val="left"/>
      </w:pPr>
      <w:r>
        <w:rPr>
          <w:rFonts w:ascii="仿宋_GB2312" w:hAnsi="仿宋_GB2312" w:eastAsia="仿宋_GB2312" w:cs="仿宋_GB2312"/>
        </w:rPr>
        <w:t>采购包预算金额（元）: 2,600,000.00</w:t>
      </w:r>
    </w:p>
    <w:p w14:paraId="5EFE3ED3">
      <w:pPr>
        <w:pStyle w:val="4"/>
        <w:jc w:val="left"/>
      </w:pPr>
      <w:r>
        <w:rPr>
          <w:rFonts w:ascii="仿宋_GB2312" w:hAnsi="仿宋_GB2312" w:eastAsia="仿宋_GB2312" w:cs="仿宋_GB2312"/>
        </w:rPr>
        <w:t>采购包最高限价（元）: 2,600,000.00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820"/>
        <w:gridCol w:w="820"/>
        <w:gridCol w:w="1216"/>
        <w:gridCol w:w="731"/>
        <w:gridCol w:w="731"/>
        <w:gridCol w:w="731"/>
        <w:gridCol w:w="731"/>
        <w:gridCol w:w="589"/>
        <w:gridCol w:w="590"/>
      </w:tblGrid>
      <w:tr w14:paraId="5E8891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F48C25">
            <w:pPr>
              <w:pStyle w:val="4"/>
              <w:jc w:val="center"/>
            </w:pPr>
            <w:r>
              <w:rPr>
                <w:rFonts w:ascii="仿宋_GB2312" w:hAnsi="仿宋_GB2312" w:eastAsia="仿宋_GB2312" w:cs="仿宋_GB2312"/>
              </w:rPr>
              <w:t>序号</w:t>
            </w:r>
          </w:p>
        </w:tc>
        <w:tc>
          <w:tcPr>
            <w:tcW w:w="821" w:type="dxa"/>
          </w:tcPr>
          <w:p w14:paraId="57A0BE80">
            <w:pPr>
              <w:pStyle w:val="4"/>
              <w:jc w:val="center"/>
            </w:pPr>
            <w:r>
              <w:rPr>
                <w:rFonts w:ascii="仿宋_GB2312" w:hAnsi="仿宋_GB2312" w:eastAsia="仿宋_GB2312" w:cs="仿宋_GB2312"/>
              </w:rPr>
              <w:t>采购品目名称</w:t>
            </w:r>
          </w:p>
        </w:tc>
        <w:tc>
          <w:tcPr>
            <w:tcW w:w="821" w:type="dxa"/>
          </w:tcPr>
          <w:p w14:paraId="37E7C142">
            <w:pPr>
              <w:pStyle w:val="4"/>
              <w:jc w:val="center"/>
            </w:pPr>
            <w:r>
              <w:rPr>
                <w:rFonts w:ascii="仿宋_GB2312" w:hAnsi="仿宋_GB2312" w:eastAsia="仿宋_GB2312" w:cs="仿宋_GB2312"/>
              </w:rPr>
              <w:t>标的名称</w:t>
            </w:r>
          </w:p>
        </w:tc>
        <w:tc>
          <w:tcPr>
            <w:tcW w:w="821" w:type="dxa"/>
          </w:tcPr>
          <w:p w14:paraId="0F5D8FF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BCED638">
            <w:pPr>
              <w:pStyle w:val="4"/>
              <w:jc w:val="center"/>
            </w:pPr>
            <w:r>
              <w:rPr>
                <w:rFonts w:ascii="仿宋_GB2312" w:hAnsi="仿宋_GB2312" w:eastAsia="仿宋_GB2312" w:cs="仿宋_GB2312"/>
              </w:rPr>
              <w:t>标的金额 （元）</w:t>
            </w:r>
          </w:p>
        </w:tc>
        <w:tc>
          <w:tcPr>
            <w:tcW w:w="821" w:type="dxa"/>
          </w:tcPr>
          <w:p w14:paraId="0E34F5A3">
            <w:pPr>
              <w:pStyle w:val="4"/>
              <w:jc w:val="center"/>
            </w:pPr>
            <w:r>
              <w:rPr>
                <w:rFonts w:ascii="仿宋_GB2312" w:hAnsi="仿宋_GB2312" w:eastAsia="仿宋_GB2312" w:cs="仿宋_GB2312"/>
              </w:rPr>
              <w:t>所属行业</w:t>
            </w:r>
          </w:p>
        </w:tc>
        <w:tc>
          <w:tcPr>
            <w:tcW w:w="821" w:type="dxa"/>
          </w:tcPr>
          <w:p w14:paraId="689E5E7E">
            <w:pPr>
              <w:pStyle w:val="4"/>
              <w:jc w:val="center"/>
            </w:pPr>
            <w:r>
              <w:rPr>
                <w:rFonts w:ascii="仿宋_GB2312" w:hAnsi="仿宋_GB2312" w:eastAsia="仿宋_GB2312" w:cs="仿宋_GB2312"/>
              </w:rPr>
              <w:t>是否涉及核心产品</w:t>
            </w:r>
          </w:p>
        </w:tc>
        <w:tc>
          <w:tcPr>
            <w:tcW w:w="821" w:type="dxa"/>
          </w:tcPr>
          <w:p w14:paraId="19E2F323">
            <w:pPr>
              <w:pStyle w:val="4"/>
              <w:jc w:val="center"/>
            </w:pPr>
            <w:r>
              <w:rPr>
                <w:rFonts w:ascii="仿宋_GB2312" w:hAnsi="仿宋_GB2312" w:eastAsia="仿宋_GB2312" w:cs="仿宋_GB2312"/>
              </w:rPr>
              <w:t>是否涉及采购进口产品</w:t>
            </w:r>
          </w:p>
        </w:tc>
        <w:tc>
          <w:tcPr>
            <w:tcW w:w="821" w:type="dxa"/>
          </w:tcPr>
          <w:p w14:paraId="043374DB">
            <w:pPr>
              <w:pStyle w:val="4"/>
              <w:jc w:val="center"/>
            </w:pPr>
            <w:r>
              <w:rPr>
                <w:rFonts w:ascii="仿宋_GB2312" w:hAnsi="仿宋_GB2312" w:eastAsia="仿宋_GB2312" w:cs="仿宋_GB2312"/>
              </w:rPr>
              <w:t>是否涉及强制采购节能产品</w:t>
            </w:r>
          </w:p>
        </w:tc>
        <w:tc>
          <w:tcPr>
            <w:tcW w:w="639" w:type="dxa"/>
          </w:tcPr>
          <w:p w14:paraId="77635498">
            <w:pPr>
              <w:pStyle w:val="4"/>
              <w:jc w:val="center"/>
            </w:pPr>
            <w:r>
              <w:rPr>
                <w:rFonts w:ascii="仿宋_GB2312" w:hAnsi="仿宋_GB2312" w:eastAsia="仿宋_GB2312" w:cs="仿宋_GB2312"/>
              </w:rPr>
              <w:t>是否涉及优先采购节能产品</w:t>
            </w:r>
          </w:p>
        </w:tc>
        <w:tc>
          <w:tcPr>
            <w:tcW w:w="639" w:type="dxa"/>
          </w:tcPr>
          <w:p w14:paraId="36730522">
            <w:pPr>
              <w:pStyle w:val="4"/>
              <w:jc w:val="center"/>
            </w:pPr>
            <w:r>
              <w:rPr>
                <w:rFonts w:ascii="仿宋_GB2312" w:hAnsi="仿宋_GB2312" w:eastAsia="仿宋_GB2312" w:cs="仿宋_GB2312"/>
              </w:rPr>
              <w:t>是否涉及优先采购环境标志产品</w:t>
            </w:r>
          </w:p>
        </w:tc>
      </w:tr>
      <w:tr w14:paraId="054E2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882F54">
            <w:pPr>
              <w:pStyle w:val="4"/>
              <w:jc w:val="left"/>
            </w:pPr>
            <w:r>
              <w:rPr>
                <w:rFonts w:ascii="仿宋_GB2312" w:hAnsi="仿宋_GB2312" w:eastAsia="仿宋_GB2312" w:cs="仿宋_GB2312"/>
              </w:rPr>
              <w:t>1</w:t>
            </w:r>
          </w:p>
        </w:tc>
        <w:tc>
          <w:tcPr>
            <w:tcW w:w="821" w:type="dxa"/>
          </w:tcPr>
          <w:p w14:paraId="0E56533E">
            <w:pPr>
              <w:pStyle w:val="4"/>
              <w:jc w:val="left"/>
            </w:pPr>
            <w:r>
              <w:rPr>
                <w:rFonts w:ascii="仿宋_GB2312" w:hAnsi="仿宋_GB2312" w:eastAsia="仿宋_GB2312" w:cs="仿宋_GB2312"/>
              </w:rPr>
              <w:t>A02369900 其他环境污染防治设备</w:t>
            </w:r>
          </w:p>
        </w:tc>
        <w:tc>
          <w:tcPr>
            <w:tcW w:w="821" w:type="dxa"/>
          </w:tcPr>
          <w:p w14:paraId="4EE0C2A2">
            <w:pPr>
              <w:pStyle w:val="4"/>
              <w:jc w:val="left"/>
            </w:pPr>
            <w:r>
              <w:rPr>
                <w:rFonts w:ascii="仿宋_GB2312" w:hAnsi="仿宋_GB2312" w:eastAsia="仿宋_GB2312" w:cs="仿宋_GB2312"/>
              </w:rPr>
              <w:t>单人防护装备</w:t>
            </w:r>
          </w:p>
        </w:tc>
        <w:tc>
          <w:tcPr>
            <w:tcW w:w="821" w:type="dxa"/>
          </w:tcPr>
          <w:p w14:paraId="79B47D6C">
            <w:pPr>
              <w:pStyle w:val="4"/>
              <w:jc w:val="right"/>
            </w:pPr>
            <w:r>
              <w:rPr>
                <w:rFonts w:ascii="仿宋_GB2312" w:hAnsi="仿宋_GB2312" w:eastAsia="仿宋_GB2312" w:cs="仿宋_GB2312"/>
              </w:rPr>
              <w:t>45.00（台）</w:t>
            </w:r>
          </w:p>
        </w:tc>
        <w:tc>
          <w:tcPr>
            <w:tcW w:w="821" w:type="dxa"/>
          </w:tcPr>
          <w:p w14:paraId="2C84784F">
            <w:pPr>
              <w:pStyle w:val="4"/>
              <w:jc w:val="right"/>
            </w:pPr>
            <w:r>
              <w:rPr>
                <w:rFonts w:ascii="仿宋_GB2312" w:hAnsi="仿宋_GB2312" w:eastAsia="仿宋_GB2312" w:cs="仿宋_GB2312"/>
              </w:rPr>
              <w:t>45,000.00</w:t>
            </w:r>
          </w:p>
        </w:tc>
        <w:tc>
          <w:tcPr>
            <w:tcW w:w="821" w:type="dxa"/>
          </w:tcPr>
          <w:p w14:paraId="33DD6FF2">
            <w:pPr>
              <w:pStyle w:val="4"/>
              <w:jc w:val="left"/>
            </w:pPr>
            <w:r>
              <w:rPr>
                <w:rFonts w:ascii="仿宋_GB2312" w:hAnsi="仿宋_GB2312" w:eastAsia="仿宋_GB2312" w:cs="仿宋_GB2312"/>
              </w:rPr>
              <w:t>工业</w:t>
            </w:r>
          </w:p>
        </w:tc>
        <w:tc>
          <w:tcPr>
            <w:tcW w:w="821" w:type="dxa"/>
          </w:tcPr>
          <w:p w14:paraId="697362D3">
            <w:pPr>
              <w:pStyle w:val="4"/>
              <w:jc w:val="left"/>
            </w:pPr>
            <w:r>
              <w:rPr>
                <w:rFonts w:ascii="仿宋_GB2312" w:hAnsi="仿宋_GB2312" w:eastAsia="仿宋_GB2312" w:cs="仿宋_GB2312"/>
              </w:rPr>
              <w:t>否</w:t>
            </w:r>
          </w:p>
        </w:tc>
        <w:tc>
          <w:tcPr>
            <w:tcW w:w="821" w:type="dxa"/>
          </w:tcPr>
          <w:p w14:paraId="417833B1">
            <w:pPr>
              <w:pStyle w:val="4"/>
              <w:jc w:val="left"/>
            </w:pPr>
            <w:r>
              <w:rPr>
                <w:rFonts w:ascii="仿宋_GB2312" w:hAnsi="仿宋_GB2312" w:eastAsia="仿宋_GB2312" w:cs="仿宋_GB2312"/>
              </w:rPr>
              <w:t>否</w:t>
            </w:r>
          </w:p>
        </w:tc>
        <w:tc>
          <w:tcPr>
            <w:tcW w:w="821" w:type="dxa"/>
          </w:tcPr>
          <w:p w14:paraId="1DFD4736">
            <w:pPr>
              <w:pStyle w:val="4"/>
              <w:jc w:val="left"/>
            </w:pPr>
            <w:r>
              <w:rPr>
                <w:rFonts w:ascii="仿宋_GB2312" w:hAnsi="仿宋_GB2312" w:eastAsia="仿宋_GB2312" w:cs="仿宋_GB2312"/>
              </w:rPr>
              <w:t>否</w:t>
            </w:r>
          </w:p>
        </w:tc>
        <w:tc>
          <w:tcPr>
            <w:tcW w:w="639" w:type="dxa"/>
          </w:tcPr>
          <w:p w14:paraId="2825FD39">
            <w:pPr>
              <w:pStyle w:val="4"/>
              <w:jc w:val="left"/>
            </w:pPr>
            <w:r>
              <w:rPr>
                <w:rFonts w:ascii="仿宋_GB2312" w:hAnsi="仿宋_GB2312" w:eastAsia="仿宋_GB2312" w:cs="仿宋_GB2312"/>
              </w:rPr>
              <w:t>否</w:t>
            </w:r>
          </w:p>
        </w:tc>
        <w:tc>
          <w:tcPr>
            <w:tcW w:w="639" w:type="dxa"/>
          </w:tcPr>
          <w:p w14:paraId="673E32A6">
            <w:pPr>
              <w:pStyle w:val="4"/>
              <w:jc w:val="left"/>
            </w:pPr>
            <w:r>
              <w:rPr>
                <w:rFonts w:ascii="仿宋_GB2312" w:hAnsi="仿宋_GB2312" w:eastAsia="仿宋_GB2312" w:cs="仿宋_GB2312"/>
              </w:rPr>
              <w:t>否</w:t>
            </w:r>
          </w:p>
        </w:tc>
      </w:tr>
      <w:tr w14:paraId="4F6743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D2E4DA">
            <w:pPr>
              <w:pStyle w:val="4"/>
              <w:jc w:val="left"/>
            </w:pPr>
            <w:r>
              <w:rPr>
                <w:rFonts w:ascii="仿宋_GB2312" w:hAnsi="仿宋_GB2312" w:eastAsia="仿宋_GB2312" w:cs="仿宋_GB2312"/>
              </w:rPr>
              <w:t>2</w:t>
            </w:r>
          </w:p>
        </w:tc>
        <w:tc>
          <w:tcPr>
            <w:tcW w:w="821" w:type="dxa"/>
          </w:tcPr>
          <w:p w14:paraId="54246B9A">
            <w:pPr>
              <w:pStyle w:val="4"/>
              <w:jc w:val="left"/>
            </w:pPr>
            <w:r>
              <w:rPr>
                <w:rFonts w:ascii="仿宋_GB2312" w:hAnsi="仿宋_GB2312" w:eastAsia="仿宋_GB2312" w:cs="仿宋_GB2312"/>
              </w:rPr>
              <w:t>A02369900 其他环境污染防治设备</w:t>
            </w:r>
          </w:p>
        </w:tc>
        <w:tc>
          <w:tcPr>
            <w:tcW w:w="821" w:type="dxa"/>
          </w:tcPr>
          <w:p w14:paraId="14E1B2C4">
            <w:pPr>
              <w:pStyle w:val="4"/>
              <w:jc w:val="left"/>
            </w:pPr>
            <w:r>
              <w:rPr>
                <w:rFonts w:ascii="仿宋_GB2312" w:hAnsi="仿宋_GB2312" w:eastAsia="仿宋_GB2312" w:cs="仿宋_GB2312"/>
              </w:rPr>
              <w:t>便携式噪声检测仪（声级计）</w:t>
            </w:r>
          </w:p>
        </w:tc>
        <w:tc>
          <w:tcPr>
            <w:tcW w:w="821" w:type="dxa"/>
          </w:tcPr>
          <w:p w14:paraId="4660C9AD">
            <w:pPr>
              <w:pStyle w:val="4"/>
              <w:jc w:val="right"/>
            </w:pPr>
            <w:r>
              <w:rPr>
                <w:rFonts w:ascii="仿宋_GB2312" w:hAnsi="仿宋_GB2312" w:eastAsia="仿宋_GB2312" w:cs="仿宋_GB2312"/>
              </w:rPr>
              <w:t>9.00（台）</w:t>
            </w:r>
          </w:p>
        </w:tc>
        <w:tc>
          <w:tcPr>
            <w:tcW w:w="821" w:type="dxa"/>
          </w:tcPr>
          <w:p w14:paraId="05B2C322">
            <w:pPr>
              <w:pStyle w:val="4"/>
              <w:jc w:val="right"/>
            </w:pPr>
            <w:r>
              <w:rPr>
                <w:rFonts w:ascii="仿宋_GB2312" w:hAnsi="仿宋_GB2312" w:eastAsia="仿宋_GB2312" w:cs="仿宋_GB2312"/>
              </w:rPr>
              <w:t>135,000.00</w:t>
            </w:r>
          </w:p>
        </w:tc>
        <w:tc>
          <w:tcPr>
            <w:tcW w:w="821" w:type="dxa"/>
          </w:tcPr>
          <w:p w14:paraId="61A4D732">
            <w:pPr>
              <w:pStyle w:val="4"/>
              <w:jc w:val="left"/>
            </w:pPr>
            <w:r>
              <w:rPr>
                <w:rFonts w:ascii="仿宋_GB2312" w:hAnsi="仿宋_GB2312" w:eastAsia="仿宋_GB2312" w:cs="仿宋_GB2312"/>
              </w:rPr>
              <w:t>工业</w:t>
            </w:r>
          </w:p>
        </w:tc>
        <w:tc>
          <w:tcPr>
            <w:tcW w:w="821" w:type="dxa"/>
          </w:tcPr>
          <w:p w14:paraId="6CBE213F">
            <w:pPr>
              <w:pStyle w:val="4"/>
              <w:jc w:val="left"/>
            </w:pPr>
            <w:r>
              <w:rPr>
                <w:rFonts w:ascii="仿宋_GB2312" w:hAnsi="仿宋_GB2312" w:eastAsia="仿宋_GB2312" w:cs="仿宋_GB2312"/>
              </w:rPr>
              <w:t>否</w:t>
            </w:r>
          </w:p>
        </w:tc>
        <w:tc>
          <w:tcPr>
            <w:tcW w:w="821" w:type="dxa"/>
          </w:tcPr>
          <w:p w14:paraId="03EFDE08">
            <w:pPr>
              <w:pStyle w:val="4"/>
              <w:jc w:val="left"/>
            </w:pPr>
            <w:r>
              <w:rPr>
                <w:rFonts w:ascii="仿宋_GB2312" w:hAnsi="仿宋_GB2312" w:eastAsia="仿宋_GB2312" w:cs="仿宋_GB2312"/>
              </w:rPr>
              <w:t>否</w:t>
            </w:r>
          </w:p>
        </w:tc>
        <w:tc>
          <w:tcPr>
            <w:tcW w:w="821" w:type="dxa"/>
          </w:tcPr>
          <w:p w14:paraId="1CDED094">
            <w:pPr>
              <w:pStyle w:val="4"/>
              <w:jc w:val="left"/>
            </w:pPr>
            <w:r>
              <w:rPr>
                <w:rFonts w:ascii="仿宋_GB2312" w:hAnsi="仿宋_GB2312" w:eastAsia="仿宋_GB2312" w:cs="仿宋_GB2312"/>
              </w:rPr>
              <w:t>否</w:t>
            </w:r>
          </w:p>
        </w:tc>
        <w:tc>
          <w:tcPr>
            <w:tcW w:w="639" w:type="dxa"/>
          </w:tcPr>
          <w:p w14:paraId="3BD2DEA9">
            <w:pPr>
              <w:pStyle w:val="4"/>
              <w:jc w:val="left"/>
            </w:pPr>
            <w:r>
              <w:rPr>
                <w:rFonts w:ascii="仿宋_GB2312" w:hAnsi="仿宋_GB2312" w:eastAsia="仿宋_GB2312" w:cs="仿宋_GB2312"/>
              </w:rPr>
              <w:t>否</w:t>
            </w:r>
          </w:p>
        </w:tc>
        <w:tc>
          <w:tcPr>
            <w:tcW w:w="639" w:type="dxa"/>
          </w:tcPr>
          <w:p w14:paraId="01045ABF">
            <w:pPr>
              <w:pStyle w:val="4"/>
              <w:jc w:val="left"/>
            </w:pPr>
            <w:r>
              <w:rPr>
                <w:rFonts w:ascii="仿宋_GB2312" w:hAnsi="仿宋_GB2312" w:eastAsia="仿宋_GB2312" w:cs="仿宋_GB2312"/>
              </w:rPr>
              <w:t>否</w:t>
            </w:r>
          </w:p>
        </w:tc>
      </w:tr>
      <w:tr w14:paraId="750F9B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C8C750">
            <w:pPr>
              <w:pStyle w:val="4"/>
              <w:jc w:val="left"/>
            </w:pPr>
            <w:r>
              <w:rPr>
                <w:rFonts w:ascii="仿宋_GB2312" w:hAnsi="仿宋_GB2312" w:eastAsia="仿宋_GB2312" w:cs="仿宋_GB2312"/>
              </w:rPr>
              <w:t>3</w:t>
            </w:r>
          </w:p>
        </w:tc>
        <w:tc>
          <w:tcPr>
            <w:tcW w:w="821" w:type="dxa"/>
          </w:tcPr>
          <w:p w14:paraId="188EB196">
            <w:pPr>
              <w:pStyle w:val="4"/>
              <w:jc w:val="left"/>
            </w:pPr>
            <w:r>
              <w:rPr>
                <w:rFonts w:ascii="仿宋_GB2312" w:hAnsi="仿宋_GB2312" w:eastAsia="仿宋_GB2312" w:cs="仿宋_GB2312"/>
              </w:rPr>
              <w:t>A02369900 其他环境污染防治设备</w:t>
            </w:r>
          </w:p>
        </w:tc>
        <w:tc>
          <w:tcPr>
            <w:tcW w:w="821" w:type="dxa"/>
          </w:tcPr>
          <w:p w14:paraId="16435B1D">
            <w:pPr>
              <w:pStyle w:val="4"/>
              <w:jc w:val="left"/>
            </w:pPr>
            <w:r>
              <w:rPr>
                <w:rFonts w:ascii="仿宋_GB2312" w:hAnsi="仿宋_GB2312" w:eastAsia="仿宋_GB2312" w:cs="仿宋_GB2312"/>
              </w:rPr>
              <w:t>多参数气体检测仪</w:t>
            </w:r>
          </w:p>
        </w:tc>
        <w:tc>
          <w:tcPr>
            <w:tcW w:w="821" w:type="dxa"/>
          </w:tcPr>
          <w:p w14:paraId="7B2A97A8">
            <w:pPr>
              <w:pStyle w:val="4"/>
              <w:jc w:val="right"/>
            </w:pPr>
            <w:r>
              <w:rPr>
                <w:rFonts w:ascii="仿宋_GB2312" w:hAnsi="仿宋_GB2312" w:eastAsia="仿宋_GB2312" w:cs="仿宋_GB2312"/>
              </w:rPr>
              <w:t>2.00（台）</w:t>
            </w:r>
          </w:p>
        </w:tc>
        <w:tc>
          <w:tcPr>
            <w:tcW w:w="821" w:type="dxa"/>
          </w:tcPr>
          <w:p w14:paraId="50B22D28">
            <w:pPr>
              <w:pStyle w:val="4"/>
              <w:jc w:val="right"/>
            </w:pPr>
            <w:r>
              <w:rPr>
                <w:rFonts w:ascii="仿宋_GB2312" w:hAnsi="仿宋_GB2312" w:eastAsia="仿宋_GB2312" w:cs="仿宋_GB2312"/>
              </w:rPr>
              <w:t>160,000.00</w:t>
            </w:r>
          </w:p>
        </w:tc>
        <w:tc>
          <w:tcPr>
            <w:tcW w:w="821" w:type="dxa"/>
          </w:tcPr>
          <w:p w14:paraId="406C794B">
            <w:pPr>
              <w:pStyle w:val="4"/>
              <w:jc w:val="left"/>
            </w:pPr>
            <w:r>
              <w:rPr>
                <w:rFonts w:ascii="仿宋_GB2312" w:hAnsi="仿宋_GB2312" w:eastAsia="仿宋_GB2312" w:cs="仿宋_GB2312"/>
              </w:rPr>
              <w:t>工业</w:t>
            </w:r>
          </w:p>
        </w:tc>
        <w:tc>
          <w:tcPr>
            <w:tcW w:w="821" w:type="dxa"/>
          </w:tcPr>
          <w:p w14:paraId="0938DE1C">
            <w:pPr>
              <w:pStyle w:val="4"/>
              <w:jc w:val="left"/>
            </w:pPr>
            <w:r>
              <w:rPr>
                <w:rFonts w:ascii="仿宋_GB2312" w:hAnsi="仿宋_GB2312" w:eastAsia="仿宋_GB2312" w:cs="仿宋_GB2312"/>
              </w:rPr>
              <w:t>否</w:t>
            </w:r>
          </w:p>
        </w:tc>
        <w:tc>
          <w:tcPr>
            <w:tcW w:w="821" w:type="dxa"/>
          </w:tcPr>
          <w:p w14:paraId="0772685A">
            <w:pPr>
              <w:pStyle w:val="4"/>
              <w:jc w:val="left"/>
            </w:pPr>
            <w:r>
              <w:rPr>
                <w:rFonts w:ascii="仿宋_GB2312" w:hAnsi="仿宋_GB2312" w:eastAsia="仿宋_GB2312" w:cs="仿宋_GB2312"/>
              </w:rPr>
              <w:t>否</w:t>
            </w:r>
          </w:p>
        </w:tc>
        <w:tc>
          <w:tcPr>
            <w:tcW w:w="821" w:type="dxa"/>
          </w:tcPr>
          <w:p w14:paraId="67AFBE91">
            <w:pPr>
              <w:pStyle w:val="4"/>
              <w:jc w:val="left"/>
            </w:pPr>
            <w:r>
              <w:rPr>
                <w:rFonts w:ascii="仿宋_GB2312" w:hAnsi="仿宋_GB2312" w:eastAsia="仿宋_GB2312" w:cs="仿宋_GB2312"/>
              </w:rPr>
              <w:t>否</w:t>
            </w:r>
          </w:p>
        </w:tc>
        <w:tc>
          <w:tcPr>
            <w:tcW w:w="639" w:type="dxa"/>
          </w:tcPr>
          <w:p w14:paraId="039E78BB">
            <w:pPr>
              <w:pStyle w:val="4"/>
              <w:jc w:val="left"/>
            </w:pPr>
            <w:r>
              <w:rPr>
                <w:rFonts w:ascii="仿宋_GB2312" w:hAnsi="仿宋_GB2312" w:eastAsia="仿宋_GB2312" w:cs="仿宋_GB2312"/>
              </w:rPr>
              <w:t>否</w:t>
            </w:r>
          </w:p>
        </w:tc>
        <w:tc>
          <w:tcPr>
            <w:tcW w:w="639" w:type="dxa"/>
          </w:tcPr>
          <w:p w14:paraId="3339D451">
            <w:pPr>
              <w:pStyle w:val="4"/>
              <w:jc w:val="left"/>
            </w:pPr>
            <w:r>
              <w:rPr>
                <w:rFonts w:ascii="仿宋_GB2312" w:hAnsi="仿宋_GB2312" w:eastAsia="仿宋_GB2312" w:cs="仿宋_GB2312"/>
              </w:rPr>
              <w:t>否</w:t>
            </w:r>
          </w:p>
        </w:tc>
      </w:tr>
      <w:tr w14:paraId="0339A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7C1437">
            <w:pPr>
              <w:pStyle w:val="4"/>
              <w:jc w:val="left"/>
            </w:pPr>
            <w:r>
              <w:rPr>
                <w:rFonts w:ascii="仿宋_GB2312" w:hAnsi="仿宋_GB2312" w:eastAsia="仿宋_GB2312" w:cs="仿宋_GB2312"/>
              </w:rPr>
              <w:t>4</w:t>
            </w:r>
          </w:p>
        </w:tc>
        <w:tc>
          <w:tcPr>
            <w:tcW w:w="821" w:type="dxa"/>
          </w:tcPr>
          <w:p w14:paraId="50FC16AA">
            <w:pPr>
              <w:pStyle w:val="4"/>
              <w:jc w:val="left"/>
            </w:pPr>
            <w:r>
              <w:rPr>
                <w:rFonts w:ascii="仿宋_GB2312" w:hAnsi="仿宋_GB2312" w:eastAsia="仿宋_GB2312" w:cs="仿宋_GB2312"/>
              </w:rPr>
              <w:t>A02369900 其他环境污染防治设备</w:t>
            </w:r>
          </w:p>
        </w:tc>
        <w:tc>
          <w:tcPr>
            <w:tcW w:w="821" w:type="dxa"/>
          </w:tcPr>
          <w:p w14:paraId="43A44BD1">
            <w:pPr>
              <w:pStyle w:val="4"/>
              <w:jc w:val="left"/>
            </w:pPr>
            <w:r>
              <w:rPr>
                <w:rFonts w:ascii="仿宋_GB2312" w:hAnsi="仿宋_GB2312" w:eastAsia="仿宋_GB2312" w:cs="仿宋_GB2312"/>
              </w:rPr>
              <w:t>紫外烟气分析仪</w:t>
            </w:r>
          </w:p>
        </w:tc>
        <w:tc>
          <w:tcPr>
            <w:tcW w:w="821" w:type="dxa"/>
          </w:tcPr>
          <w:p w14:paraId="24AF5AAE">
            <w:pPr>
              <w:pStyle w:val="4"/>
              <w:jc w:val="right"/>
            </w:pPr>
            <w:r>
              <w:rPr>
                <w:rFonts w:ascii="仿宋_GB2312" w:hAnsi="仿宋_GB2312" w:eastAsia="仿宋_GB2312" w:cs="仿宋_GB2312"/>
              </w:rPr>
              <w:t>2.00（台）</w:t>
            </w:r>
          </w:p>
        </w:tc>
        <w:tc>
          <w:tcPr>
            <w:tcW w:w="821" w:type="dxa"/>
          </w:tcPr>
          <w:p w14:paraId="71964065">
            <w:pPr>
              <w:pStyle w:val="4"/>
              <w:jc w:val="right"/>
            </w:pPr>
            <w:r>
              <w:rPr>
                <w:rFonts w:ascii="仿宋_GB2312" w:hAnsi="仿宋_GB2312" w:eastAsia="仿宋_GB2312" w:cs="仿宋_GB2312"/>
              </w:rPr>
              <w:t>290,000.00</w:t>
            </w:r>
          </w:p>
        </w:tc>
        <w:tc>
          <w:tcPr>
            <w:tcW w:w="821" w:type="dxa"/>
          </w:tcPr>
          <w:p w14:paraId="466C7E46">
            <w:pPr>
              <w:pStyle w:val="4"/>
              <w:jc w:val="left"/>
            </w:pPr>
            <w:r>
              <w:rPr>
                <w:rFonts w:ascii="仿宋_GB2312" w:hAnsi="仿宋_GB2312" w:eastAsia="仿宋_GB2312" w:cs="仿宋_GB2312"/>
              </w:rPr>
              <w:t>工业</w:t>
            </w:r>
          </w:p>
        </w:tc>
        <w:tc>
          <w:tcPr>
            <w:tcW w:w="821" w:type="dxa"/>
          </w:tcPr>
          <w:p w14:paraId="2027F843">
            <w:pPr>
              <w:pStyle w:val="4"/>
              <w:jc w:val="left"/>
            </w:pPr>
            <w:r>
              <w:rPr>
                <w:rFonts w:ascii="仿宋_GB2312" w:hAnsi="仿宋_GB2312" w:eastAsia="仿宋_GB2312" w:cs="仿宋_GB2312"/>
              </w:rPr>
              <w:t>否</w:t>
            </w:r>
          </w:p>
        </w:tc>
        <w:tc>
          <w:tcPr>
            <w:tcW w:w="821" w:type="dxa"/>
          </w:tcPr>
          <w:p w14:paraId="726FF295">
            <w:pPr>
              <w:pStyle w:val="4"/>
              <w:jc w:val="left"/>
            </w:pPr>
            <w:r>
              <w:rPr>
                <w:rFonts w:ascii="仿宋_GB2312" w:hAnsi="仿宋_GB2312" w:eastAsia="仿宋_GB2312" w:cs="仿宋_GB2312"/>
              </w:rPr>
              <w:t>否</w:t>
            </w:r>
          </w:p>
        </w:tc>
        <w:tc>
          <w:tcPr>
            <w:tcW w:w="821" w:type="dxa"/>
          </w:tcPr>
          <w:p w14:paraId="5414C30F">
            <w:pPr>
              <w:pStyle w:val="4"/>
              <w:jc w:val="left"/>
            </w:pPr>
            <w:r>
              <w:rPr>
                <w:rFonts w:ascii="仿宋_GB2312" w:hAnsi="仿宋_GB2312" w:eastAsia="仿宋_GB2312" w:cs="仿宋_GB2312"/>
              </w:rPr>
              <w:t>否</w:t>
            </w:r>
          </w:p>
        </w:tc>
        <w:tc>
          <w:tcPr>
            <w:tcW w:w="639" w:type="dxa"/>
          </w:tcPr>
          <w:p w14:paraId="01C238EB">
            <w:pPr>
              <w:pStyle w:val="4"/>
              <w:jc w:val="left"/>
            </w:pPr>
            <w:r>
              <w:rPr>
                <w:rFonts w:ascii="仿宋_GB2312" w:hAnsi="仿宋_GB2312" w:eastAsia="仿宋_GB2312" w:cs="仿宋_GB2312"/>
              </w:rPr>
              <w:t>否</w:t>
            </w:r>
          </w:p>
        </w:tc>
        <w:tc>
          <w:tcPr>
            <w:tcW w:w="639" w:type="dxa"/>
          </w:tcPr>
          <w:p w14:paraId="23E608D2">
            <w:pPr>
              <w:pStyle w:val="4"/>
              <w:jc w:val="left"/>
            </w:pPr>
            <w:r>
              <w:rPr>
                <w:rFonts w:ascii="仿宋_GB2312" w:hAnsi="仿宋_GB2312" w:eastAsia="仿宋_GB2312" w:cs="仿宋_GB2312"/>
              </w:rPr>
              <w:t>否</w:t>
            </w:r>
          </w:p>
        </w:tc>
      </w:tr>
      <w:tr w14:paraId="6F28C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FB79C2">
            <w:pPr>
              <w:pStyle w:val="4"/>
              <w:jc w:val="left"/>
            </w:pPr>
            <w:r>
              <w:rPr>
                <w:rFonts w:ascii="仿宋_GB2312" w:hAnsi="仿宋_GB2312" w:eastAsia="仿宋_GB2312" w:cs="仿宋_GB2312"/>
              </w:rPr>
              <w:t>5</w:t>
            </w:r>
          </w:p>
        </w:tc>
        <w:tc>
          <w:tcPr>
            <w:tcW w:w="821" w:type="dxa"/>
          </w:tcPr>
          <w:p w14:paraId="0A5B7D8D">
            <w:pPr>
              <w:pStyle w:val="4"/>
              <w:jc w:val="left"/>
            </w:pPr>
            <w:r>
              <w:rPr>
                <w:rFonts w:ascii="仿宋_GB2312" w:hAnsi="仿宋_GB2312" w:eastAsia="仿宋_GB2312" w:cs="仿宋_GB2312"/>
              </w:rPr>
              <w:t>A02369900 其他环境污染防治设备</w:t>
            </w:r>
          </w:p>
        </w:tc>
        <w:tc>
          <w:tcPr>
            <w:tcW w:w="821" w:type="dxa"/>
          </w:tcPr>
          <w:p w14:paraId="5377E563">
            <w:pPr>
              <w:pStyle w:val="4"/>
              <w:jc w:val="left"/>
            </w:pPr>
            <w:r>
              <w:rPr>
                <w:rFonts w:ascii="仿宋_GB2312" w:hAnsi="仿宋_GB2312" w:eastAsia="仿宋_GB2312" w:cs="仿宋_GB2312"/>
              </w:rPr>
              <w:t>红外热成像气体泄漏检测仪</w:t>
            </w:r>
          </w:p>
        </w:tc>
        <w:tc>
          <w:tcPr>
            <w:tcW w:w="821" w:type="dxa"/>
          </w:tcPr>
          <w:p w14:paraId="6E359E10">
            <w:pPr>
              <w:pStyle w:val="4"/>
              <w:jc w:val="right"/>
            </w:pPr>
            <w:r>
              <w:rPr>
                <w:rFonts w:ascii="仿宋_GB2312" w:hAnsi="仿宋_GB2312" w:eastAsia="仿宋_GB2312" w:cs="仿宋_GB2312"/>
              </w:rPr>
              <w:t>1.00（台）</w:t>
            </w:r>
          </w:p>
        </w:tc>
        <w:tc>
          <w:tcPr>
            <w:tcW w:w="821" w:type="dxa"/>
          </w:tcPr>
          <w:p w14:paraId="1264A969">
            <w:pPr>
              <w:pStyle w:val="4"/>
              <w:jc w:val="right"/>
            </w:pPr>
            <w:r>
              <w:rPr>
                <w:rFonts w:ascii="仿宋_GB2312" w:hAnsi="仿宋_GB2312" w:eastAsia="仿宋_GB2312" w:cs="仿宋_GB2312"/>
              </w:rPr>
              <w:t>600,000.00</w:t>
            </w:r>
          </w:p>
        </w:tc>
        <w:tc>
          <w:tcPr>
            <w:tcW w:w="821" w:type="dxa"/>
          </w:tcPr>
          <w:p w14:paraId="7F1781B6">
            <w:pPr>
              <w:pStyle w:val="4"/>
              <w:jc w:val="left"/>
            </w:pPr>
            <w:r>
              <w:rPr>
                <w:rFonts w:ascii="仿宋_GB2312" w:hAnsi="仿宋_GB2312" w:eastAsia="仿宋_GB2312" w:cs="仿宋_GB2312"/>
              </w:rPr>
              <w:t>工业</w:t>
            </w:r>
          </w:p>
        </w:tc>
        <w:tc>
          <w:tcPr>
            <w:tcW w:w="821" w:type="dxa"/>
          </w:tcPr>
          <w:p w14:paraId="47473752">
            <w:pPr>
              <w:pStyle w:val="4"/>
              <w:jc w:val="left"/>
            </w:pPr>
            <w:r>
              <w:rPr>
                <w:rFonts w:ascii="仿宋_GB2312" w:hAnsi="仿宋_GB2312" w:eastAsia="仿宋_GB2312" w:cs="仿宋_GB2312"/>
              </w:rPr>
              <w:t>是</w:t>
            </w:r>
          </w:p>
        </w:tc>
        <w:tc>
          <w:tcPr>
            <w:tcW w:w="821" w:type="dxa"/>
          </w:tcPr>
          <w:p w14:paraId="08774D51">
            <w:pPr>
              <w:pStyle w:val="4"/>
              <w:jc w:val="left"/>
            </w:pPr>
            <w:r>
              <w:rPr>
                <w:rFonts w:ascii="仿宋_GB2312" w:hAnsi="仿宋_GB2312" w:eastAsia="仿宋_GB2312" w:cs="仿宋_GB2312"/>
              </w:rPr>
              <w:t>否</w:t>
            </w:r>
          </w:p>
        </w:tc>
        <w:tc>
          <w:tcPr>
            <w:tcW w:w="821" w:type="dxa"/>
          </w:tcPr>
          <w:p w14:paraId="64ABC086">
            <w:pPr>
              <w:pStyle w:val="4"/>
              <w:jc w:val="left"/>
            </w:pPr>
            <w:r>
              <w:rPr>
                <w:rFonts w:ascii="仿宋_GB2312" w:hAnsi="仿宋_GB2312" w:eastAsia="仿宋_GB2312" w:cs="仿宋_GB2312"/>
              </w:rPr>
              <w:t>否</w:t>
            </w:r>
          </w:p>
        </w:tc>
        <w:tc>
          <w:tcPr>
            <w:tcW w:w="639" w:type="dxa"/>
          </w:tcPr>
          <w:p w14:paraId="69A902CE">
            <w:pPr>
              <w:pStyle w:val="4"/>
              <w:jc w:val="left"/>
            </w:pPr>
            <w:r>
              <w:rPr>
                <w:rFonts w:ascii="仿宋_GB2312" w:hAnsi="仿宋_GB2312" w:eastAsia="仿宋_GB2312" w:cs="仿宋_GB2312"/>
              </w:rPr>
              <w:t>否</w:t>
            </w:r>
          </w:p>
        </w:tc>
        <w:tc>
          <w:tcPr>
            <w:tcW w:w="639" w:type="dxa"/>
          </w:tcPr>
          <w:p w14:paraId="5B867D13">
            <w:pPr>
              <w:pStyle w:val="4"/>
              <w:jc w:val="left"/>
            </w:pPr>
            <w:r>
              <w:rPr>
                <w:rFonts w:ascii="仿宋_GB2312" w:hAnsi="仿宋_GB2312" w:eastAsia="仿宋_GB2312" w:cs="仿宋_GB2312"/>
              </w:rPr>
              <w:t>否</w:t>
            </w:r>
          </w:p>
        </w:tc>
      </w:tr>
      <w:tr w14:paraId="559CD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3ACFEA">
            <w:pPr>
              <w:pStyle w:val="4"/>
              <w:jc w:val="left"/>
            </w:pPr>
            <w:r>
              <w:rPr>
                <w:rFonts w:ascii="仿宋_GB2312" w:hAnsi="仿宋_GB2312" w:eastAsia="仿宋_GB2312" w:cs="仿宋_GB2312"/>
              </w:rPr>
              <w:t>6</w:t>
            </w:r>
          </w:p>
        </w:tc>
        <w:tc>
          <w:tcPr>
            <w:tcW w:w="821" w:type="dxa"/>
          </w:tcPr>
          <w:p w14:paraId="750676E1">
            <w:pPr>
              <w:pStyle w:val="4"/>
              <w:jc w:val="left"/>
            </w:pPr>
            <w:r>
              <w:rPr>
                <w:rFonts w:ascii="仿宋_GB2312" w:hAnsi="仿宋_GB2312" w:eastAsia="仿宋_GB2312" w:cs="仿宋_GB2312"/>
              </w:rPr>
              <w:t>A02369900 其他环境污染防治设备</w:t>
            </w:r>
          </w:p>
        </w:tc>
        <w:tc>
          <w:tcPr>
            <w:tcW w:w="821" w:type="dxa"/>
          </w:tcPr>
          <w:p w14:paraId="6D197DE5">
            <w:pPr>
              <w:pStyle w:val="4"/>
              <w:jc w:val="left"/>
            </w:pPr>
            <w:r>
              <w:rPr>
                <w:rFonts w:ascii="仿宋_GB2312" w:hAnsi="仿宋_GB2312" w:eastAsia="仿宋_GB2312" w:cs="仿宋_GB2312"/>
              </w:rPr>
              <w:t>便携式土壤重金属检测仪</w:t>
            </w:r>
          </w:p>
        </w:tc>
        <w:tc>
          <w:tcPr>
            <w:tcW w:w="821" w:type="dxa"/>
          </w:tcPr>
          <w:p w14:paraId="352F29F7">
            <w:pPr>
              <w:pStyle w:val="4"/>
              <w:jc w:val="right"/>
            </w:pPr>
            <w:r>
              <w:rPr>
                <w:rFonts w:ascii="仿宋_GB2312" w:hAnsi="仿宋_GB2312" w:eastAsia="仿宋_GB2312" w:cs="仿宋_GB2312"/>
              </w:rPr>
              <w:t>1.00（台）</w:t>
            </w:r>
          </w:p>
        </w:tc>
        <w:tc>
          <w:tcPr>
            <w:tcW w:w="821" w:type="dxa"/>
          </w:tcPr>
          <w:p w14:paraId="29AD9C0D">
            <w:pPr>
              <w:pStyle w:val="4"/>
              <w:jc w:val="right"/>
            </w:pPr>
            <w:r>
              <w:rPr>
                <w:rFonts w:ascii="仿宋_GB2312" w:hAnsi="仿宋_GB2312" w:eastAsia="仿宋_GB2312" w:cs="仿宋_GB2312"/>
              </w:rPr>
              <w:t>189,000.00</w:t>
            </w:r>
          </w:p>
        </w:tc>
        <w:tc>
          <w:tcPr>
            <w:tcW w:w="821" w:type="dxa"/>
          </w:tcPr>
          <w:p w14:paraId="4F891843">
            <w:pPr>
              <w:pStyle w:val="4"/>
              <w:jc w:val="left"/>
            </w:pPr>
            <w:r>
              <w:rPr>
                <w:rFonts w:ascii="仿宋_GB2312" w:hAnsi="仿宋_GB2312" w:eastAsia="仿宋_GB2312" w:cs="仿宋_GB2312"/>
              </w:rPr>
              <w:t>工业</w:t>
            </w:r>
          </w:p>
        </w:tc>
        <w:tc>
          <w:tcPr>
            <w:tcW w:w="821" w:type="dxa"/>
          </w:tcPr>
          <w:p w14:paraId="3DBFE852">
            <w:pPr>
              <w:pStyle w:val="4"/>
              <w:jc w:val="left"/>
            </w:pPr>
            <w:r>
              <w:rPr>
                <w:rFonts w:ascii="仿宋_GB2312" w:hAnsi="仿宋_GB2312" w:eastAsia="仿宋_GB2312" w:cs="仿宋_GB2312"/>
              </w:rPr>
              <w:t>否</w:t>
            </w:r>
          </w:p>
        </w:tc>
        <w:tc>
          <w:tcPr>
            <w:tcW w:w="821" w:type="dxa"/>
          </w:tcPr>
          <w:p w14:paraId="318F6D41">
            <w:pPr>
              <w:pStyle w:val="4"/>
              <w:jc w:val="left"/>
            </w:pPr>
            <w:r>
              <w:rPr>
                <w:rFonts w:ascii="仿宋_GB2312" w:hAnsi="仿宋_GB2312" w:eastAsia="仿宋_GB2312" w:cs="仿宋_GB2312"/>
              </w:rPr>
              <w:t>否</w:t>
            </w:r>
          </w:p>
        </w:tc>
        <w:tc>
          <w:tcPr>
            <w:tcW w:w="821" w:type="dxa"/>
          </w:tcPr>
          <w:p w14:paraId="3FFAB02B">
            <w:pPr>
              <w:pStyle w:val="4"/>
              <w:jc w:val="left"/>
            </w:pPr>
            <w:r>
              <w:rPr>
                <w:rFonts w:ascii="仿宋_GB2312" w:hAnsi="仿宋_GB2312" w:eastAsia="仿宋_GB2312" w:cs="仿宋_GB2312"/>
              </w:rPr>
              <w:t>否</w:t>
            </w:r>
          </w:p>
        </w:tc>
        <w:tc>
          <w:tcPr>
            <w:tcW w:w="639" w:type="dxa"/>
          </w:tcPr>
          <w:p w14:paraId="33A6E22A">
            <w:pPr>
              <w:pStyle w:val="4"/>
              <w:jc w:val="left"/>
            </w:pPr>
            <w:r>
              <w:rPr>
                <w:rFonts w:ascii="仿宋_GB2312" w:hAnsi="仿宋_GB2312" w:eastAsia="仿宋_GB2312" w:cs="仿宋_GB2312"/>
              </w:rPr>
              <w:t>否</w:t>
            </w:r>
          </w:p>
        </w:tc>
        <w:tc>
          <w:tcPr>
            <w:tcW w:w="639" w:type="dxa"/>
          </w:tcPr>
          <w:p w14:paraId="171D8A69">
            <w:pPr>
              <w:pStyle w:val="4"/>
              <w:jc w:val="left"/>
            </w:pPr>
            <w:r>
              <w:rPr>
                <w:rFonts w:ascii="仿宋_GB2312" w:hAnsi="仿宋_GB2312" w:eastAsia="仿宋_GB2312" w:cs="仿宋_GB2312"/>
              </w:rPr>
              <w:t>否</w:t>
            </w:r>
          </w:p>
        </w:tc>
      </w:tr>
      <w:tr w14:paraId="637A4D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BA1C6B">
            <w:pPr>
              <w:pStyle w:val="4"/>
              <w:jc w:val="left"/>
            </w:pPr>
            <w:r>
              <w:rPr>
                <w:rFonts w:ascii="仿宋_GB2312" w:hAnsi="仿宋_GB2312" w:eastAsia="仿宋_GB2312" w:cs="仿宋_GB2312"/>
              </w:rPr>
              <w:t>7</w:t>
            </w:r>
          </w:p>
        </w:tc>
        <w:tc>
          <w:tcPr>
            <w:tcW w:w="821" w:type="dxa"/>
          </w:tcPr>
          <w:p w14:paraId="6500F369">
            <w:pPr>
              <w:pStyle w:val="4"/>
              <w:jc w:val="left"/>
            </w:pPr>
            <w:r>
              <w:rPr>
                <w:rFonts w:ascii="仿宋_GB2312" w:hAnsi="仿宋_GB2312" w:eastAsia="仿宋_GB2312" w:cs="仿宋_GB2312"/>
              </w:rPr>
              <w:t>A02369900 其他环境污染防治设备</w:t>
            </w:r>
          </w:p>
        </w:tc>
        <w:tc>
          <w:tcPr>
            <w:tcW w:w="821" w:type="dxa"/>
          </w:tcPr>
          <w:p w14:paraId="4597D751">
            <w:pPr>
              <w:pStyle w:val="4"/>
              <w:jc w:val="left"/>
            </w:pPr>
            <w:r>
              <w:rPr>
                <w:rFonts w:ascii="仿宋_GB2312" w:hAnsi="仿宋_GB2312" w:eastAsia="仿宋_GB2312" w:cs="仿宋_GB2312"/>
              </w:rPr>
              <w:t>便携式x、γ剂量率仪</w:t>
            </w:r>
          </w:p>
        </w:tc>
        <w:tc>
          <w:tcPr>
            <w:tcW w:w="821" w:type="dxa"/>
          </w:tcPr>
          <w:p w14:paraId="797C9D60">
            <w:pPr>
              <w:pStyle w:val="4"/>
              <w:jc w:val="right"/>
            </w:pPr>
            <w:r>
              <w:rPr>
                <w:rFonts w:ascii="仿宋_GB2312" w:hAnsi="仿宋_GB2312" w:eastAsia="仿宋_GB2312" w:cs="仿宋_GB2312"/>
              </w:rPr>
              <w:t>2.00（台）</w:t>
            </w:r>
          </w:p>
        </w:tc>
        <w:tc>
          <w:tcPr>
            <w:tcW w:w="821" w:type="dxa"/>
          </w:tcPr>
          <w:p w14:paraId="52203EC8">
            <w:pPr>
              <w:pStyle w:val="4"/>
              <w:jc w:val="right"/>
            </w:pPr>
            <w:r>
              <w:rPr>
                <w:rFonts w:ascii="仿宋_GB2312" w:hAnsi="仿宋_GB2312" w:eastAsia="仿宋_GB2312" w:cs="仿宋_GB2312"/>
              </w:rPr>
              <w:t>178,000.00</w:t>
            </w:r>
          </w:p>
        </w:tc>
        <w:tc>
          <w:tcPr>
            <w:tcW w:w="821" w:type="dxa"/>
          </w:tcPr>
          <w:p w14:paraId="39902ECD">
            <w:pPr>
              <w:pStyle w:val="4"/>
              <w:jc w:val="left"/>
            </w:pPr>
            <w:r>
              <w:rPr>
                <w:rFonts w:ascii="仿宋_GB2312" w:hAnsi="仿宋_GB2312" w:eastAsia="仿宋_GB2312" w:cs="仿宋_GB2312"/>
              </w:rPr>
              <w:t>工业</w:t>
            </w:r>
          </w:p>
        </w:tc>
        <w:tc>
          <w:tcPr>
            <w:tcW w:w="821" w:type="dxa"/>
          </w:tcPr>
          <w:p w14:paraId="1128A97A">
            <w:pPr>
              <w:pStyle w:val="4"/>
              <w:jc w:val="left"/>
            </w:pPr>
            <w:r>
              <w:rPr>
                <w:rFonts w:ascii="仿宋_GB2312" w:hAnsi="仿宋_GB2312" w:eastAsia="仿宋_GB2312" w:cs="仿宋_GB2312"/>
              </w:rPr>
              <w:t>否</w:t>
            </w:r>
          </w:p>
        </w:tc>
        <w:tc>
          <w:tcPr>
            <w:tcW w:w="821" w:type="dxa"/>
          </w:tcPr>
          <w:p w14:paraId="62E6A447">
            <w:pPr>
              <w:pStyle w:val="4"/>
              <w:jc w:val="left"/>
            </w:pPr>
            <w:r>
              <w:rPr>
                <w:rFonts w:ascii="仿宋_GB2312" w:hAnsi="仿宋_GB2312" w:eastAsia="仿宋_GB2312" w:cs="仿宋_GB2312"/>
              </w:rPr>
              <w:t>否</w:t>
            </w:r>
          </w:p>
        </w:tc>
        <w:tc>
          <w:tcPr>
            <w:tcW w:w="821" w:type="dxa"/>
          </w:tcPr>
          <w:p w14:paraId="1CC9FE4A">
            <w:pPr>
              <w:pStyle w:val="4"/>
              <w:jc w:val="left"/>
            </w:pPr>
            <w:r>
              <w:rPr>
                <w:rFonts w:ascii="仿宋_GB2312" w:hAnsi="仿宋_GB2312" w:eastAsia="仿宋_GB2312" w:cs="仿宋_GB2312"/>
              </w:rPr>
              <w:t>否</w:t>
            </w:r>
          </w:p>
        </w:tc>
        <w:tc>
          <w:tcPr>
            <w:tcW w:w="639" w:type="dxa"/>
          </w:tcPr>
          <w:p w14:paraId="16E5252A">
            <w:pPr>
              <w:pStyle w:val="4"/>
              <w:jc w:val="left"/>
            </w:pPr>
            <w:r>
              <w:rPr>
                <w:rFonts w:ascii="仿宋_GB2312" w:hAnsi="仿宋_GB2312" w:eastAsia="仿宋_GB2312" w:cs="仿宋_GB2312"/>
              </w:rPr>
              <w:t>否</w:t>
            </w:r>
          </w:p>
        </w:tc>
        <w:tc>
          <w:tcPr>
            <w:tcW w:w="639" w:type="dxa"/>
          </w:tcPr>
          <w:p w14:paraId="1C4F4C79">
            <w:pPr>
              <w:pStyle w:val="4"/>
              <w:jc w:val="left"/>
            </w:pPr>
            <w:r>
              <w:rPr>
                <w:rFonts w:ascii="仿宋_GB2312" w:hAnsi="仿宋_GB2312" w:eastAsia="仿宋_GB2312" w:cs="仿宋_GB2312"/>
              </w:rPr>
              <w:t>否</w:t>
            </w:r>
          </w:p>
        </w:tc>
      </w:tr>
      <w:tr w14:paraId="4DF8B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B08724">
            <w:pPr>
              <w:pStyle w:val="4"/>
              <w:jc w:val="left"/>
            </w:pPr>
            <w:r>
              <w:rPr>
                <w:rFonts w:ascii="仿宋_GB2312" w:hAnsi="仿宋_GB2312" w:eastAsia="仿宋_GB2312" w:cs="仿宋_GB2312"/>
              </w:rPr>
              <w:t>8</w:t>
            </w:r>
          </w:p>
        </w:tc>
        <w:tc>
          <w:tcPr>
            <w:tcW w:w="821" w:type="dxa"/>
          </w:tcPr>
          <w:p w14:paraId="35664F47">
            <w:pPr>
              <w:pStyle w:val="4"/>
              <w:jc w:val="left"/>
            </w:pPr>
            <w:r>
              <w:rPr>
                <w:rFonts w:ascii="仿宋_GB2312" w:hAnsi="仿宋_GB2312" w:eastAsia="仿宋_GB2312" w:cs="仿宋_GB2312"/>
              </w:rPr>
              <w:t>A02369900 其他环境污染防治设备</w:t>
            </w:r>
          </w:p>
        </w:tc>
        <w:tc>
          <w:tcPr>
            <w:tcW w:w="821" w:type="dxa"/>
          </w:tcPr>
          <w:p w14:paraId="5D937BE5">
            <w:pPr>
              <w:pStyle w:val="4"/>
              <w:jc w:val="left"/>
            </w:pPr>
            <w:r>
              <w:rPr>
                <w:rFonts w:ascii="仿宋_GB2312" w:hAnsi="仿宋_GB2312" w:eastAsia="仿宋_GB2312" w:cs="仿宋_GB2312"/>
              </w:rPr>
              <w:t>信息采集站</w:t>
            </w:r>
          </w:p>
        </w:tc>
        <w:tc>
          <w:tcPr>
            <w:tcW w:w="821" w:type="dxa"/>
          </w:tcPr>
          <w:p w14:paraId="6F575705">
            <w:pPr>
              <w:pStyle w:val="4"/>
              <w:jc w:val="right"/>
            </w:pPr>
            <w:r>
              <w:rPr>
                <w:rFonts w:ascii="仿宋_GB2312" w:hAnsi="仿宋_GB2312" w:eastAsia="仿宋_GB2312" w:cs="仿宋_GB2312"/>
              </w:rPr>
              <w:t>1.00（台）</w:t>
            </w:r>
          </w:p>
        </w:tc>
        <w:tc>
          <w:tcPr>
            <w:tcW w:w="821" w:type="dxa"/>
          </w:tcPr>
          <w:p w14:paraId="55E49B08">
            <w:pPr>
              <w:pStyle w:val="4"/>
              <w:jc w:val="right"/>
            </w:pPr>
            <w:r>
              <w:rPr>
                <w:rFonts w:ascii="仿宋_GB2312" w:hAnsi="仿宋_GB2312" w:eastAsia="仿宋_GB2312" w:cs="仿宋_GB2312"/>
              </w:rPr>
              <w:t>41,000.00</w:t>
            </w:r>
          </w:p>
        </w:tc>
        <w:tc>
          <w:tcPr>
            <w:tcW w:w="821" w:type="dxa"/>
          </w:tcPr>
          <w:p w14:paraId="6DBEB513">
            <w:pPr>
              <w:pStyle w:val="4"/>
              <w:jc w:val="left"/>
            </w:pPr>
            <w:r>
              <w:rPr>
                <w:rFonts w:ascii="仿宋_GB2312" w:hAnsi="仿宋_GB2312" w:eastAsia="仿宋_GB2312" w:cs="仿宋_GB2312"/>
              </w:rPr>
              <w:t>工业</w:t>
            </w:r>
          </w:p>
        </w:tc>
        <w:tc>
          <w:tcPr>
            <w:tcW w:w="821" w:type="dxa"/>
          </w:tcPr>
          <w:p w14:paraId="15B5F6AB">
            <w:pPr>
              <w:pStyle w:val="4"/>
              <w:jc w:val="left"/>
            </w:pPr>
            <w:r>
              <w:rPr>
                <w:rFonts w:ascii="仿宋_GB2312" w:hAnsi="仿宋_GB2312" w:eastAsia="仿宋_GB2312" w:cs="仿宋_GB2312"/>
              </w:rPr>
              <w:t>否</w:t>
            </w:r>
          </w:p>
        </w:tc>
        <w:tc>
          <w:tcPr>
            <w:tcW w:w="821" w:type="dxa"/>
          </w:tcPr>
          <w:p w14:paraId="321A2C9A">
            <w:pPr>
              <w:pStyle w:val="4"/>
              <w:jc w:val="left"/>
            </w:pPr>
            <w:r>
              <w:rPr>
                <w:rFonts w:ascii="仿宋_GB2312" w:hAnsi="仿宋_GB2312" w:eastAsia="仿宋_GB2312" w:cs="仿宋_GB2312"/>
              </w:rPr>
              <w:t>否</w:t>
            </w:r>
          </w:p>
        </w:tc>
        <w:tc>
          <w:tcPr>
            <w:tcW w:w="821" w:type="dxa"/>
          </w:tcPr>
          <w:p w14:paraId="155671D6">
            <w:pPr>
              <w:pStyle w:val="4"/>
              <w:jc w:val="left"/>
            </w:pPr>
            <w:r>
              <w:rPr>
                <w:rFonts w:ascii="仿宋_GB2312" w:hAnsi="仿宋_GB2312" w:eastAsia="仿宋_GB2312" w:cs="仿宋_GB2312"/>
              </w:rPr>
              <w:t>否</w:t>
            </w:r>
          </w:p>
        </w:tc>
        <w:tc>
          <w:tcPr>
            <w:tcW w:w="639" w:type="dxa"/>
          </w:tcPr>
          <w:p w14:paraId="3D0A11BF">
            <w:pPr>
              <w:pStyle w:val="4"/>
              <w:jc w:val="left"/>
            </w:pPr>
            <w:r>
              <w:rPr>
                <w:rFonts w:ascii="仿宋_GB2312" w:hAnsi="仿宋_GB2312" w:eastAsia="仿宋_GB2312" w:cs="仿宋_GB2312"/>
              </w:rPr>
              <w:t>否</w:t>
            </w:r>
          </w:p>
        </w:tc>
        <w:tc>
          <w:tcPr>
            <w:tcW w:w="639" w:type="dxa"/>
          </w:tcPr>
          <w:p w14:paraId="293F7788">
            <w:pPr>
              <w:pStyle w:val="4"/>
              <w:jc w:val="left"/>
            </w:pPr>
            <w:r>
              <w:rPr>
                <w:rFonts w:ascii="仿宋_GB2312" w:hAnsi="仿宋_GB2312" w:eastAsia="仿宋_GB2312" w:cs="仿宋_GB2312"/>
              </w:rPr>
              <w:t>否</w:t>
            </w:r>
          </w:p>
        </w:tc>
      </w:tr>
      <w:tr w14:paraId="2F1EAC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7879BD">
            <w:pPr>
              <w:pStyle w:val="4"/>
              <w:jc w:val="left"/>
            </w:pPr>
            <w:r>
              <w:rPr>
                <w:rFonts w:ascii="仿宋_GB2312" w:hAnsi="仿宋_GB2312" w:eastAsia="仿宋_GB2312" w:cs="仿宋_GB2312"/>
              </w:rPr>
              <w:t>9</w:t>
            </w:r>
          </w:p>
        </w:tc>
        <w:tc>
          <w:tcPr>
            <w:tcW w:w="821" w:type="dxa"/>
          </w:tcPr>
          <w:p w14:paraId="73C1E7A4">
            <w:pPr>
              <w:pStyle w:val="4"/>
              <w:jc w:val="left"/>
            </w:pPr>
            <w:r>
              <w:rPr>
                <w:rFonts w:ascii="仿宋_GB2312" w:hAnsi="仿宋_GB2312" w:eastAsia="仿宋_GB2312" w:cs="仿宋_GB2312"/>
              </w:rPr>
              <w:t>A02369900 其他环境污染防治设备</w:t>
            </w:r>
          </w:p>
        </w:tc>
        <w:tc>
          <w:tcPr>
            <w:tcW w:w="821" w:type="dxa"/>
          </w:tcPr>
          <w:p w14:paraId="0C938D3C">
            <w:pPr>
              <w:pStyle w:val="4"/>
              <w:jc w:val="left"/>
            </w:pPr>
            <w:r>
              <w:rPr>
                <w:rFonts w:ascii="仿宋_GB2312" w:hAnsi="仿宋_GB2312" w:eastAsia="仿宋_GB2312" w:cs="仿宋_GB2312"/>
              </w:rPr>
              <w:t>管道机器人（小）</w:t>
            </w:r>
          </w:p>
        </w:tc>
        <w:tc>
          <w:tcPr>
            <w:tcW w:w="821" w:type="dxa"/>
          </w:tcPr>
          <w:p w14:paraId="6B65815E">
            <w:pPr>
              <w:pStyle w:val="4"/>
              <w:jc w:val="right"/>
            </w:pPr>
            <w:r>
              <w:rPr>
                <w:rFonts w:ascii="仿宋_GB2312" w:hAnsi="仿宋_GB2312" w:eastAsia="仿宋_GB2312" w:cs="仿宋_GB2312"/>
              </w:rPr>
              <w:t>1.00（台）</w:t>
            </w:r>
          </w:p>
        </w:tc>
        <w:tc>
          <w:tcPr>
            <w:tcW w:w="821" w:type="dxa"/>
          </w:tcPr>
          <w:p w14:paraId="6F615B2C">
            <w:pPr>
              <w:pStyle w:val="4"/>
              <w:jc w:val="right"/>
            </w:pPr>
            <w:r>
              <w:rPr>
                <w:rFonts w:ascii="仿宋_GB2312" w:hAnsi="仿宋_GB2312" w:eastAsia="仿宋_GB2312" w:cs="仿宋_GB2312"/>
              </w:rPr>
              <w:t>85,000.00</w:t>
            </w:r>
          </w:p>
        </w:tc>
        <w:tc>
          <w:tcPr>
            <w:tcW w:w="821" w:type="dxa"/>
          </w:tcPr>
          <w:p w14:paraId="12BF69DA">
            <w:pPr>
              <w:pStyle w:val="4"/>
              <w:jc w:val="left"/>
            </w:pPr>
            <w:r>
              <w:rPr>
                <w:rFonts w:ascii="仿宋_GB2312" w:hAnsi="仿宋_GB2312" w:eastAsia="仿宋_GB2312" w:cs="仿宋_GB2312"/>
              </w:rPr>
              <w:t>工业</w:t>
            </w:r>
          </w:p>
        </w:tc>
        <w:tc>
          <w:tcPr>
            <w:tcW w:w="821" w:type="dxa"/>
          </w:tcPr>
          <w:p w14:paraId="25CB8E05">
            <w:pPr>
              <w:pStyle w:val="4"/>
              <w:jc w:val="left"/>
            </w:pPr>
            <w:r>
              <w:rPr>
                <w:rFonts w:ascii="仿宋_GB2312" w:hAnsi="仿宋_GB2312" w:eastAsia="仿宋_GB2312" w:cs="仿宋_GB2312"/>
              </w:rPr>
              <w:t>否</w:t>
            </w:r>
          </w:p>
        </w:tc>
        <w:tc>
          <w:tcPr>
            <w:tcW w:w="821" w:type="dxa"/>
          </w:tcPr>
          <w:p w14:paraId="01B71318">
            <w:pPr>
              <w:pStyle w:val="4"/>
              <w:jc w:val="left"/>
            </w:pPr>
            <w:r>
              <w:rPr>
                <w:rFonts w:ascii="仿宋_GB2312" w:hAnsi="仿宋_GB2312" w:eastAsia="仿宋_GB2312" w:cs="仿宋_GB2312"/>
              </w:rPr>
              <w:t>否</w:t>
            </w:r>
          </w:p>
        </w:tc>
        <w:tc>
          <w:tcPr>
            <w:tcW w:w="821" w:type="dxa"/>
          </w:tcPr>
          <w:p w14:paraId="71E0F45F">
            <w:pPr>
              <w:pStyle w:val="4"/>
              <w:jc w:val="left"/>
            </w:pPr>
            <w:r>
              <w:rPr>
                <w:rFonts w:ascii="仿宋_GB2312" w:hAnsi="仿宋_GB2312" w:eastAsia="仿宋_GB2312" w:cs="仿宋_GB2312"/>
              </w:rPr>
              <w:t>否</w:t>
            </w:r>
          </w:p>
        </w:tc>
        <w:tc>
          <w:tcPr>
            <w:tcW w:w="639" w:type="dxa"/>
          </w:tcPr>
          <w:p w14:paraId="49846AB7">
            <w:pPr>
              <w:pStyle w:val="4"/>
              <w:jc w:val="left"/>
            </w:pPr>
            <w:r>
              <w:rPr>
                <w:rFonts w:ascii="仿宋_GB2312" w:hAnsi="仿宋_GB2312" w:eastAsia="仿宋_GB2312" w:cs="仿宋_GB2312"/>
              </w:rPr>
              <w:t>否</w:t>
            </w:r>
          </w:p>
        </w:tc>
        <w:tc>
          <w:tcPr>
            <w:tcW w:w="639" w:type="dxa"/>
          </w:tcPr>
          <w:p w14:paraId="4A85CDE4">
            <w:pPr>
              <w:pStyle w:val="4"/>
              <w:jc w:val="left"/>
            </w:pPr>
            <w:r>
              <w:rPr>
                <w:rFonts w:ascii="仿宋_GB2312" w:hAnsi="仿宋_GB2312" w:eastAsia="仿宋_GB2312" w:cs="仿宋_GB2312"/>
              </w:rPr>
              <w:t>否</w:t>
            </w:r>
          </w:p>
        </w:tc>
      </w:tr>
      <w:tr w14:paraId="47EF1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722C10">
            <w:pPr>
              <w:pStyle w:val="4"/>
              <w:jc w:val="left"/>
            </w:pPr>
            <w:r>
              <w:rPr>
                <w:rFonts w:ascii="仿宋_GB2312" w:hAnsi="仿宋_GB2312" w:eastAsia="仿宋_GB2312" w:cs="仿宋_GB2312"/>
              </w:rPr>
              <w:t>10</w:t>
            </w:r>
          </w:p>
        </w:tc>
        <w:tc>
          <w:tcPr>
            <w:tcW w:w="821" w:type="dxa"/>
          </w:tcPr>
          <w:p w14:paraId="49731C55">
            <w:pPr>
              <w:pStyle w:val="4"/>
              <w:jc w:val="left"/>
            </w:pPr>
            <w:r>
              <w:rPr>
                <w:rFonts w:ascii="仿宋_GB2312" w:hAnsi="仿宋_GB2312" w:eastAsia="仿宋_GB2312" w:cs="仿宋_GB2312"/>
              </w:rPr>
              <w:t>A02369900 其他环境污染防治设备</w:t>
            </w:r>
          </w:p>
        </w:tc>
        <w:tc>
          <w:tcPr>
            <w:tcW w:w="821" w:type="dxa"/>
          </w:tcPr>
          <w:p w14:paraId="614910DE">
            <w:pPr>
              <w:pStyle w:val="4"/>
              <w:jc w:val="left"/>
            </w:pPr>
            <w:r>
              <w:rPr>
                <w:rFonts w:ascii="仿宋_GB2312" w:hAnsi="仿宋_GB2312" w:eastAsia="仿宋_GB2312" w:cs="仿宋_GB2312"/>
              </w:rPr>
              <w:t>管道机器人（大）</w:t>
            </w:r>
          </w:p>
        </w:tc>
        <w:tc>
          <w:tcPr>
            <w:tcW w:w="821" w:type="dxa"/>
          </w:tcPr>
          <w:p w14:paraId="61A18FB3">
            <w:pPr>
              <w:pStyle w:val="4"/>
              <w:jc w:val="right"/>
            </w:pPr>
            <w:r>
              <w:rPr>
                <w:rFonts w:ascii="仿宋_GB2312" w:hAnsi="仿宋_GB2312" w:eastAsia="仿宋_GB2312" w:cs="仿宋_GB2312"/>
              </w:rPr>
              <w:t>1.00（台）</w:t>
            </w:r>
          </w:p>
        </w:tc>
        <w:tc>
          <w:tcPr>
            <w:tcW w:w="821" w:type="dxa"/>
          </w:tcPr>
          <w:p w14:paraId="565E26E5">
            <w:pPr>
              <w:pStyle w:val="4"/>
              <w:jc w:val="right"/>
            </w:pPr>
            <w:r>
              <w:rPr>
                <w:rFonts w:ascii="仿宋_GB2312" w:hAnsi="仿宋_GB2312" w:eastAsia="仿宋_GB2312" w:cs="仿宋_GB2312"/>
              </w:rPr>
              <w:t>85,000.00</w:t>
            </w:r>
          </w:p>
        </w:tc>
        <w:tc>
          <w:tcPr>
            <w:tcW w:w="821" w:type="dxa"/>
          </w:tcPr>
          <w:p w14:paraId="6FEA25F5">
            <w:pPr>
              <w:pStyle w:val="4"/>
              <w:jc w:val="left"/>
            </w:pPr>
            <w:r>
              <w:rPr>
                <w:rFonts w:ascii="仿宋_GB2312" w:hAnsi="仿宋_GB2312" w:eastAsia="仿宋_GB2312" w:cs="仿宋_GB2312"/>
              </w:rPr>
              <w:t>工业</w:t>
            </w:r>
          </w:p>
        </w:tc>
        <w:tc>
          <w:tcPr>
            <w:tcW w:w="821" w:type="dxa"/>
          </w:tcPr>
          <w:p w14:paraId="67A74F3D">
            <w:pPr>
              <w:pStyle w:val="4"/>
              <w:jc w:val="left"/>
            </w:pPr>
            <w:r>
              <w:rPr>
                <w:rFonts w:ascii="仿宋_GB2312" w:hAnsi="仿宋_GB2312" w:eastAsia="仿宋_GB2312" w:cs="仿宋_GB2312"/>
              </w:rPr>
              <w:t>否</w:t>
            </w:r>
          </w:p>
        </w:tc>
        <w:tc>
          <w:tcPr>
            <w:tcW w:w="821" w:type="dxa"/>
          </w:tcPr>
          <w:p w14:paraId="5AB0121F">
            <w:pPr>
              <w:pStyle w:val="4"/>
              <w:jc w:val="left"/>
            </w:pPr>
            <w:r>
              <w:rPr>
                <w:rFonts w:ascii="仿宋_GB2312" w:hAnsi="仿宋_GB2312" w:eastAsia="仿宋_GB2312" w:cs="仿宋_GB2312"/>
              </w:rPr>
              <w:t>否</w:t>
            </w:r>
          </w:p>
        </w:tc>
        <w:tc>
          <w:tcPr>
            <w:tcW w:w="821" w:type="dxa"/>
          </w:tcPr>
          <w:p w14:paraId="0001957A">
            <w:pPr>
              <w:pStyle w:val="4"/>
              <w:jc w:val="left"/>
            </w:pPr>
            <w:r>
              <w:rPr>
                <w:rFonts w:ascii="仿宋_GB2312" w:hAnsi="仿宋_GB2312" w:eastAsia="仿宋_GB2312" w:cs="仿宋_GB2312"/>
              </w:rPr>
              <w:t>否</w:t>
            </w:r>
          </w:p>
        </w:tc>
        <w:tc>
          <w:tcPr>
            <w:tcW w:w="639" w:type="dxa"/>
          </w:tcPr>
          <w:p w14:paraId="4889F8CD">
            <w:pPr>
              <w:pStyle w:val="4"/>
              <w:jc w:val="left"/>
            </w:pPr>
            <w:r>
              <w:rPr>
                <w:rFonts w:ascii="仿宋_GB2312" w:hAnsi="仿宋_GB2312" w:eastAsia="仿宋_GB2312" w:cs="仿宋_GB2312"/>
              </w:rPr>
              <w:t>否</w:t>
            </w:r>
          </w:p>
        </w:tc>
        <w:tc>
          <w:tcPr>
            <w:tcW w:w="639" w:type="dxa"/>
          </w:tcPr>
          <w:p w14:paraId="2D49A98C">
            <w:pPr>
              <w:pStyle w:val="4"/>
              <w:jc w:val="left"/>
            </w:pPr>
            <w:r>
              <w:rPr>
                <w:rFonts w:ascii="仿宋_GB2312" w:hAnsi="仿宋_GB2312" w:eastAsia="仿宋_GB2312" w:cs="仿宋_GB2312"/>
              </w:rPr>
              <w:t>否</w:t>
            </w:r>
          </w:p>
        </w:tc>
      </w:tr>
      <w:tr w14:paraId="4F368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3262D07">
            <w:pPr>
              <w:pStyle w:val="4"/>
              <w:jc w:val="left"/>
            </w:pPr>
            <w:r>
              <w:rPr>
                <w:rFonts w:ascii="仿宋_GB2312" w:hAnsi="仿宋_GB2312" w:eastAsia="仿宋_GB2312" w:cs="仿宋_GB2312"/>
              </w:rPr>
              <w:t>11</w:t>
            </w:r>
          </w:p>
        </w:tc>
        <w:tc>
          <w:tcPr>
            <w:tcW w:w="821" w:type="dxa"/>
          </w:tcPr>
          <w:p w14:paraId="339DCA02">
            <w:pPr>
              <w:pStyle w:val="4"/>
              <w:jc w:val="left"/>
            </w:pPr>
            <w:r>
              <w:rPr>
                <w:rFonts w:ascii="仿宋_GB2312" w:hAnsi="仿宋_GB2312" w:eastAsia="仿宋_GB2312" w:cs="仿宋_GB2312"/>
              </w:rPr>
              <w:t>A02369900 其他环境污染防治设备</w:t>
            </w:r>
          </w:p>
        </w:tc>
        <w:tc>
          <w:tcPr>
            <w:tcW w:w="821" w:type="dxa"/>
          </w:tcPr>
          <w:p w14:paraId="411B83B5">
            <w:pPr>
              <w:pStyle w:val="4"/>
              <w:jc w:val="left"/>
            </w:pPr>
            <w:r>
              <w:rPr>
                <w:rFonts w:ascii="仿宋_GB2312" w:hAnsi="仿宋_GB2312" w:eastAsia="仿宋_GB2312" w:cs="仿宋_GB2312"/>
              </w:rPr>
              <w:t>水质重金属快速检测仪</w:t>
            </w:r>
          </w:p>
        </w:tc>
        <w:tc>
          <w:tcPr>
            <w:tcW w:w="821" w:type="dxa"/>
          </w:tcPr>
          <w:p w14:paraId="43F9E486">
            <w:pPr>
              <w:pStyle w:val="4"/>
              <w:jc w:val="right"/>
            </w:pPr>
            <w:r>
              <w:rPr>
                <w:rFonts w:ascii="仿宋_GB2312" w:hAnsi="仿宋_GB2312" w:eastAsia="仿宋_GB2312" w:cs="仿宋_GB2312"/>
              </w:rPr>
              <w:t>1.00（台）</w:t>
            </w:r>
          </w:p>
        </w:tc>
        <w:tc>
          <w:tcPr>
            <w:tcW w:w="821" w:type="dxa"/>
          </w:tcPr>
          <w:p w14:paraId="110EAB57">
            <w:pPr>
              <w:pStyle w:val="4"/>
              <w:jc w:val="right"/>
            </w:pPr>
            <w:r>
              <w:rPr>
                <w:rFonts w:ascii="仿宋_GB2312" w:hAnsi="仿宋_GB2312" w:eastAsia="仿宋_GB2312" w:cs="仿宋_GB2312"/>
              </w:rPr>
              <w:t>49,000.00</w:t>
            </w:r>
          </w:p>
        </w:tc>
        <w:tc>
          <w:tcPr>
            <w:tcW w:w="821" w:type="dxa"/>
          </w:tcPr>
          <w:p w14:paraId="006C19D3">
            <w:pPr>
              <w:pStyle w:val="4"/>
              <w:jc w:val="left"/>
            </w:pPr>
            <w:r>
              <w:rPr>
                <w:rFonts w:ascii="仿宋_GB2312" w:hAnsi="仿宋_GB2312" w:eastAsia="仿宋_GB2312" w:cs="仿宋_GB2312"/>
              </w:rPr>
              <w:t>工业</w:t>
            </w:r>
          </w:p>
        </w:tc>
        <w:tc>
          <w:tcPr>
            <w:tcW w:w="821" w:type="dxa"/>
          </w:tcPr>
          <w:p w14:paraId="59F05AAC">
            <w:pPr>
              <w:pStyle w:val="4"/>
              <w:jc w:val="left"/>
            </w:pPr>
            <w:r>
              <w:rPr>
                <w:rFonts w:ascii="仿宋_GB2312" w:hAnsi="仿宋_GB2312" w:eastAsia="仿宋_GB2312" w:cs="仿宋_GB2312"/>
              </w:rPr>
              <w:t>否</w:t>
            </w:r>
          </w:p>
        </w:tc>
        <w:tc>
          <w:tcPr>
            <w:tcW w:w="821" w:type="dxa"/>
          </w:tcPr>
          <w:p w14:paraId="4AD7ACFA">
            <w:pPr>
              <w:pStyle w:val="4"/>
              <w:jc w:val="left"/>
            </w:pPr>
            <w:r>
              <w:rPr>
                <w:rFonts w:ascii="仿宋_GB2312" w:hAnsi="仿宋_GB2312" w:eastAsia="仿宋_GB2312" w:cs="仿宋_GB2312"/>
              </w:rPr>
              <w:t>否</w:t>
            </w:r>
          </w:p>
        </w:tc>
        <w:tc>
          <w:tcPr>
            <w:tcW w:w="821" w:type="dxa"/>
          </w:tcPr>
          <w:p w14:paraId="4049A49C">
            <w:pPr>
              <w:pStyle w:val="4"/>
              <w:jc w:val="left"/>
            </w:pPr>
            <w:r>
              <w:rPr>
                <w:rFonts w:ascii="仿宋_GB2312" w:hAnsi="仿宋_GB2312" w:eastAsia="仿宋_GB2312" w:cs="仿宋_GB2312"/>
              </w:rPr>
              <w:t>否</w:t>
            </w:r>
          </w:p>
        </w:tc>
        <w:tc>
          <w:tcPr>
            <w:tcW w:w="639" w:type="dxa"/>
          </w:tcPr>
          <w:p w14:paraId="4AAC13E1">
            <w:pPr>
              <w:pStyle w:val="4"/>
              <w:jc w:val="left"/>
            </w:pPr>
            <w:r>
              <w:rPr>
                <w:rFonts w:ascii="仿宋_GB2312" w:hAnsi="仿宋_GB2312" w:eastAsia="仿宋_GB2312" w:cs="仿宋_GB2312"/>
              </w:rPr>
              <w:t>否</w:t>
            </w:r>
          </w:p>
        </w:tc>
        <w:tc>
          <w:tcPr>
            <w:tcW w:w="639" w:type="dxa"/>
          </w:tcPr>
          <w:p w14:paraId="75863D04">
            <w:pPr>
              <w:pStyle w:val="4"/>
              <w:jc w:val="left"/>
            </w:pPr>
            <w:r>
              <w:rPr>
                <w:rFonts w:ascii="仿宋_GB2312" w:hAnsi="仿宋_GB2312" w:eastAsia="仿宋_GB2312" w:cs="仿宋_GB2312"/>
              </w:rPr>
              <w:t>否</w:t>
            </w:r>
          </w:p>
        </w:tc>
      </w:tr>
      <w:tr w14:paraId="39E188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6E9B49">
            <w:pPr>
              <w:pStyle w:val="4"/>
              <w:jc w:val="left"/>
            </w:pPr>
            <w:r>
              <w:rPr>
                <w:rFonts w:ascii="仿宋_GB2312" w:hAnsi="仿宋_GB2312" w:eastAsia="仿宋_GB2312" w:cs="仿宋_GB2312"/>
              </w:rPr>
              <w:t>12</w:t>
            </w:r>
          </w:p>
        </w:tc>
        <w:tc>
          <w:tcPr>
            <w:tcW w:w="821" w:type="dxa"/>
          </w:tcPr>
          <w:p w14:paraId="6FAE0589">
            <w:pPr>
              <w:pStyle w:val="4"/>
              <w:jc w:val="left"/>
            </w:pPr>
            <w:r>
              <w:rPr>
                <w:rFonts w:ascii="仿宋_GB2312" w:hAnsi="仿宋_GB2312" w:eastAsia="仿宋_GB2312" w:cs="仿宋_GB2312"/>
              </w:rPr>
              <w:t>A02369900 其他环境污染防治设备</w:t>
            </w:r>
          </w:p>
        </w:tc>
        <w:tc>
          <w:tcPr>
            <w:tcW w:w="821" w:type="dxa"/>
          </w:tcPr>
          <w:p w14:paraId="314A8069">
            <w:pPr>
              <w:pStyle w:val="4"/>
              <w:jc w:val="left"/>
            </w:pPr>
            <w:r>
              <w:rPr>
                <w:rFonts w:ascii="仿宋_GB2312" w:hAnsi="仿宋_GB2312" w:eastAsia="仿宋_GB2312" w:cs="仿宋_GB2312"/>
              </w:rPr>
              <w:t>应急防护包</w:t>
            </w:r>
          </w:p>
        </w:tc>
        <w:tc>
          <w:tcPr>
            <w:tcW w:w="821" w:type="dxa"/>
          </w:tcPr>
          <w:p w14:paraId="1A506A10">
            <w:pPr>
              <w:pStyle w:val="4"/>
              <w:jc w:val="right"/>
            </w:pPr>
            <w:r>
              <w:rPr>
                <w:rFonts w:ascii="仿宋_GB2312" w:hAnsi="仿宋_GB2312" w:eastAsia="仿宋_GB2312" w:cs="仿宋_GB2312"/>
              </w:rPr>
              <w:t>14.00（台）</w:t>
            </w:r>
          </w:p>
        </w:tc>
        <w:tc>
          <w:tcPr>
            <w:tcW w:w="821" w:type="dxa"/>
          </w:tcPr>
          <w:p w14:paraId="67036CE8">
            <w:pPr>
              <w:pStyle w:val="4"/>
              <w:jc w:val="right"/>
            </w:pPr>
            <w:r>
              <w:rPr>
                <w:rFonts w:ascii="仿宋_GB2312" w:hAnsi="仿宋_GB2312" w:eastAsia="仿宋_GB2312" w:cs="仿宋_GB2312"/>
              </w:rPr>
              <w:t>154,000.00</w:t>
            </w:r>
          </w:p>
        </w:tc>
        <w:tc>
          <w:tcPr>
            <w:tcW w:w="821" w:type="dxa"/>
          </w:tcPr>
          <w:p w14:paraId="0BA805C0">
            <w:pPr>
              <w:pStyle w:val="4"/>
              <w:jc w:val="left"/>
            </w:pPr>
            <w:r>
              <w:rPr>
                <w:rFonts w:ascii="仿宋_GB2312" w:hAnsi="仿宋_GB2312" w:eastAsia="仿宋_GB2312" w:cs="仿宋_GB2312"/>
              </w:rPr>
              <w:t>工业</w:t>
            </w:r>
          </w:p>
        </w:tc>
        <w:tc>
          <w:tcPr>
            <w:tcW w:w="821" w:type="dxa"/>
          </w:tcPr>
          <w:p w14:paraId="421BFD13">
            <w:pPr>
              <w:pStyle w:val="4"/>
              <w:jc w:val="left"/>
            </w:pPr>
            <w:r>
              <w:rPr>
                <w:rFonts w:ascii="仿宋_GB2312" w:hAnsi="仿宋_GB2312" w:eastAsia="仿宋_GB2312" w:cs="仿宋_GB2312"/>
              </w:rPr>
              <w:t>否</w:t>
            </w:r>
          </w:p>
        </w:tc>
        <w:tc>
          <w:tcPr>
            <w:tcW w:w="821" w:type="dxa"/>
          </w:tcPr>
          <w:p w14:paraId="7BC4C6C5">
            <w:pPr>
              <w:pStyle w:val="4"/>
              <w:jc w:val="left"/>
            </w:pPr>
            <w:r>
              <w:rPr>
                <w:rFonts w:ascii="仿宋_GB2312" w:hAnsi="仿宋_GB2312" w:eastAsia="仿宋_GB2312" w:cs="仿宋_GB2312"/>
              </w:rPr>
              <w:t>否</w:t>
            </w:r>
          </w:p>
        </w:tc>
        <w:tc>
          <w:tcPr>
            <w:tcW w:w="821" w:type="dxa"/>
          </w:tcPr>
          <w:p w14:paraId="69BB188A">
            <w:pPr>
              <w:pStyle w:val="4"/>
              <w:jc w:val="left"/>
            </w:pPr>
            <w:r>
              <w:rPr>
                <w:rFonts w:ascii="仿宋_GB2312" w:hAnsi="仿宋_GB2312" w:eastAsia="仿宋_GB2312" w:cs="仿宋_GB2312"/>
              </w:rPr>
              <w:t>否</w:t>
            </w:r>
          </w:p>
        </w:tc>
        <w:tc>
          <w:tcPr>
            <w:tcW w:w="639" w:type="dxa"/>
          </w:tcPr>
          <w:p w14:paraId="1009896E">
            <w:pPr>
              <w:pStyle w:val="4"/>
              <w:jc w:val="left"/>
            </w:pPr>
            <w:r>
              <w:rPr>
                <w:rFonts w:ascii="仿宋_GB2312" w:hAnsi="仿宋_GB2312" w:eastAsia="仿宋_GB2312" w:cs="仿宋_GB2312"/>
              </w:rPr>
              <w:t>否</w:t>
            </w:r>
          </w:p>
        </w:tc>
        <w:tc>
          <w:tcPr>
            <w:tcW w:w="639" w:type="dxa"/>
          </w:tcPr>
          <w:p w14:paraId="7A2EBE29">
            <w:pPr>
              <w:pStyle w:val="4"/>
              <w:jc w:val="left"/>
            </w:pPr>
            <w:r>
              <w:rPr>
                <w:rFonts w:ascii="仿宋_GB2312" w:hAnsi="仿宋_GB2312" w:eastAsia="仿宋_GB2312" w:cs="仿宋_GB2312"/>
              </w:rPr>
              <w:t>否</w:t>
            </w:r>
          </w:p>
        </w:tc>
      </w:tr>
      <w:tr w14:paraId="7D430B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B1EE25">
            <w:pPr>
              <w:pStyle w:val="4"/>
              <w:jc w:val="left"/>
            </w:pPr>
            <w:r>
              <w:rPr>
                <w:rFonts w:ascii="仿宋_GB2312" w:hAnsi="仿宋_GB2312" w:eastAsia="仿宋_GB2312" w:cs="仿宋_GB2312"/>
              </w:rPr>
              <w:t>13</w:t>
            </w:r>
          </w:p>
        </w:tc>
        <w:tc>
          <w:tcPr>
            <w:tcW w:w="821" w:type="dxa"/>
          </w:tcPr>
          <w:p w14:paraId="7E4CCEF1">
            <w:pPr>
              <w:pStyle w:val="4"/>
              <w:jc w:val="left"/>
            </w:pPr>
            <w:r>
              <w:rPr>
                <w:rFonts w:ascii="仿宋_GB2312" w:hAnsi="仿宋_GB2312" w:eastAsia="仿宋_GB2312" w:cs="仿宋_GB2312"/>
              </w:rPr>
              <w:t>A02369900 其他环境污染防治设备</w:t>
            </w:r>
          </w:p>
        </w:tc>
        <w:tc>
          <w:tcPr>
            <w:tcW w:w="821" w:type="dxa"/>
          </w:tcPr>
          <w:p w14:paraId="33AB0651">
            <w:pPr>
              <w:pStyle w:val="4"/>
              <w:jc w:val="left"/>
            </w:pPr>
            <w:r>
              <w:rPr>
                <w:rFonts w:ascii="仿宋_GB2312" w:hAnsi="仿宋_GB2312" w:eastAsia="仿宋_GB2312" w:cs="仿宋_GB2312"/>
              </w:rPr>
              <w:t>辐射防护包</w:t>
            </w:r>
          </w:p>
        </w:tc>
        <w:tc>
          <w:tcPr>
            <w:tcW w:w="821" w:type="dxa"/>
          </w:tcPr>
          <w:p w14:paraId="253299A8">
            <w:pPr>
              <w:pStyle w:val="4"/>
              <w:jc w:val="right"/>
            </w:pPr>
            <w:r>
              <w:rPr>
                <w:rFonts w:ascii="仿宋_GB2312" w:hAnsi="仿宋_GB2312" w:eastAsia="仿宋_GB2312" w:cs="仿宋_GB2312"/>
              </w:rPr>
              <w:t>14.00（项）</w:t>
            </w:r>
          </w:p>
        </w:tc>
        <w:tc>
          <w:tcPr>
            <w:tcW w:w="821" w:type="dxa"/>
          </w:tcPr>
          <w:p w14:paraId="7C1D774B">
            <w:pPr>
              <w:pStyle w:val="4"/>
              <w:jc w:val="right"/>
            </w:pPr>
            <w:r>
              <w:rPr>
                <w:rFonts w:ascii="仿宋_GB2312" w:hAnsi="仿宋_GB2312" w:eastAsia="仿宋_GB2312" w:cs="仿宋_GB2312"/>
              </w:rPr>
              <w:t>126,000.00</w:t>
            </w:r>
          </w:p>
        </w:tc>
        <w:tc>
          <w:tcPr>
            <w:tcW w:w="821" w:type="dxa"/>
          </w:tcPr>
          <w:p w14:paraId="182B13AD">
            <w:pPr>
              <w:pStyle w:val="4"/>
              <w:jc w:val="left"/>
            </w:pPr>
            <w:r>
              <w:rPr>
                <w:rFonts w:ascii="仿宋_GB2312" w:hAnsi="仿宋_GB2312" w:eastAsia="仿宋_GB2312" w:cs="仿宋_GB2312"/>
              </w:rPr>
              <w:t>工业</w:t>
            </w:r>
          </w:p>
        </w:tc>
        <w:tc>
          <w:tcPr>
            <w:tcW w:w="821" w:type="dxa"/>
          </w:tcPr>
          <w:p w14:paraId="514E7EA9">
            <w:pPr>
              <w:pStyle w:val="4"/>
              <w:jc w:val="left"/>
            </w:pPr>
            <w:r>
              <w:rPr>
                <w:rFonts w:ascii="仿宋_GB2312" w:hAnsi="仿宋_GB2312" w:eastAsia="仿宋_GB2312" w:cs="仿宋_GB2312"/>
              </w:rPr>
              <w:t>否</w:t>
            </w:r>
          </w:p>
        </w:tc>
        <w:tc>
          <w:tcPr>
            <w:tcW w:w="821" w:type="dxa"/>
          </w:tcPr>
          <w:p w14:paraId="20A3F09E">
            <w:pPr>
              <w:pStyle w:val="4"/>
              <w:jc w:val="left"/>
            </w:pPr>
            <w:r>
              <w:rPr>
                <w:rFonts w:ascii="仿宋_GB2312" w:hAnsi="仿宋_GB2312" w:eastAsia="仿宋_GB2312" w:cs="仿宋_GB2312"/>
              </w:rPr>
              <w:t>否</w:t>
            </w:r>
          </w:p>
        </w:tc>
        <w:tc>
          <w:tcPr>
            <w:tcW w:w="821" w:type="dxa"/>
          </w:tcPr>
          <w:p w14:paraId="7A516397">
            <w:pPr>
              <w:pStyle w:val="4"/>
              <w:jc w:val="left"/>
            </w:pPr>
            <w:r>
              <w:rPr>
                <w:rFonts w:ascii="仿宋_GB2312" w:hAnsi="仿宋_GB2312" w:eastAsia="仿宋_GB2312" w:cs="仿宋_GB2312"/>
              </w:rPr>
              <w:t>否</w:t>
            </w:r>
          </w:p>
        </w:tc>
        <w:tc>
          <w:tcPr>
            <w:tcW w:w="639" w:type="dxa"/>
          </w:tcPr>
          <w:p w14:paraId="771444CB">
            <w:pPr>
              <w:pStyle w:val="4"/>
              <w:jc w:val="left"/>
            </w:pPr>
            <w:r>
              <w:rPr>
                <w:rFonts w:ascii="仿宋_GB2312" w:hAnsi="仿宋_GB2312" w:eastAsia="仿宋_GB2312" w:cs="仿宋_GB2312"/>
              </w:rPr>
              <w:t>否</w:t>
            </w:r>
          </w:p>
        </w:tc>
        <w:tc>
          <w:tcPr>
            <w:tcW w:w="639" w:type="dxa"/>
          </w:tcPr>
          <w:p w14:paraId="65914109">
            <w:pPr>
              <w:pStyle w:val="4"/>
              <w:jc w:val="left"/>
            </w:pPr>
            <w:r>
              <w:rPr>
                <w:rFonts w:ascii="仿宋_GB2312" w:hAnsi="仿宋_GB2312" w:eastAsia="仿宋_GB2312" w:cs="仿宋_GB2312"/>
              </w:rPr>
              <w:t>否</w:t>
            </w:r>
          </w:p>
        </w:tc>
      </w:tr>
      <w:tr w14:paraId="301AF6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99E3C5">
            <w:pPr>
              <w:pStyle w:val="4"/>
              <w:jc w:val="left"/>
            </w:pPr>
            <w:r>
              <w:rPr>
                <w:rFonts w:ascii="仿宋_GB2312" w:hAnsi="仿宋_GB2312" w:eastAsia="仿宋_GB2312" w:cs="仿宋_GB2312"/>
              </w:rPr>
              <w:t>14</w:t>
            </w:r>
          </w:p>
        </w:tc>
        <w:tc>
          <w:tcPr>
            <w:tcW w:w="821" w:type="dxa"/>
          </w:tcPr>
          <w:p w14:paraId="723E131C">
            <w:pPr>
              <w:pStyle w:val="4"/>
              <w:jc w:val="left"/>
            </w:pPr>
            <w:r>
              <w:rPr>
                <w:rFonts w:ascii="仿宋_GB2312" w:hAnsi="仿宋_GB2312" w:eastAsia="仿宋_GB2312" w:cs="仿宋_GB2312"/>
              </w:rPr>
              <w:t>A02369900 其他环境污染防治设备</w:t>
            </w:r>
          </w:p>
        </w:tc>
        <w:tc>
          <w:tcPr>
            <w:tcW w:w="821" w:type="dxa"/>
          </w:tcPr>
          <w:p w14:paraId="4098C53C">
            <w:pPr>
              <w:pStyle w:val="4"/>
              <w:jc w:val="left"/>
            </w:pPr>
            <w:r>
              <w:rPr>
                <w:rFonts w:ascii="仿宋_GB2312" w:hAnsi="仿宋_GB2312" w:eastAsia="仿宋_GB2312" w:cs="仿宋_GB2312"/>
              </w:rPr>
              <w:t>水下机器人</w:t>
            </w:r>
          </w:p>
        </w:tc>
        <w:tc>
          <w:tcPr>
            <w:tcW w:w="821" w:type="dxa"/>
          </w:tcPr>
          <w:p w14:paraId="60CBAF50">
            <w:pPr>
              <w:pStyle w:val="4"/>
              <w:jc w:val="right"/>
            </w:pPr>
            <w:r>
              <w:rPr>
                <w:rFonts w:ascii="仿宋_GB2312" w:hAnsi="仿宋_GB2312" w:eastAsia="仿宋_GB2312" w:cs="仿宋_GB2312"/>
              </w:rPr>
              <w:t>1.00（台）</w:t>
            </w:r>
          </w:p>
        </w:tc>
        <w:tc>
          <w:tcPr>
            <w:tcW w:w="821" w:type="dxa"/>
          </w:tcPr>
          <w:p w14:paraId="306CDB47">
            <w:pPr>
              <w:pStyle w:val="4"/>
              <w:jc w:val="right"/>
            </w:pPr>
            <w:r>
              <w:rPr>
                <w:rFonts w:ascii="仿宋_GB2312" w:hAnsi="仿宋_GB2312" w:eastAsia="仿宋_GB2312" w:cs="仿宋_GB2312"/>
              </w:rPr>
              <w:t>211,000.00</w:t>
            </w:r>
          </w:p>
        </w:tc>
        <w:tc>
          <w:tcPr>
            <w:tcW w:w="821" w:type="dxa"/>
          </w:tcPr>
          <w:p w14:paraId="59CB4F22">
            <w:pPr>
              <w:pStyle w:val="4"/>
              <w:jc w:val="left"/>
            </w:pPr>
            <w:r>
              <w:rPr>
                <w:rFonts w:ascii="仿宋_GB2312" w:hAnsi="仿宋_GB2312" w:eastAsia="仿宋_GB2312" w:cs="仿宋_GB2312"/>
              </w:rPr>
              <w:t>工业</w:t>
            </w:r>
          </w:p>
        </w:tc>
        <w:tc>
          <w:tcPr>
            <w:tcW w:w="821" w:type="dxa"/>
          </w:tcPr>
          <w:p w14:paraId="7F248EF6">
            <w:pPr>
              <w:pStyle w:val="4"/>
              <w:jc w:val="left"/>
            </w:pPr>
            <w:r>
              <w:rPr>
                <w:rFonts w:ascii="仿宋_GB2312" w:hAnsi="仿宋_GB2312" w:eastAsia="仿宋_GB2312" w:cs="仿宋_GB2312"/>
              </w:rPr>
              <w:t>否</w:t>
            </w:r>
          </w:p>
        </w:tc>
        <w:tc>
          <w:tcPr>
            <w:tcW w:w="821" w:type="dxa"/>
          </w:tcPr>
          <w:p w14:paraId="712F803A">
            <w:pPr>
              <w:pStyle w:val="4"/>
              <w:jc w:val="left"/>
            </w:pPr>
            <w:r>
              <w:rPr>
                <w:rFonts w:ascii="仿宋_GB2312" w:hAnsi="仿宋_GB2312" w:eastAsia="仿宋_GB2312" w:cs="仿宋_GB2312"/>
              </w:rPr>
              <w:t>否</w:t>
            </w:r>
          </w:p>
        </w:tc>
        <w:tc>
          <w:tcPr>
            <w:tcW w:w="821" w:type="dxa"/>
          </w:tcPr>
          <w:p w14:paraId="5294BC89">
            <w:pPr>
              <w:pStyle w:val="4"/>
              <w:jc w:val="left"/>
            </w:pPr>
            <w:r>
              <w:rPr>
                <w:rFonts w:ascii="仿宋_GB2312" w:hAnsi="仿宋_GB2312" w:eastAsia="仿宋_GB2312" w:cs="仿宋_GB2312"/>
              </w:rPr>
              <w:t>否</w:t>
            </w:r>
          </w:p>
        </w:tc>
        <w:tc>
          <w:tcPr>
            <w:tcW w:w="639" w:type="dxa"/>
          </w:tcPr>
          <w:p w14:paraId="60338462">
            <w:pPr>
              <w:pStyle w:val="4"/>
              <w:jc w:val="left"/>
            </w:pPr>
            <w:r>
              <w:rPr>
                <w:rFonts w:ascii="仿宋_GB2312" w:hAnsi="仿宋_GB2312" w:eastAsia="仿宋_GB2312" w:cs="仿宋_GB2312"/>
              </w:rPr>
              <w:t>否</w:t>
            </w:r>
          </w:p>
        </w:tc>
        <w:tc>
          <w:tcPr>
            <w:tcW w:w="639" w:type="dxa"/>
          </w:tcPr>
          <w:p w14:paraId="1C25F2E6">
            <w:pPr>
              <w:pStyle w:val="4"/>
              <w:jc w:val="left"/>
            </w:pPr>
            <w:r>
              <w:rPr>
                <w:rFonts w:ascii="仿宋_GB2312" w:hAnsi="仿宋_GB2312" w:eastAsia="仿宋_GB2312" w:cs="仿宋_GB2312"/>
              </w:rPr>
              <w:t>否</w:t>
            </w:r>
          </w:p>
        </w:tc>
      </w:tr>
      <w:tr w14:paraId="260DF3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2525D22">
            <w:pPr>
              <w:pStyle w:val="4"/>
              <w:jc w:val="left"/>
            </w:pPr>
            <w:r>
              <w:rPr>
                <w:rFonts w:ascii="仿宋_GB2312" w:hAnsi="仿宋_GB2312" w:eastAsia="仿宋_GB2312" w:cs="仿宋_GB2312"/>
              </w:rPr>
              <w:t>15</w:t>
            </w:r>
          </w:p>
        </w:tc>
        <w:tc>
          <w:tcPr>
            <w:tcW w:w="821" w:type="dxa"/>
          </w:tcPr>
          <w:p w14:paraId="6E52DDF9">
            <w:pPr>
              <w:pStyle w:val="4"/>
              <w:jc w:val="left"/>
            </w:pPr>
            <w:r>
              <w:rPr>
                <w:rFonts w:ascii="仿宋_GB2312" w:hAnsi="仿宋_GB2312" w:eastAsia="仿宋_GB2312" w:cs="仿宋_GB2312"/>
              </w:rPr>
              <w:t>A02369900 其他环境污染防治设备</w:t>
            </w:r>
          </w:p>
        </w:tc>
        <w:tc>
          <w:tcPr>
            <w:tcW w:w="821" w:type="dxa"/>
          </w:tcPr>
          <w:p w14:paraId="7F859387">
            <w:pPr>
              <w:pStyle w:val="4"/>
              <w:jc w:val="left"/>
            </w:pPr>
            <w:r>
              <w:rPr>
                <w:rFonts w:ascii="仿宋_GB2312" w:hAnsi="仿宋_GB2312" w:eastAsia="仿宋_GB2312" w:cs="仿宋_GB2312"/>
              </w:rPr>
              <w:t>大气移动监测系统（无人机搭载模块）</w:t>
            </w:r>
          </w:p>
        </w:tc>
        <w:tc>
          <w:tcPr>
            <w:tcW w:w="821" w:type="dxa"/>
          </w:tcPr>
          <w:p w14:paraId="43165AB2">
            <w:pPr>
              <w:pStyle w:val="4"/>
              <w:jc w:val="right"/>
            </w:pPr>
            <w:r>
              <w:rPr>
                <w:rFonts w:ascii="仿宋_GB2312" w:hAnsi="仿宋_GB2312" w:eastAsia="仿宋_GB2312" w:cs="仿宋_GB2312"/>
              </w:rPr>
              <w:t>2.00（台）</w:t>
            </w:r>
          </w:p>
        </w:tc>
        <w:tc>
          <w:tcPr>
            <w:tcW w:w="821" w:type="dxa"/>
          </w:tcPr>
          <w:p w14:paraId="461AC343">
            <w:pPr>
              <w:pStyle w:val="4"/>
              <w:jc w:val="right"/>
            </w:pPr>
            <w:r>
              <w:rPr>
                <w:rFonts w:ascii="仿宋_GB2312" w:hAnsi="仿宋_GB2312" w:eastAsia="仿宋_GB2312" w:cs="仿宋_GB2312"/>
              </w:rPr>
              <w:t>252,000.00</w:t>
            </w:r>
          </w:p>
        </w:tc>
        <w:tc>
          <w:tcPr>
            <w:tcW w:w="821" w:type="dxa"/>
          </w:tcPr>
          <w:p w14:paraId="4E326976">
            <w:pPr>
              <w:pStyle w:val="4"/>
              <w:jc w:val="left"/>
            </w:pPr>
            <w:r>
              <w:rPr>
                <w:rFonts w:ascii="仿宋_GB2312" w:hAnsi="仿宋_GB2312" w:eastAsia="仿宋_GB2312" w:cs="仿宋_GB2312"/>
              </w:rPr>
              <w:t>工业</w:t>
            </w:r>
          </w:p>
        </w:tc>
        <w:tc>
          <w:tcPr>
            <w:tcW w:w="821" w:type="dxa"/>
          </w:tcPr>
          <w:p w14:paraId="0C21D0CC">
            <w:pPr>
              <w:pStyle w:val="4"/>
              <w:jc w:val="left"/>
            </w:pPr>
            <w:r>
              <w:rPr>
                <w:rFonts w:ascii="仿宋_GB2312" w:hAnsi="仿宋_GB2312" w:eastAsia="仿宋_GB2312" w:cs="仿宋_GB2312"/>
              </w:rPr>
              <w:t>否</w:t>
            </w:r>
          </w:p>
        </w:tc>
        <w:tc>
          <w:tcPr>
            <w:tcW w:w="821" w:type="dxa"/>
          </w:tcPr>
          <w:p w14:paraId="59A2BAF7">
            <w:pPr>
              <w:pStyle w:val="4"/>
              <w:jc w:val="left"/>
            </w:pPr>
            <w:r>
              <w:rPr>
                <w:rFonts w:ascii="仿宋_GB2312" w:hAnsi="仿宋_GB2312" w:eastAsia="仿宋_GB2312" w:cs="仿宋_GB2312"/>
              </w:rPr>
              <w:t>否</w:t>
            </w:r>
          </w:p>
        </w:tc>
        <w:tc>
          <w:tcPr>
            <w:tcW w:w="821" w:type="dxa"/>
          </w:tcPr>
          <w:p w14:paraId="1A4BA402">
            <w:pPr>
              <w:pStyle w:val="4"/>
              <w:jc w:val="left"/>
            </w:pPr>
            <w:r>
              <w:rPr>
                <w:rFonts w:ascii="仿宋_GB2312" w:hAnsi="仿宋_GB2312" w:eastAsia="仿宋_GB2312" w:cs="仿宋_GB2312"/>
              </w:rPr>
              <w:t>否</w:t>
            </w:r>
          </w:p>
        </w:tc>
        <w:tc>
          <w:tcPr>
            <w:tcW w:w="639" w:type="dxa"/>
          </w:tcPr>
          <w:p w14:paraId="2F753434">
            <w:pPr>
              <w:pStyle w:val="4"/>
              <w:jc w:val="left"/>
            </w:pPr>
            <w:r>
              <w:rPr>
                <w:rFonts w:ascii="仿宋_GB2312" w:hAnsi="仿宋_GB2312" w:eastAsia="仿宋_GB2312" w:cs="仿宋_GB2312"/>
              </w:rPr>
              <w:t>否</w:t>
            </w:r>
          </w:p>
        </w:tc>
        <w:tc>
          <w:tcPr>
            <w:tcW w:w="639" w:type="dxa"/>
          </w:tcPr>
          <w:p w14:paraId="7CCDEB84">
            <w:pPr>
              <w:pStyle w:val="4"/>
              <w:jc w:val="left"/>
            </w:pPr>
            <w:r>
              <w:rPr>
                <w:rFonts w:ascii="仿宋_GB2312" w:hAnsi="仿宋_GB2312" w:eastAsia="仿宋_GB2312" w:cs="仿宋_GB2312"/>
              </w:rPr>
              <w:t>否</w:t>
            </w:r>
          </w:p>
        </w:tc>
      </w:tr>
    </w:tbl>
    <w:p w14:paraId="04261FD5">
      <w:pPr>
        <w:pStyle w:val="4"/>
        <w:jc w:val="left"/>
        <w:outlineLvl w:val="3"/>
      </w:pPr>
      <w:r>
        <w:rPr>
          <w:rFonts w:ascii="仿宋_GB2312" w:hAnsi="仿宋_GB2312" w:eastAsia="仿宋_GB2312" w:cs="仿宋_GB2312"/>
          <w:b/>
          <w:sz w:val="24"/>
        </w:rPr>
        <w:t>报价要求</w:t>
      </w:r>
    </w:p>
    <w:p w14:paraId="3305CC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4542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D18A458">
            <w:pPr>
              <w:pStyle w:val="4"/>
              <w:jc w:val="center"/>
            </w:pPr>
            <w:r>
              <w:rPr>
                <w:rFonts w:ascii="仿宋_GB2312" w:hAnsi="仿宋_GB2312" w:eastAsia="仿宋_GB2312" w:cs="仿宋_GB2312"/>
              </w:rPr>
              <w:t>序号</w:t>
            </w:r>
          </w:p>
        </w:tc>
        <w:tc>
          <w:tcPr>
            <w:tcW w:w="1707" w:type="dxa"/>
          </w:tcPr>
          <w:p w14:paraId="35FBED91">
            <w:pPr>
              <w:pStyle w:val="4"/>
              <w:jc w:val="center"/>
            </w:pPr>
            <w:r>
              <w:rPr>
                <w:rFonts w:ascii="仿宋_GB2312" w:hAnsi="仿宋_GB2312" w:eastAsia="仿宋_GB2312" w:cs="仿宋_GB2312"/>
              </w:rPr>
              <w:t>报价内容</w:t>
            </w:r>
          </w:p>
        </w:tc>
        <w:tc>
          <w:tcPr>
            <w:tcW w:w="1138" w:type="dxa"/>
          </w:tcPr>
          <w:p w14:paraId="544F903E">
            <w:pPr>
              <w:pStyle w:val="4"/>
              <w:jc w:val="center"/>
            </w:pPr>
            <w:r>
              <w:rPr>
                <w:rFonts w:ascii="仿宋_GB2312" w:hAnsi="仿宋_GB2312" w:eastAsia="仿宋_GB2312" w:cs="仿宋_GB2312"/>
              </w:rPr>
              <w:t>数量（计量单位）</w:t>
            </w:r>
          </w:p>
        </w:tc>
        <w:tc>
          <w:tcPr>
            <w:tcW w:w="1365" w:type="dxa"/>
          </w:tcPr>
          <w:p w14:paraId="1556BDD7">
            <w:pPr>
              <w:pStyle w:val="4"/>
              <w:jc w:val="center"/>
            </w:pPr>
            <w:r>
              <w:rPr>
                <w:rFonts w:ascii="仿宋_GB2312" w:hAnsi="仿宋_GB2312" w:eastAsia="仿宋_GB2312" w:cs="仿宋_GB2312"/>
              </w:rPr>
              <w:t>最高限价</w:t>
            </w:r>
          </w:p>
        </w:tc>
        <w:tc>
          <w:tcPr>
            <w:tcW w:w="1138" w:type="dxa"/>
          </w:tcPr>
          <w:p w14:paraId="7C9DD173">
            <w:pPr>
              <w:pStyle w:val="4"/>
              <w:jc w:val="center"/>
            </w:pPr>
            <w:r>
              <w:rPr>
                <w:rFonts w:ascii="仿宋_GB2312" w:hAnsi="仿宋_GB2312" w:eastAsia="仿宋_GB2312" w:cs="仿宋_GB2312"/>
              </w:rPr>
              <w:t>价款形式</w:t>
            </w:r>
          </w:p>
        </w:tc>
        <w:tc>
          <w:tcPr>
            <w:tcW w:w="1934" w:type="dxa"/>
          </w:tcPr>
          <w:p w14:paraId="2EDFE7FF">
            <w:pPr>
              <w:pStyle w:val="4"/>
              <w:jc w:val="center"/>
            </w:pPr>
            <w:r>
              <w:rPr>
                <w:rFonts w:ascii="仿宋_GB2312" w:hAnsi="仿宋_GB2312" w:eastAsia="仿宋_GB2312" w:cs="仿宋_GB2312"/>
              </w:rPr>
              <w:t>报价说明</w:t>
            </w:r>
          </w:p>
        </w:tc>
      </w:tr>
      <w:tr w14:paraId="3CCF50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A0604D">
            <w:pPr>
              <w:pStyle w:val="4"/>
              <w:jc w:val="center"/>
            </w:pPr>
            <w:r>
              <w:rPr>
                <w:rFonts w:ascii="仿宋_GB2312" w:hAnsi="仿宋_GB2312" w:eastAsia="仿宋_GB2312" w:cs="仿宋_GB2312"/>
              </w:rPr>
              <w:t>1</w:t>
            </w:r>
          </w:p>
        </w:tc>
        <w:tc>
          <w:tcPr>
            <w:tcW w:w="1707" w:type="dxa"/>
          </w:tcPr>
          <w:p w14:paraId="11DDC9F3">
            <w:pPr>
              <w:pStyle w:val="4"/>
              <w:jc w:val="center"/>
            </w:pPr>
            <w:r>
              <w:rPr>
                <w:rFonts w:ascii="仿宋_GB2312" w:hAnsi="仿宋_GB2312" w:eastAsia="仿宋_GB2312" w:cs="仿宋_GB2312"/>
              </w:rPr>
              <w:t>单人防护装备</w:t>
            </w:r>
          </w:p>
        </w:tc>
        <w:tc>
          <w:tcPr>
            <w:tcW w:w="1138" w:type="dxa"/>
          </w:tcPr>
          <w:p w14:paraId="6FAC45CF">
            <w:pPr>
              <w:pStyle w:val="4"/>
              <w:jc w:val="center"/>
            </w:pPr>
            <w:r>
              <w:rPr>
                <w:rFonts w:ascii="仿宋_GB2312" w:hAnsi="仿宋_GB2312" w:eastAsia="仿宋_GB2312" w:cs="仿宋_GB2312"/>
              </w:rPr>
              <w:t>45.00（台）</w:t>
            </w:r>
          </w:p>
        </w:tc>
        <w:tc>
          <w:tcPr>
            <w:tcW w:w="1365" w:type="dxa"/>
          </w:tcPr>
          <w:p w14:paraId="5A3CCBC2">
            <w:pPr>
              <w:pStyle w:val="4"/>
              <w:jc w:val="center"/>
            </w:pPr>
            <w:r>
              <w:rPr>
                <w:rFonts w:ascii="仿宋_GB2312" w:hAnsi="仿宋_GB2312" w:eastAsia="仿宋_GB2312" w:cs="仿宋_GB2312"/>
              </w:rPr>
              <w:t>45,000.00</w:t>
            </w:r>
          </w:p>
        </w:tc>
        <w:tc>
          <w:tcPr>
            <w:tcW w:w="1138" w:type="dxa"/>
          </w:tcPr>
          <w:p w14:paraId="7DA8E7DD">
            <w:pPr>
              <w:pStyle w:val="4"/>
              <w:jc w:val="center"/>
            </w:pPr>
            <w:r>
              <w:rPr>
                <w:rFonts w:ascii="仿宋_GB2312" w:hAnsi="仿宋_GB2312" w:eastAsia="仿宋_GB2312" w:cs="仿宋_GB2312"/>
              </w:rPr>
              <w:t>总价</w:t>
            </w:r>
          </w:p>
        </w:tc>
        <w:tc>
          <w:tcPr>
            <w:tcW w:w="1934" w:type="dxa"/>
          </w:tcPr>
          <w:p w14:paraId="7E9ACB48">
            <w:pPr>
              <w:pStyle w:val="4"/>
              <w:jc w:val="left"/>
            </w:pPr>
            <w:r>
              <w:rPr>
                <w:rFonts w:ascii="仿宋_GB2312" w:hAnsi="仿宋_GB2312" w:eastAsia="仿宋_GB2312" w:cs="仿宋_GB2312"/>
              </w:rPr>
              <w:t>无</w:t>
            </w:r>
          </w:p>
        </w:tc>
      </w:tr>
      <w:tr w14:paraId="17A1B6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0F126D">
            <w:pPr>
              <w:pStyle w:val="4"/>
              <w:jc w:val="center"/>
            </w:pPr>
            <w:r>
              <w:rPr>
                <w:rFonts w:ascii="仿宋_GB2312" w:hAnsi="仿宋_GB2312" w:eastAsia="仿宋_GB2312" w:cs="仿宋_GB2312"/>
              </w:rPr>
              <w:t>2</w:t>
            </w:r>
          </w:p>
        </w:tc>
        <w:tc>
          <w:tcPr>
            <w:tcW w:w="1707" w:type="dxa"/>
          </w:tcPr>
          <w:p w14:paraId="1E824903">
            <w:pPr>
              <w:pStyle w:val="4"/>
              <w:jc w:val="center"/>
            </w:pPr>
            <w:r>
              <w:rPr>
                <w:rFonts w:ascii="仿宋_GB2312" w:hAnsi="仿宋_GB2312" w:eastAsia="仿宋_GB2312" w:cs="仿宋_GB2312"/>
              </w:rPr>
              <w:t>便携式噪声检测仪（声级计）</w:t>
            </w:r>
          </w:p>
        </w:tc>
        <w:tc>
          <w:tcPr>
            <w:tcW w:w="1138" w:type="dxa"/>
          </w:tcPr>
          <w:p w14:paraId="5DB5C128">
            <w:pPr>
              <w:pStyle w:val="4"/>
              <w:jc w:val="center"/>
            </w:pPr>
            <w:r>
              <w:rPr>
                <w:rFonts w:ascii="仿宋_GB2312" w:hAnsi="仿宋_GB2312" w:eastAsia="仿宋_GB2312" w:cs="仿宋_GB2312"/>
              </w:rPr>
              <w:t>9.00（台）</w:t>
            </w:r>
          </w:p>
        </w:tc>
        <w:tc>
          <w:tcPr>
            <w:tcW w:w="1365" w:type="dxa"/>
          </w:tcPr>
          <w:p w14:paraId="213A076C">
            <w:pPr>
              <w:pStyle w:val="4"/>
              <w:jc w:val="center"/>
            </w:pPr>
            <w:r>
              <w:rPr>
                <w:rFonts w:ascii="仿宋_GB2312" w:hAnsi="仿宋_GB2312" w:eastAsia="仿宋_GB2312" w:cs="仿宋_GB2312"/>
              </w:rPr>
              <w:t>135,000.00</w:t>
            </w:r>
          </w:p>
        </w:tc>
        <w:tc>
          <w:tcPr>
            <w:tcW w:w="1138" w:type="dxa"/>
          </w:tcPr>
          <w:p w14:paraId="56074D18">
            <w:pPr>
              <w:pStyle w:val="4"/>
              <w:jc w:val="center"/>
            </w:pPr>
            <w:r>
              <w:rPr>
                <w:rFonts w:ascii="仿宋_GB2312" w:hAnsi="仿宋_GB2312" w:eastAsia="仿宋_GB2312" w:cs="仿宋_GB2312"/>
              </w:rPr>
              <w:t>总价</w:t>
            </w:r>
          </w:p>
        </w:tc>
        <w:tc>
          <w:tcPr>
            <w:tcW w:w="1934" w:type="dxa"/>
          </w:tcPr>
          <w:p w14:paraId="40C814AF">
            <w:pPr>
              <w:pStyle w:val="4"/>
              <w:jc w:val="left"/>
            </w:pPr>
            <w:r>
              <w:rPr>
                <w:rFonts w:ascii="仿宋_GB2312" w:hAnsi="仿宋_GB2312" w:eastAsia="仿宋_GB2312" w:cs="仿宋_GB2312"/>
              </w:rPr>
              <w:t>无</w:t>
            </w:r>
          </w:p>
        </w:tc>
      </w:tr>
      <w:tr w14:paraId="78AC2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5EB804">
            <w:pPr>
              <w:pStyle w:val="4"/>
              <w:jc w:val="center"/>
            </w:pPr>
            <w:r>
              <w:rPr>
                <w:rFonts w:ascii="仿宋_GB2312" w:hAnsi="仿宋_GB2312" w:eastAsia="仿宋_GB2312" w:cs="仿宋_GB2312"/>
              </w:rPr>
              <w:t>3</w:t>
            </w:r>
          </w:p>
        </w:tc>
        <w:tc>
          <w:tcPr>
            <w:tcW w:w="1707" w:type="dxa"/>
          </w:tcPr>
          <w:p w14:paraId="4B0E67CF">
            <w:pPr>
              <w:pStyle w:val="4"/>
              <w:jc w:val="center"/>
            </w:pPr>
            <w:r>
              <w:rPr>
                <w:rFonts w:ascii="仿宋_GB2312" w:hAnsi="仿宋_GB2312" w:eastAsia="仿宋_GB2312" w:cs="仿宋_GB2312"/>
              </w:rPr>
              <w:t>多参数气体检测仪</w:t>
            </w:r>
          </w:p>
        </w:tc>
        <w:tc>
          <w:tcPr>
            <w:tcW w:w="1138" w:type="dxa"/>
          </w:tcPr>
          <w:p w14:paraId="4C229C07">
            <w:pPr>
              <w:pStyle w:val="4"/>
              <w:jc w:val="center"/>
            </w:pPr>
            <w:r>
              <w:rPr>
                <w:rFonts w:ascii="仿宋_GB2312" w:hAnsi="仿宋_GB2312" w:eastAsia="仿宋_GB2312" w:cs="仿宋_GB2312"/>
              </w:rPr>
              <w:t>2.00（台）</w:t>
            </w:r>
          </w:p>
        </w:tc>
        <w:tc>
          <w:tcPr>
            <w:tcW w:w="1365" w:type="dxa"/>
          </w:tcPr>
          <w:p w14:paraId="727DF083">
            <w:pPr>
              <w:pStyle w:val="4"/>
              <w:jc w:val="center"/>
            </w:pPr>
            <w:r>
              <w:rPr>
                <w:rFonts w:ascii="仿宋_GB2312" w:hAnsi="仿宋_GB2312" w:eastAsia="仿宋_GB2312" w:cs="仿宋_GB2312"/>
              </w:rPr>
              <w:t>160,000.00</w:t>
            </w:r>
          </w:p>
        </w:tc>
        <w:tc>
          <w:tcPr>
            <w:tcW w:w="1138" w:type="dxa"/>
          </w:tcPr>
          <w:p w14:paraId="01BD1F14">
            <w:pPr>
              <w:pStyle w:val="4"/>
              <w:jc w:val="center"/>
            </w:pPr>
            <w:r>
              <w:rPr>
                <w:rFonts w:ascii="仿宋_GB2312" w:hAnsi="仿宋_GB2312" w:eastAsia="仿宋_GB2312" w:cs="仿宋_GB2312"/>
              </w:rPr>
              <w:t>总价</w:t>
            </w:r>
          </w:p>
        </w:tc>
        <w:tc>
          <w:tcPr>
            <w:tcW w:w="1934" w:type="dxa"/>
          </w:tcPr>
          <w:p w14:paraId="30ADDD10">
            <w:pPr>
              <w:pStyle w:val="4"/>
              <w:jc w:val="left"/>
            </w:pPr>
            <w:r>
              <w:rPr>
                <w:rFonts w:ascii="仿宋_GB2312" w:hAnsi="仿宋_GB2312" w:eastAsia="仿宋_GB2312" w:cs="仿宋_GB2312"/>
              </w:rPr>
              <w:t>无</w:t>
            </w:r>
          </w:p>
        </w:tc>
      </w:tr>
      <w:tr w14:paraId="33A12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C9FB5D">
            <w:pPr>
              <w:pStyle w:val="4"/>
              <w:jc w:val="center"/>
            </w:pPr>
            <w:r>
              <w:rPr>
                <w:rFonts w:ascii="仿宋_GB2312" w:hAnsi="仿宋_GB2312" w:eastAsia="仿宋_GB2312" w:cs="仿宋_GB2312"/>
              </w:rPr>
              <w:t>4</w:t>
            </w:r>
          </w:p>
        </w:tc>
        <w:tc>
          <w:tcPr>
            <w:tcW w:w="1707" w:type="dxa"/>
          </w:tcPr>
          <w:p w14:paraId="7AA1799A">
            <w:pPr>
              <w:pStyle w:val="4"/>
              <w:jc w:val="center"/>
            </w:pPr>
            <w:r>
              <w:rPr>
                <w:rFonts w:ascii="仿宋_GB2312" w:hAnsi="仿宋_GB2312" w:eastAsia="仿宋_GB2312" w:cs="仿宋_GB2312"/>
              </w:rPr>
              <w:t>紫外烟气分析仪</w:t>
            </w:r>
          </w:p>
        </w:tc>
        <w:tc>
          <w:tcPr>
            <w:tcW w:w="1138" w:type="dxa"/>
          </w:tcPr>
          <w:p w14:paraId="7A6CB590">
            <w:pPr>
              <w:pStyle w:val="4"/>
              <w:jc w:val="center"/>
            </w:pPr>
            <w:r>
              <w:rPr>
                <w:rFonts w:ascii="仿宋_GB2312" w:hAnsi="仿宋_GB2312" w:eastAsia="仿宋_GB2312" w:cs="仿宋_GB2312"/>
              </w:rPr>
              <w:t>2.00（台）</w:t>
            </w:r>
          </w:p>
        </w:tc>
        <w:tc>
          <w:tcPr>
            <w:tcW w:w="1365" w:type="dxa"/>
          </w:tcPr>
          <w:p w14:paraId="6AE11406">
            <w:pPr>
              <w:pStyle w:val="4"/>
              <w:jc w:val="center"/>
            </w:pPr>
            <w:r>
              <w:rPr>
                <w:rFonts w:ascii="仿宋_GB2312" w:hAnsi="仿宋_GB2312" w:eastAsia="仿宋_GB2312" w:cs="仿宋_GB2312"/>
              </w:rPr>
              <w:t>290,000.00</w:t>
            </w:r>
          </w:p>
        </w:tc>
        <w:tc>
          <w:tcPr>
            <w:tcW w:w="1138" w:type="dxa"/>
          </w:tcPr>
          <w:p w14:paraId="4817A4D8">
            <w:pPr>
              <w:pStyle w:val="4"/>
              <w:jc w:val="center"/>
            </w:pPr>
            <w:r>
              <w:rPr>
                <w:rFonts w:ascii="仿宋_GB2312" w:hAnsi="仿宋_GB2312" w:eastAsia="仿宋_GB2312" w:cs="仿宋_GB2312"/>
              </w:rPr>
              <w:t>总价</w:t>
            </w:r>
          </w:p>
        </w:tc>
        <w:tc>
          <w:tcPr>
            <w:tcW w:w="1934" w:type="dxa"/>
          </w:tcPr>
          <w:p w14:paraId="33F00DA5">
            <w:pPr>
              <w:pStyle w:val="4"/>
              <w:jc w:val="left"/>
            </w:pPr>
            <w:r>
              <w:rPr>
                <w:rFonts w:ascii="仿宋_GB2312" w:hAnsi="仿宋_GB2312" w:eastAsia="仿宋_GB2312" w:cs="仿宋_GB2312"/>
              </w:rPr>
              <w:t>无</w:t>
            </w:r>
          </w:p>
        </w:tc>
      </w:tr>
      <w:tr w14:paraId="0DA19E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B1E66D3">
            <w:pPr>
              <w:pStyle w:val="4"/>
              <w:jc w:val="center"/>
            </w:pPr>
            <w:r>
              <w:rPr>
                <w:rFonts w:ascii="仿宋_GB2312" w:hAnsi="仿宋_GB2312" w:eastAsia="仿宋_GB2312" w:cs="仿宋_GB2312"/>
              </w:rPr>
              <w:t>5</w:t>
            </w:r>
          </w:p>
        </w:tc>
        <w:tc>
          <w:tcPr>
            <w:tcW w:w="1707" w:type="dxa"/>
          </w:tcPr>
          <w:p w14:paraId="5F7B9F00">
            <w:pPr>
              <w:pStyle w:val="4"/>
              <w:jc w:val="center"/>
            </w:pPr>
            <w:r>
              <w:rPr>
                <w:rFonts w:ascii="仿宋_GB2312" w:hAnsi="仿宋_GB2312" w:eastAsia="仿宋_GB2312" w:cs="仿宋_GB2312"/>
              </w:rPr>
              <w:t>红外热成像气体泄漏检测仪</w:t>
            </w:r>
          </w:p>
        </w:tc>
        <w:tc>
          <w:tcPr>
            <w:tcW w:w="1138" w:type="dxa"/>
          </w:tcPr>
          <w:p w14:paraId="2DD9D191">
            <w:pPr>
              <w:pStyle w:val="4"/>
              <w:jc w:val="center"/>
            </w:pPr>
            <w:r>
              <w:rPr>
                <w:rFonts w:ascii="仿宋_GB2312" w:hAnsi="仿宋_GB2312" w:eastAsia="仿宋_GB2312" w:cs="仿宋_GB2312"/>
              </w:rPr>
              <w:t>1.00（台）</w:t>
            </w:r>
          </w:p>
        </w:tc>
        <w:tc>
          <w:tcPr>
            <w:tcW w:w="1365" w:type="dxa"/>
          </w:tcPr>
          <w:p w14:paraId="2367C1FD">
            <w:pPr>
              <w:pStyle w:val="4"/>
              <w:jc w:val="center"/>
            </w:pPr>
            <w:r>
              <w:rPr>
                <w:rFonts w:ascii="仿宋_GB2312" w:hAnsi="仿宋_GB2312" w:eastAsia="仿宋_GB2312" w:cs="仿宋_GB2312"/>
              </w:rPr>
              <w:t>600,000.00</w:t>
            </w:r>
          </w:p>
        </w:tc>
        <w:tc>
          <w:tcPr>
            <w:tcW w:w="1138" w:type="dxa"/>
          </w:tcPr>
          <w:p w14:paraId="0409CECD">
            <w:pPr>
              <w:pStyle w:val="4"/>
              <w:jc w:val="center"/>
            </w:pPr>
            <w:r>
              <w:rPr>
                <w:rFonts w:ascii="仿宋_GB2312" w:hAnsi="仿宋_GB2312" w:eastAsia="仿宋_GB2312" w:cs="仿宋_GB2312"/>
              </w:rPr>
              <w:t>总价</w:t>
            </w:r>
          </w:p>
        </w:tc>
        <w:tc>
          <w:tcPr>
            <w:tcW w:w="1934" w:type="dxa"/>
          </w:tcPr>
          <w:p w14:paraId="5D9B8CD1">
            <w:pPr>
              <w:pStyle w:val="4"/>
              <w:jc w:val="left"/>
            </w:pPr>
            <w:r>
              <w:rPr>
                <w:rFonts w:ascii="仿宋_GB2312" w:hAnsi="仿宋_GB2312" w:eastAsia="仿宋_GB2312" w:cs="仿宋_GB2312"/>
              </w:rPr>
              <w:t>无</w:t>
            </w:r>
          </w:p>
        </w:tc>
      </w:tr>
      <w:tr w14:paraId="5C4FE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B232AD">
            <w:pPr>
              <w:pStyle w:val="4"/>
              <w:jc w:val="center"/>
            </w:pPr>
            <w:r>
              <w:rPr>
                <w:rFonts w:ascii="仿宋_GB2312" w:hAnsi="仿宋_GB2312" w:eastAsia="仿宋_GB2312" w:cs="仿宋_GB2312"/>
              </w:rPr>
              <w:t>6</w:t>
            </w:r>
          </w:p>
        </w:tc>
        <w:tc>
          <w:tcPr>
            <w:tcW w:w="1707" w:type="dxa"/>
          </w:tcPr>
          <w:p w14:paraId="4844AA89">
            <w:pPr>
              <w:pStyle w:val="4"/>
              <w:jc w:val="center"/>
            </w:pPr>
            <w:r>
              <w:rPr>
                <w:rFonts w:ascii="仿宋_GB2312" w:hAnsi="仿宋_GB2312" w:eastAsia="仿宋_GB2312" w:cs="仿宋_GB2312"/>
              </w:rPr>
              <w:t>便携式土壤重金属检测仪</w:t>
            </w:r>
          </w:p>
        </w:tc>
        <w:tc>
          <w:tcPr>
            <w:tcW w:w="1138" w:type="dxa"/>
          </w:tcPr>
          <w:p w14:paraId="6535A1A6">
            <w:pPr>
              <w:pStyle w:val="4"/>
              <w:jc w:val="center"/>
            </w:pPr>
            <w:r>
              <w:rPr>
                <w:rFonts w:ascii="仿宋_GB2312" w:hAnsi="仿宋_GB2312" w:eastAsia="仿宋_GB2312" w:cs="仿宋_GB2312"/>
              </w:rPr>
              <w:t>1.00（台）</w:t>
            </w:r>
          </w:p>
        </w:tc>
        <w:tc>
          <w:tcPr>
            <w:tcW w:w="1365" w:type="dxa"/>
          </w:tcPr>
          <w:p w14:paraId="521E0193">
            <w:pPr>
              <w:pStyle w:val="4"/>
              <w:jc w:val="center"/>
            </w:pPr>
            <w:r>
              <w:rPr>
                <w:rFonts w:ascii="仿宋_GB2312" w:hAnsi="仿宋_GB2312" w:eastAsia="仿宋_GB2312" w:cs="仿宋_GB2312"/>
              </w:rPr>
              <w:t>189,000.00</w:t>
            </w:r>
          </w:p>
        </w:tc>
        <w:tc>
          <w:tcPr>
            <w:tcW w:w="1138" w:type="dxa"/>
          </w:tcPr>
          <w:p w14:paraId="2681533C">
            <w:pPr>
              <w:pStyle w:val="4"/>
              <w:jc w:val="center"/>
            </w:pPr>
            <w:r>
              <w:rPr>
                <w:rFonts w:ascii="仿宋_GB2312" w:hAnsi="仿宋_GB2312" w:eastAsia="仿宋_GB2312" w:cs="仿宋_GB2312"/>
              </w:rPr>
              <w:t>总价</w:t>
            </w:r>
          </w:p>
        </w:tc>
        <w:tc>
          <w:tcPr>
            <w:tcW w:w="1934" w:type="dxa"/>
          </w:tcPr>
          <w:p w14:paraId="02542E06">
            <w:pPr>
              <w:pStyle w:val="4"/>
              <w:jc w:val="left"/>
            </w:pPr>
            <w:r>
              <w:rPr>
                <w:rFonts w:ascii="仿宋_GB2312" w:hAnsi="仿宋_GB2312" w:eastAsia="仿宋_GB2312" w:cs="仿宋_GB2312"/>
              </w:rPr>
              <w:t>无</w:t>
            </w:r>
          </w:p>
        </w:tc>
      </w:tr>
      <w:tr w14:paraId="2B664A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892E73">
            <w:pPr>
              <w:pStyle w:val="4"/>
              <w:jc w:val="center"/>
            </w:pPr>
            <w:r>
              <w:rPr>
                <w:rFonts w:ascii="仿宋_GB2312" w:hAnsi="仿宋_GB2312" w:eastAsia="仿宋_GB2312" w:cs="仿宋_GB2312"/>
              </w:rPr>
              <w:t>7</w:t>
            </w:r>
          </w:p>
        </w:tc>
        <w:tc>
          <w:tcPr>
            <w:tcW w:w="1707" w:type="dxa"/>
          </w:tcPr>
          <w:p w14:paraId="3652C9B3">
            <w:pPr>
              <w:pStyle w:val="4"/>
              <w:jc w:val="center"/>
            </w:pPr>
            <w:r>
              <w:rPr>
                <w:rFonts w:ascii="仿宋_GB2312" w:hAnsi="仿宋_GB2312" w:eastAsia="仿宋_GB2312" w:cs="仿宋_GB2312"/>
              </w:rPr>
              <w:t>便携式x、γ剂量率仪</w:t>
            </w:r>
          </w:p>
        </w:tc>
        <w:tc>
          <w:tcPr>
            <w:tcW w:w="1138" w:type="dxa"/>
          </w:tcPr>
          <w:p w14:paraId="710B0C82">
            <w:pPr>
              <w:pStyle w:val="4"/>
              <w:jc w:val="center"/>
            </w:pPr>
            <w:r>
              <w:rPr>
                <w:rFonts w:ascii="仿宋_GB2312" w:hAnsi="仿宋_GB2312" w:eastAsia="仿宋_GB2312" w:cs="仿宋_GB2312"/>
              </w:rPr>
              <w:t>2.00（台）</w:t>
            </w:r>
          </w:p>
        </w:tc>
        <w:tc>
          <w:tcPr>
            <w:tcW w:w="1365" w:type="dxa"/>
          </w:tcPr>
          <w:p w14:paraId="1154769B">
            <w:pPr>
              <w:pStyle w:val="4"/>
              <w:jc w:val="center"/>
            </w:pPr>
            <w:r>
              <w:rPr>
                <w:rFonts w:ascii="仿宋_GB2312" w:hAnsi="仿宋_GB2312" w:eastAsia="仿宋_GB2312" w:cs="仿宋_GB2312"/>
              </w:rPr>
              <w:t>178,000.00</w:t>
            </w:r>
          </w:p>
        </w:tc>
        <w:tc>
          <w:tcPr>
            <w:tcW w:w="1138" w:type="dxa"/>
          </w:tcPr>
          <w:p w14:paraId="66783CF9">
            <w:pPr>
              <w:pStyle w:val="4"/>
              <w:jc w:val="center"/>
            </w:pPr>
            <w:r>
              <w:rPr>
                <w:rFonts w:ascii="仿宋_GB2312" w:hAnsi="仿宋_GB2312" w:eastAsia="仿宋_GB2312" w:cs="仿宋_GB2312"/>
              </w:rPr>
              <w:t>总价</w:t>
            </w:r>
          </w:p>
        </w:tc>
        <w:tc>
          <w:tcPr>
            <w:tcW w:w="1934" w:type="dxa"/>
          </w:tcPr>
          <w:p w14:paraId="70AF5101">
            <w:pPr>
              <w:pStyle w:val="4"/>
              <w:jc w:val="left"/>
            </w:pPr>
            <w:r>
              <w:rPr>
                <w:rFonts w:ascii="仿宋_GB2312" w:hAnsi="仿宋_GB2312" w:eastAsia="仿宋_GB2312" w:cs="仿宋_GB2312"/>
              </w:rPr>
              <w:t>无</w:t>
            </w:r>
          </w:p>
        </w:tc>
      </w:tr>
      <w:tr w14:paraId="10006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0EC241">
            <w:pPr>
              <w:pStyle w:val="4"/>
              <w:jc w:val="center"/>
            </w:pPr>
            <w:r>
              <w:rPr>
                <w:rFonts w:ascii="仿宋_GB2312" w:hAnsi="仿宋_GB2312" w:eastAsia="仿宋_GB2312" w:cs="仿宋_GB2312"/>
              </w:rPr>
              <w:t>8</w:t>
            </w:r>
          </w:p>
        </w:tc>
        <w:tc>
          <w:tcPr>
            <w:tcW w:w="1707" w:type="dxa"/>
          </w:tcPr>
          <w:p w14:paraId="4C2DFC86">
            <w:pPr>
              <w:pStyle w:val="4"/>
              <w:jc w:val="center"/>
            </w:pPr>
            <w:r>
              <w:rPr>
                <w:rFonts w:ascii="仿宋_GB2312" w:hAnsi="仿宋_GB2312" w:eastAsia="仿宋_GB2312" w:cs="仿宋_GB2312"/>
              </w:rPr>
              <w:t>信息采集站</w:t>
            </w:r>
          </w:p>
        </w:tc>
        <w:tc>
          <w:tcPr>
            <w:tcW w:w="1138" w:type="dxa"/>
          </w:tcPr>
          <w:p w14:paraId="681909C1">
            <w:pPr>
              <w:pStyle w:val="4"/>
              <w:jc w:val="center"/>
            </w:pPr>
            <w:r>
              <w:rPr>
                <w:rFonts w:ascii="仿宋_GB2312" w:hAnsi="仿宋_GB2312" w:eastAsia="仿宋_GB2312" w:cs="仿宋_GB2312"/>
              </w:rPr>
              <w:t>1.00（台）</w:t>
            </w:r>
          </w:p>
        </w:tc>
        <w:tc>
          <w:tcPr>
            <w:tcW w:w="1365" w:type="dxa"/>
          </w:tcPr>
          <w:p w14:paraId="22B0EFC3">
            <w:pPr>
              <w:pStyle w:val="4"/>
              <w:jc w:val="center"/>
            </w:pPr>
            <w:r>
              <w:rPr>
                <w:rFonts w:ascii="仿宋_GB2312" w:hAnsi="仿宋_GB2312" w:eastAsia="仿宋_GB2312" w:cs="仿宋_GB2312"/>
              </w:rPr>
              <w:t>41,000.00</w:t>
            </w:r>
          </w:p>
        </w:tc>
        <w:tc>
          <w:tcPr>
            <w:tcW w:w="1138" w:type="dxa"/>
          </w:tcPr>
          <w:p w14:paraId="05855522">
            <w:pPr>
              <w:pStyle w:val="4"/>
              <w:jc w:val="center"/>
            </w:pPr>
            <w:r>
              <w:rPr>
                <w:rFonts w:ascii="仿宋_GB2312" w:hAnsi="仿宋_GB2312" w:eastAsia="仿宋_GB2312" w:cs="仿宋_GB2312"/>
              </w:rPr>
              <w:t>总价</w:t>
            </w:r>
          </w:p>
        </w:tc>
        <w:tc>
          <w:tcPr>
            <w:tcW w:w="1934" w:type="dxa"/>
          </w:tcPr>
          <w:p w14:paraId="13E35DE6">
            <w:pPr>
              <w:pStyle w:val="4"/>
              <w:jc w:val="left"/>
            </w:pPr>
            <w:r>
              <w:rPr>
                <w:rFonts w:ascii="仿宋_GB2312" w:hAnsi="仿宋_GB2312" w:eastAsia="仿宋_GB2312" w:cs="仿宋_GB2312"/>
              </w:rPr>
              <w:t>无</w:t>
            </w:r>
          </w:p>
        </w:tc>
      </w:tr>
      <w:tr w14:paraId="23DAB9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DE312E">
            <w:pPr>
              <w:pStyle w:val="4"/>
              <w:jc w:val="center"/>
            </w:pPr>
            <w:r>
              <w:rPr>
                <w:rFonts w:ascii="仿宋_GB2312" w:hAnsi="仿宋_GB2312" w:eastAsia="仿宋_GB2312" w:cs="仿宋_GB2312"/>
              </w:rPr>
              <w:t>9</w:t>
            </w:r>
          </w:p>
        </w:tc>
        <w:tc>
          <w:tcPr>
            <w:tcW w:w="1707" w:type="dxa"/>
          </w:tcPr>
          <w:p w14:paraId="24F0207E">
            <w:pPr>
              <w:pStyle w:val="4"/>
              <w:jc w:val="center"/>
            </w:pPr>
            <w:r>
              <w:rPr>
                <w:rFonts w:ascii="仿宋_GB2312" w:hAnsi="仿宋_GB2312" w:eastAsia="仿宋_GB2312" w:cs="仿宋_GB2312"/>
              </w:rPr>
              <w:t>管道机器人（小）</w:t>
            </w:r>
          </w:p>
        </w:tc>
        <w:tc>
          <w:tcPr>
            <w:tcW w:w="1138" w:type="dxa"/>
          </w:tcPr>
          <w:p w14:paraId="53350A07">
            <w:pPr>
              <w:pStyle w:val="4"/>
              <w:jc w:val="center"/>
            </w:pPr>
            <w:r>
              <w:rPr>
                <w:rFonts w:ascii="仿宋_GB2312" w:hAnsi="仿宋_GB2312" w:eastAsia="仿宋_GB2312" w:cs="仿宋_GB2312"/>
              </w:rPr>
              <w:t>1.00（台）</w:t>
            </w:r>
          </w:p>
        </w:tc>
        <w:tc>
          <w:tcPr>
            <w:tcW w:w="1365" w:type="dxa"/>
          </w:tcPr>
          <w:p w14:paraId="4A2121EF">
            <w:pPr>
              <w:pStyle w:val="4"/>
              <w:jc w:val="center"/>
            </w:pPr>
            <w:r>
              <w:rPr>
                <w:rFonts w:ascii="仿宋_GB2312" w:hAnsi="仿宋_GB2312" w:eastAsia="仿宋_GB2312" w:cs="仿宋_GB2312"/>
              </w:rPr>
              <w:t>85,000.00</w:t>
            </w:r>
          </w:p>
        </w:tc>
        <w:tc>
          <w:tcPr>
            <w:tcW w:w="1138" w:type="dxa"/>
          </w:tcPr>
          <w:p w14:paraId="066A0266">
            <w:pPr>
              <w:pStyle w:val="4"/>
              <w:jc w:val="center"/>
            </w:pPr>
            <w:r>
              <w:rPr>
                <w:rFonts w:ascii="仿宋_GB2312" w:hAnsi="仿宋_GB2312" w:eastAsia="仿宋_GB2312" w:cs="仿宋_GB2312"/>
              </w:rPr>
              <w:t>总价</w:t>
            </w:r>
          </w:p>
        </w:tc>
        <w:tc>
          <w:tcPr>
            <w:tcW w:w="1934" w:type="dxa"/>
          </w:tcPr>
          <w:p w14:paraId="6ABFF576">
            <w:pPr>
              <w:pStyle w:val="4"/>
              <w:jc w:val="left"/>
            </w:pPr>
            <w:r>
              <w:rPr>
                <w:rFonts w:ascii="仿宋_GB2312" w:hAnsi="仿宋_GB2312" w:eastAsia="仿宋_GB2312" w:cs="仿宋_GB2312"/>
              </w:rPr>
              <w:t>无</w:t>
            </w:r>
          </w:p>
        </w:tc>
      </w:tr>
      <w:tr w14:paraId="141EE4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6B00F8E">
            <w:pPr>
              <w:pStyle w:val="4"/>
              <w:jc w:val="center"/>
            </w:pPr>
            <w:r>
              <w:rPr>
                <w:rFonts w:ascii="仿宋_GB2312" w:hAnsi="仿宋_GB2312" w:eastAsia="仿宋_GB2312" w:cs="仿宋_GB2312"/>
              </w:rPr>
              <w:t>10</w:t>
            </w:r>
          </w:p>
        </w:tc>
        <w:tc>
          <w:tcPr>
            <w:tcW w:w="1707" w:type="dxa"/>
          </w:tcPr>
          <w:p w14:paraId="49696EAD">
            <w:pPr>
              <w:pStyle w:val="4"/>
              <w:jc w:val="center"/>
            </w:pPr>
            <w:r>
              <w:rPr>
                <w:rFonts w:ascii="仿宋_GB2312" w:hAnsi="仿宋_GB2312" w:eastAsia="仿宋_GB2312" w:cs="仿宋_GB2312"/>
              </w:rPr>
              <w:t>管道机器人（大）</w:t>
            </w:r>
          </w:p>
        </w:tc>
        <w:tc>
          <w:tcPr>
            <w:tcW w:w="1138" w:type="dxa"/>
          </w:tcPr>
          <w:p w14:paraId="6C700934">
            <w:pPr>
              <w:pStyle w:val="4"/>
              <w:jc w:val="center"/>
            </w:pPr>
            <w:r>
              <w:rPr>
                <w:rFonts w:ascii="仿宋_GB2312" w:hAnsi="仿宋_GB2312" w:eastAsia="仿宋_GB2312" w:cs="仿宋_GB2312"/>
              </w:rPr>
              <w:t>1.00（台）</w:t>
            </w:r>
          </w:p>
        </w:tc>
        <w:tc>
          <w:tcPr>
            <w:tcW w:w="1365" w:type="dxa"/>
          </w:tcPr>
          <w:p w14:paraId="08FEE7BD">
            <w:pPr>
              <w:pStyle w:val="4"/>
              <w:jc w:val="center"/>
            </w:pPr>
            <w:r>
              <w:rPr>
                <w:rFonts w:ascii="仿宋_GB2312" w:hAnsi="仿宋_GB2312" w:eastAsia="仿宋_GB2312" w:cs="仿宋_GB2312"/>
              </w:rPr>
              <w:t>85,000.00</w:t>
            </w:r>
          </w:p>
        </w:tc>
        <w:tc>
          <w:tcPr>
            <w:tcW w:w="1138" w:type="dxa"/>
          </w:tcPr>
          <w:p w14:paraId="0C3D5D26">
            <w:pPr>
              <w:pStyle w:val="4"/>
              <w:jc w:val="center"/>
            </w:pPr>
            <w:r>
              <w:rPr>
                <w:rFonts w:ascii="仿宋_GB2312" w:hAnsi="仿宋_GB2312" w:eastAsia="仿宋_GB2312" w:cs="仿宋_GB2312"/>
              </w:rPr>
              <w:t>总价</w:t>
            </w:r>
          </w:p>
        </w:tc>
        <w:tc>
          <w:tcPr>
            <w:tcW w:w="1934" w:type="dxa"/>
          </w:tcPr>
          <w:p w14:paraId="3F042BCD">
            <w:pPr>
              <w:pStyle w:val="4"/>
              <w:jc w:val="left"/>
            </w:pPr>
            <w:r>
              <w:rPr>
                <w:rFonts w:ascii="仿宋_GB2312" w:hAnsi="仿宋_GB2312" w:eastAsia="仿宋_GB2312" w:cs="仿宋_GB2312"/>
              </w:rPr>
              <w:t>无</w:t>
            </w:r>
          </w:p>
        </w:tc>
      </w:tr>
      <w:tr w14:paraId="0F8B0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7789B5">
            <w:pPr>
              <w:pStyle w:val="4"/>
              <w:jc w:val="center"/>
            </w:pPr>
            <w:r>
              <w:rPr>
                <w:rFonts w:ascii="仿宋_GB2312" w:hAnsi="仿宋_GB2312" w:eastAsia="仿宋_GB2312" w:cs="仿宋_GB2312"/>
              </w:rPr>
              <w:t>11</w:t>
            </w:r>
          </w:p>
        </w:tc>
        <w:tc>
          <w:tcPr>
            <w:tcW w:w="1707" w:type="dxa"/>
          </w:tcPr>
          <w:p w14:paraId="0999A22B">
            <w:pPr>
              <w:pStyle w:val="4"/>
              <w:jc w:val="center"/>
            </w:pPr>
            <w:r>
              <w:rPr>
                <w:rFonts w:ascii="仿宋_GB2312" w:hAnsi="仿宋_GB2312" w:eastAsia="仿宋_GB2312" w:cs="仿宋_GB2312"/>
              </w:rPr>
              <w:t>水质重金属快速检测仪</w:t>
            </w:r>
          </w:p>
        </w:tc>
        <w:tc>
          <w:tcPr>
            <w:tcW w:w="1138" w:type="dxa"/>
          </w:tcPr>
          <w:p w14:paraId="6702C6FE">
            <w:pPr>
              <w:pStyle w:val="4"/>
              <w:jc w:val="center"/>
            </w:pPr>
            <w:r>
              <w:rPr>
                <w:rFonts w:ascii="仿宋_GB2312" w:hAnsi="仿宋_GB2312" w:eastAsia="仿宋_GB2312" w:cs="仿宋_GB2312"/>
              </w:rPr>
              <w:t>1.00（台）</w:t>
            </w:r>
          </w:p>
        </w:tc>
        <w:tc>
          <w:tcPr>
            <w:tcW w:w="1365" w:type="dxa"/>
          </w:tcPr>
          <w:p w14:paraId="5F1D33FD">
            <w:pPr>
              <w:pStyle w:val="4"/>
              <w:jc w:val="center"/>
            </w:pPr>
            <w:r>
              <w:rPr>
                <w:rFonts w:ascii="仿宋_GB2312" w:hAnsi="仿宋_GB2312" w:eastAsia="仿宋_GB2312" w:cs="仿宋_GB2312"/>
              </w:rPr>
              <w:t>49,000.00</w:t>
            </w:r>
          </w:p>
        </w:tc>
        <w:tc>
          <w:tcPr>
            <w:tcW w:w="1138" w:type="dxa"/>
          </w:tcPr>
          <w:p w14:paraId="4597FB93">
            <w:pPr>
              <w:pStyle w:val="4"/>
              <w:jc w:val="center"/>
            </w:pPr>
            <w:r>
              <w:rPr>
                <w:rFonts w:ascii="仿宋_GB2312" w:hAnsi="仿宋_GB2312" w:eastAsia="仿宋_GB2312" w:cs="仿宋_GB2312"/>
              </w:rPr>
              <w:t>总价</w:t>
            </w:r>
          </w:p>
        </w:tc>
        <w:tc>
          <w:tcPr>
            <w:tcW w:w="1934" w:type="dxa"/>
          </w:tcPr>
          <w:p w14:paraId="683EF3DA">
            <w:pPr>
              <w:pStyle w:val="4"/>
              <w:jc w:val="left"/>
            </w:pPr>
            <w:r>
              <w:rPr>
                <w:rFonts w:ascii="仿宋_GB2312" w:hAnsi="仿宋_GB2312" w:eastAsia="仿宋_GB2312" w:cs="仿宋_GB2312"/>
              </w:rPr>
              <w:t>无</w:t>
            </w:r>
          </w:p>
        </w:tc>
      </w:tr>
      <w:tr w14:paraId="2F2590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D8E543">
            <w:pPr>
              <w:pStyle w:val="4"/>
              <w:jc w:val="center"/>
            </w:pPr>
            <w:r>
              <w:rPr>
                <w:rFonts w:ascii="仿宋_GB2312" w:hAnsi="仿宋_GB2312" w:eastAsia="仿宋_GB2312" w:cs="仿宋_GB2312"/>
              </w:rPr>
              <w:t>12</w:t>
            </w:r>
          </w:p>
        </w:tc>
        <w:tc>
          <w:tcPr>
            <w:tcW w:w="1707" w:type="dxa"/>
          </w:tcPr>
          <w:p w14:paraId="0ACCB9FE">
            <w:pPr>
              <w:pStyle w:val="4"/>
              <w:jc w:val="center"/>
            </w:pPr>
            <w:r>
              <w:rPr>
                <w:rFonts w:ascii="仿宋_GB2312" w:hAnsi="仿宋_GB2312" w:eastAsia="仿宋_GB2312" w:cs="仿宋_GB2312"/>
              </w:rPr>
              <w:t>应急防护包</w:t>
            </w:r>
          </w:p>
        </w:tc>
        <w:tc>
          <w:tcPr>
            <w:tcW w:w="1138" w:type="dxa"/>
          </w:tcPr>
          <w:p w14:paraId="6FA529CE">
            <w:pPr>
              <w:pStyle w:val="4"/>
              <w:jc w:val="center"/>
            </w:pPr>
            <w:r>
              <w:rPr>
                <w:rFonts w:ascii="仿宋_GB2312" w:hAnsi="仿宋_GB2312" w:eastAsia="仿宋_GB2312" w:cs="仿宋_GB2312"/>
              </w:rPr>
              <w:t>14.00（台）</w:t>
            </w:r>
          </w:p>
        </w:tc>
        <w:tc>
          <w:tcPr>
            <w:tcW w:w="1365" w:type="dxa"/>
          </w:tcPr>
          <w:p w14:paraId="0D2554C5">
            <w:pPr>
              <w:pStyle w:val="4"/>
              <w:jc w:val="center"/>
            </w:pPr>
            <w:r>
              <w:rPr>
                <w:rFonts w:ascii="仿宋_GB2312" w:hAnsi="仿宋_GB2312" w:eastAsia="仿宋_GB2312" w:cs="仿宋_GB2312"/>
              </w:rPr>
              <w:t>154,000.00</w:t>
            </w:r>
          </w:p>
        </w:tc>
        <w:tc>
          <w:tcPr>
            <w:tcW w:w="1138" w:type="dxa"/>
          </w:tcPr>
          <w:p w14:paraId="2B31A639">
            <w:pPr>
              <w:pStyle w:val="4"/>
              <w:jc w:val="center"/>
            </w:pPr>
            <w:r>
              <w:rPr>
                <w:rFonts w:ascii="仿宋_GB2312" w:hAnsi="仿宋_GB2312" w:eastAsia="仿宋_GB2312" w:cs="仿宋_GB2312"/>
              </w:rPr>
              <w:t>总价</w:t>
            </w:r>
          </w:p>
        </w:tc>
        <w:tc>
          <w:tcPr>
            <w:tcW w:w="1934" w:type="dxa"/>
          </w:tcPr>
          <w:p w14:paraId="00910439">
            <w:pPr>
              <w:pStyle w:val="4"/>
              <w:jc w:val="left"/>
            </w:pPr>
            <w:r>
              <w:rPr>
                <w:rFonts w:ascii="仿宋_GB2312" w:hAnsi="仿宋_GB2312" w:eastAsia="仿宋_GB2312" w:cs="仿宋_GB2312"/>
              </w:rPr>
              <w:t>无</w:t>
            </w:r>
          </w:p>
        </w:tc>
      </w:tr>
      <w:tr w14:paraId="4B5F53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24C0E6">
            <w:pPr>
              <w:pStyle w:val="4"/>
              <w:jc w:val="center"/>
            </w:pPr>
            <w:r>
              <w:rPr>
                <w:rFonts w:ascii="仿宋_GB2312" w:hAnsi="仿宋_GB2312" w:eastAsia="仿宋_GB2312" w:cs="仿宋_GB2312"/>
              </w:rPr>
              <w:t>13</w:t>
            </w:r>
          </w:p>
        </w:tc>
        <w:tc>
          <w:tcPr>
            <w:tcW w:w="1707" w:type="dxa"/>
          </w:tcPr>
          <w:p w14:paraId="13CC877B">
            <w:pPr>
              <w:pStyle w:val="4"/>
              <w:jc w:val="center"/>
            </w:pPr>
            <w:r>
              <w:rPr>
                <w:rFonts w:ascii="仿宋_GB2312" w:hAnsi="仿宋_GB2312" w:eastAsia="仿宋_GB2312" w:cs="仿宋_GB2312"/>
              </w:rPr>
              <w:t>辐射防护包</w:t>
            </w:r>
          </w:p>
        </w:tc>
        <w:tc>
          <w:tcPr>
            <w:tcW w:w="1138" w:type="dxa"/>
          </w:tcPr>
          <w:p w14:paraId="05F8B38C">
            <w:pPr>
              <w:pStyle w:val="4"/>
              <w:jc w:val="center"/>
            </w:pPr>
            <w:r>
              <w:rPr>
                <w:rFonts w:ascii="仿宋_GB2312" w:hAnsi="仿宋_GB2312" w:eastAsia="仿宋_GB2312" w:cs="仿宋_GB2312"/>
              </w:rPr>
              <w:t>14.00（项）</w:t>
            </w:r>
          </w:p>
        </w:tc>
        <w:tc>
          <w:tcPr>
            <w:tcW w:w="1365" w:type="dxa"/>
          </w:tcPr>
          <w:p w14:paraId="01450B81">
            <w:pPr>
              <w:pStyle w:val="4"/>
              <w:jc w:val="center"/>
            </w:pPr>
            <w:r>
              <w:rPr>
                <w:rFonts w:ascii="仿宋_GB2312" w:hAnsi="仿宋_GB2312" w:eastAsia="仿宋_GB2312" w:cs="仿宋_GB2312"/>
              </w:rPr>
              <w:t>126,000.00</w:t>
            </w:r>
          </w:p>
        </w:tc>
        <w:tc>
          <w:tcPr>
            <w:tcW w:w="1138" w:type="dxa"/>
          </w:tcPr>
          <w:p w14:paraId="21002014">
            <w:pPr>
              <w:pStyle w:val="4"/>
              <w:jc w:val="center"/>
            </w:pPr>
            <w:r>
              <w:rPr>
                <w:rFonts w:ascii="仿宋_GB2312" w:hAnsi="仿宋_GB2312" w:eastAsia="仿宋_GB2312" w:cs="仿宋_GB2312"/>
              </w:rPr>
              <w:t>总价</w:t>
            </w:r>
          </w:p>
        </w:tc>
        <w:tc>
          <w:tcPr>
            <w:tcW w:w="1934" w:type="dxa"/>
          </w:tcPr>
          <w:p w14:paraId="3F1453B0">
            <w:pPr>
              <w:pStyle w:val="4"/>
              <w:jc w:val="left"/>
            </w:pPr>
            <w:r>
              <w:rPr>
                <w:rFonts w:ascii="仿宋_GB2312" w:hAnsi="仿宋_GB2312" w:eastAsia="仿宋_GB2312" w:cs="仿宋_GB2312"/>
              </w:rPr>
              <w:t>无</w:t>
            </w:r>
          </w:p>
        </w:tc>
      </w:tr>
      <w:tr w14:paraId="67EE3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CBFD86">
            <w:pPr>
              <w:pStyle w:val="4"/>
              <w:jc w:val="center"/>
            </w:pPr>
            <w:r>
              <w:rPr>
                <w:rFonts w:ascii="仿宋_GB2312" w:hAnsi="仿宋_GB2312" w:eastAsia="仿宋_GB2312" w:cs="仿宋_GB2312"/>
              </w:rPr>
              <w:t>14</w:t>
            </w:r>
          </w:p>
        </w:tc>
        <w:tc>
          <w:tcPr>
            <w:tcW w:w="1707" w:type="dxa"/>
          </w:tcPr>
          <w:p w14:paraId="2C0443A9">
            <w:pPr>
              <w:pStyle w:val="4"/>
              <w:jc w:val="center"/>
            </w:pPr>
            <w:r>
              <w:rPr>
                <w:rFonts w:ascii="仿宋_GB2312" w:hAnsi="仿宋_GB2312" w:eastAsia="仿宋_GB2312" w:cs="仿宋_GB2312"/>
              </w:rPr>
              <w:t>水下机器人</w:t>
            </w:r>
          </w:p>
        </w:tc>
        <w:tc>
          <w:tcPr>
            <w:tcW w:w="1138" w:type="dxa"/>
          </w:tcPr>
          <w:p w14:paraId="35DC6BDF">
            <w:pPr>
              <w:pStyle w:val="4"/>
              <w:jc w:val="center"/>
            </w:pPr>
            <w:r>
              <w:rPr>
                <w:rFonts w:ascii="仿宋_GB2312" w:hAnsi="仿宋_GB2312" w:eastAsia="仿宋_GB2312" w:cs="仿宋_GB2312"/>
              </w:rPr>
              <w:t>1.00（台）</w:t>
            </w:r>
          </w:p>
        </w:tc>
        <w:tc>
          <w:tcPr>
            <w:tcW w:w="1365" w:type="dxa"/>
          </w:tcPr>
          <w:p w14:paraId="158519B7">
            <w:pPr>
              <w:pStyle w:val="4"/>
              <w:jc w:val="center"/>
            </w:pPr>
            <w:r>
              <w:rPr>
                <w:rFonts w:ascii="仿宋_GB2312" w:hAnsi="仿宋_GB2312" w:eastAsia="仿宋_GB2312" w:cs="仿宋_GB2312"/>
              </w:rPr>
              <w:t>211,000.00</w:t>
            </w:r>
          </w:p>
        </w:tc>
        <w:tc>
          <w:tcPr>
            <w:tcW w:w="1138" w:type="dxa"/>
          </w:tcPr>
          <w:p w14:paraId="4727269D">
            <w:pPr>
              <w:pStyle w:val="4"/>
              <w:jc w:val="center"/>
            </w:pPr>
            <w:r>
              <w:rPr>
                <w:rFonts w:ascii="仿宋_GB2312" w:hAnsi="仿宋_GB2312" w:eastAsia="仿宋_GB2312" w:cs="仿宋_GB2312"/>
              </w:rPr>
              <w:t>总价</w:t>
            </w:r>
          </w:p>
        </w:tc>
        <w:tc>
          <w:tcPr>
            <w:tcW w:w="1934" w:type="dxa"/>
          </w:tcPr>
          <w:p w14:paraId="6DBAF1EA">
            <w:pPr>
              <w:pStyle w:val="4"/>
              <w:jc w:val="left"/>
            </w:pPr>
            <w:r>
              <w:rPr>
                <w:rFonts w:ascii="仿宋_GB2312" w:hAnsi="仿宋_GB2312" w:eastAsia="仿宋_GB2312" w:cs="仿宋_GB2312"/>
              </w:rPr>
              <w:t>无</w:t>
            </w:r>
          </w:p>
        </w:tc>
      </w:tr>
      <w:tr w14:paraId="5EC95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A686B3">
            <w:pPr>
              <w:pStyle w:val="4"/>
              <w:jc w:val="center"/>
            </w:pPr>
            <w:r>
              <w:rPr>
                <w:rFonts w:ascii="仿宋_GB2312" w:hAnsi="仿宋_GB2312" w:eastAsia="仿宋_GB2312" w:cs="仿宋_GB2312"/>
              </w:rPr>
              <w:t>15</w:t>
            </w:r>
          </w:p>
        </w:tc>
        <w:tc>
          <w:tcPr>
            <w:tcW w:w="1707" w:type="dxa"/>
          </w:tcPr>
          <w:p w14:paraId="76E196EB">
            <w:pPr>
              <w:pStyle w:val="4"/>
              <w:jc w:val="center"/>
            </w:pPr>
            <w:r>
              <w:rPr>
                <w:rFonts w:ascii="仿宋_GB2312" w:hAnsi="仿宋_GB2312" w:eastAsia="仿宋_GB2312" w:cs="仿宋_GB2312"/>
              </w:rPr>
              <w:t>大气移动监测系统（无人机搭载模块）</w:t>
            </w:r>
          </w:p>
        </w:tc>
        <w:tc>
          <w:tcPr>
            <w:tcW w:w="1138" w:type="dxa"/>
          </w:tcPr>
          <w:p w14:paraId="60FCA272">
            <w:pPr>
              <w:pStyle w:val="4"/>
              <w:jc w:val="center"/>
            </w:pPr>
            <w:r>
              <w:rPr>
                <w:rFonts w:ascii="仿宋_GB2312" w:hAnsi="仿宋_GB2312" w:eastAsia="仿宋_GB2312" w:cs="仿宋_GB2312"/>
              </w:rPr>
              <w:t>2.00（台）</w:t>
            </w:r>
          </w:p>
        </w:tc>
        <w:tc>
          <w:tcPr>
            <w:tcW w:w="1365" w:type="dxa"/>
          </w:tcPr>
          <w:p w14:paraId="7CE203F3">
            <w:pPr>
              <w:pStyle w:val="4"/>
              <w:jc w:val="center"/>
            </w:pPr>
            <w:r>
              <w:rPr>
                <w:rFonts w:ascii="仿宋_GB2312" w:hAnsi="仿宋_GB2312" w:eastAsia="仿宋_GB2312" w:cs="仿宋_GB2312"/>
              </w:rPr>
              <w:t>252,000.00</w:t>
            </w:r>
          </w:p>
        </w:tc>
        <w:tc>
          <w:tcPr>
            <w:tcW w:w="1138" w:type="dxa"/>
          </w:tcPr>
          <w:p w14:paraId="23D23F33">
            <w:pPr>
              <w:pStyle w:val="4"/>
              <w:jc w:val="center"/>
            </w:pPr>
            <w:r>
              <w:rPr>
                <w:rFonts w:ascii="仿宋_GB2312" w:hAnsi="仿宋_GB2312" w:eastAsia="仿宋_GB2312" w:cs="仿宋_GB2312"/>
              </w:rPr>
              <w:t>总价</w:t>
            </w:r>
          </w:p>
        </w:tc>
        <w:tc>
          <w:tcPr>
            <w:tcW w:w="1934" w:type="dxa"/>
          </w:tcPr>
          <w:p w14:paraId="1F96C76A">
            <w:pPr>
              <w:pStyle w:val="4"/>
              <w:jc w:val="left"/>
            </w:pPr>
            <w:r>
              <w:rPr>
                <w:rFonts w:ascii="仿宋_GB2312" w:hAnsi="仿宋_GB2312" w:eastAsia="仿宋_GB2312" w:cs="仿宋_GB2312"/>
              </w:rPr>
              <w:t>无</w:t>
            </w:r>
          </w:p>
        </w:tc>
      </w:tr>
    </w:tbl>
    <w:p w14:paraId="38670CF2">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2BA0361">
      <w:pPr>
        <w:pStyle w:val="4"/>
        <w:jc w:val="left"/>
        <w:outlineLvl w:val="3"/>
      </w:pPr>
      <w:r>
        <w:rPr>
          <w:rFonts w:ascii="仿宋_GB2312" w:hAnsi="仿宋_GB2312" w:eastAsia="仿宋_GB2312" w:cs="仿宋_GB2312"/>
          <w:b/>
          <w:sz w:val="24"/>
        </w:rPr>
        <w:t>本项目涉及核心产品：</w:t>
      </w:r>
    </w:p>
    <w:p w14:paraId="37B7153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5DEC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E2A529">
            <w:pPr>
              <w:pStyle w:val="4"/>
              <w:jc w:val="center"/>
            </w:pPr>
            <w:r>
              <w:rPr>
                <w:rFonts w:ascii="仿宋_GB2312" w:hAnsi="仿宋_GB2312" w:eastAsia="仿宋_GB2312" w:cs="仿宋_GB2312"/>
              </w:rPr>
              <w:t>序号</w:t>
            </w:r>
          </w:p>
        </w:tc>
        <w:tc>
          <w:tcPr>
            <w:tcW w:w="2492" w:type="dxa"/>
          </w:tcPr>
          <w:p w14:paraId="73080D6E">
            <w:pPr>
              <w:pStyle w:val="4"/>
              <w:jc w:val="center"/>
            </w:pPr>
            <w:r>
              <w:rPr>
                <w:rFonts w:ascii="仿宋_GB2312" w:hAnsi="仿宋_GB2312" w:eastAsia="仿宋_GB2312" w:cs="仿宋_GB2312"/>
              </w:rPr>
              <w:t>采购品目名称</w:t>
            </w:r>
          </w:p>
        </w:tc>
        <w:tc>
          <w:tcPr>
            <w:tcW w:w="2492" w:type="dxa"/>
          </w:tcPr>
          <w:p w14:paraId="5CC507E6">
            <w:pPr>
              <w:pStyle w:val="4"/>
              <w:jc w:val="center"/>
            </w:pPr>
            <w:r>
              <w:rPr>
                <w:rFonts w:ascii="仿宋_GB2312" w:hAnsi="仿宋_GB2312" w:eastAsia="仿宋_GB2312" w:cs="仿宋_GB2312"/>
              </w:rPr>
              <w:t>标的名称</w:t>
            </w:r>
          </w:p>
        </w:tc>
        <w:tc>
          <w:tcPr>
            <w:tcW w:w="2492" w:type="dxa"/>
          </w:tcPr>
          <w:p w14:paraId="644ADB4F">
            <w:pPr>
              <w:pStyle w:val="4"/>
              <w:jc w:val="center"/>
            </w:pPr>
            <w:r>
              <w:rPr>
                <w:rFonts w:ascii="仿宋_GB2312" w:hAnsi="仿宋_GB2312" w:eastAsia="仿宋_GB2312" w:cs="仿宋_GB2312"/>
              </w:rPr>
              <w:t>产品名称</w:t>
            </w:r>
          </w:p>
        </w:tc>
      </w:tr>
      <w:tr w14:paraId="4EA6E2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66C569">
            <w:pPr>
              <w:pStyle w:val="4"/>
              <w:jc w:val="left"/>
            </w:pPr>
            <w:r>
              <w:rPr>
                <w:rFonts w:ascii="仿宋_GB2312" w:hAnsi="仿宋_GB2312" w:eastAsia="仿宋_GB2312" w:cs="仿宋_GB2312"/>
              </w:rPr>
              <w:t>1</w:t>
            </w:r>
          </w:p>
        </w:tc>
        <w:tc>
          <w:tcPr>
            <w:tcW w:w="2492" w:type="dxa"/>
          </w:tcPr>
          <w:p w14:paraId="78A58264">
            <w:pPr>
              <w:pStyle w:val="4"/>
              <w:jc w:val="left"/>
            </w:pPr>
            <w:r>
              <w:rPr>
                <w:rFonts w:ascii="仿宋_GB2312" w:hAnsi="仿宋_GB2312" w:eastAsia="仿宋_GB2312" w:cs="仿宋_GB2312"/>
              </w:rPr>
              <w:t>A02369900 其他环境污染防治设备</w:t>
            </w:r>
          </w:p>
        </w:tc>
        <w:tc>
          <w:tcPr>
            <w:tcW w:w="2492" w:type="dxa"/>
          </w:tcPr>
          <w:p w14:paraId="548378C6">
            <w:pPr>
              <w:pStyle w:val="4"/>
              <w:jc w:val="left"/>
            </w:pPr>
            <w:r>
              <w:rPr>
                <w:rFonts w:ascii="仿宋_GB2312" w:hAnsi="仿宋_GB2312" w:eastAsia="仿宋_GB2312" w:cs="仿宋_GB2312"/>
              </w:rPr>
              <w:t>红外热成像气体泄漏检测仪</w:t>
            </w:r>
          </w:p>
        </w:tc>
        <w:tc>
          <w:tcPr>
            <w:tcW w:w="2492" w:type="dxa"/>
          </w:tcPr>
          <w:p w14:paraId="025292AF">
            <w:pPr>
              <w:pStyle w:val="4"/>
              <w:jc w:val="left"/>
            </w:pPr>
            <w:r>
              <w:rPr>
                <w:rFonts w:ascii="仿宋_GB2312" w:hAnsi="仿宋_GB2312" w:eastAsia="仿宋_GB2312" w:cs="仿宋_GB2312"/>
              </w:rPr>
              <w:t>红外热成像气体泄漏检测仪</w:t>
            </w:r>
          </w:p>
        </w:tc>
      </w:tr>
    </w:tbl>
    <w:p w14:paraId="6E4EC51E">
      <w:pPr>
        <w:pStyle w:val="4"/>
        <w:ind w:firstLine="480"/>
        <w:jc w:val="left"/>
      </w:pPr>
      <w:r>
        <w:rPr>
          <w:rFonts w:ascii="仿宋_GB2312" w:hAnsi="仿宋_GB2312" w:eastAsia="仿宋_GB2312" w:cs="仿宋_GB2312"/>
        </w:rPr>
        <w:t>注：涉及核心产品的，具体评审规定见第五章。</w:t>
      </w:r>
    </w:p>
    <w:p w14:paraId="23338A7E">
      <w:pPr>
        <w:pStyle w:val="4"/>
        <w:jc w:val="left"/>
        <w:outlineLvl w:val="3"/>
      </w:pPr>
      <w:r>
        <w:rPr>
          <w:rFonts w:ascii="仿宋_GB2312" w:hAnsi="仿宋_GB2312" w:eastAsia="仿宋_GB2312" w:cs="仿宋_GB2312"/>
          <w:b/>
          <w:sz w:val="24"/>
        </w:rPr>
        <w:t>本项目涉及采购进口产品：</w:t>
      </w:r>
    </w:p>
    <w:p w14:paraId="64923D6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7C6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17B8C38">
            <w:pPr>
              <w:pStyle w:val="4"/>
              <w:jc w:val="center"/>
            </w:pPr>
            <w:r>
              <w:rPr>
                <w:rFonts w:ascii="仿宋_GB2312" w:hAnsi="仿宋_GB2312" w:eastAsia="仿宋_GB2312" w:cs="仿宋_GB2312"/>
              </w:rPr>
              <w:t>序号</w:t>
            </w:r>
          </w:p>
        </w:tc>
        <w:tc>
          <w:tcPr>
            <w:tcW w:w="2492" w:type="dxa"/>
          </w:tcPr>
          <w:p w14:paraId="3828DA3C">
            <w:pPr>
              <w:pStyle w:val="4"/>
              <w:jc w:val="center"/>
            </w:pPr>
            <w:r>
              <w:rPr>
                <w:rFonts w:ascii="仿宋_GB2312" w:hAnsi="仿宋_GB2312" w:eastAsia="仿宋_GB2312" w:cs="仿宋_GB2312"/>
              </w:rPr>
              <w:t>采购品目名称</w:t>
            </w:r>
          </w:p>
        </w:tc>
        <w:tc>
          <w:tcPr>
            <w:tcW w:w="2492" w:type="dxa"/>
          </w:tcPr>
          <w:p w14:paraId="13207563">
            <w:pPr>
              <w:pStyle w:val="4"/>
              <w:jc w:val="center"/>
            </w:pPr>
            <w:r>
              <w:rPr>
                <w:rFonts w:ascii="仿宋_GB2312" w:hAnsi="仿宋_GB2312" w:eastAsia="仿宋_GB2312" w:cs="仿宋_GB2312"/>
              </w:rPr>
              <w:t>标的名称</w:t>
            </w:r>
          </w:p>
        </w:tc>
        <w:tc>
          <w:tcPr>
            <w:tcW w:w="2492" w:type="dxa"/>
          </w:tcPr>
          <w:p w14:paraId="73A0FDEF">
            <w:pPr>
              <w:pStyle w:val="4"/>
              <w:jc w:val="center"/>
            </w:pPr>
            <w:r>
              <w:rPr>
                <w:rFonts w:ascii="仿宋_GB2312" w:hAnsi="仿宋_GB2312" w:eastAsia="仿宋_GB2312" w:cs="仿宋_GB2312"/>
              </w:rPr>
              <w:t>产品名称</w:t>
            </w:r>
          </w:p>
        </w:tc>
      </w:tr>
      <w:tr w14:paraId="10E66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AA71E4">
            <w:pPr>
              <w:pStyle w:val="4"/>
              <w:jc w:val="center"/>
            </w:pPr>
            <w:r>
              <w:rPr>
                <w:rFonts w:ascii="仿宋_GB2312" w:hAnsi="仿宋_GB2312" w:eastAsia="仿宋_GB2312" w:cs="仿宋_GB2312"/>
              </w:rPr>
              <w:t>不涉及</w:t>
            </w:r>
          </w:p>
        </w:tc>
      </w:tr>
    </w:tbl>
    <w:p w14:paraId="22340AF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3F3FF0F">
      <w:pPr>
        <w:pStyle w:val="4"/>
        <w:jc w:val="left"/>
        <w:outlineLvl w:val="3"/>
      </w:pPr>
      <w:r>
        <w:rPr>
          <w:rFonts w:ascii="仿宋_GB2312" w:hAnsi="仿宋_GB2312" w:eastAsia="仿宋_GB2312" w:cs="仿宋_GB2312"/>
          <w:b/>
          <w:sz w:val="24"/>
        </w:rPr>
        <w:t>本项目涉及强制采购节能产品：</w:t>
      </w:r>
    </w:p>
    <w:p w14:paraId="0F0FD25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96F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F6848AA">
            <w:pPr>
              <w:pStyle w:val="4"/>
              <w:jc w:val="center"/>
            </w:pPr>
            <w:r>
              <w:rPr>
                <w:rFonts w:ascii="仿宋_GB2312" w:hAnsi="仿宋_GB2312" w:eastAsia="仿宋_GB2312" w:cs="仿宋_GB2312"/>
              </w:rPr>
              <w:t>序号</w:t>
            </w:r>
          </w:p>
        </w:tc>
        <w:tc>
          <w:tcPr>
            <w:tcW w:w="2492" w:type="dxa"/>
          </w:tcPr>
          <w:p w14:paraId="4032FD71">
            <w:pPr>
              <w:pStyle w:val="4"/>
              <w:jc w:val="center"/>
            </w:pPr>
            <w:r>
              <w:rPr>
                <w:rFonts w:ascii="仿宋_GB2312" w:hAnsi="仿宋_GB2312" w:eastAsia="仿宋_GB2312" w:cs="仿宋_GB2312"/>
              </w:rPr>
              <w:t>采购品目名称</w:t>
            </w:r>
          </w:p>
        </w:tc>
        <w:tc>
          <w:tcPr>
            <w:tcW w:w="2492" w:type="dxa"/>
          </w:tcPr>
          <w:p w14:paraId="16CC6A88">
            <w:pPr>
              <w:pStyle w:val="4"/>
              <w:jc w:val="center"/>
            </w:pPr>
            <w:r>
              <w:rPr>
                <w:rFonts w:ascii="仿宋_GB2312" w:hAnsi="仿宋_GB2312" w:eastAsia="仿宋_GB2312" w:cs="仿宋_GB2312"/>
              </w:rPr>
              <w:t>标的名称</w:t>
            </w:r>
          </w:p>
        </w:tc>
        <w:tc>
          <w:tcPr>
            <w:tcW w:w="2492" w:type="dxa"/>
          </w:tcPr>
          <w:p w14:paraId="30222204">
            <w:pPr>
              <w:pStyle w:val="4"/>
              <w:jc w:val="center"/>
            </w:pPr>
            <w:r>
              <w:rPr>
                <w:rFonts w:ascii="仿宋_GB2312" w:hAnsi="仿宋_GB2312" w:eastAsia="仿宋_GB2312" w:cs="仿宋_GB2312"/>
              </w:rPr>
              <w:t>产品名称</w:t>
            </w:r>
          </w:p>
        </w:tc>
      </w:tr>
      <w:tr w14:paraId="26293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04FCE9">
            <w:pPr>
              <w:pStyle w:val="4"/>
              <w:jc w:val="center"/>
            </w:pPr>
            <w:r>
              <w:rPr>
                <w:rFonts w:ascii="仿宋_GB2312" w:hAnsi="仿宋_GB2312" w:eastAsia="仿宋_GB2312" w:cs="仿宋_GB2312"/>
              </w:rPr>
              <w:t>不涉及</w:t>
            </w:r>
          </w:p>
        </w:tc>
      </w:tr>
    </w:tbl>
    <w:p w14:paraId="1D5A4D62">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92D5016">
      <w:pPr>
        <w:pStyle w:val="4"/>
        <w:jc w:val="left"/>
      </w:pPr>
      <w:r>
        <w:rPr>
          <w:rFonts w:ascii="仿宋_GB2312" w:hAnsi="仿宋_GB2312" w:eastAsia="仿宋_GB2312" w:cs="仿宋_GB2312"/>
          <w:b/>
        </w:rPr>
        <w:t>本项目涉及优先采购节能产品：</w:t>
      </w:r>
    </w:p>
    <w:p w14:paraId="225C29D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0EC0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1C5981">
            <w:pPr>
              <w:pStyle w:val="4"/>
              <w:jc w:val="center"/>
            </w:pPr>
            <w:r>
              <w:rPr>
                <w:rFonts w:ascii="仿宋_GB2312" w:hAnsi="仿宋_GB2312" w:eastAsia="仿宋_GB2312" w:cs="仿宋_GB2312"/>
              </w:rPr>
              <w:t>序号</w:t>
            </w:r>
          </w:p>
        </w:tc>
        <w:tc>
          <w:tcPr>
            <w:tcW w:w="2492" w:type="dxa"/>
          </w:tcPr>
          <w:p w14:paraId="7CAABCEC">
            <w:pPr>
              <w:pStyle w:val="4"/>
              <w:jc w:val="center"/>
            </w:pPr>
            <w:r>
              <w:rPr>
                <w:rFonts w:ascii="仿宋_GB2312" w:hAnsi="仿宋_GB2312" w:eastAsia="仿宋_GB2312" w:cs="仿宋_GB2312"/>
              </w:rPr>
              <w:t>采购品目名称</w:t>
            </w:r>
          </w:p>
        </w:tc>
        <w:tc>
          <w:tcPr>
            <w:tcW w:w="2492" w:type="dxa"/>
          </w:tcPr>
          <w:p w14:paraId="785478BB">
            <w:pPr>
              <w:pStyle w:val="4"/>
              <w:jc w:val="center"/>
            </w:pPr>
            <w:r>
              <w:rPr>
                <w:rFonts w:ascii="仿宋_GB2312" w:hAnsi="仿宋_GB2312" w:eastAsia="仿宋_GB2312" w:cs="仿宋_GB2312"/>
              </w:rPr>
              <w:t>标的名称</w:t>
            </w:r>
          </w:p>
        </w:tc>
        <w:tc>
          <w:tcPr>
            <w:tcW w:w="2492" w:type="dxa"/>
          </w:tcPr>
          <w:p w14:paraId="344AC514">
            <w:pPr>
              <w:pStyle w:val="4"/>
              <w:jc w:val="center"/>
            </w:pPr>
            <w:r>
              <w:rPr>
                <w:rFonts w:ascii="仿宋_GB2312" w:hAnsi="仿宋_GB2312" w:eastAsia="仿宋_GB2312" w:cs="仿宋_GB2312"/>
              </w:rPr>
              <w:t>产品名称</w:t>
            </w:r>
          </w:p>
        </w:tc>
      </w:tr>
      <w:tr w14:paraId="4735C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9A6CD8">
            <w:pPr>
              <w:pStyle w:val="4"/>
              <w:jc w:val="center"/>
            </w:pPr>
            <w:r>
              <w:rPr>
                <w:rFonts w:ascii="仿宋_GB2312" w:hAnsi="仿宋_GB2312" w:eastAsia="仿宋_GB2312" w:cs="仿宋_GB2312"/>
              </w:rPr>
              <w:t>不涉及</w:t>
            </w:r>
          </w:p>
        </w:tc>
      </w:tr>
    </w:tbl>
    <w:p w14:paraId="64EACD1A">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E394DB8">
      <w:pPr>
        <w:pStyle w:val="4"/>
        <w:jc w:val="left"/>
        <w:outlineLvl w:val="3"/>
      </w:pPr>
      <w:r>
        <w:rPr>
          <w:rFonts w:ascii="仿宋_GB2312" w:hAnsi="仿宋_GB2312" w:eastAsia="仿宋_GB2312" w:cs="仿宋_GB2312"/>
          <w:b/>
          <w:sz w:val="24"/>
        </w:rPr>
        <w:t>本项目涉及优先采购环境标志产品：</w:t>
      </w:r>
    </w:p>
    <w:p w14:paraId="6C930C4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D8F3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11461C">
            <w:pPr>
              <w:pStyle w:val="4"/>
              <w:jc w:val="center"/>
            </w:pPr>
            <w:r>
              <w:rPr>
                <w:rFonts w:ascii="仿宋_GB2312" w:hAnsi="仿宋_GB2312" w:eastAsia="仿宋_GB2312" w:cs="仿宋_GB2312"/>
              </w:rPr>
              <w:t>序号</w:t>
            </w:r>
          </w:p>
        </w:tc>
        <w:tc>
          <w:tcPr>
            <w:tcW w:w="2492" w:type="dxa"/>
          </w:tcPr>
          <w:p w14:paraId="2C40F417">
            <w:pPr>
              <w:pStyle w:val="4"/>
              <w:jc w:val="center"/>
            </w:pPr>
            <w:r>
              <w:rPr>
                <w:rFonts w:ascii="仿宋_GB2312" w:hAnsi="仿宋_GB2312" w:eastAsia="仿宋_GB2312" w:cs="仿宋_GB2312"/>
              </w:rPr>
              <w:t>采购品目名称</w:t>
            </w:r>
          </w:p>
        </w:tc>
        <w:tc>
          <w:tcPr>
            <w:tcW w:w="2492" w:type="dxa"/>
          </w:tcPr>
          <w:p w14:paraId="3CB61464">
            <w:pPr>
              <w:pStyle w:val="4"/>
              <w:jc w:val="center"/>
            </w:pPr>
            <w:r>
              <w:rPr>
                <w:rFonts w:ascii="仿宋_GB2312" w:hAnsi="仿宋_GB2312" w:eastAsia="仿宋_GB2312" w:cs="仿宋_GB2312"/>
              </w:rPr>
              <w:t>标的名称</w:t>
            </w:r>
          </w:p>
        </w:tc>
        <w:tc>
          <w:tcPr>
            <w:tcW w:w="2492" w:type="dxa"/>
          </w:tcPr>
          <w:p w14:paraId="137C249F">
            <w:pPr>
              <w:pStyle w:val="4"/>
              <w:jc w:val="center"/>
            </w:pPr>
            <w:r>
              <w:rPr>
                <w:rFonts w:ascii="仿宋_GB2312" w:hAnsi="仿宋_GB2312" w:eastAsia="仿宋_GB2312" w:cs="仿宋_GB2312"/>
              </w:rPr>
              <w:t>产品名称</w:t>
            </w:r>
          </w:p>
        </w:tc>
      </w:tr>
      <w:tr w14:paraId="5C13BF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023E44">
            <w:pPr>
              <w:pStyle w:val="4"/>
              <w:jc w:val="center"/>
            </w:pPr>
            <w:r>
              <w:rPr>
                <w:rFonts w:ascii="仿宋_GB2312" w:hAnsi="仿宋_GB2312" w:eastAsia="仿宋_GB2312" w:cs="仿宋_GB2312"/>
              </w:rPr>
              <w:t>不涉及</w:t>
            </w:r>
          </w:p>
        </w:tc>
      </w:tr>
    </w:tbl>
    <w:p w14:paraId="558CF5A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8D429A5">
      <w:pPr>
        <w:pStyle w:val="4"/>
        <w:jc w:val="left"/>
        <w:outlineLvl w:val="2"/>
      </w:pPr>
      <w:r>
        <w:rPr>
          <w:rFonts w:ascii="仿宋_GB2312" w:hAnsi="仿宋_GB2312" w:eastAsia="仿宋_GB2312" w:cs="仿宋_GB2312"/>
          <w:b/>
          <w:sz w:val="28"/>
        </w:rPr>
        <w:t>3.2.技术要求</w:t>
      </w:r>
    </w:p>
    <w:p w14:paraId="29FEB086">
      <w:pPr>
        <w:pStyle w:val="4"/>
        <w:jc w:val="left"/>
      </w:pPr>
      <w:r>
        <w:rPr>
          <w:rFonts w:ascii="仿宋_GB2312" w:hAnsi="仿宋_GB2312" w:eastAsia="仿宋_GB2312" w:cs="仿宋_GB2312"/>
        </w:rPr>
        <w:t>采购包1：</w:t>
      </w:r>
    </w:p>
    <w:p w14:paraId="1955C01C">
      <w:pPr>
        <w:pStyle w:val="4"/>
        <w:jc w:val="left"/>
      </w:pPr>
      <w:r>
        <w:rPr>
          <w:rFonts w:ascii="仿宋_GB2312" w:hAnsi="仿宋_GB2312" w:eastAsia="仿宋_GB2312" w:cs="仿宋_GB2312"/>
        </w:rPr>
        <w:t>标的名称：单人防护装备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A2A3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9E1CD8">
            <w:pPr>
              <w:pStyle w:val="4"/>
              <w:jc w:val="center"/>
            </w:pPr>
            <w:r>
              <w:rPr>
                <w:rFonts w:ascii="仿宋_GB2312" w:hAnsi="仿宋_GB2312" w:eastAsia="仿宋_GB2312" w:cs="仿宋_GB2312"/>
              </w:rPr>
              <w:t>序号</w:t>
            </w:r>
          </w:p>
        </w:tc>
        <w:tc>
          <w:tcPr>
            <w:tcW w:w="581" w:type="dxa"/>
          </w:tcPr>
          <w:p w14:paraId="1AC6A56D">
            <w:pPr>
              <w:pStyle w:val="4"/>
              <w:jc w:val="center"/>
            </w:pPr>
            <w:r>
              <w:rPr>
                <w:rFonts w:ascii="仿宋_GB2312" w:hAnsi="仿宋_GB2312" w:eastAsia="仿宋_GB2312" w:cs="仿宋_GB2312"/>
              </w:rPr>
              <w:t>符号标识</w:t>
            </w:r>
          </w:p>
        </w:tc>
        <w:tc>
          <w:tcPr>
            <w:tcW w:w="1495" w:type="dxa"/>
          </w:tcPr>
          <w:p w14:paraId="0A2F0C83">
            <w:pPr>
              <w:pStyle w:val="4"/>
              <w:jc w:val="center"/>
            </w:pPr>
            <w:r>
              <w:rPr>
                <w:rFonts w:ascii="仿宋_GB2312" w:hAnsi="仿宋_GB2312" w:eastAsia="仿宋_GB2312" w:cs="仿宋_GB2312"/>
              </w:rPr>
              <w:t>技术要求名称</w:t>
            </w:r>
          </w:p>
        </w:tc>
        <w:tc>
          <w:tcPr>
            <w:tcW w:w="5814" w:type="dxa"/>
          </w:tcPr>
          <w:p w14:paraId="05219989">
            <w:pPr>
              <w:pStyle w:val="4"/>
              <w:jc w:val="center"/>
            </w:pPr>
            <w:r>
              <w:rPr>
                <w:rFonts w:ascii="仿宋_GB2312" w:hAnsi="仿宋_GB2312" w:eastAsia="仿宋_GB2312" w:cs="仿宋_GB2312"/>
              </w:rPr>
              <w:t>技术参数与性能指标</w:t>
            </w:r>
          </w:p>
        </w:tc>
      </w:tr>
      <w:tr w14:paraId="4345E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E8DF9C">
            <w:pPr>
              <w:pStyle w:val="4"/>
              <w:jc w:val="center"/>
            </w:pPr>
            <w:r>
              <w:rPr>
                <w:rFonts w:ascii="仿宋_GB2312" w:hAnsi="仿宋_GB2312" w:eastAsia="仿宋_GB2312" w:cs="仿宋_GB2312"/>
              </w:rPr>
              <w:t>1</w:t>
            </w:r>
          </w:p>
        </w:tc>
        <w:tc>
          <w:tcPr>
            <w:tcW w:w="581" w:type="dxa"/>
          </w:tcPr>
          <w:p w14:paraId="1291060A"/>
        </w:tc>
        <w:tc>
          <w:tcPr>
            <w:tcW w:w="1495" w:type="dxa"/>
          </w:tcPr>
          <w:p w14:paraId="54E237C1">
            <w:pPr>
              <w:pStyle w:val="4"/>
              <w:jc w:val="left"/>
            </w:pPr>
            <w:r>
              <w:rPr>
                <w:rFonts w:ascii="仿宋_GB2312" w:hAnsi="仿宋_GB2312" w:eastAsia="仿宋_GB2312" w:cs="仿宋_GB2312"/>
              </w:rPr>
              <w:t>单人防护装备</w:t>
            </w:r>
          </w:p>
        </w:tc>
        <w:tc>
          <w:tcPr>
            <w:tcW w:w="5814" w:type="dxa"/>
          </w:tcPr>
          <w:p w14:paraId="34162300">
            <w:pPr>
              <w:pStyle w:val="4"/>
              <w:ind w:firstLine="480"/>
              <w:jc w:val="both"/>
            </w:pPr>
            <w:r>
              <w:rPr>
                <w:rFonts w:ascii="仿宋_GB2312" w:hAnsi="仿宋_GB2312" w:eastAsia="仿宋_GB2312" w:cs="仿宋_GB2312"/>
                <w:color w:val="000000"/>
                <w:sz w:val="24"/>
              </w:rPr>
              <w:t>(1)安全绳1条：破断拉力≥50KN，长度≥20m，两端带安全扣，配备5点式安全带。</w:t>
            </w:r>
          </w:p>
          <w:p w14:paraId="6A080B40">
            <w:pPr>
              <w:pStyle w:val="4"/>
              <w:ind w:firstLine="480"/>
              <w:jc w:val="both"/>
            </w:pPr>
            <w:r>
              <w:rPr>
                <w:rFonts w:ascii="仿宋_GB2312" w:hAnsi="仿宋_GB2312" w:eastAsia="仿宋_GB2312" w:cs="仿宋_GB2312"/>
                <w:color w:val="000000"/>
                <w:sz w:val="24"/>
              </w:rPr>
              <w:t>(2)防毒面具2套：过滤式防护原理，含冷流呼吸阀，鼻罩部分为硅胶材质；能同时防护苯、甲苯、丙酮、甲醇等有机溶剂蒸气，以及氯气、氯化氢、二氧化硫等酸性气体；半面罩≥2个，每个半面罩配复合滤毒盒≥8个、滤棉≥16个、滤棉盖≥16个。</w:t>
            </w:r>
          </w:p>
          <w:p w14:paraId="5F2A72BC">
            <w:pPr>
              <w:pStyle w:val="4"/>
              <w:ind w:firstLine="480"/>
              <w:jc w:val="both"/>
            </w:pPr>
            <w:r>
              <w:rPr>
                <w:rFonts w:ascii="仿宋_GB2312" w:hAnsi="仿宋_GB2312" w:eastAsia="仿宋_GB2312" w:cs="仿宋_GB2312"/>
                <w:color w:val="000000"/>
                <w:sz w:val="24"/>
              </w:rPr>
              <w:t>(3)防护口罩：耳戴式折叠防护口罩，下巴无焊缝，含冷流呼吸阀、弹性金属鼻夹、活性炭层；口罩数量≥20个。</w:t>
            </w:r>
          </w:p>
          <w:p w14:paraId="4A72EBCC">
            <w:pPr>
              <w:pStyle w:val="4"/>
              <w:jc w:val="both"/>
            </w:pPr>
            <w:r>
              <w:rPr>
                <w:rFonts w:ascii="仿宋_GB2312" w:hAnsi="仿宋_GB2312" w:eastAsia="仿宋_GB2312" w:cs="仿宋_GB2312"/>
                <w:color w:val="000000"/>
                <w:sz w:val="24"/>
              </w:rPr>
              <w:t>(4)反光标识服：背心式，可水洗透气面料，带立体大口袋、多功能挂钩，可佩戴执法记录仪等；具备耐磨、抗撕裂特性；荧光黄主体色，银色或灰白色反光条带；定制logo：胸前定制“</w:t>
            </w:r>
            <w:r>
              <w:rPr>
                <w:rFonts w:ascii="仿宋_GB2312" w:hAnsi="仿宋_GB2312" w:eastAsia="仿宋_GB2312" w:cs="仿宋_GB2312"/>
                <w:sz w:val="24"/>
              </w:rPr>
              <w:t>生态环境执法”标识，背后定制“成都生态环境执法”字样</w:t>
            </w:r>
            <w:r>
              <w:rPr>
                <w:rFonts w:ascii="仿宋_GB2312" w:hAnsi="仿宋_GB2312" w:eastAsia="仿宋_GB2312" w:cs="仿宋_GB2312"/>
                <w:color w:val="000000"/>
                <w:sz w:val="24"/>
              </w:rPr>
              <w:t>。</w:t>
            </w:r>
          </w:p>
        </w:tc>
      </w:tr>
    </w:tbl>
    <w:p w14:paraId="46A16909">
      <w:pPr>
        <w:pStyle w:val="4"/>
        <w:jc w:val="left"/>
      </w:pPr>
      <w:r>
        <w:rPr>
          <w:rFonts w:ascii="仿宋_GB2312" w:hAnsi="仿宋_GB2312" w:eastAsia="仿宋_GB2312" w:cs="仿宋_GB2312"/>
        </w:rPr>
        <w:t>标的名称：便携式噪声检测仪（声级计）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300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06E5EA">
            <w:pPr>
              <w:pStyle w:val="4"/>
              <w:jc w:val="center"/>
            </w:pPr>
            <w:r>
              <w:rPr>
                <w:rFonts w:ascii="仿宋_GB2312" w:hAnsi="仿宋_GB2312" w:eastAsia="仿宋_GB2312" w:cs="仿宋_GB2312"/>
              </w:rPr>
              <w:t>序号</w:t>
            </w:r>
          </w:p>
        </w:tc>
        <w:tc>
          <w:tcPr>
            <w:tcW w:w="581" w:type="dxa"/>
          </w:tcPr>
          <w:p w14:paraId="7CD2AB67">
            <w:pPr>
              <w:pStyle w:val="4"/>
              <w:jc w:val="center"/>
            </w:pPr>
            <w:r>
              <w:rPr>
                <w:rFonts w:ascii="仿宋_GB2312" w:hAnsi="仿宋_GB2312" w:eastAsia="仿宋_GB2312" w:cs="仿宋_GB2312"/>
              </w:rPr>
              <w:t>符号标识</w:t>
            </w:r>
          </w:p>
        </w:tc>
        <w:tc>
          <w:tcPr>
            <w:tcW w:w="1495" w:type="dxa"/>
          </w:tcPr>
          <w:p w14:paraId="59EE9EB3">
            <w:pPr>
              <w:pStyle w:val="4"/>
              <w:jc w:val="center"/>
            </w:pPr>
            <w:r>
              <w:rPr>
                <w:rFonts w:ascii="仿宋_GB2312" w:hAnsi="仿宋_GB2312" w:eastAsia="仿宋_GB2312" w:cs="仿宋_GB2312"/>
              </w:rPr>
              <w:t>技术要求名称</w:t>
            </w:r>
          </w:p>
        </w:tc>
        <w:tc>
          <w:tcPr>
            <w:tcW w:w="5814" w:type="dxa"/>
          </w:tcPr>
          <w:p w14:paraId="2399B25B">
            <w:pPr>
              <w:pStyle w:val="4"/>
              <w:jc w:val="center"/>
            </w:pPr>
            <w:r>
              <w:rPr>
                <w:rFonts w:ascii="仿宋_GB2312" w:hAnsi="仿宋_GB2312" w:eastAsia="仿宋_GB2312" w:cs="仿宋_GB2312"/>
              </w:rPr>
              <w:t>技术参数与性能指标</w:t>
            </w:r>
          </w:p>
        </w:tc>
      </w:tr>
      <w:tr w14:paraId="3EC2FB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8E8C53">
            <w:pPr>
              <w:pStyle w:val="4"/>
              <w:jc w:val="center"/>
            </w:pPr>
            <w:r>
              <w:rPr>
                <w:rFonts w:ascii="仿宋_GB2312" w:hAnsi="仿宋_GB2312" w:eastAsia="仿宋_GB2312" w:cs="仿宋_GB2312"/>
              </w:rPr>
              <w:t>1</w:t>
            </w:r>
          </w:p>
        </w:tc>
        <w:tc>
          <w:tcPr>
            <w:tcW w:w="581" w:type="dxa"/>
          </w:tcPr>
          <w:p w14:paraId="699C5BFE"/>
        </w:tc>
        <w:tc>
          <w:tcPr>
            <w:tcW w:w="1495" w:type="dxa"/>
          </w:tcPr>
          <w:p w14:paraId="21CDAD2E">
            <w:pPr>
              <w:pStyle w:val="4"/>
              <w:jc w:val="left"/>
            </w:pPr>
            <w:r>
              <w:rPr>
                <w:rFonts w:ascii="仿宋_GB2312" w:hAnsi="仿宋_GB2312" w:eastAsia="仿宋_GB2312" w:cs="仿宋_GB2312"/>
              </w:rPr>
              <w:t>便携式噪声检测仪（声级计）</w:t>
            </w:r>
          </w:p>
        </w:tc>
        <w:tc>
          <w:tcPr>
            <w:tcW w:w="5814" w:type="dxa"/>
          </w:tcPr>
          <w:p w14:paraId="649E915E">
            <w:pPr>
              <w:pStyle w:val="4"/>
              <w:ind w:firstLine="480"/>
              <w:jc w:val="both"/>
            </w:pPr>
            <w:r>
              <w:rPr>
                <w:rFonts w:ascii="仿宋_GB2312" w:hAnsi="仿宋_GB2312" w:eastAsia="仿宋_GB2312" w:cs="仿宋_GB2312"/>
                <w:color w:val="000000"/>
                <w:sz w:val="24"/>
              </w:rPr>
              <w:t>(5)传声器：预极化测试电容传声器。</w:t>
            </w:r>
          </w:p>
          <w:p w14:paraId="44330028">
            <w:pPr>
              <w:pStyle w:val="4"/>
              <w:ind w:firstLine="480"/>
              <w:jc w:val="both"/>
            </w:pPr>
            <w:r>
              <w:rPr>
                <w:rFonts w:ascii="仿宋_GB2312" w:hAnsi="仿宋_GB2312" w:eastAsia="仿宋_GB2312" w:cs="仿宋_GB2312"/>
                <w:color w:val="000000"/>
                <w:sz w:val="24"/>
              </w:rPr>
              <w:t>(6)本机电噪声：&lt;10 dB(A)，&lt;15 dB(C)，&lt;20 dB(Z)（以1μV为0 dB）。</w:t>
            </w:r>
          </w:p>
          <w:p w14:paraId="79B356FC">
            <w:pPr>
              <w:pStyle w:val="4"/>
              <w:ind w:firstLine="480"/>
              <w:jc w:val="both"/>
            </w:pPr>
            <w:r>
              <w:rPr>
                <w:rFonts w:ascii="仿宋_GB2312" w:hAnsi="仿宋_GB2312" w:eastAsia="仿宋_GB2312" w:cs="仿宋_GB2312"/>
                <w:color w:val="000000"/>
                <w:sz w:val="24"/>
              </w:rPr>
              <w:t>(7)频率范围：10 Hz～20k Hz。</w:t>
            </w:r>
          </w:p>
          <w:p w14:paraId="695F03E4">
            <w:pPr>
              <w:pStyle w:val="4"/>
              <w:ind w:firstLine="480"/>
              <w:jc w:val="both"/>
            </w:pPr>
            <w:r>
              <w:rPr>
                <w:rFonts w:ascii="仿宋_GB2312" w:hAnsi="仿宋_GB2312" w:eastAsia="仿宋_GB2312" w:cs="仿宋_GB2312"/>
                <w:color w:val="000000"/>
                <w:sz w:val="24"/>
              </w:rPr>
              <w:t>(8)测量范围：A计权声级20 dB(A)～143 dB(A)；C计权峰值声级60 dB(C)～146 dB(C)；时间计权：并行（同时）F、S、I；频率计权：并行（同时）A、C、Z。</w:t>
            </w:r>
          </w:p>
          <w:p w14:paraId="37C96A5D">
            <w:pPr>
              <w:pStyle w:val="4"/>
              <w:ind w:firstLine="480"/>
              <w:jc w:val="both"/>
            </w:pPr>
            <w:r>
              <w:rPr>
                <w:rFonts w:ascii="仿宋_GB2312" w:hAnsi="仿宋_GB2312" w:eastAsia="仿宋_GB2312" w:cs="仿宋_GB2312"/>
                <w:color w:val="000000"/>
                <w:sz w:val="24"/>
              </w:rPr>
              <w:t>(9)主要测量功能：总值积分、统计分析、24小时自动监测、1/1倍频程频谱分析、室内固体结构测量、数据采集测量等功能。</w:t>
            </w:r>
          </w:p>
          <w:p w14:paraId="7C19B18E">
            <w:pPr>
              <w:pStyle w:val="4"/>
              <w:ind w:firstLine="480"/>
              <w:jc w:val="both"/>
            </w:pPr>
            <w:r>
              <w:rPr>
                <w:rFonts w:ascii="仿宋_GB2312" w:hAnsi="仿宋_GB2312" w:eastAsia="仿宋_GB2312" w:cs="仿宋_GB2312"/>
                <w:color w:val="000000"/>
                <w:sz w:val="24"/>
              </w:rPr>
              <w:t>(10)主要测量指标：Lxyp、Lxeq，T、Lxeq，t、Lxmax、Lxmin、LxN、SD、SEL、Lxpeak等；（注：x为A，C，Z，y为F，S，I，N为5，10，50，90，95）</w:t>
            </w:r>
          </w:p>
          <w:p w14:paraId="7027D6A5">
            <w:pPr>
              <w:pStyle w:val="4"/>
              <w:ind w:firstLine="480"/>
              <w:jc w:val="both"/>
            </w:pPr>
            <w:r>
              <w:rPr>
                <w:rFonts w:ascii="仿宋_GB2312" w:hAnsi="仿宋_GB2312" w:eastAsia="仿宋_GB2312" w:cs="仿宋_GB2312"/>
                <w:color w:val="000000"/>
                <w:sz w:val="24"/>
              </w:rPr>
              <w:t>(11)屏幕：触摸屏，能实时测量及显示9个以上测量指标、统计分布图、累积分布图、24小时分布图；可定时开关机。</w:t>
            </w:r>
          </w:p>
          <w:p w14:paraId="4EE2736E">
            <w:pPr>
              <w:pStyle w:val="4"/>
              <w:ind w:firstLine="480"/>
              <w:jc w:val="both"/>
            </w:pPr>
            <w:r>
              <w:rPr>
                <w:rFonts w:ascii="仿宋_GB2312" w:hAnsi="仿宋_GB2312" w:eastAsia="仿宋_GB2312" w:cs="仿宋_GB2312"/>
                <w:color w:val="000000"/>
                <w:sz w:val="24"/>
              </w:rPr>
              <w:t>(12)数据存储：内部存储≥16G，TF卡≥64G。</w:t>
            </w:r>
          </w:p>
          <w:p w14:paraId="0008C29D">
            <w:pPr>
              <w:pStyle w:val="4"/>
              <w:ind w:firstLine="480"/>
              <w:jc w:val="both"/>
            </w:pPr>
            <w:r>
              <w:rPr>
                <w:rFonts w:ascii="仿宋_GB2312" w:hAnsi="仿宋_GB2312" w:eastAsia="仿宋_GB2312" w:cs="仿宋_GB2312"/>
                <w:color w:val="000000"/>
                <w:sz w:val="24"/>
              </w:rPr>
              <w:t>(13)通信接口：4G、WIFI、蓝牙、串口、USB、网口。</w:t>
            </w:r>
          </w:p>
          <w:p w14:paraId="194F5529">
            <w:pPr>
              <w:pStyle w:val="4"/>
              <w:ind w:firstLine="480"/>
              <w:jc w:val="both"/>
            </w:pPr>
            <w:r>
              <w:rPr>
                <w:rFonts w:ascii="仿宋_GB2312" w:hAnsi="仿宋_GB2312" w:eastAsia="仿宋_GB2312" w:cs="仿宋_GB2312"/>
                <w:color w:val="000000"/>
                <w:sz w:val="24"/>
              </w:rPr>
              <w:t>(14)电池：锂电池容量≥10000mAh，正常模式续航≥8小时，24小时测量模式续航≥1天，支持快充。</w:t>
            </w:r>
          </w:p>
          <w:p w14:paraId="74D87B18">
            <w:pPr>
              <w:pStyle w:val="4"/>
              <w:ind w:firstLine="480"/>
              <w:jc w:val="both"/>
            </w:pPr>
            <w:r>
              <w:rPr>
                <w:rFonts w:ascii="仿宋_GB2312" w:hAnsi="仿宋_GB2312" w:eastAsia="仿宋_GB2312" w:cs="仿宋_GB2312"/>
                <w:color w:val="000000"/>
                <w:sz w:val="24"/>
              </w:rPr>
              <w:t>(15)测量时间：1s到96小时任意设置。</w:t>
            </w:r>
          </w:p>
          <w:p w14:paraId="16AF98F6">
            <w:pPr>
              <w:pStyle w:val="4"/>
              <w:ind w:firstLine="480"/>
              <w:jc w:val="both"/>
            </w:pPr>
            <w:r>
              <w:rPr>
                <w:rFonts w:ascii="仿宋_GB2312" w:hAnsi="仿宋_GB2312" w:eastAsia="仿宋_GB2312" w:cs="仿宋_GB2312"/>
                <w:color w:val="000000"/>
                <w:sz w:val="24"/>
              </w:rPr>
              <w:t>(16)工作温度：-20℃～60℃。</w:t>
            </w:r>
          </w:p>
          <w:p w14:paraId="3434650A">
            <w:pPr>
              <w:pStyle w:val="4"/>
              <w:ind w:firstLine="480"/>
              <w:jc w:val="both"/>
            </w:pPr>
            <w:r>
              <w:rPr>
                <w:rFonts w:ascii="仿宋_GB2312" w:hAnsi="仿宋_GB2312" w:eastAsia="仿宋_GB2312" w:cs="仿宋_GB2312"/>
                <w:color w:val="000000"/>
                <w:sz w:val="24"/>
              </w:rPr>
              <w:t>(17)防护等级：防护等级IP65及以上（提供第三方检测机构出具的检测报告复印件加盖公章）。</w:t>
            </w:r>
          </w:p>
          <w:p w14:paraId="792FB445">
            <w:pPr>
              <w:pStyle w:val="4"/>
              <w:ind w:firstLine="480"/>
              <w:jc w:val="both"/>
            </w:pPr>
            <w:r>
              <w:rPr>
                <w:rFonts w:ascii="仿宋_GB2312" w:hAnsi="仿宋_GB2312" w:eastAsia="仿宋_GB2312" w:cs="仿宋_GB2312"/>
                <w:color w:val="000000"/>
                <w:sz w:val="24"/>
              </w:rPr>
              <w:t>(18)配套声级校准器：标称声压级：≥94dB，≥114 dB (以20μPa为基准）；频率：1kHz±1%，250Hz±1%；声压级准确度：1级，±0.2 dB（+23 ℃)，±0.3 dB(-10 ℃～+50 ℃)；总谐波失真：≤1 %（1kHz，94 dB时）；工作温度范围：-10 ℃～+50 ℃；适用范围：至少包含φ23.77mm（1英寸）、φ12.7mm（1/2英寸）、φ6.35mm（1/4英寸）传声器及声学测量仪器校准；大气压力：65kPa～108kPa，自动气压修正。</w:t>
            </w:r>
          </w:p>
          <w:p w14:paraId="237BB6E5">
            <w:pPr>
              <w:pStyle w:val="4"/>
              <w:ind w:firstLine="480"/>
              <w:jc w:val="both"/>
            </w:pPr>
            <w:r>
              <w:rPr>
                <w:rFonts w:ascii="仿宋_GB2312" w:hAnsi="仿宋_GB2312" w:eastAsia="仿宋_GB2312" w:cs="仿宋_GB2312"/>
                <w:color w:val="000000"/>
                <w:sz w:val="24"/>
              </w:rPr>
              <w:t>(19)配置：包含但不限于功能声级计主机1台，测量传声器1个，热敏打印机1台，延伸电缆≥5米，测试杆带夹具≥2.5米。</w:t>
            </w:r>
          </w:p>
        </w:tc>
      </w:tr>
    </w:tbl>
    <w:p w14:paraId="6C320252">
      <w:pPr>
        <w:pStyle w:val="4"/>
        <w:jc w:val="left"/>
      </w:pPr>
      <w:r>
        <w:rPr>
          <w:rFonts w:ascii="仿宋_GB2312" w:hAnsi="仿宋_GB2312" w:eastAsia="仿宋_GB2312" w:cs="仿宋_GB2312"/>
        </w:rPr>
        <w:t>标的名称：多参数气体检测仪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FE3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FC9A49">
            <w:pPr>
              <w:pStyle w:val="4"/>
              <w:jc w:val="center"/>
            </w:pPr>
            <w:r>
              <w:rPr>
                <w:rFonts w:ascii="仿宋_GB2312" w:hAnsi="仿宋_GB2312" w:eastAsia="仿宋_GB2312" w:cs="仿宋_GB2312"/>
              </w:rPr>
              <w:t>序号</w:t>
            </w:r>
          </w:p>
        </w:tc>
        <w:tc>
          <w:tcPr>
            <w:tcW w:w="581" w:type="dxa"/>
          </w:tcPr>
          <w:p w14:paraId="2FEFDD9B">
            <w:pPr>
              <w:pStyle w:val="4"/>
              <w:jc w:val="center"/>
            </w:pPr>
            <w:r>
              <w:rPr>
                <w:rFonts w:ascii="仿宋_GB2312" w:hAnsi="仿宋_GB2312" w:eastAsia="仿宋_GB2312" w:cs="仿宋_GB2312"/>
              </w:rPr>
              <w:t>符号标识</w:t>
            </w:r>
          </w:p>
        </w:tc>
        <w:tc>
          <w:tcPr>
            <w:tcW w:w="1495" w:type="dxa"/>
          </w:tcPr>
          <w:p w14:paraId="5EA69E72">
            <w:pPr>
              <w:pStyle w:val="4"/>
              <w:jc w:val="center"/>
            </w:pPr>
            <w:r>
              <w:rPr>
                <w:rFonts w:ascii="仿宋_GB2312" w:hAnsi="仿宋_GB2312" w:eastAsia="仿宋_GB2312" w:cs="仿宋_GB2312"/>
              </w:rPr>
              <w:t>技术要求名称</w:t>
            </w:r>
          </w:p>
        </w:tc>
        <w:tc>
          <w:tcPr>
            <w:tcW w:w="5814" w:type="dxa"/>
          </w:tcPr>
          <w:p w14:paraId="3433DDA1">
            <w:pPr>
              <w:pStyle w:val="4"/>
              <w:jc w:val="center"/>
            </w:pPr>
            <w:r>
              <w:rPr>
                <w:rFonts w:ascii="仿宋_GB2312" w:hAnsi="仿宋_GB2312" w:eastAsia="仿宋_GB2312" w:cs="仿宋_GB2312"/>
              </w:rPr>
              <w:t>技术参数与性能指标</w:t>
            </w:r>
          </w:p>
        </w:tc>
      </w:tr>
      <w:tr w14:paraId="37DAE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34FADF">
            <w:pPr>
              <w:pStyle w:val="4"/>
              <w:jc w:val="center"/>
            </w:pPr>
            <w:r>
              <w:rPr>
                <w:rFonts w:ascii="仿宋_GB2312" w:hAnsi="仿宋_GB2312" w:eastAsia="仿宋_GB2312" w:cs="仿宋_GB2312"/>
              </w:rPr>
              <w:t>1</w:t>
            </w:r>
          </w:p>
        </w:tc>
        <w:tc>
          <w:tcPr>
            <w:tcW w:w="581" w:type="dxa"/>
          </w:tcPr>
          <w:p w14:paraId="2D99E0C7"/>
        </w:tc>
        <w:tc>
          <w:tcPr>
            <w:tcW w:w="1495" w:type="dxa"/>
          </w:tcPr>
          <w:p w14:paraId="4D77BE7B">
            <w:pPr>
              <w:pStyle w:val="4"/>
              <w:jc w:val="left"/>
            </w:pPr>
            <w:r>
              <w:rPr>
                <w:rFonts w:ascii="仿宋_GB2312" w:hAnsi="仿宋_GB2312" w:eastAsia="仿宋_GB2312" w:cs="仿宋_GB2312"/>
              </w:rPr>
              <w:t>多参数气体检测仪</w:t>
            </w:r>
          </w:p>
        </w:tc>
        <w:tc>
          <w:tcPr>
            <w:tcW w:w="5814" w:type="dxa"/>
          </w:tcPr>
          <w:p w14:paraId="3C6BC44F">
            <w:pPr>
              <w:pStyle w:val="4"/>
              <w:ind w:firstLine="480"/>
              <w:jc w:val="both"/>
            </w:pPr>
            <w:r>
              <w:rPr>
                <w:rFonts w:ascii="仿宋_GB2312" w:hAnsi="仿宋_GB2312" w:eastAsia="仿宋_GB2312" w:cs="仿宋_GB2312"/>
                <w:color w:val="000000"/>
                <w:sz w:val="24"/>
              </w:rPr>
              <w:t>(20)多参数气体检测仪：适用于环境执法和应急监测中有毒有害气体的快速定性和半定量监测。</w:t>
            </w:r>
          </w:p>
          <w:p w14:paraId="090E09A6">
            <w:pPr>
              <w:pStyle w:val="4"/>
              <w:ind w:firstLine="480"/>
              <w:jc w:val="both"/>
            </w:pPr>
            <w:r>
              <w:rPr>
                <w:rFonts w:ascii="仿宋_GB2312" w:hAnsi="仿宋_GB2312" w:eastAsia="仿宋_GB2312" w:cs="仿宋_GB2312"/>
                <w:color w:val="000000"/>
                <w:sz w:val="24"/>
              </w:rPr>
              <w:t>(21)手持式主机，显示终端与传感器模块盒采用一体式设计，整机重量≤1kg，满足快速监测有毒有害气体的工作需要。</w:t>
            </w:r>
          </w:p>
          <w:p w14:paraId="4FEBAE53">
            <w:pPr>
              <w:pStyle w:val="4"/>
              <w:ind w:firstLine="480"/>
              <w:jc w:val="both"/>
            </w:pPr>
            <w:r>
              <w:rPr>
                <w:rFonts w:ascii="仿宋_GB2312" w:hAnsi="仿宋_GB2312" w:eastAsia="仿宋_GB2312" w:cs="仿宋_GB2312"/>
                <w:color w:val="000000"/>
                <w:sz w:val="24"/>
              </w:rPr>
              <w:t>(22)▲传感器模块盒需内置可燃气、氧气、一氧化碳、硫化氢、挥发性有机物、二氧化硫、氨气、氯气、氯化氢传感器，可根据需要更换和扩充监测项目（需提供传感器模块盒内置传感器的图片）。</w:t>
            </w:r>
          </w:p>
          <w:p w14:paraId="394B56D1">
            <w:pPr>
              <w:pStyle w:val="4"/>
              <w:ind w:firstLine="480"/>
              <w:jc w:val="both"/>
            </w:pPr>
            <w:r>
              <w:rPr>
                <w:rFonts w:ascii="仿宋_GB2312" w:hAnsi="仿宋_GB2312" w:eastAsia="仿宋_GB2312" w:cs="仿宋_GB2312"/>
                <w:color w:val="000000"/>
                <w:sz w:val="24"/>
              </w:rPr>
              <w:t>(23)交直流两用供电，内置锂离子电池，连续工作时长≥10小时。</w:t>
            </w:r>
          </w:p>
          <w:p w14:paraId="54FFC2B6">
            <w:pPr>
              <w:pStyle w:val="4"/>
              <w:ind w:firstLine="480"/>
              <w:jc w:val="both"/>
            </w:pPr>
            <w:r>
              <w:rPr>
                <w:rFonts w:ascii="仿宋_GB2312" w:hAnsi="仿宋_GB2312" w:eastAsia="仿宋_GB2312" w:cs="仿宋_GB2312"/>
                <w:color w:val="000000"/>
                <w:sz w:val="24"/>
              </w:rPr>
              <w:t>(24)主机采用高亮触摸显示屏，户内暗光和户外强光环境下依然可视，可同时显示≥9种参数数值。</w:t>
            </w:r>
          </w:p>
          <w:p w14:paraId="3C881CDB">
            <w:pPr>
              <w:pStyle w:val="4"/>
              <w:ind w:firstLine="480"/>
              <w:jc w:val="both"/>
            </w:pPr>
            <w:r>
              <w:rPr>
                <w:rFonts w:ascii="仿宋_GB2312" w:hAnsi="仿宋_GB2312" w:eastAsia="仿宋_GB2312" w:cs="仿宋_GB2312"/>
                <w:color w:val="000000"/>
                <w:sz w:val="24"/>
              </w:rPr>
              <w:t>(25)测量单位能在ppm、umol/mol和mg/ m3间选择切换。</w:t>
            </w:r>
          </w:p>
          <w:p w14:paraId="3E02DE16">
            <w:pPr>
              <w:pStyle w:val="4"/>
              <w:ind w:firstLine="480"/>
              <w:jc w:val="both"/>
            </w:pPr>
            <w:r>
              <w:rPr>
                <w:rFonts w:ascii="仿宋_GB2312" w:hAnsi="仿宋_GB2312" w:eastAsia="仿宋_GB2312" w:cs="仿宋_GB2312"/>
                <w:color w:val="000000"/>
                <w:sz w:val="24"/>
              </w:rPr>
              <w:t>(26)★具有防爆功能，防爆等级达到或优于Ex ib II C T4 Gb（需提供国家防爆认证机构出具有效期内的防爆合格证复印件）。</w:t>
            </w:r>
          </w:p>
          <w:p w14:paraId="36982A3E">
            <w:pPr>
              <w:pStyle w:val="4"/>
              <w:ind w:firstLine="480"/>
              <w:jc w:val="both"/>
            </w:pPr>
            <w:r>
              <w:rPr>
                <w:rFonts w:ascii="仿宋_GB2312" w:hAnsi="仿宋_GB2312" w:eastAsia="仿宋_GB2312" w:cs="仿宋_GB2312"/>
                <w:color w:val="000000"/>
                <w:sz w:val="24"/>
              </w:rPr>
              <w:t>(27)仪器具有防尘防水功能，防护等级：IP67及以上，适用于户外和企业生产区域的使用要求（提供第三方检测机构出具的检测报告复印件加盖公章）。</w:t>
            </w:r>
          </w:p>
          <w:p w14:paraId="1A942A6E">
            <w:pPr>
              <w:pStyle w:val="4"/>
              <w:ind w:firstLine="480"/>
              <w:jc w:val="both"/>
            </w:pPr>
            <w:r>
              <w:rPr>
                <w:rFonts w:ascii="仿宋_GB2312" w:hAnsi="仿宋_GB2312" w:eastAsia="仿宋_GB2312" w:cs="仿宋_GB2312"/>
                <w:color w:val="000000"/>
                <w:sz w:val="24"/>
              </w:rPr>
              <w:t>(28)具备数据储存、蓝牙打印、输出拷贝功能。</w:t>
            </w:r>
          </w:p>
          <w:p w14:paraId="5BF9F473">
            <w:pPr>
              <w:pStyle w:val="4"/>
              <w:ind w:firstLine="480"/>
              <w:jc w:val="both"/>
            </w:pPr>
            <w:r>
              <w:rPr>
                <w:rFonts w:ascii="仿宋_GB2312" w:hAnsi="仿宋_GB2312" w:eastAsia="仿宋_GB2312" w:cs="仿宋_GB2312"/>
                <w:color w:val="000000"/>
                <w:sz w:val="24"/>
              </w:rPr>
              <w:t>(29)具备警报设置功能：可独立设置TWA，STEL和高/低报警限值，具有气体浓度超限的声音报警功能，报警方式采用声音、振动、LED闪动，可锁定或自动重置。</w:t>
            </w:r>
          </w:p>
          <w:p w14:paraId="68382231">
            <w:pPr>
              <w:pStyle w:val="4"/>
              <w:ind w:firstLine="480"/>
              <w:jc w:val="both"/>
            </w:pPr>
            <w:r>
              <w:rPr>
                <w:rFonts w:ascii="仿宋_GB2312" w:hAnsi="仿宋_GB2312" w:eastAsia="仿宋_GB2312" w:cs="仿宋_GB2312"/>
                <w:color w:val="000000"/>
                <w:sz w:val="24"/>
              </w:rPr>
              <w:t>(30)技术指标：</w:t>
            </w:r>
          </w:p>
          <w:p w14:paraId="22365904">
            <w:pPr>
              <w:pStyle w:val="4"/>
              <w:ind w:firstLine="480"/>
              <w:jc w:val="both"/>
            </w:pPr>
            <w:r>
              <w:rPr>
                <w:rFonts w:ascii="仿宋_GB2312" w:hAnsi="仿宋_GB2312" w:eastAsia="仿宋_GB2312" w:cs="仿宋_GB2312"/>
                <w:color w:val="000000"/>
                <w:sz w:val="24"/>
              </w:rPr>
              <w:t>一氧化碳监测指标要求：参数范围：包含0～1000μmol/mol，分辨率：≤1μmol/mol。</w:t>
            </w:r>
          </w:p>
          <w:p w14:paraId="15A80DB1">
            <w:pPr>
              <w:pStyle w:val="4"/>
              <w:ind w:firstLine="480"/>
              <w:jc w:val="both"/>
            </w:pPr>
            <w:r>
              <w:rPr>
                <w:rFonts w:ascii="仿宋_GB2312" w:hAnsi="仿宋_GB2312" w:eastAsia="仿宋_GB2312" w:cs="仿宋_GB2312"/>
                <w:color w:val="000000"/>
                <w:sz w:val="24"/>
              </w:rPr>
              <w:t>氨气监测指标要求：参数范围：包含0～100μmol/mol，分辨率：≤0.1μmol/mol。</w:t>
            </w:r>
          </w:p>
          <w:p w14:paraId="4FC3C191">
            <w:pPr>
              <w:pStyle w:val="4"/>
              <w:ind w:firstLine="480"/>
              <w:jc w:val="both"/>
            </w:pPr>
            <w:r>
              <w:rPr>
                <w:rFonts w:ascii="仿宋_GB2312" w:hAnsi="仿宋_GB2312" w:eastAsia="仿宋_GB2312" w:cs="仿宋_GB2312"/>
                <w:color w:val="000000"/>
                <w:sz w:val="24"/>
              </w:rPr>
              <w:t>硫化氢监测指标要求：参数范围：包含0～500μmol/mol，分辨率：≤0.1μmol/mol。</w:t>
            </w:r>
          </w:p>
          <w:p w14:paraId="7D512FAB">
            <w:pPr>
              <w:pStyle w:val="4"/>
              <w:ind w:firstLine="480"/>
              <w:jc w:val="both"/>
            </w:pPr>
            <w:r>
              <w:rPr>
                <w:rFonts w:ascii="仿宋_GB2312" w:hAnsi="仿宋_GB2312" w:eastAsia="仿宋_GB2312" w:cs="仿宋_GB2312"/>
                <w:color w:val="000000"/>
                <w:sz w:val="24"/>
              </w:rPr>
              <w:t>氯化氢监测指标要求：参数范围：包含0～50μmol/mol，分辨率：≤0.1μmol/mol。</w:t>
            </w:r>
          </w:p>
          <w:p w14:paraId="64BF9946">
            <w:pPr>
              <w:pStyle w:val="4"/>
              <w:ind w:firstLine="480"/>
              <w:jc w:val="both"/>
            </w:pPr>
            <w:r>
              <w:rPr>
                <w:rFonts w:ascii="仿宋_GB2312" w:hAnsi="仿宋_GB2312" w:eastAsia="仿宋_GB2312" w:cs="仿宋_GB2312"/>
                <w:color w:val="000000"/>
                <w:sz w:val="24"/>
              </w:rPr>
              <w:t>二氧化硫监测指标要求：参数范围：包含0～150μmol/mol，分辨率：≤0.1μmol/mol。</w:t>
            </w:r>
          </w:p>
          <w:p w14:paraId="5A25457E">
            <w:pPr>
              <w:pStyle w:val="4"/>
              <w:ind w:firstLine="480"/>
              <w:jc w:val="both"/>
            </w:pPr>
            <w:r>
              <w:rPr>
                <w:rFonts w:ascii="仿宋_GB2312" w:hAnsi="仿宋_GB2312" w:eastAsia="仿宋_GB2312" w:cs="仿宋_GB2312"/>
                <w:color w:val="000000"/>
                <w:sz w:val="24"/>
              </w:rPr>
              <w:t>氧气监测指标要求：参数范围：包含0～30%Vol，分辨率：≤0.1%Vol。</w:t>
            </w:r>
          </w:p>
          <w:p w14:paraId="1A214338">
            <w:pPr>
              <w:pStyle w:val="4"/>
              <w:ind w:firstLine="480"/>
              <w:jc w:val="both"/>
            </w:pPr>
            <w:r>
              <w:rPr>
                <w:rFonts w:ascii="仿宋_GB2312" w:hAnsi="仿宋_GB2312" w:eastAsia="仿宋_GB2312" w:cs="仿宋_GB2312"/>
                <w:color w:val="000000"/>
                <w:sz w:val="24"/>
              </w:rPr>
              <w:t>挥发性有机物监测指标要求：VOCs采用光离子法（PID）测定，参数范围：包含0～2000μmol/mol，分辨率：≤1nmol/mol。</w:t>
            </w:r>
          </w:p>
          <w:p w14:paraId="0FB64B23">
            <w:pPr>
              <w:pStyle w:val="4"/>
              <w:ind w:firstLine="480"/>
              <w:jc w:val="both"/>
            </w:pPr>
            <w:r>
              <w:rPr>
                <w:rFonts w:ascii="仿宋_GB2312" w:hAnsi="仿宋_GB2312" w:eastAsia="仿宋_GB2312" w:cs="仿宋_GB2312"/>
                <w:color w:val="000000"/>
                <w:sz w:val="24"/>
              </w:rPr>
              <w:t>可燃气监测指标要求：参数范围：包含0～100%LEL，分辨率：≤1%LEL。</w:t>
            </w:r>
          </w:p>
          <w:p w14:paraId="445A965B">
            <w:pPr>
              <w:pStyle w:val="4"/>
              <w:ind w:firstLine="480"/>
              <w:jc w:val="both"/>
            </w:pPr>
            <w:r>
              <w:rPr>
                <w:rFonts w:ascii="仿宋_GB2312" w:hAnsi="仿宋_GB2312" w:eastAsia="仿宋_GB2312" w:cs="仿宋_GB2312"/>
                <w:color w:val="000000"/>
                <w:sz w:val="24"/>
              </w:rPr>
              <w:t>氯气监测指标要求：参数范围：包含0～50μmol/mol，分辨率：≤0.1μmol/mol。</w:t>
            </w:r>
          </w:p>
          <w:p w14:paraId="3E53AD17">
            <w:pPr>
              <w:pStyle w:val="4"/>
              <w:ind w:firstLine="480"/>
              <w:jc w:val="both"/>
            </w:pPr>
            <w:r>
              <w:rPr>
                <w:rFonts w:ascii="仿宋_GB2312" w:hAnsi="仿宋_GB2312" w:eastAsia="仿宋_GB2312" w:cs="仿宋_GB2312"/>
                <w:color w:val="000000"/>
                <w:sz w:val="24"/>
              </w:rPr>
              <w:t>(31)★配置要求（至少包含以下配置）：主机1套，传感器模块（内含气体传感器9只）1个，便携式主机包1套，伸缩式气体采样管1套，充电装置1套，过滤器1套，蓝牙打印机1套，说明书2份，合格证1份。</w:t>
            </w:r>
          </w:p>
        </w:tc>
      </w:tr>
    </w:tbl>
    <w:p w14:paraId="2D5B8178">
      <w:pPr>
        <w:pStyle w:val="4"/>
        <w:jc w:val="left"/>
      </w:pPr>
      <w:r>
        <w:rPr>
          <w:rFonts w:ascii="仿宋_GB2312" w:hAnsi="仿宋_GB2312" w:eastAsia="仿宋_GB2312" w:cs="仿宋_GB2312"/>
        </w:rPr>
        <w:t>标的名称：紫外烟气分析仪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83A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440C67">
            <w:pPr>
              <w:pStyle w:val="4"/>
              <w:jc w:val="center"/>
            </w:pPr>
            <w:r>
              <w:rPr>
                <w:rFonts w:ascii="仿宋_GB2312" w:hAnsi="仿宋_GB2312" w:eastAsia="仿宋_GB2312" w:cs="仿宋_GB2312"/>
              </w:rPr>
              <w:t>序号</w:t>
            </w:r>
          </w:p>
        </w:tc>
        <w:tc>
          <w:tcPr>
            <w:tcW w:w="581" w:type="dxa"/>
          </w:tcPr>
          <w:p w14:paraId="6E10594E">
            <w:pPr>
              <w:pStyle w:val="4"/>
              <w:jc w:val="center"/>
            </w:pPr>
            <w:r>
              <w:rPr>
                <w:rFonts w:ascii="仿宋_GB2312" w:hAnsi="仿宋_GB2312" w:eastAsia="仿宋_GB2312" w:cs="仿宋_GB2312"/>
              </w:rPr>
              <w:t>符号标识</w:t>
            </w:r>
          </w:p>
        </w:tc>
        <w:tc>
          <w:tcPr>
            <w:tcW w:w="1495" w:type="dxa"/>
          </w:tcPr>
          <w:p w14:paraId="7928F9A7">
            <w:pPr>
              <w:pStyle w:val="4"/>
              <w:jc w:val="center"/>
            </w:pPr>
            <w:r>
              <w:rPr>
                <w:rFonts w:ascii="仿宋_GB2312" w:hAnsi="仿宋_GB2312" w:eastAsia="仿宋_GB2312" w:cs="仿宋_GB2312"/>
              </w:rPr>
              <w:t>技术要求名称</w:t>
            </w:r>
          </w:p>
        </w:tc>
        <w:tc>
          <w:tcPr>
            <w:tcW w:w="5814" w:type="dxa"/>
          </w:tcPr>
          <w:p w14:paraId="031FB2E5">
            <w:pPr>
              <w:pStyle w:val="4"/>
              <w:jc w:val="center"/>
            </w:pPr>
            <w:r>
              <w:rPr>
                <w:rFonts w:ascii="仿宋_GB2312" w:hAnsi="仿宋_GB2312" w:eastAsia="仿宋_GB2312" w:cs="仿宋_GB2312"/>
              </w:rPr>
              <w:t>技术参数与性能指标</w:t>
            </w:r>
          </w:p>
        </w:tc>
      </w:tr>
      <w:tr w14:paraId="38F061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6E9187">
            <w:pPr>
              <w:pStyle w:val="4"/>
              <w:jc w:val="center"/>
            </w:pPr>
            <w:r>
              <w:rPr>
                <w:rFonts w:ascii="仿宋_GB2312" w:hAnsi="仿宋_GB2312" w:eastAsia="仿宋_GB2312" w:cs="仿宋_GB2312"/>
              </w:rPr>
              <w:t>1</w:t>
            </w:r>
          </w:p>
        </w:tc>
        <w:tc>
          <w:tcPr>
            <w:tcW w:w="581" w:type="dxa"/>
          </w:tcPr>
          <w:p w14:paraId="78F91746"/>
        </w:tc>
        <w:tc>
          <w:tcPr>
            <w:tcW w:w="1495" w:type="dxa"/>
          </w:tcPr>
          <w:p w14:paraId="6D8BC433">
            <w:pPr>
              <w:pStyle w:val="4"/>
              <w:jc w:val="left"/>
            </w:pPr>
            <w:r>
              <w:rPr>
                <w:rFonts w:ascii="仿宋_GB2312" w:hAnsi="仿宋_GB2312" w:eastAsia="仿宋_GB2312" w:cs="仿宋_GB2312"/>
              </w:rPr>
              <w:t>紫外烟气分析仪</w:t>
            </w:r>
          </w:p>
        </w:tc>
        <w:tc>
          <w:tcPr>
            <w:tcW w:w="5814" w:type="dxa"/>
          </w:tcPr>
          <w:p w14:paraId="1C05B720">
            <w:pPr>
              <w:pStyle w:val="4"/>
              <w:ind w:firstLine="480"/>
              <w:jc w:val="both"/>
            </w:pPr>
            <w:r>
              <w:rPr>
                <w:rFonts w:ascii="仿宋_GB2312" w:hAnsi="仿宋_GB2312" w:eastAsia="仿宋_GB2312" w:cs="仿宋_GB2312"/>
                <w:color w:val="000000"/>
                <w:sz w:val="24"/>
              </w:rPr>
              <w:t>(32)用途要求用于污染源烟气中二氧化硫、氮氧化物、一氧化碳、氧气气体的定量测定。</w:t>
            </w:r>
          </w:p>
          <w:p w14:paraId="56FFECB1">
            <w:pPr>
              <w:pStyle w:val="4"/>
              <w:ind w:firstLine="480"/>
              <w:jc w:val="both"/>
            </w:pPr>
            <w:r>
              <w:rPr>
                <w:rFonts w:ascii="仿宋_GB2312" w:hAnsi="仿宋_GB2312" w:eastAsia="仿宋_GB2312" w:cs="仿宋_GB2312"/>
                <w:color w:val="000000"/>
                <w:sz w:val="24"/>
              </w:rPr>
              <w:t>(33)二氧化硫、一氧化氮、二氧化氮采用紫外差分原理测定，使用脉冲氙灯光源对烟气进行定量测定；氧气和一氧化碳采用定电位电解法测定。</w:t>
            </w:r>
          </w:p>
          <w:p w14:paraId="67B5BAB0">
            <w:pPr>
              <w:pStyle w:val="4"/>
              <w:ind w:firstLine="480"/>
              <w:jc w:val="both"/>
            </w:pPr>
            <w:r>
              <w:rPr>
                <w:rFonts w:ascii="仿宋_GB2312" w:hAnsi="仿宋_GB2312" w:eastAsia="仿宋_GB2312" w:cs="仿宋_GB2312"/>
                <w:color w:val="000000"/>
                <w:sz w:val="24"/>
              </w:rPr>
              <w:t>(34)▲二氧化硫、一氧化氮、二氧化氮采用高低量程设计，可根据烟气浓度的不同自动选择合适的量程进行测试，满足超低排放监测工作的需求。（需提供二氧化硫、一氧化氮、二氧化氮具有高、低双量程设计的软件功能截图）</w:t>
            </w:r>
          </w:p>
          <w:p w14:paraId="24CF3971">
            <w:pPr>
              <w:pStyle w:val="4"/>
              <w:ind w:firstLine="480"/>
              <w:jc w:val="both"/>
            </w:pPr>
            <w:r>
              <w:rPr>
                <w:rFonts w:ascii="仿宋_GB2312" w:hAnsi="仿宋_GB2312" w:eastAsia="仿宋_GB2312" w:cs="仿宋_GB2312"/>
                <w:color w:val="000000"/>
                <w:sz w:val="24"/>
              </w:rPr>
              <w:t>(35)▲主机和采样管为一体式设计，光学器件位于采样管前端，可通过拆卸采样管前端滤芯对光学器件进行定期维护。（需提供采样管前端滤芯和光室可拆卸维护的图片）</w:t>
            </w:r>
          </w:p>
          <w:p w14:paraId="3B8AD5F5">
            <w:pPr>
              <w:pStyle w:val="4"/>
              <w:ind w:firstLine="480"/>
              <w:jc w:val="both"/>
            </w:pPr>
            <w:r>
              <w:rPr>
                <w:rFonts w:ascii="仿宋_GB2312" w:hAnsi="仿宋_GB2312" w:eastAsia="仿宋_GB2312" w:cs="仿宋_GB2312"/>
                <w:color w:val="000000"/>
                <w:sz w:val="24"/>
              </w:rPr>
              <w:t>(36)采用热湿法原理，能对烟气全程加热至120～160℃，烟气从烟道中抽取直接进入光学检测高温气室，避免水分对气体吸附造成的干扰。光谱检测部件设计有加热恒温装置，有效克服光学传感器的温度漂移。</w:t>
            </w:r>
          </w:p>
          <w:p w14:paraId="4E33ACCE">
            <w:pPr>
              <w:pStyle w:val="4"/>
              <w:ind w:firstLine="480"/>
              <w:jc w:val="both"/>
            </w:pPr>
            <w:r>
              <w:rPr>
                <w:rFonts w:ascii="仿宋_GB2312" w:hAnsi="仿宋_GB2312" w:eastAsia="仿宋_GB2312" w:cs="仿宋_GB2312"/>
                <w:color w:val="000000"/>
                <w:sz w:val="24"/>
              </w:rPr>
              <w:t>(37)各烟气成分分析图谱实时曲线显示，自动累计计算平均结果。</w:t>
            </w:r>
          </w:p>
          <w:p w14:paraId="0E2C711C">
            <w:pPr>
              <w:pStyle w:val="4"/>
              <w:ind w:firstLine="480"/>
              <w:jc w:val="both"/>
            </w:pPr>
            <w:r>
              <w:rPr>
                <w:rFonts w:ascii="仿宋_GB2312" w:hAnsi="仿宋_GB2312" w:eastAsia="仿宋_GB2312" w:cs="仿宋_GB2312"/>
                <w:color w:val="000000"/>
                <w:sz w:val="24"/>
              </w:rPr>
              <w:t>(38)枪管采用真空隔热技术，便于手持。</w:t>
            </w:r>
          </w:p>
          <w:p w14:paraId="23A03F8C">
            <w:pPr>
              <w:pStyle w:val="4"/>
              <w:ind w:firstLine="480"/>
              <w:jc w:val="both"/>
            </w:pPr>
            <w:r>
              <w:rPr>
                <w:rFonts w:ascii="仿宋_GB2312" w:hAnsi="仿宋_GB2312" w:eastAsia="仿宋_GB2312" w:cs="仿宋_GB2312"/>
                <w:color w:val="000000"/>
                <w:sz w:val="24"/>
              </w:rPr>
              <w:t>(39)配备触摸彩屏，操作简单；可通过互联网远程实时监控仪器工作状态，实现仪器的运行状态和安全的全程监控，规范质控管理。可通过手机或平板实现操作和数据存储，方便对测量数据数据处理；内置时钟芯片，自动显示当前日期和时间。</w:t>
            </w:r>
          </w:p>
          <w:p w14:paraId="6645CE0F">
            <w:pPr>
              <w:pStyle w:val="4"/>
              <w:ind w:firstLine="480"/>
              <w:jc w:val="both"/>
            </w:pPr>
            <w:r>
              <w:rPr>
                <w:rFonts w:ascii="仿宋_GB2312" w:hAnsi="仿宋_GB2312" w:eastAsia="仿宋_GB2312" w:cs="仿宋_GB2312"/>
                <w:color w:val="000000"/>
                <w:sz w:val="24"/>
              </w:rPr>
              <w:t>(40)主机需内置阻容法含湿量的检测模块及一体式工况模块，能够实时测试烟温、流速、含湿量，自动计算排放量；可软件标定分析仪各测量参数；采样泵恒流抽气，测量值更稳定。</w:t>
            </w:r>
          </w:p>
          <w:p w14:paraId="38CD4F00">
            <w:pPr>
              <w:pStyle w:val="4"/>
              <w:ind w:firstLine="480"/>
              <w:jc w:val="both"/>
            </w:pPr>
            <w:r>
              <w:rPr>
                <w:rFonts w:ascii="仿宋_GB2312" w:hAnsi="仿宋_GB2312" w:eastAsia="仿宋_GB2312" w:cs="仿宋_GB2312"/>
                <w:color w:val="000000"/>
                <w:sz w:val="24"/>
              </w:rPr>
              <w:t>(41)具备气密性自动检测、自动/手动校零、采样结束后自动清洗气路等功能。内置充电锂电池，断电后可实现自动反吹功能，对气路进行反吹清洗。</w:t>
            </w:r>
          </w:p>
          <w:p w14:paraId="40672367">
            <w:pPr>
              <w:pStyle w:val="4"/>
              <w:ind w:firstLine="480"/>
              <w:jc w:val="both"/>
            </w:pPr>
            <w:r>
              <w:rPr>
                <w:rFonts w:ascii="仿宋_GB2312" w:hAnsi="仿宋_GB2312" w:eastAsia="仿宋_GB2312" w:cs="仿宋_GB2312"/>
                <w:color w:val="000000"/>
                <w:sz w:val="24"/>
              </w:rPr>
              <w:t>(42)支持中、英文输入，方便输入采样地点等信息，具备质量浓度（mg/ m3）和体积浓度（μmol/mol）单位切换功能。</w:t>
            </w:r>
          </w:p>
          <w:p w14:paraId="13B626B4">
            <w:pPr>
              <w:pStyle w:val="4"/>
              <w:ind w:firstLine="480"/>
              <w:jc w:val="both"/>
            </w:pPr>
            <w:r>
              <w:rPr>
                <w:rFonts w:ascii="仿宋_GB2312" w:hAnsi="仿宋_GB2312" w:eastAsia="仿宋_GB2312" w:cs="仿宋_GB2312"/>
                <w:color w:val="000000"/>
                <w:sz w:val="24"/>
              </w:rPr>
              <w:t>(43)主机需配置对接式高温采样管，采样管长度≥1米，能够满足500℃以上烟温持续测试烟气浓度的监测工作需求。</w:t>
            </w:r>
          </w:p>
          <w:p w14:paraId="64BE32A6">
            <w:pPr>
              <w:pStyle w:val="4"/>
              <w:ind w:firstLine="480"/>
              <w:jc w:val="both"/>
            </w:pPr>
            <w:r>
              <w:rPr>
                <w:rFonts w:ascii="仿宋_GB2312" w:hAnsi="仿宋_GB2312" w:eastAsia="仿宋_GB2312" w:cs="仿宋_GB2312"/>
                <w:color w:val="000000"/>
                <w:sz w:val="24"/>
              </w:rPr>
              <w:t>(44)▲仪器具有光室自清洁功能，可通过仪器自动吸取纯水对光室进行清洗，无需拆机即可完成对仪器的维护、清洁。（需提供仪器具有光室自清洁功能的软件截图）</w:t>
            </w:r>
          </w:p>
          <w:p w14:paraId="10474DBC">
            <w:pPr>
              <w:pStyle w:val="4"/>
              <w:ind w:firstLine="480"/>
              <w:jc w:val="both"/>
            </w:pPr>
            <w:r>
              <w:rPr>
                <w:rFonts w:ascii="仿宋_GB2312" w:hAnsi="仿宋_GB2312" w:eastAsia="仿宋_GB2312" w:cs="仿宋_GB2312"/>
                <w:color w:val="000000"/>
                <w:sz w:val="24"/>
              </w:rPr>
              <w:t>(45)内置大容量锂电池，能够实现无交流电的情况持续工作不小于2小时。</w:t>
            </w:r>
          </w:p>
          <w:p w14:paraId="6D94DB65">
            <w:pPr>
              <w:pStyle w:val="4"/>
              <w:ind w:firstLine="480"/>
              <w:jc w:val="both"/>
            </w:pPr>
            <w:r>
              <w:rPr>
                <w:rFonts w:ascii="仿宋_GB2312" w:hAnsi="仿宋_GB2312" w:eastAsia="仿宋_GB2312" w:cs="仿宋_GB2312"/>
                <w:color w:val="000000"/>
                <w:sz w:val="24"/>
              </w:rPr>
              <w:t>(46)烟气温度范围：(0~200)℃(可扩展)，分辨率：≤1℃，最大允许误差≤±3.0℃； 烟气静压范围：(-30~30)kPa，分辨率：≤0.01kPa，最大允许误差：≤±2.0%；烟气动压范围：(0~2000)Pa，分辨率：≤1Pa，最大允许误差：≤±2.0%；采样流量范围：≥0.5L/min，分辨率：0.01L/min；大气压测量范围：(60~130)kPa，分辨率：≤0.01kPa，最大允许误差：≤±0.5kPa。</w:t>
            </w:r>
          </w:p>
          <w:p w14:paraId="18614088">
            <w:pPr>
              <w:pStyle w:val="4"/>
              <w:ind w:firstLine="480"/>
              <w:jc w:val="both"/>
            </w:pPr>
            <w:r>
              <w:rPr>
                <w:rFonts w:ascii="仿宋_GB2312" w:hAnsi="仿宋_GB2312" w:eastAsia="仿宋_GB2312" w:cs="仿宋_GB2312"/>
                <w:color w:val="000000"/>
                <w:sz w:val="24"/>
              </w:rPr>
              <w:t>SO2：参数范围：低量程（0～430）mg/ m3，高量程（0～5720）mg/ m3，分辨率：≤0.1mg/m3。</w:t>
            </w:r>
          </w:p>
          <w:p w14:paraId="631D5159">
            <w:pPr>
              <w:pStyle w:val="4"/>
              <w:ind w:firstLine="480"/>
              <w:jc w:val="both"/>
            </w:pPr>
            <w:r>
              <w:rPr>
                <w:rFonts w:ascii="仿宋_GB2312" w:hAnsi="仿宋_GB2312" w:eastAsia="仿宋_GB2312" w:cs="仿宋_GB2312"/>
                <w:color w:val="000000"/>
                <w:sz w:val="24"/>
              </w:rPr>
              <w:t>NO：参数范围：低量程（0～200）mg/m3，高量程（0～1340）mg/m3，分辨率：≤0.1mg/m3。</w:t>
            </w:r>
          </w:p>
          <w:p w14:paraId="52FEF7A4">
            <w:pPr>
              <w:pStyle w:val="4"/>
              <w:ind w:firstLine="480"/>
              <w:jc w:val="both"/>
            </w:pPr>
            <w:r>
              <w:rPr>
                <w:rFonts w:ascii="仿宋_GB2312" w:hAnsi="仿宋_GB2312" w:eastAsia="仿宋_GB2312" w:cs="仿宋_GB2312"/>
                <w:color w:val="000000"/>
                <w:sz w:val="24"/>
              </w:rPr>
              <w:t>NO2：参数范围：低量程（0～300）mg/ m3，高量程（0～2000）mg/ m3，分辨率：≤0.1mg/m3。</w:t>
            </w:r>
          </w:p>
          <w:p w14:paraId="3F08C7BA">
            <w:pPr>
              <w:pStyle w:val="4"/>
              <w:ind w:firstLine="480"/>
              <w:jc w:val="both"/>
            </w:pPr>
            <w:r>
              <w:rPr>
                <w:rFonts w:ascii="仿宋_GB2312" w:hAnsi="仿宋_GB2312" w:eastAsia="仿宋_GB2312" w:cs="仿宋_GB2312"/>
                <w:color w:val="000000"/>
                <w:sz w:val="24"/>
              </w:rPr>
              <w:t>O2(电化学)参数范围（0～30）%，分辨率≤0.1%。</w:t>
            </w:r>
          </w:p>
          <w:p w14:paraId="1D25E655">
            <w:pPr>
              <w:pStyle w:val="4"/>
              <w:ind w:firstLine="480"/>
              <w:jc w:val="both"/>
            </w:pPr>
            <w:r>
              <w:rPr>
                <w:rFonts w:ascii="仿宋_GB2312" w:hAnsi="仿宋_GB2312" w:eastAsia="仿宋_GB2312" w:cs="仿宋_GB2312"/>
                <w:color w:val="000000"/>
                <w:sz w:val="24"/>
              </w:rPr>
              <w:t>CO(电化学)：参数范围（0～5000）mg/ m3，分辨率≤1mg/ m3；</w:t>
            </w:r>
          </w:p>
          <w:p w14:paraId="05DF2830">
            <w:pPr>
              <w:pStyle w:val="4"/>
              <w:ind w:firstLine="480"/>
              <w:jc w:val="both"/>
            </w:pPr>
            <w:r>
              <w:rPr>
                <w:rFonts w:ascii="仿宋_GB2312" w:hAnsi="仿宋_GB2312" w:eastAsia="仿宋_GB2312" w:cs="仿宋_GB2312"/>
                <w:color w:val="000000"/>
                <w:sz w:val="24"/>
              </w:rPr>
              <w:t>(47)含湿量：0～40%。</w:t>
            </w:r>
          </w:p>
          <w:p w14:paraId="6BC9F3C8">
            <w:pPr>
              <w:pStyle w:val="4"/>
              <w:ind w:firstLine="480"/>
              <w:jc w:val="both"/>
            </w:pPr>
            <w:r>
              <w:rPr>
                <w:rFonts w:ascii="仿宋_GB2312" w:hAnsi="仿宋_GB2312" w:eastAsia="仿宋_GB2312" w:cs="仿宋_GB2312"/>
                <w:color w:val="000000"/>
                <w:sz w:val="24"/>
              </w:rPr>
              <w:t>(48)检出限：SO2≤2mg/ m3、NO≤2mg/ m3、NO2≤2mg/ m3。</w:t>
            </w:r>
          </w:p>
          <w:p w14:paraId="2E76E838">
            <w:pPr>
              <w:pStyle w:val="4"/>
              <w:ind w:firstLine="480"/>
              <w:jc w:val="both"/>
            </w:pPr>
            <w:r>
              <w:rPr>
                <w:rFonts w:ascii="仿宋_GB2312" w:hAnsi="仿宋_GB2312" w:eastAsia="仿宋_GB2312" w:cs="仿宋_GB2312"/>
                <w:color w:val="000000"/>
                <w:sz w:val="24"/>
              </w:rPr>
              <w:t>(49)示值误差：≤±3%，重复性：≤2%，响应时间：≤90s；稳定性≤5%。</w:t>
            </w:r>
          </w:p>
          <w:p w14:paraId="2FAC4F44">
            <w:pPr>
              <w:pStyle w:val="4"/>
              <w:ind w:firstLine="480"/>
              <w:jc w:val="both"/>
            </w:pPr>
            <w:r>
              <w:rPr>
                <w:rFonts w:ascii="仿宋_GB2312" w:hAnsi="仿宋_GB2312" w:eastAsia="仿宋_GB2312" w:cs="仿宋_GB2312"/>
                <w:color w:val="000000"/>
                <w:sz w:val="24"/>
              </w:rPr>
              <w:t>(50)★配置要求：一体式主机（含SO2、NO、O2、CO、NO2检测单元，含湿量模块，工况模块，内置锂电池）1套；多功能三通标定装置1套；热敏蓝牙数据输出设备1套；高效烟气滤芯2只；标气标定接嘴1套；说明书2份；合格证1份。</w:t>
            </w:r>
          </w:p>
        </w:tc>
      </w:tr>
    </w:tbl>
    <w:p w14:paraId="486216FC">
      <w:pPr>
        <w:pStyle w:val="4"/>
        <w:jc w:val="left"/>
      </w:pPr>
      <w:r>
        <w:rPr>
          <w:rFonts w:ascii="仿宋_GB2312" w:hAnsi="仿宋_GB2312" w:eastAsia="仿宋_GB2312" w:cs="仿宋_GB2312"/>
        </w:rPr>
        <w:t>标的名称：红外热成像气体泄漏检测仪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757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386703">
            <w:pPr>
              <w:pStyle w:val="4"/>
              <w:jc w:val="center"/>
            </w:pPr>
            <w:r>
              <w:rPr>
                <w:rFonts w:ascii="仿宋_GB2312" w:hAnsi="仿宋_GB2312" w:eastAsia="仿宋_GB2312" w:cs="仿宋_GB2312"/>
              </w:rPr>
              <w:t>序号</w:t>
            </w:r>
          </w:p>
        </w:tc>
        <w:tc>
          <w:tcPr>
            <w:tcW w:w="581" w:type="dxa"/>
          </w:tcPr>
          <w:p w14:paraId="67FC30ED">
            <w:pPr>
              <w:pStyle w:val="4"/>
              <w:jc w:val="center"/>
            </w:pPr>
            <w:r>
              <w:rPr>
                <w:rFonts w:ascii="仿宋_GB2312" w:hAnsi="仿宋_GB2312" w:eastAsia="仿宋_GB2312" w:cs="仿宋_GB2312"/>
              </w:rPr>
              <w:t>符号标识</w:t>
            </w:r>
          </w:p>
        </w:tc>
        <w:tc>
          <w:tcPr>
            <w:tcW w:w="1495" w:type="dxa"/>
          </w:tcPr>
          <w:p w14:paraId="1AA656C2">
            <w:pPr>
              <w:pStyle w:val="4"/>
              <w:jc w:val="center"/>
            </w:pPr>
            <w:r>
              <w:rPr>
                <w:rFonts w:ascii="仿宋_GB2312" w:hAnsi="仿宋_GB2312" w:eastAsia="仿宋_GB2312" w:cs="仿宋_GB2312"/>
              </w:rPr>
              <w:t>技术要求名称</w:t>
            </w:r>
          </w:p>
        </w:tc>
        <w:tc>
          <w:tcPr>
            <w:tcW w:w="5814" w:type="dxa"/>
          </w:tcPr>
          <w:p w14:paraId="468E4D0F">
            <w:pPr>
              <w:pStyle w:val="4"/>
              <w:jc w:val="center"/>
            </w:pPr>
            <w:r>
              <w:rPr>
                <w:rFonts w:ascii="仿宋_GB2312" w:hAnsi="仿宋_GB2312" w:eastAsia="仿宋_GB2312" w:cs="仿宋_GB2312"/>
              </w:rPr>
              <w:t>技术参数与性能指标</w:t>
            </w:r>
          </w:p>
        </w:tc>
      </w:tr>
      <w:tr w14:paraId="726DE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4E916E">
            <w:pPr>
              <w:pStyle w:val="4"/>
              <w:jc w:val="center"/>
            </w:pPr>
            <w:r>
              <w:rPr>
                <w:rFonts w:ascii="仿宋_GB2312" w:hAnsi="仿宋_GB2312" w:eastAsia="仿宋_GB2312" w:cs="仿宋_GB2312"/>
              </w:rPr>
              <w:t>1</w:t>
            </w:r>
          </w:p>
        </w:tc>
        <w:tc>
          <w:tcPr>
            <w:tcW w:w="581" w:type="dxa"/>
          </w:tcPr>
          <w:p w14:paraId="7194ECB4"/>
        </w:tc>
        <w:tc>
          <w:tcPr>
            <w:tcW w:w="1495" w:type="dxa"/>
          </w:tcPr>
          <w:p w14:paraId="0E2A3994">
            <w:pPr>
              <w:pStyle w:val="4"/>
              <w:jc w:val="left"/>
            </w:pPr>
            <w:r>
              <w:rPr>
                <w:rFonts w:ascii="仿宋_GB2312" w:hAnsi="仿宋_GB2312" w:eastAsia="仿宋_GB2312" w:cs="仿宋_GB2312"/>
              </w:rPr>
              <w:t>红外热成像气体泄漏检测仪</w:t>
            </w:r>
          </w:p>
        </w:tc>
        <w:tc>
          <w:tcPr>
            <w:tcW w:w="5814" w:type="dxa"/>
          </w:tcPr>
          <w:p w14:paraId="4A941BA6">
            <w:pPr>
              <w:pStyle w:val="4"/>
              <w:ind w:firstLine="480"/>
              <w:jc w:val="both"/>
            </w:pPr>
            <w:r>
              <w:rPr>
                <w:rFonts w:ascii="仿宋_GB2312" w:hAnsi="仿宋_GB2312" w:eastAsia="仿宋_GB2312" w:cs="仿宋_GB2312"/>
                <w:color w:val="000000"/>
                <w:sz w:val="24"/>
              </w:rPr>
              <w:t>(51)用途要求：适用于无组织排放及泄漏的挥发性有机物气体监测。</w:t>
            </w:r>
          </w:p>
          <w:p w14:paraId="3FDBDFDC">
            <w:pPr>
              <w:pStyle w:val="4"/>
              <w:ind w:firstLine="480"/>
              <w:jc w:val="both"/>
            </w:pPr>
            <w:r>
              <w:rPr>
                <w:rFonts w:ascii="仿宋_GB2312" w:hAnsi="仿宋_GB2312" w:eastAsia="仿宋_GB2312" w:cs="仿宋_GB2312"/>
                <w:color w:val="000000"/>
                <w:sz w:val="24"/>
              </w:rPr>
              <w:t>(52)★防爆等级达到或优于Ex ic IIC T4 Gc（需提供国家防爆认证机构出具有效期内的防爆合格证复印件）。</w:t>
            </w:r>
          </w:p>
          <w:p w14:paraId="22DFAEC2">
            <w:pPr>
              <w:pStyle w:val="4"/>
              <w:ind w:firstLine="480"/>
              <w:jc w:val="both"/>
            </w:pPr>
            <w:r>
              <w:rPr>
                <w:rFonts w:ascii="仿宋_GB2312" w:hAnsi="仿宋_GB2312" w:eastAsia="仿宋_GB2312" w:cs="仿宋_GB2312"/>
                <w:color w:val="000000"/>
                <w:sz w:val="24"/>
              </w:rPr>
              <w:t>(53)可探测并成像的气体种类:甲烷、乙烷、丙烷、丁烷、戊烷、环氧乙烷、溴甲烷、溴乙烷、氯甲烷、1-己烷、乙烯、丙烯、异戊二烯、异丁烯、1，3-丁二烯、苯、甲苯、二甲苯、三甲苯、对二甲苯、乙苯、苯乙烯、1，2-二甲苯、甲醇、乙醇、异丙醇等400种常见的挥发性有机气体。</w:t>
            </w:r>
          </w:p>
          <w:p w14:paraId="754515A1">
            <w:pPr>
              <w:pStyle w:val="4"/>
              <w:ind w:firstLine="480"/>
              <w:jc w:val="both"/>
            </w:pPr>
            <w:r>
              <w:rPr>
                <w:rFonts w:ascii="仿宋_GB2312" w:hAnsi="仿宋_GB2312" w:eastAsia="仿宋_GB2312" w:cs="仿宋_GB2312"/>
                <w:color w:val="000000"/>
                <w:sz w:val="24"/>
              </w:rPr>
              <w:t>(54)探测器：采用制冷型二类超晶格探测器，像素分辨率≥320*256，工作波段在3.1μm～3.5μm范围内，采样帧频率≥60Hz。</w:t>
            </w:r>
          </w:p>
          <w:p w14:paraId="31B551F4">
            <w:pPr>
              <w:pStyle w:val="4"/>
              <w:ind w:firstLine="480"/>
              <w:jc w:val="both"/>
            </w:pPr>
            <w:r>
              <w:rPr>
                <w:rFonts w:ascii="仿宋_GB2312" w:hAnsi="仿宋_GB2312" w:eastAsia="仿宋_GB2312" w:cs="仿宋_GB2312"/>
                <w:sz w:val="24"/>
              </w:rPr>
              <w:t>(55)</w:t>
            </w:r>
            <w:r>
              <w:rPr>
                <w:rFonts w:ascii="仿宋_GB2312" w:hAnsi="仿宋_GB2312" w:eastAsia="仿宋_GB2312" w:cs="仿宋_GB2312"/>
                <w:color w:val="000000"/>
                <w:sz w:val="24"/>
              </w:rPr>
              <w:t>▲</w:t>
            </w:r>
            <w:r>
              <w:rPr>
                <w:rFonts w:ascii="仿宋_GB2312" w:hAnsi="仿宋_GB2312" w:eastAsia="仿宋_GB2312" w:cs="仿宋_GB2312"/>
                <w:sz w:val="24"/>
              </w:rPr>
              <w:t>测温功能：测温范围至少包含-40℃～+1500℃，具备直线分析、区域分析、等温分析、多点温度显示、温差显示、温度报警功能（</w:t>
            </w:r>
            <w:r>
              <w:rPr>
                <w:rFonts w:ascii="仿宋_GB2312" w:hAnsi="仿宋_GB2312" w:eastAsia="仿宋_GB2312" w:cs="仿宋_GB2312"/>
                <w:color w:val="000000"/>
                <w:sz w:val="24"/>
              </w:rPr>
              <w:t>提供第三方检测机构出具的检测报告复印件加盖公章）</w:t>
            </w:r>
            <w:r>
              <w:rPr>
                <w:rFonts w:ascii="仿宋_GB2312" w:hAnsi="仿宋_GB2312" w:eastAsia="仿宋_GB2312" w:cs="仿宋_GB2312"/>
                <w:sz w:val="24"/>
              </w:rPr>
              <w:t>。</w:t>
            </w:r>
          </w:p>
          <w:p w14:paraId="675B0692">
            <w:pPr>
              <w:pStyle w:val="4"/>
              <w:ind w:firstLine="480"/>
              <w:jc w:val="both"/>
            </w:pPr>
            <w:r>
              <w:rPr>
                <w:rFonts w:ascii="仿宋_GB2312" w:hAnsi="仿宋_GB2312" w:eastAsia="仿宋_GB2312" w:cs="仿宋_GB2312"/>
                <w:color w:val="000000"/>
                <w:sz w:val="24"/>
              </w:rPr>
              <w:t>(56)噪声等效温差：环境温度23℃±5℃，相对孔径为1时，NETD/热灵敏度≤0.010K。</w:t>
            </w:r>
          </w:p>
          <w:p w14:paraId="3E4B8D39">
            <w:pPr>
              <w:pStyle w:val="4"/>
              <w:ind w:firstLine="480"/>
              <w:jc w:val="both"/>
            </w:pPr>
            <w:r>
              <w:rPr>
                <w:rFonts w:ascii="仿宋_GB2312" w:hAnsi="仿宋_GB2312" w:eastAsia="仿宋_GB2312" w:cs="仿宋_GB2312"/>
                <w:color w:val="000000"/>
                <w:sz w:val="24"/>
              </w:rPr>
              <w:t>(57)采用高清触摸LCD液晶屏；目镜：采用高清OLED屏，分辨率≥1920x1080，目镜可调节角度。</w:t>
            </w:r>
          </w:p>
          <w:p w14:paraId="486C5E2E">
            <w:pPr>
              <w:pStyle w:val="4"/>
              <w:ind w:firstLine="480"/>
              <w:jc w:val="both"/>
            </w:pPr>
            <w:r>
              <w:rPr>
                <w:rFonts w:ascii="仿宋_GB2312" w:hAnsi="仿宋_GB2312" w:eastAsia="仿宋_GB2312" w:cs="仿宋_GB2312"/>
                <w:color w:val="000000"/>
                <w:sz w:val="24"/>
              </w:rPr>
              <w:t>(58)可见光摄像头：≥800万像素，具有自动对焦功能，内置≥2个LED补光灯，带透镜。</w:t>
            </w:r>
          </w:p>
          <w:p w14:paraId="0049706A">
            <w:pPr>
              <w:pStyle w:val="4"/>
              <w:ind w:firstLine="480"/>
              <w:jc w:val="both"/>
            </w:pPr>
            <w:r>
              <w:rPr>
                <w:rFonts w:ascii="仿宋_GB2312" w:hAnsi="仿宋_GB2312" w:eastAsia="仿宋_GB2312" w:cs="仿宋_GB2312"/>
                <w:color w:val="000000"/>
                <w:sz w:val="24"/>
              </w:rPr>
              <w:t>(59)镜头视角：至少包含24°*19°，可增加14.5°*11.6°。</w:t>
            </w:r>
          </w:p>
          <w:p w14:paraId="053E36BE">
            <w:pPr>
              <w:pStyle w:val="4"/>
              <w:ind w:firstLine="480"/>
              <w:jc w:val="both"/>
            </w:pPr>
            <w:r>
              <w:rPr>
                <w:rFonts w:ascii="仿宋_GB2312" w:hAnsi="仿宋_GB2312" w:eastAsia="仿宋_GB2312" w:cs="仿宋_GB2312"/>
                <w:color w:val="000000"/>
                <w:sz w:val="24"/>
              </w:rPr>
              <w:t>(60)空间分辨率：≤0.8mrad"。</w:t>
            </w:r>
          </w:p>
          <w:p w14:paraId="7CEDDA4B">
            <w:pPr>
              <w:pStyle w:val="4"/>
              <w:ind w:firstLine="480"/>
              <w:jc w:val="both"/>
            </w:pPr>
            <w:r>
              <w:rPr>
                <w:rFonts w:ascii="仿宋_GB2312" w:hAnsi="仿宋_GB2312" w:eastAsia="仿宋_GB2312" w:cs="仿宋_GB2312"/>
                <w:color w:val="000000"/>
                <w:sz w:val="24"/>
              </w:rPr>
              <w:t>(61)对焦功能：手自一体镜头，需支持电动、自动、手动调焦功能。</w:t>
            </w:r>
          </w:p>
          <w:p w14:paraId="3C342801">
            <w:pPr>
              <w:pStyle w:val="4"/>
              <w:ind w:firstLine="480"/>
              <w:jc w:val="both"/>
            </w:pPr>
            <w:r>
              <w:rPr>
                <w:rFonts w:ascii="仿宋_GB2312" w:hAnsi="仿宋_GB2312" w:eastAsia="仿宋_GB2312" w:cs="仿宋_GB2312"/>
                <w:color w:val="000000"/>
                <w:sz w:val="24"/>
              </w:rPr>
              <w:t>(62)具有自动修正功能，具有自动计算修正大气透过率和目标表面反射率对测量结果的影响。</w:t>
            </w:r>
          </w:p>
          <w:p w14:paraId="70B4FF45">
            <w:pPr>
              <w:pStyle w:val="4"/>
              <w:ind w:firstLine="480"/>
              <w:jc w:val="both"/>
            </w:pPr>
            <w:r>
              <w:rPr>
                <w:rFonts w:ascii="仿宋_GB2312" w:hAnsi="仿宋_GB2312" w:eastAsia="仿宋_GB2312" w:cs="仿宋_GB2312"/>
                <w:color w:val="000000"/>
                <w:sz w:val="24"/>
              </w:rPr>
              <w:t>(63)图像显示模式：至少具有红外模式、气体增强模式、可见光模式、双波段融合和画中画模式；具有图像调色板功能，至少具有12种预设和1种自定义调色板。</w:t>
            </w:r>
          </w:p>
          <w:p w14:paraId="59C126AC">
            <w:pPr>
              <w:pStyle w:val="4"/>
              <w:ind w:firstLine="480"/>
              <w:jc w:val="both"/>
            </w:pPr>
            <w:r>
              <w:rPr>
                <w:rFonts w:ascii="仿宋_GB2312" w:hAnsi="仿宋_GB2312" w:eastAsia="仿宋_GB2312" w:cs="仿宋_GB2312"/>
                <w:color w:val="000000"/>
                <w:sz w:val="24"/>
              </w:rPr>
              <w:t>(64)具有语音注释和回放功能，可随图像一同存储不少于5min语音记录，方便现场执法记录。</w:t>
            </w:r>
          </w:p>
          <w:p w14:paraId="7502D51C">
            <w:pPr>
              <w:pStyle w:val="4"/>
              <w:ind w:firstLine="480"/>
              <w:jc w:val="both"/>
            </w:pPr>
            <w:r>
              <w:rPr>
                <w:rFonts w:ascii="仿宋_GB2312" w:hAnsi="仿宋_GB2312" w:eastAsia="仿宋_GB2312" w:cs="仿宋_GB2312"/>
                <w:color w:val="000000"/>
                <w:sz w:val="24"/>
              </w:rPr>
              <w:t>(65)视频录制模式：至少具有红外模式、可见光模式，真实还原所拍摄的热图。具有屏幕截图和屏幕录制功能，方便快速提取视频中的有效信息。</w:t>
            </w:r>
          </w:p>
          <w:p w14:paraId="1293D2EF">
            <w:pPr>
              <w:pStyle w:val="4"/>
              <w:ind w:firstLine="480"/>
              <w:jc w:val="both"/>
            </w:pPr>
            <w:r>
              <w:rPr>
                <w:rFonts w:ascii="仿宋_GB2312" w:hAnsi="仿宋_GB2312" w:eastAsia="仿宋_GB2312" w:cs="仿宋_GB2312"/>
                <w:color w:val="000000"/>
                <w:sz w:val="24"/>
              </w:rPr>
              <w:t>(66)内置≥128G的 TF卡，可网络传输实时原始图像及录像。</w:t>
            </w:r>
          </w:p>
          <w:p w14:paraId="56F7B12A">
            <w:pPr>
              <w:pStyle w:val="4"/>
              <w:ind w:firstLine="480"/>
              <w:jc w:val="both"/>
            </w:pPr>
            <w:r>
              <w:rPr>
                <w:rFonts w:ascii="仿宋_GB2312" w:hAnsi="仿宋_GB2312" w:eastAsia="仿宋_GB2312" w:cs="仿宋_GB2312"/>
                <w:color w:val="000000"/>
                <w:sz w:val="24"/>
              </w:rPr>
              <w:t>(67)具有激光指示功能，激光测距距离≥800米。</w:t>
            </w:r>
          </w:p>
          <w:p w14:paraId="44F031F1">
            <w:pPr>
              <w:pStyle w:val="4"/>
              <w:ind w:firstLine="480"/>
              <w:jc w:val="both"/>
            </w:pPr>
            <w:r>
              <w:rPr>
                <w:rFonts w:ascii="仿宋_GB2312" w:hAnsi="仿宋_GB2312" w:eastAsia="仿宋_GB2312" w:cs="仿宋_GB2312"/>
                <w:color w:val="000000"/>
                <w:sz w:val="24"/>
              </w:rPr>
              <w:t>(68)具有报告生成和存储功能，能自动生成可打印的分析检测报告，报告可手动编辑。</w:t>
            </w:r>
          </w:p>
          <w:p w14:paraId="3DFD826D">
            <w:pPr>
              <w:pStyle w:val="4"/>
              <w:ind w:firstLine="480"/>
              <w:jc w:val="both"/>
            </w:pPr>
            <w:r>
              <w:rPr>
                <w:rFonts w:ascii="仿宋_GB2312" w:hAnsi="仿宋_GB2312" w:eastAsia="仿宋_GB2312" w:cs="仿宋_GB2312"/>
                <w:color w:val="000000"/>
                <w:sz w:val="24"/>
              </w:rPr>
              <w:t>(69)内置可充电锂电池，电池容量≥9000mAh（投标时需提供投标产品锂电池的图片），25℃常规使用情况下连续工作≥5小时，支持现场更换备用电池。</w:t>
            </w:r>
          </w:p>
          <w:p w14:paraId="109D2616">
            <w:pPr>
              <w:pStyle w:val="4"/>
              <w:ind w:firstLine="480"/>
              <w:jc w:val="both"/>
            </w:pPr>
            <w:r>
              <w:rPr>
                <w:rFonts w:ascii="仿宋_GB2312" w:hAnsi="仿宋_GB2312" w:eastAsia="仿宋_GB2312" w:cs="仿宋_GB2312"/>
                <w:color w:val="000000"/>
                <w:sz w:val="24"/>
              </w:rPr>
              <w:t>(70)支持呼唤语音助手，可通过语音控制设备。</w:t>
            </w:r>
          </w:p>
          <w:p w14:paraId="18B30DD3">
            <w:pPr>
              <w:pStyle w:val="4"/>
              <w:ind w:firstLine="480"/>
              <w:jc w:val="both"/>
            </w:pPr>
            <w:r>
              <w:rPr>
                <w:rFonts w:ascii="仿宋_GB2312" w:hAnsi="仿宋_GB2312" w:eastAsia="仿宋_GB2312" w:cs="仿宋_GB2312"/>
                <w:color w:val="000000"/>
                <w:sz w:val="24"/>
              </w:rPr>
              <w:t>(71)▲具备AI气体监测功能，能自动识别并标记泄漏点的气体</w:t>
            </w:r>
            <w:r>
              <w:rPr>
                <w:rFonts w:ascii="仿宋_GB2312" w:hAnsi="仿宋_GB2312" w:eastAsia="仿宋_GB2312" w:cs="仿宋_GB2312"/>
                <w:sz w:val="24"/>
              </w:rPr>
              <w:t>（</w:t>
            </w:r>
            <w:r>
              <w:rPr>
                <w:rFonts w:ascii="仿宋_GB2312" w:hAnsi="仿宋_GB2312" w:eastAsia="仿宋_GB2312" w:cs="仿宋_GB2312"/>
                <w:color w:val="000000"/>
                <w:sz w:val="24"/>
              </w:rPr>
              <w:t>提供第三方检测机构出具的检测报告复印件加盖公章）。</w:t>
            </w:r>
          </w:p>
          <w:p w14:paraId="401B6208">
            <w:pPr>
              <w:pStyle w:val="4"/>
              <w:ind w:firstLine="480"/>
              <w:jc w:val="both"/>
            </w:pPr>
            <w:r>
              <w:rPr>
                <w:rFonts w:ascii="仿宋_GB2312" w:hAnsi="仿宋_GB2312" w:eastAsia="仿宋_GB2312" w:cs="仿宋_GB2312"/>
                <w:color w:val="000000"/>
                <w:sz w:val="24"/>
              </w:rPr>
              <w:t>(72)仪器灵敏度：无需激光等辅助光源照射，当距离为2米，采用丙烷气瓶标气，流速0.5mL/min时，样品显示屏成像应能观测到泄漏气云形态。</w:t>
            </w:r>
          </w:p>
          <w:p w14:paraId="2E1B91FD">
            <w:pPr>
              <w:pStyle w:val="4"/>
              <w:ind w:firstLine="480"/>
              <w:jc w:val="both"/>
            </w:pPr>
            <w:r>
              <w:rPr>
                <w:rFonts w:ascii="仿宋_GB2312" w:hAnsi="仿宋_GB2312" w:eastAsia="仿宋_GB2312" w:cs="仿宋_GB2312"/>
                <w:color w:val="000000"/>
                <w:sz w:val="24"/>
              </w:rPr>
              <w:t>(73)仪器外壳防护等级符合≥IP66要求，具有一定抗击振动和跌落的能力，不易损坏，满足夏季高温、湿热室外环境的使用要求。</w:t>
            </w:r>
          </w:p>
          <w:p w14:paraId="5907EC1F">
            <w:pPr>
              <w:pStyle w:val="4"/>
              <w:ind w:firstLine="480"/>
              <w:jc w:val="both"/>
            </w:pPr>
            <w:r>
              <w:rPr>
                <w:rFonts w:ascii="仿宋_GB2312" w:hAnsi="仿宋_GB2312" w:eastAsia="仿宋_GB2312" w:cs="仿宋_GB2312"/>
                <w:color w:val="000000"/>
                <w:sz w:val="24"/>
              </w:rPr>
              <w:t>(74)★配置要求（至少包含以下配置）：主机1台、锂电池2块、专用电源适配器和充电底座1套、HDMI-USB线1套、标准内存卡和读卡器1套、镜头清洁工具套装1套、仪器防护箱1个、说明书2份、合格证1份、配套三脚架一个。</w:t>
            </w:r>
          </w:p>
        </w:tc>
      </w:tr>
    </w:tbl>
    <w:p w14:paraId="18985C82">
      <w:pPr>
        <w:pStyle w:val="4"/>
        <w:jc w:val="left"/>
      </w:pPr>
      <w:r>
        <w:rPr>
          <w:rFonts w:ascii="仿宋_GB2312" w:hAnsi="仿宋_GB2312" w:eastAsia="仿宋_GB2312" w:cs="仿宋_GB2312"/>
        </w:rPr>
        <w:t>标的名称：便携式土壤重金属检测仪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7478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3FA6C0">
            <w:pPr>
              <w:pStyle w:val="4"/>
              <w:jc w:val="center"/>
            </w:pPr>
            <w:r>
              <w:rPr>
                <w:rFonts w:ascii="仿宋_GB2312" w:hAnsi="仿宋_GB2312" w:eastAsia="仿宋_GB2312" w:cs="仿宋_GB2312"/>
              </w:rPr>
              <w:t>序号</w:t>
            </w:r>
          </w:p>
        </w:tc>
        <w:tc>
          <w:tcPr>
            <w:tcW w:w="581" w:type="dxa"/>
          </w:tcPr>
          <w:p w14:paraId="782EFE68">
            <w:pPr>
              <w:pStyle w:val="4"/>
              <w:jc w:val="center"/>
            </w:pPr>
            <w:r>
              <w:rPr>
                <w:rFonts w:ascii="仿宋_GB2312" w:hAnsi="仿宋_GB2312" w:eastAsia="仿宋_GB2312" w:cs="仿宋_GB2312"/>
              </w:rPr>
              <w:t>符号标识</w:t>
            </w:r>
          </w:p>
        </w:tc>
        <w:tc>
          <w:tcPr>
            <w:tcW w:w="1495" w:type="dxa"/>
          </w:tcPr>
          <w:p w14:paraId="2C1C59B8">
            <w:pPr>
              <w:pStyle w:val="4"/>
              <w:jc w:val="center"/>
            </w:pPr>
            <w:r>
              <w:rPr>
                <w:rFonts w:ascii="仿宋_GB2312" w:hAnsi="仿宋_GB2312" w:eastAsia="仿宋_GB2312" w:cs="仿宋_GB2312"/>
              </w:rPr>
              <w:t>技术要求名称</w:t>
            </w:r>
          </w:p>
        </w:tc>
        <w:tc>
          <w:tcPr>
            <w:tcW w:w="5814" w:type="dxa"/>
          </w:tcPr>
          <w:p w14:paraId="71736D5E">
            <w:pPr>
              <w:pStyle w:val="4"/>
              <w:jc w:val="center"/>
            </w:pPr>
            <w:r>
              <w:rPr>
                <w:rFonts w:ascii="仿宋_GB2312" w:hAnsi="仿宋_GB2312" w:eastAsia="仿宋_GB2312" w:cs="仿宋_GB2312"/>
              </w:rPr>
              <w:t>技术参数与性能指标</w:t>
            </w:r>
          </w:p>
        </w:tc>
      </w:tr>
      <w:tr w14:paraId="4508A4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F160F8">
            <w:pPr>
              <w:pStyle w:val="4"/>
              <w:jc w:val="center"/>
            </w:pPr>
            <w:r>
              <w:rPr>
                <w:rFonts w:ascii="仿宋_GB2312" w:hAnsi="仿宋_GB2312" w:eastAsia="仿宋_GB2312" w:cs="仿宋_GB2312"/>
              </w:rPr>
              <w:t>1</w:t>
            </w:r>
          </w:p>
        </w:tc>
        <w:tc>
          <w:tcPr>
            <w:tcW w:w="581" w:type="dxa"/>
          </w:tcPr>
          <w:p w14:paraId="71172D17"/>
        </w:tc>
        <w:tc>
          <w:tcPr>
            <w:tcW w:w="1495" w:type="dxa"/>
          </w:tcPr>
          <w:p w14:paraId="141CE362">
            <w:pPr>
              <w:pStyle w:val="4"/>
              <w:jc w:val="left"/>
            </w:pPr>
            <w:r>
              <w:rPr>
                <w:rFonts w:ascii="仿宋_GB2312" w:hAnsi="仿宋_GB2312" w:eastAsia="仿宋_GB2312" w:cs="仿宋_GB2312"/>
              </w:rPr>
              <w:t>便携式土壤重金属检测仪</w:t>
            </w:r>
          </w:p>
        </w:tc>
        <w:tc>
          <w:tcPr>
            <w:tcW w:w="5814" w:type="dxa"/>
          </w:tcPr>
          <w:p w14:paraId="58E7B050">
            <w:pPr>
              <w:pStyle w:val="4"/>
              <w:ind w:firstLine="480"/>
              <w:jc w:val="both"/>
            </w:pPr>
            <w:r>
              <w:rPr>
                <w:rFonts w:ascii="仿宋_GB2312" w:hAnsi="仿宋_GB2312" w:eastAsia="仿宋_GB2312" w:cs="仿宋_GB2312"/>
                <w:color w:val="000000"/>
                <w:sz w:val="24"/>
              </w:rPr>
              <w:t>(75)用途：用于土壤、沉积物、固废类型样品中的重金属元素检测分析。</w:t>
            </w:r>
          </w:p>
          <w:p w14:paraId="28C46249">
            <w:pPr>
              <w:pStyle w:val="4"/>
              <w:ind w:firstLine="480"/>
              <w:jc w:val="both"/>
            </w:pPr>
            <w:r>
              <w:rPr>
                <w:rFonts w:ascii="仿宋_GB2312" w:hAnsi="仿宋_GB2312" w:eastAsia="仿宋_GB2312" w:cs="仿宋_GB2312"/>
                <w:color w:val="000000"/>
                <w:sz w:val="24"/>
              </w:rPr>
              <w:t>(76)★检测元素：Mg,Al，Si，P，S， Ca, Ti, V, Cr, Mn, Fe, Co, Ni, Cu, Zn, As, Se, Rb, Sr, Y, Zr, Nb, Mo, Cd, Sn, Sb, W, Re, Pd, Au, Hg, Pb, Bi, Cs, Ba, Th, U38种元素或以上，并且在仪器显示终端上同时显示≥38种元素及其含量。</w:t>
            </w:r>
          </w:p>
          <w:p w14:paraId="4D3FA5E7">
            <w:pPr>
              <w:pStyle w:val="4"/>
              <w:ind w:firstLine="480"/>
              <w:jc w:val="both"/>
            </w:pPr>
            <w:r>
              <w:rPr>
                <w:rFonts w:ascii="仿宋_GB2312" w:hAnsi="仿宋_GB2312" w:eastAsia="仿宋_GB2312" w:cs="仿宋_GB2312"/>
                <w:color w:val="000000"/>
                <w:sz w:val="24"/>
              </w:rPr>
              <w:t>(77)数据与存储：可以储存和显示重金属的种类、含量和测试时间等，储存数据及图谱≥100000个，可连接蓝牙、USB数据线，也可外接平板电脑、手机专用APP软件连接仪器进行操作使用。</w:t>
            </w:r>
          </w:p>
          <w:p w14:paraId="40BB37AA">
            <w:pPr>
              <w:pStyle w:val="4"/>
              <w:ind w:firstLine="480"/>
              <w:jc w:val="both"/>
            </w:pPr>
            <w:r>
              <w:rPr>
                <w:rFonts w:ascii="仿宋_GB2312" w:hAnsi="仿宋_GB2312" w:eastAsia="仿宋_GB2312" w:cs="仿宋_GB2312"/>
                <w:color w:val="000000"/>
                <w:sz w:val="24"/>
              </w:rPr>
              <w:t>(78)▲安全系统：设备前端设有红外和可见光双探测器；测试窗口无样品时，自动关闭X射线，无需外加防辐射罩，具有散热和防辐射泄漏的功能，保障使用安全。防辐射：不含放射性同位素激励源；X射线辐射剂量≤0.06μSV/h。（投标时需提供软件截图佐证“设备具有防辐射泄漏功能”）</w:t>
            </w:r>
          </w:p>
          <w:p w14:paraId="0691887F">
            <w:pPr>
              <w:pStyle w:val="4"/>
              <w:ind w:firstLine="480"/>
              <w:jc w:val="both"/>
            </w:pPr>
            <w:r>
              <w:rPr>
                <w:rFonts w:ascii="仿宋_GB2312" w:hAnsi="仿宋_GB2312" w:eastAsia="仿宋_GB2312" w:cs="仿宋_GB2312"/>
                <w:color w:val="000000"/>
                <w:sz w:val="24"/>
              </w:rPr>
              <w:t>(79)无需样品前处理，可现场直接分析测定。</w:t>
            </w:r>
          </w:p>
          <w:p w14:paraId="15C5AECB">
            <w:pPr>
              <w:pStyle w:val="4"/>
              <w:ind w:firstLine="480"/>
              <w:jc w:val="both"/>
            </w:pPr>
            <w:r>
              <w:rPr>
                <w:rFonts w:ascii="仿宋_GB2312" w:hAnsi="仿宋_GB2312" w:eastAsia="仿宋_GB2312" w:cs="仿宋_GB2312"/>
                <w:color w:val="000000"/>
                <w:sz w:val="24"/>
              </w:rPr>
              <w:t>(80)显示终端屏幕尺寸：≥4.0英寸，高亮度彩色电阻屏，野外戴手套也可操作，不采用直接嵌入PDA和手机的人机交互方式。仪器显示终端不可旋转，屏幕使用寿命，更适合现场应用。提供设备图片佐证“显示终端不可活动旋转”。</w:t>
            </w:r>
          </w:p>
          <w:p w14:paraId="493C3609">
            <w:pPr>
              <w:pStyle w:val="4"/>
              <w:ind w:firstLine="480"/>
              <w:jc w:val="both"/>
            </w:pPr>
            <w:r>
              <w:rPr>
                <w:rFonts w:ascii="仿宋_GB2312" w:hAnsi="仿宋_GB2312" w:eastAsia="仿宋_GB2312" w:cs="仿宋_GB2312"/>
                <w:color w:val="000000"/>
                <w:sz w:val="24"/>
              </w:rPr>
              <w:t>(81)▲操作系统：中文操作界面，Android 操作系统；散热性：除前端散热头散热以外，自带额外散热装置，无需频繁等待探测器冷却。（提供设备图片佐证“仪器除前端散热头散热以外，仪器自带额外散热装置”）</w:t>
            </w:r>
          </w:p>
          <w:p w14:paraId="59CB4299">
            <w:pPr>
              <w:pStyle w:val="4"/>
              <w:ind w:firstLine="480"/>
              <w:jc w:val="both"/>
            </w:pPr>
            <w:r>
              <w:rPr>
                <w:rFonts w:ascii="仿宋_GB2312" w:hAnsi="仿宋_GB2312" w:eastAsia="仿宋_GB2312" w:cs="仿宋_GB2312"/>
                <w:color w:val="000000"/>
                <w:sz w:val="24"/>
              </w:rPr>
              <w:t>(82)测量时间：≤30s。检出限：ppm级别。</w:t>
            </w:r>
          </w:p>
          <w:p w14:paraId="025126C5">
            <w:pPr>
              <w:pStyle w:val="4"/>
              <w:ind w:firstLine="480"/>
              <w:jc w:val="both"/>
            </w:pPr>
            <w:r>
              <w:rPr>
                <w:rFonts w:ascii="仿宋_GB2312" w:hAnsi="仿宋_GB2312" w:eastAsia="仿宋_GB2312" w:cs="仿宋_GB2312"/>
                <w:color w:val="000000"/>
                <w:sz w:val="24"/>
              </w:rPr>
              <w:t>(83)电池一次充电可连续工作≥8小时。电池具有剩余电量显示功能。（提供设备图片佐证“电池不插入设备可在电池上直接查看电池电量，并且插入设备也可在电池上直接查看电池电量”）</w:t>
            </w:r>
          </w:p>
          <w:p w14:paraId="29FE4E6E">
            <w:pPr>
              <w:pStyle w:val="4"/>
              <w:ind w:firstLine="480"/>
              <w:jc w:val="both"/>
            </w:pPr>
            <w:r>
              <w:rPr>
                <w:rFonts w:ascii="仿宋_GB2312" w:hAnsi="仿宋_GB2312" w:eastAsia="仿宋_GB2312" w:cs="仿宋_GB2312"/>
                <w:color w:val="000000"/>
                <w:sz w:val="24"/>
              </w:rPr>
              <w:t>(84)仪器外置标准片，开机免校准。仪器可建立有针对性的校正曲线。</w:t>
            </w:r>
          </w:p>
          <w:p w14:paraId="53883E9E">
            <w:pPr>
              <w:pStyle w:val="4"/>
              <w:ind w:firstLine="480"/>
              <w:jc w:val="both"/>
            </w:pPr>
            <w:r>
              <w:rPr>
                <w:rFonts w:ascii="仿宋_GB2312" w:hAnsi="仿宋_GB2312" w:eastAsia="仿宋_GB2312" w:cs="仿宋_GB2312"/>
                <w:color w:val="000000"/>
                <w:sz w:val="24"/>
              </w:rPr>
              <w:t>(85)▲中文和化学元素符号同步显示，意思是K(钾)，Ca(钙)，Ti，V，Cr等几十种重金属元素的英文配中文。</w:t>
            </w:r>
          </w:p>
          <w:p w14:paraId="10159D4C">
            <w:pPr>
              <w:pStyle w:val="4"/>
              <w:ind w:firstLine="480"/>
              <w:jc w:val="both"/>
            </w:pPr>
            <w:r>
              <w:rPr>
                <w:rFonts w:ascii="仿宋_GB2312" w:hAnsi="仿宋_GB2312" w:eastAsia="仿宋_GB2312" w:cs="仿宋_GB2312"/>
                <w:color w:val="000000"/>
                <w:sz w:val="24"/>
              </w:rPr>
              <w:t>(86)重量：≤2Kg。</w:t>
            </w:r>
          </w:p>
          <w:p w14:paraId="44DF53F6">
            <w:pPr>
              <w:pStyle w:val="4"/>
              <w:ind w:firstLine="480"/>
              <w:jc w:val="both"/>
            </w:pPr>
            <w:r>
              <w:rPr>
                <w:rFonts w:ascii="仿宋_GB2312" w:hAnsi="仿宋_GB2312" w:eastAsia="仿宋_GB2312" w:cs="仿宋_GB2312"/>
                <w:color w:val="000000"/>
                <w:sz w:val="24"/>
              </w:rPr>
              <w:t>(87)分析模式多样化：具备土壤、工业用地、农业用地、商业用地、居住用地等多种模式，能够依据元素结果和内置环境质量标准（可自定义）快速判断样品是否达标，当样品中某种元素测试结果超过内置标准时，软件会进行预警提示。</w:t>
            </w:r>
          </w:p>
        </w:tc>
      </w:tr>
    </w:tbl>
    <w:p w14:paraId="713A8198">
      <w:pPr>
        <w:pStyle w:val="4"/>
        <w:jc w:val="left"/>
      </w:pPr>
      <w:r>
        <w:rPr>
          <w:rFonts w:ascii="仿宋_GB2312" w:hAnsi="仿宋_GB2312" w:eastAsia="仿宋_GB2312" w:cs="仿宋_GB2312"/>
        </w:rPr>
        <w:t>标的名称：便携式x、γ剂量率仪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DE3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31E0D0">
            <w:pPr>
              <w:pStyle w:val="4"/>
              <w:jc w:val="center"/>
            </w:pPr>
            <w:r>
              <w:rPr>
                <w:rFonts w:ascii="仿宋_GB2312" w:hAnsi="仿宋_GB2312" w:eastAsia="仿宋_GB2312" w:cs="仿宋_GB2312"/>
              </w:rPr>
              <w:t>序号</w:t>
            </w:r>
          </w:p>
        </w:tc>
        <w:tc>
          <w:tcPr>
            <w:tcW w:w="581" w:type="dxa"/>
          </w:tcPr>
          <w:p w14:paraId="5C72F685">
            <w:pPr>
              <w:pStyle w:val="4"/>
              <w:jc w:val="center"/>
            </w:pPr>
            <w:r>
              <w:rPr>
                <w:rFonts w:ascii="仿宋_GB2312" w:hAnsi="仿宋_GB2312" w:eastAsia="仿宋_GB2312" w:cs="仿宋_GB2312"/>
              </w:rPr>
              <w:t>符号标识</w:t>
            </w:r>
          </w:p>
        </w:tc>
        <w:tc>
          <w:tcPr>
            <w:tcW w:w="1495" w:type="dxa"/>
          </w:tcPr>
          <w:p w14:paraId="70B52ED8">
            <w:pPr>
              <w:pStyle w:val="4"/>
              <w:jc w:val="center"/>
            </w:pPr>
            <w:r>
              <w:rPr>
                <w:rFonts w:ascii="仿宋_GB2312" w:hAnsi="仿宋_GB2312" w:eastAsia="仿宋_GB2312" w:cs="仿宋_GB2312"/>
              </w:rPr>
              <w:t>技术要求名称</w:t>
            </w:r>
          </w:p>
        </w:tc>
        <w:tc>
          <w:tcPr>
            <w:tcW w:w="5814" w:type="dxa"/>
          </w:tcPr>
          <w:p w14:paraId="27A29FFD">
            <w:pPr>
              <w:pStyle w:val="4"/>
              <w:jc w:val="center"/>
            </w:pPr>
            <w:r>
              <w:rPr>
                <w:rFonts w:ascii="仿宋_GB2312" w:hAnsi="仿宋_GB2312" w:eastAsia="仿宋_GB2312" w:cs="仿宋_GB2312"/>
              </w:rPr>
              <w:t>技术参数与性能指标</w:t>
            </w:r>
          </w:p>
        </w:tc>
      </w:tr>
      <w:tr w14:paraId="33FC4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AE0345">
            <w:pPr>
              <w:pStyle w:val="4"/>
              <w:jc w:val="center"/>
            </w:pPr>
            <w:r>
              <w:rPr>
                <w:rFonts w:ascii="仿宋_GB2312" w:hAnsi="仿宋_GB2312" w:eastAsia="仿宋_GB2312" w:cs="仿宋_GB2312"/>
              </w:rPr>
              <w:t>1</w:t>
            </w:r>
          </w:p>
        </w:tc>
        <w:tc>
          <w:tcPr>
            <w:tcW w:w="581" w:type="dxa"/>
          </w:tcPr>
          <w:p w14:paraId="6CC78891"/>
        </w:tc>
        <w:tc>
          <w:tcPr>
            <w:tcW w:w="1495" w:type="dxa"/>
          </w:tcPr>
          <w:p w14:paraId="5F0A46DD">
            <w:pPr>
              <w:pStyle w:val="4"/>
              <w:jc w:val="left"/>
            </w:pPr>
            <w:r>
              <w:rPr>
                <w:rFonts w:ascii="仿宋_GB2312" w:hAnsi="仿宋_GB2312" w:eastAsia="仿宋_GB2312" w:cs="仿宋_GB2312"/>
              </w:rPr>
              <w:t>便携式x、γ剂量率仪</w:t>
            </w:r>
          </w:p>
        </w:tc>
        <w:tc>
          <w:tcPr>
            <w:tcW w:w="5814" w:type="dxa"/>
          </w:tcPr>
          <w:p w14:paraId="415DBB7C">
            <w:pPr>
              <w:pStyle w:val="4"/>
              <w:ind w:firstLine="480"/>
              <w:jc w:val="both"/>
            </w:pPr>
            <w:r>
              <w:rPr>
                <w:rFonts w:ascii="仿宋_GB2312" w:hAnsi="仿宋_GB2312" w:eastAsia="仿宋_GB2312" w:cs="仿宋_GB2312"/>
                <w:color w:val="000000"/>
                <w:sz w:val="24"/>
              </w:rPr>
              <w:t>(88)用途：用于检测环境辐射水平。</w:t>
            </w:r>
          </w:p>
          <w:p w14:paraId="207C3F4C">
            <w:pPr>
              <w:pStyle w:val="4"/>
              <w:ind w:firstLine="480"/>
              <w:jc w:val="both"/>
            </w:pPr>
            <w:r>
              <w:rPr>
                <w:rFonts w:ascii="仿宋_GB2312" w:hAnsi="仿宋_GB2312" w:eastAsia="仿宋_GB2312" w:cs="仿宋_GB2312"/>
                <w:color w:val="000000"/>
                <w:sz w:val="24"/>
              </w:rPr>
              <w:t>(89)★含首年检定。</w:t>
            </w:r>
          </w:p>
          <w:p w14:paraId="77D37B6A">
            <w:pPr>
              <w:pStyle w:val="4"/>
              <w:ind w:firstLine="480"/>
              <w:jc w:val="both"/>
            </w:pPr>
            <w:r>
              <w:rPr>
                <w:rFonts w:ascii="仿宋_GB2312" w:hAnsi="仿宋_GB2312" w:eastAsia="仿宋_GB2312" w:cs="仿宋_GB2312"/>
                <w:color w:val="000000"/>
                <w:sz w:val="24"/>
              </w:rPr>
              <w:t>(90)配置：包含辐射检测仪（主机）、环境级探测器。</w:t>
            </w:r>
          </w:p>
          <w:p w14:paraId="33E486B3">
            <w:pPr>
              <w:pStyle w:val="4"/>
              <w:ind w:firstLine="480"/>
              <w:jc w:val="both"/>
            </w:pPr>
            <w:r>
              <w:rPr>
                <w:rFonts w:ascii="仿宋_GB2312" w:hAnsi="仿宋_GB2312" w:eastAsia="仿宋_GB2312" w:cs="仿宋_GB2312"/>
                <w:color w:val="000000"/>
                <w:sz w:val="24"/>
              </w:rPr>
              <w:t>(91)辐射检测仪可作为独立检测仪表使用，不连接外接探头亦可测量γ辐射水平；采用一主机和多探头实现多功能组合应用。</w:t>
            </w:r>
          </w:p>
          <w:p w14:paraId="21E4FE8F">
            <w:pPr>
              <w:pStyle w:val="4"/>
              <w:ind w:firstLine="480"/>
              <w:jc w:val="both"/>
            </w:pPr>
            <w:r>
              <w:rPr>
                <w:rFonts w:ascii="仿宋_GB2312" w:hAnsi="仿宋_GB2312" w:eastAsia="仿宋_GB2312" w:cs="仿宋_GB2312"/>
                <w:color w:val="000000"/>
                <w:sz w:val="24"/>
              </w:rPr>
              <w:t>(92)显示屏：≥3英寸，LCD液晶屏。</w:t>
            </w:r>
          </w:p>
          <w:p w14:paraId="5F740C5E">
            <w:pPr>
              <w:pStyle w:val="4"/>
              <w:ind w:firstLine="480"/>
              <w:jc w:val="both"/>
            </w:pPr>
            <w:r>
              <w:rPr>
                <w:rFonts w:ascii="仿宋_GB2312" w:hAnsi="仿宋_GB2312" w:eastAsia="仿宋_GB2312" w:cs="仿宋_GB2312"/>
                <w:color w:val="000000"/>
                <w:sz w:val="24"/>
              </w:rPr>
              <w:t>(93)▲可显示辐射类型、计数率/剂量率显示、进度条、系统时间及报警阈值设置等信息（投标时提供图片证明）。</w:t>
            </w:r>
          </w:p>
          <w:p w14:paraId="40D2D1F6">
            <w:pPr>
              <w:pStyle w:val="4"/>
              <w:ind w:firstLine="480"/>
              <w:jc w:val="both"/>
            </w:pPr>
            <w:r>
              <w:rPr>
                <w:rFonts w:ascii="仿宋_GB2312" w:hAnsi="仿宋_GB2312" w:eastAsia="仿宋_GB2312" w:cs="仿宋_GB2312"/>
                <w:color w:val="000000"/>
                <w:sz w:val="24"/>
              </w:rPr>
              <w:t>(94)测量数据可本地存储，可保存≥5000条，存满自动覆盖。</w:t>
            </w:r>
          </w:p>
          <w:p w14:paraId="747DC473">
            <w:pPr>
              <w:pStyle w:val="4"/>
              <w:ind w:firstLine="480"/>
              <w:jc w:val="both"/>
            </w:pPr>
            <w:r>
              <w:rPr>
                <w:rFonts w:ascii="仿宋_GB2312" w:hAnsi="仿宋_GB2312" w:eastAsia="仿宋_GB2312" w:cs="仿宋_GB2312"/>
                <w:color w:val="000000"/>
                <w:sz w:val="24"/>
              </w:rPr>
              <w:t>(95)辐射检测仪可通过RS485或WIFI的方式与探测器连接，满足不同应用需要。</w:t>
            </w:r>
          </w:p>
          <w:p w14:paraId="7933BACE">
            <w:pPr>
              <w:pStyle w:val="4"/>
              <w:ind w:firstLine="480"/>
              <w:jc w:val="both"/>
            </w:pPr>
            <w:r>
              <w:rPr>
                <w:rFonts w:ascii="仿宋_GB2312" w:hAnsi="仿宋_GB2312" w:eastAsia="仿宋_GB2312" w:cs="仿宋_GB2312"/>
                <w:color w:val="000000"/>
                <w:sz w:val="24"/>
              </w:rPr>
              <w:t>(96)测量时间可调整，结合不同需求自主设定。</w:t>
            </w:r>
          </w:p>
          <w:p w14:paraId="18EE378E">
            <w:pPr>
              <w:pStyle w:val="4"/>
              <w:ind w:firstLine="480"/>
              <w:jc w:val="both"/>
            </w:pPr>
            <w:r>
              <w:rPr>
                <w:rFonts w:ascii="仿宋_GB2312" w:hAnsi="仿宋_GB2312" w:eastAsia="仿宋_GB2312" w:cs="仿宋_GB2312"/>
                <w:color w:val="000000"/>
                <w:sz w:val="24"/>
              </w:rPr>
              <w:t>(97)具有超阈报警功能，阈值量程内连续可设。</w:t>
            </w:r>
          </w:p>
          <w:p w14:paraId="7A6EEDC2">
            <w:pPr>
              <w:pStyle w:val="4"/>
              <w:ind w:firstLine="480"/>
              <w:jc w:val="both"/>
            </w:pPr>
            <w:r>
              <w:rPr>
                <w:rFonts w:ascii="仿宋_GB2312" w:hAnsi="仿宋_GB2312" w:eastAsia="仿宋_GB2312" w:cs="仿宋_GB2312"/>
                <w:color w:val="000000"/>
                <w:sz w:val="24"/>
              </w:rPr>
              <w:t>(98)采用防摔外壳设计，外包软性防护材质；配置航空箱，携带方便。</w:t>
            </w:r>
          </w:p>
          <w:p w14:paraId="44826D96">
            <w:pPr>
              <w:pStyle w:val="4"/>
              <w:ind w:firstLine="480"/>
              <w:jc w:val="both"/>
            </w:pPr>
            <w:r>
              <w:rPr>
                <w:rFonts w:ascii="仿宋_GB2312" w:hAnsi="仿宋_GB2312" w:eastAsia="仿宋_GB2312" w:cs="仿宋_GB2312"/>
                <w:color w:val="000000"/>
                <w:sz w:val="24"/>
              </w:rPr>
              <w:t>(99)配置专用电源适配器，当电源断电后，内置电池充电一次可使用≥50h。</w:t>
            </w:r>
          </w:p>
          <w:p w14:paraId="5C5228C0">
            <w:pPr>
              <w:pStyle w:val="4"/>
              <w:ind w:firstLine="480"/>
              <w:jc w:val="both"/>
            </w:pPr>
            <w:r>
              <w:rPr>
                <w:rFonts w:ascii="仿宋_GB2312" w:hAnsi="仿宋_GB2312" w:eastAsia="仿宋_GB2312" w:cs="仿宋_GB2312"/>
                <w:color w:val="000000"/>
                <w:sz w:val="24"/>
              </w:rPr>
              <w:t>(100)主机探测器类型：G-M管探测器。</w:t>
            </w:r>
          </w:p>
          <w:p w14:paraId="14163909">
            <w:pPr>
              <w:pStyle w:val="4"/>
              <w:ind w:firstLine="480"/>
              <w:jc w:val="both"/>
            </w:pPr>
            <w:r>
              <w:rPr>
                <w:rFonts w:ascii="仿宋_GB2312" w:hAnsi="仿宋_GB2312" w:eastAsia="仿宋_GB2312" w:cs="仿宋_GB2312"/>
                <w:color w:val="000000"/>
                <w:sz w:val="24"/>
              </w:rPr>
              <w:t>(101)测量对象：X、γ射线；主机量程：0.01μSv/h～100mSv/h。</w:t>
            </w:r>
          </w:p>
          <w:p w14:paraId="1510416D">
            <w:pPr>
              <w:pStyle w:val="4"/>
              <w:ind w:firstLine="480"/>
              <w:jc w:val="both"/>
            </w:pPr>
            <w:r>
              <w:rPr>
                <w:rFonts w:ascii="仿宋_GB2312" w:hAnsi="仿宋_GB2312" w:eastAsia="仿宋_GB2312" w:cs="仿宋_GB2312"/>
                <w:color w:val="000000"/>
                <w:sz w:val="24"/>
              </w:rPr>
              <w:t>(102)主机能量范围：48keV～3MeV。</w:t>
            </w:r>
          </w:p>
          <w:p w14:paraId="7D3E0CC5">
            <w:pPr>
              <w:pStyle w:val="4"/>
              <w:ind w:firstLine="480"/>
              <w:jc w:val="both"/>
            </w:pPr>
            <w:r>
              <w:rPr>
                <w:rFonts w:ascii="仿宋_GB2312" w:hAnsi="仿宋_GB2312" w:eastAsia="仿宋_GB2312" w:cs="仿宋_GB2312"/>
                <w:color w:val="000000"/>
                <w:sz w:val="24"/>
              </w:rPr>
              <w:t>(103)主机工作温度：-20℃～50℃，在极端温度下，断电重启、超阈报警、指示灯均可以正常运行。</w:t>
            </w:r>
          </w:p>
          <w:p w14:paraId="355D3B27">
            <w:pPr>
              <w:pStyle w:val="4"/>
              <w:ind w:firstLine="480"/>
              <w:jc w:val="both"/>
            </w:pPr>
            <w:r>
              <w:rPr>
                <w:rFonts w:ascii="仿宋_GB2312" w:hAnsi="仿宋_GB2312" w:eastAsia="仿宋_GB2312" w:cs="仿宋_GB2312"/>
                <w:color w:val="000000"/>
                <w:sz w:val="24"/>
              </w:rPr>
              <w:t>(104)主机工作湿度：≤95%（无冷凝）。</w:t>
            </w:r>
          </w:p>
          <w:p w14:paraId="6F47E2A8">
            <w:pPr>
              <w:pStyle w:val="4"/>
              <w:ind w:firstLine="480"/>
              <w:jc w:val="both"/>
            </w:pPr>
            <w:r>
              <w:rPr>
                <w:rFonts w:ascii="仿宋_GB2312" w:hAnsi="仿宋_GB2312" w:eastAsia="仿宋_GB2312" w:cs="仿宋_GB2312"/>
                <w:color w:val="000000"/>
                <w:sz w:val="24"/>
              </w:rPr>
              <w:t>(105)环境辐射探测器：3”塑料闪烁体带ZnS涂层。</w:t>
            </w:r>
          </w:p>
          <w:p w14:paraId="5E55FC7F">
            <w:pPr>
              <w:pStyle w:val="4"/>
              <w:ind w:firstLine="480"/>
              <w:jc w:val="both"/>
            </w:pPr>
            <w:r>
              <w:rPr>
                <w:rFonts w:ascii="仿宋_GB2312" w:hAnsi="仿宋_GB2312" w:eastAsia="仿宋_GB2312" w:cs="仿宋_GB2312"/>
                <w:color w:val="000000"/>
                <w:sz w:val="24"/>
              </w:rPr>
              <w:t>(106)测量范围：1nSv/h～200μSv/h。</w:t>
            </w:r>
          </w:p>
          <w:p w14:paraId="6CD43FA5">
            <w:pPr>
              <w:pStyle w:val="4"/>
              <w:ind w:firstLine="480"/>
              <w:jc w:val="both"/>
            </w:pPr>
            <w:r>
              <w:rPr>
                <w:rFonts w:ascii="仿宋_GB2312" w:hAnsi="仿宋_GB2312" w:eastAsia="仿宋_GB2312" w:cs="仿宋_GB2312"/>
                <w:color w:val="000000"/>
                <w:sz w:val="24"/>
              </w:rPr>
              <w:t>(107)重复性：低于1%，相对误差：≤15%，</w:t>
            </w:r>
            <w:r>
              <w:rPr>
                <w:rFonts w:ascii="仿宋_GB2312" w:hAnsi="仿宋_GB2312" w:eastAsia="仿宋_GB2312" w:cs="仿宋_GB2312"/>
                <w:sz w:val="24"/>
              </w:rPr>
              <w:t>（</w:t>
            </w:r>
            <w:r>
              <w:rPr>
                <w:rFonts w:ascii="仿宋_GB2312" w:hAnsi="仿宋_GB2312" w:eastAsia="仿宋_GB2312" w:cs="仿宋_GB2312"/>
                <w:color w:val="000000"/>
                <w:sz w:val="24"/>
              </w:rPr>
              <w:t>提供第三方检测机构出具的检测报告复印件加盖公章）。</w:t>
            </w:r>
          </w:p>
        </w:tc>
      </w:tr>
    </w:tbl>
    <w:p w14:paraId="377F6053">
      <w:pPr>
        <w:pStyle w:val="4"/>
        <w:jc w:val="left"/>
      </w:pPr>
      <w:r>
        <w:rPr>
          <w:rFonts w:ascii="仿宋_GB2312" w:hAnsi="仿宋_GB2312" w:eastAsia="仿宋_GB2312" w:cs="仿宋_GB2312"/>
        </w:rPr>
        <w:t>标的名称：信息采集站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0C90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87C07F">
            <w:pPr>
              <w:pStyle w:val="4"/>
              <w:jc w:val="center"/>
            </w:pPr>
            <w:r>
              <w:rPr>
                <w:rFonts w:ascii="仿宋_GB2312" w:hAnsi="仿宋_GB2312" w:eastAsia="仿宋_GB2312" w:cs="仿宋_GB2312"/>
              </w:rPr>
              <w:t>序号</w:t>
            </w:r>
          </w:p>
        </w:tc>
        <w:tc>
          <w:tcPr>
            <w:tcW w:w="581" w:type="dxa"/>
          </w:tcPr>
          <w:p w14:paraId="0A73BD64">
            <w:pPr>
              <w:pStyle w:val="4"/>
              <w:jc w:val="center"/>
            </w:pPr>
            <w:r>
              <w:rPr>
                <w:rFonts w:ascii="仿宋_GB2312" w:hAnsi="仿宋_GB2312" w:eastAsia="仿宋_GB2312" w:cs="仿宋_GB2312"/>
              </w:rPr>
              <w:t>符号标识</w:t>
            </w:r>
          </w:p>
        </w:tc>
        <w:tc>
          <w:tcPr>
            <w:tcW w:w="1495" w:type="dxa"/>
          </w:tcPr>
          <w:p w14:paraId="6B18CB4D">
            <w:pPr>
              <w:pStyle w:val="4"/>
              <w:jc w:val="center"/>
            </w:pPr>
            <w:r>
              <w:rPr>
                <w:rFonts w:ascii="仿宋_GB2312" w:hAnsi="仿宋_GB2312" w:eastAsia="仿宋_GB2312" w:cs="仿宋_GB2312"/>
              </w:rPr>
              <w:t>技术要求名称</w:t>
            </w:r>
          </w:p>
        </w:tc>
        <w:tc>
          <w:tcPr>
            <w:tcW w:w="5814" w:type="dxa"/>
          </w:tcPr>
          <w:p w14:paraId="45E91271">
            <w:pPr>
              <w:pStyle w:val="4"/>
              <w:jc w:val="center"/>
            </w:pPr>
            <w:r>
              <w:rPr>
                <w:rFonts w:ascii="仿宋_GB2312" w:hAnsi="仿宋_GB2312" w:eastAsia="仿宋_GB2312" w:cs="仿宋_GB2312"/>
              </w:rPr>
              <w:t>技术参数与性能指标</w:t>
            </w:r>
          </w:p>
        </w:tc>
      </w:tr>
      <w:tr w14:paraId="4D000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0A4A88">
            <w:pPr>
              <w:pStyle w:val="4"/>
              <w:jc w:val="center"/>
            </w:pPr>
            <w:r>
              <w:rPr>
                <w:rFonts w:ascii="仿宋_GB2312" w:hAnsi="仿宋_GB2312" w:eastAsia="仿宋_GB2312" w:cs="仿宋_GB2312"/>
              </w:rPr>
              <w:t>1</w:t>
            </w:r>
          </w:p>
        </w:tc>
        <w:tc>
          <w:tcPr>
            <w:tcW w:w="581" w:type="dxa"/>
          </w:tcPr>
          <w:p w14:paraId="1F93A3CD"/>
        </w:tc>
        <w:tc>
          <w:tcPr>
            <w:tcW w:w="1495" w:type="dxa"/>
          </w:tcPr>
          <w:p w14:paraId="195EA6EA">
            <w:pPr>
              <w:pStyle w:val="4"/>
              <w:jc w:val="left"/>
            </w:pPr>
            <w:r>
              <w:rPr>
                <w:rFonts w:ascii="仿宋_GB2312" w:hAnsi="仿宋_GB2312" w:eastAsia="仿宋_GB2312" w:cs="仿宋_GB2312"/>
              </w:rPr>
              <w:t>信息采集站</w:t>
            </w:r>
          </w:p>
        </w:tc>
        <w:tc>
          <w:tcPr>
            <w:tcW w:w="5814" w:type="dxa"/>
          </w:tcPr>
          <w:p w14:paraId="1342B072">
            <w:pPr>
              <w:pStyle w:val="4"/>
              <w:ind w:firstLine="480"/>
              <w:jc w:val="both"/>
            </w:pPr>
            <w:r>
              <w:rPr>
                <w:rFonts w:ascii="仿宋_GB2312" w:hAnsi="仿宋_GB2312" w:eastAsia="仿宋_GB2312" w:cs="仿宋_GB2312"/>
                <w:color w:val="000000"/>
                <w:sz w:val="24"/>
              </w:rPr>
              <w:t>(108)用途：快速收集存储管理执法记录仪数据。</w:t>
            </w:r>
          </w:p>
          <w:p w14:paraId="3CB005D6">
            <w:pPr>
              <w:pStyle w:val="4"/>
              <w:ind w:firstLine="480"/>
              <w:jc w:val="both"/>
            </w:pPr>
            <w:r>
              <w:rPr>
                <w:rFonts w:ascii="仿宋_GB2312" w:hAnsi="仿宋_GB2312" w:eastAsia="仿宋_GB2312" w:cs="仿宋_GB2312"/>
                <w:color w:val="000000"/>
                <w:sz w:val="24"/>
              </w:rPr>
              <w:t>(109)外壳：整机立式机柜，带移动方向脚轮。</w:t>
            </w:r>
          </w:p>
          <w:p w14:paraId="01481F0E">
            <w:pPr>
              <w:pStyle w:val="4"/>
              <w:ind w:firstLine="480"/>
              <w:jc w:val="both"/>
            </w:pPr>
            <w:r>
              <w:rPr>
                <w:rFonts w:ascii="仿宋_GB2312" w:hAnsi="仿宋_GB2312" w:eastAsia="仿宋_GB2312" w:cs="仿宋_GB2312"/>
                <w:color w:val="000000"/>
                <w:sz w:val="24"/>
              </w:rPr>
              <w:t>(110)屏幕尺寸：≥20英寸电容触摸屏。</w:t>
            </w:r>
          </w:p>
          <w:p w14:paraId="5ECED4D9">
            <w:pPr>
              <w:pStyle w:val="4"/>
              <w:ind w:firstLine="480"/>
              <w:jc w:val="both"/>
            </w:pPr>
            <w:r>
              <w:rPr>
                <w:rFonts w:ascii="仿宋_GB2312" w:hAnsi="仿宋_GB2312" w:eastAsia="仿宋_GB2312" w:cs="仿宋_GB2312"/>
                <w:color w:val="000000"/>
                <w:sz w:val="24"/>
              </w:rPr>
              <w:t>(111)内存条容量≥4GB、固态硬盘≥120GB、存储硬盘≥50T支持扩展最大≥100T；</w:t>
            </w:r>
          </w:p>
          <w:p w14:paraId="7D4E89B4">
            <w:pPr>
              <w:pStyle w:val="4"/>
              <w:ind w:firstLine="480"/>
              <w:jc w:val="both"/>
            </w:pPr>
            <w:r>
              <w:rPr>
                <w:rFonts w:ascii="仿宋_GB2312" w:hAnsi="仿宋_GB2312" w:eastAsia="仿宋_GB2312" w:cs="仿宋_GB2312"/>
                <w:color w:val="000000"/>
                <w:sz w:val="24"/>
              </w:rPr>
              <w:t>(112)采集接口：≥支持30台记录仪同时上传采集和充电。</w:t>
            </w:r>
          </w:p>
          <w:p w14:paraId="49CBEDE4">
            <w:pPr>
              <w:pStyle w:val="4"/>
              <w:ind w:firstLine="480"/>
              <w:jc w:val="both"/>
            </w:pPr>
            <w:r>
              <w:rPr>
                <w:rFonts w:ascii="仿宋_GB2312" w:hAnsi="仿宋_GB2312" w:eastAsia="仿宋_GB2312" w:cs="仿宋_GB2312"/>
                <w:color w:val="000000"/>
                <w:sz w:val="24"/>
              </w:rPr>
              <w:t>(113)▲支持国产化系统部署。</w:t>
            </w:r>
          </w:p>
          <w:p w14:paraId="5FD17303">
            <w:pPr>
              <w:pStyle w:val="4"/>
              <w:ind w:firstLine="480"/>
              <w:jc w:val="both"/>
            </w:pPr>
            <w:r>
              <w:rPr>
                <w:rFonts w:ascii="仿宋_GB2312" w:hAnsi="仿宋_GB2312" w:eastAsia="仿宋_GB2312" w:cs="仿宋_GB2312"/>
                <w:color w:val="000000"/>
                <w:sz w:val="24"/>
              </w:rPr>
              <w:t>(114)▲离线模式：支持无网络环境下数据采集，网络恢复后自动同步，软件重启自动读出已插入设备信息。</w:t>
            </w:r>
          </w:p>
          <w:p w14:paraId="0C14D06D">
            <w:pPr>
              <w:pStyle w:val="4"/>
              <w:ind w:firstLine="480"/>
              <w:jc w:val="both"/>
            </w:pPr>
            <w:r>
              <w:rPr>
                <w:rFonts w:ascii="仿宋_GB2312" w:hAnsi="仿宋_GB2312" w:eastAsia="仿宋_GB2312" w:cs="仿宋_GB2312"/>
                <w:color w:val="000000"/>
                <w:sz w:val="24"/>
              </w:rPr>
              <w:t>(115)数据自动采集：执法记录仪接入后数据自动采集。按照使用人编号、设备编号、采集日期分类存储，归属到正确的使用人下。</w:t>
            </w:r>
          </w:p>
          <w:p w14:paraId="28DFDDF8">
            <w:pPr>
              <w:pStyle w:val="4"/>
              <w:ind w:firstLine="480"/>
              <w:jc w:val="both"/>
            </w:pPr>
            <w:r>
              <w:rPr>
                <w:rFonts w:ascii="仿宋_GB2312" w:hAnsi="仿宋_GB2312" w:eastAsia="仿宋_GB2312" w:cs="仿宋_GB2312"/>
                <w:color w:val="000000"/>
                <w:sz w:val="24"/>
              </w:rPr>
              <w:t>(116)高速数据传输：用户可以自定义只有一套或多台执法记录仪同时上传数据。</w:t>
            </w:r>
          </w:p>
          <w:p w14:paraId="7C4ACCD5">
            <w:pPr>
              <w:pStyle w:val="4"/>
              <w:ind w:firstLine="480"/>
              <w:jc w:val="both"/>
            </w:pPr>
            <w:r>
              <w:rPr>
                <w:rFonts w:ascii="仿宋_GB2312" w:hAnsi="仿宋_GB2312" w:eastAsia="仿宋_GB2312" w:cs="仿宋_GB2312"/>
                <w:color w:val="000000"/>
                <w:sz w:val="24"/>
              </w:rPr>
              <w:t>(117)文件上传：优先上传功能，可以把任意一台执法仪制定为优先，该执法仪优先上传，其他执法仪等待。</w:t>
            </w:r>
          </w:p>
          <w:p w14:paraId="225B5C7C">
            <w:pPr>
              <w:pStyle w:val="4"/>
              <w:ind w:firstLine="480"/>
              <w:jc w:val="both"/>
            </w:pPr>
            <w:r>
              <w:rPr>
                <w:rFonts w:ascii="仿宋_GB2312" w:hAnsi="仿宋_GB2312" w:eastAsia="仿宋_GB2312" w:cs="仿宋_GB2312"/>
                <w:color w:val="000000"/>
                <w:sz w:val="24"/>
              </w:rPr>
              <w:t>(118)磁盘存储：存储空间自动切换，支持多个磁盘存储，当一个磁盘存满时自动切换到下一个存储空间。</w:t>
            </w:r>
          </w:p>
          <w:p w14:paraId="771402BA">
            <w:pPr>
              <w:pStyle w:val="4"/>
              <w:ind w:firstLine="480"/>
              <w:jc w:val="both"/>
            </w:pPr>
            <w:r>
              <w:rPr>
                <w:rFonts w:ascii="仿宋_GB2312" w:hAnsi="仿宋_GB2312" w:eastAsia="仿宋_GB2312" w:cs="仿宋_GB2312"/>
                <w:color w:val="000000"/>
                <w:sz w:val="24"/>
              </w:rPr>
              <w:t>(119)语音播报：能支持语音播报开始采集和完成采集。</w:t>
            </w:r>
          </w:p>
          <w:p w14:paraId="09C670AD">
            <w:pPr>
              <w:pStyle w:val="4"/>
              <w:ind w:firstLine="480"/>
              <w:jc w:val="both"/>
            </w:pPr>
            <w:r>
              <w:rPr>
                <w:rFonts w:ascii="仿宋_GB2312" w:hAnsi="仿宋_GB2312" w:eastAsia="仿宋_GB2312" w:cs="仿宋_GB2312"/>
                <w:color w:val="000000"/>
                <w:sz w:val="24"/>
              </w:rPr>
              <w:t>(120)快速充电：执法仪数据采集完成，上位机系统自动对其充电。</w:t>
            </w:r>
          </w:p>
          <w:p w14:paraId="15E05631">
            <w:pPr>
              <w:pStyle w:val="4"/>
              <w:ind w:firstLine="480"/>
              <w:jc w:val="both"/>
            </w:pPr>
            <w:r>
              <w:rPr>
                <w:rFonts w:ascii="仿宋_GB2312" w:hAnsi="仿宋_GB2312" w:eastAsia="仿宋_GB2312" w:cs="仿宋_GB2312"/>
                <w:color w:val="000000"/>
                <w:sz w:val="24"/>
              </w:rPr>
              <w:t>(121)数据自动清空：数据采集完成后，自动清空执法记录仪内部的视音频资料。</w:t>
            </w:r>
          </w:p>
          <w:p w14:paraId="62640D4E">
            <w:pPr>
              <w:pStyle w:val="4"/>
              <w:ind w:firstLine="480"/>
              <w:jc w:val="both"/>
            </w:pPr>
            <w:r>
              <w:rPr>
                <w:rFonts w:ascii="仿宋_GB2312" w:hAnsi="仿宋_GB2312" w:eastAsia="仿宋_GB2312" w:cs="仿宋_GB2312"/>
                <w:color w:val="000000"/>
                <w:sz w:val="24"/>
              </w:rPr>
              <w:t>(122)断点续传：支持断点续传，导入过程中执法记录仪意外断开连接不影响导入数据的完整性与唯一性。</w:t>
            </w:r>
          </w:p>
          <w:p w14:paraId="28DDA98D">
            <w:pPr>
              <w:pStyle w:val="4"/>
              <w:ind w:firstLine="480"/>
              <w:jc w:val="both"/>
            </w:pPr>
            <w:r>
              <w:rPr>
                <w:rFonts w:ascii="仿宋_GB2312" w:hAnsi="仿宋_GB2312" w:eastAsia="仿宋_GB2312" w:cs="仿宋_GB2312"/>
                <w:color w:val="000000"/>
                <w:sz w:val="24"/>
              </w:rPr>
              <w:t>(123)数据查看：支持在工作站上对导入的数据进行查看、播放、导出、删除等操作。</w:t>
            </w:r>
          </w:p>
          <w:p w14:paraId="1655DE1C">
            <w:pPr>
              <w:pStyle w:val="4"/>
              <w:ind w:firstLine="480"/>
              <w:jc w:val="both"/>
            </w:pPr>
            <w:r>
              <w:rPr>
                <w:rFonts w:ascii="仿宋_GB2312" w:hAnsi="仿宋_GB2312" w:eastAsia="仿宋_GB2312" w:cs="仿宋_GB2312"/>
                <w:color w:val="000000"/>
                <w:sz w:val="24"/>
              </w:rPr>
              <w:t>(124)自动校时：支持通过采集站对执法记录仪完成自动校时，与时间服务器同步。</w:t>
            </w:r>
          </w:p>
          <w:p w14:paraId="2A6249C2">
            <w:pPr>
              <w:pStyle w:val="4"/>
              <w:ind w:firstLine="480"/>
              <w:jc w:val="both"/>
            </w:pPr>
            <w:r>
              <w:rPr>
                <w:rFonts w:ascii="仿宋_GB2312" w:hAnsi="仿宋_GB2312" w:eastAsia="仿宋_GB2312" w:cs="仿宋_GB2312"/>
                <w:color w:val="000000"/>
                <w:sz w:val="24"/>
              </w:rPr>
              <w:t>(125)▲单机版转网络版采集数据无损保留，上传过程中断电及拔出设备文件不丢失，保障数据完整性位置对应:执法记录仪放置底舱位置和软件平台显示的位置一一对应。</w:t>
            </w:r>
          </w:p>
          <w:p w14:paraId="15D7ED38">
            <w:pPr>
              <w:pStyle w:val="4"/>
              <w:ind w:firstLine="480"/>
              <w:jc w:val="both"/>
            </w:pPr>
            <w:r>
              <w:rPr>
                <w:rFonts w:ascii="仿宋_GB2312" w:hAnsi="仿宋_GB2312" w:eastAsia="仿宋_GB2312" w:cs="仿宋_GB2312"/>
                <w:color w:val="000000"/>
                <w:sz w:val="24"/>
              </w:rPr>
              <w:t>(126)数据管理:可根据使用人信息和拍摄时间、文件类型、对已拷贝的视频、音频、照片信息进行数据整理。</w:t>
            </w:r>
          </w:p>
          <w:p w14:paraId="3CC1A0BB">
            <w:pPr>
              <w:pStyle w:val="4"/>
              <w:ind w:firstLine="480"/>
              <w:jc w:val="both"/>
            </w:pPr>
            <w:r>
              <w:rPr>
                <w:rFonts w:ascii="仿宋_GB2312" w:hAnsi="仿宋_GB2312" w:eastAsia="仿宋_GB2312" w:cs="仿宋_GB2312"/>
                <w:color w:val="000000"/>
                <w:sz w:val="24"/>
              </w:rPr>
              <w:t>(127)数据检索:授权用户可通过拍摄时间、上传时间、设备编号、人员编号、人员姓名、单位分组、文件类型进行快速检索。</w:t>
            </w:r>
          </w:p>
          <w:p w14:paraId="652DB820">
            <w:pPr>
              <w:pStyle w:val="4"/>
              <w:ind w:firstLine="480"/>
              <w:jc w:val="both"/>
            </w:pPr>
            <w:r>
              <w:rPr>
                <w:rFonts w:ascii="仿宋_GB2312" w:hAnsi="仿宋_GB2312" w:eastAsia="仿宋_GB2312" w:cs="仿宋_GB2312"/>
                <w:color w:val="000000"/>
                <w:sz w:val="24"/>
              </w:rPr>
              <w:t>(128)远程管理数据：当文件需要上传至服务器时，可进行在线远程管理数据。</w:t>
            </w:r>
          </w:p>
          <w:p w14:paraId="24FDB65B">
            <w:pPr>
              <w:pStyle w:val="4"/>
              <w:ind w:firstLine="480"/>
              <w:jc w:val="both"/>
            </w:pPr>
            <w:r>
              <w:rPr>
                <w:rFonts w:ascii="仿宋_GB2312" w:hAnsi="仿宋_GB2312" w:eastAsia="仿宋_GB2312" w:cs="仿宋_GB2312"/>
                <w:color w:val="000000"/>
                <w:sz w:val="24"/>
              </w:rPr>
              <w:t>(129)权限管理：根据系统设置的安全规则和策略，不同角色分配不同权限，保障数据安全。</w:t>
            </w:r>
          </w:p>
          <w:p w14:paraId="1B0D3161">
            <w:pPr>
              <w:pStyle w:val="4"/>
              <w:ind w:firstLine="480"/>
              <w:jc w:val="both"/>
            </w:pPr>
            <w:r>
              <w:rPr>
                <w:rFonts w:ascii="仿宋_GB2312" w:hAnsi="仿宋_GB2312" w:eastAsia="仿宋_GB2312" w:cs="仿宋_GB2312"/>
                <w:color w:val="000000"/>
                <w:sz w:val="24"/>
              </w:rPr>
              <w:t>(130)问题数据管理：分析问题查看，显示所有已标注存在问题的文件，可预览问题类型、问题描述、检查人员和部门、整改责任人、问题整改情况等信息。</w:t>
            </w:r>
          </w:p>
          <w:p w14:paraId="1ACA0FF9">
            <w:pPr>
              <w:pStyle w:val="4"/>
              <w:ind w:firstLine="480"/>
              <w:jc w:val="both"/>
            </w:pPr>
            <w:r>
              <w:rPr>
                <w:rFonts w:ascii="仿宋_GB2312" w:hAnsi="仿宋_GB2312" w:eastAsia="仿宋_GB2312" w:cs="仿宋_GB2312"/>
                <w:color w:val="000000"/>
                <w:sz w:val="24"/>
              </w:rPr>
              <w:t>(131)数据采集统计，可预览数据文件的整体信息，包括文件上传的人员编号、设备编号、部门、数量、大小、日期、时长等信息。</w:t>
            </w:r>
          </w:p>
          <w:p w14:paraId="0277956C">
            <w:pPr>
              <w:pStyle w:val="4"/>
              <w:ind w:firstLine="480"/>
              <w:jc w:val="both"/>
            </w:pPr>
            <w:r>
              <w:rPr>
                <w:rFonts w:ascii="仿宋_GB2312" w:hAnsi="仿宋_GB2312" w:eastAsia="仿宋_GB2312" w:cs="仿宋_GB2312"/>
                <w:color w:val="000000"/>
                <w:sz w:val="24"/>
              </w:rPr>
              <w:t>(132)多台采集站远程管理：可在线远程管理多台采集站，添加或者删除采集站，可添加多台采集站。</w:t>
            </w:r>
          </w:p>
        </w:tc>
      </w:tr>
    </w:tbl>
    <w:p w14:paraId="5ED034B6">
      <w:pPr>
        <w:pStyle w:val="4"/>
        <w:jc w:val="left"/>
      </w:pPr>
      <w:r>
        <w:rPr>
          <w:rFonts w:ascii="仿宋_GB2312" w:hAnsi="仿宋_GB2312" w:eastAsia="仿宋_GB2312" w:cs="仿宋_GB2312"/>
        </w:rPr>
        <w:t>标的名称：管道机器人（小）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1FFF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90897B">
            <w:pPr>
              <w:pStyle w:val="4"/>
              <w:jc w:val="center"/>
            </w:pPr>
            <w:r>
              <w:rPr>
                <w:rFonts w:ascii="仿宋_GB2312" w:hAnsi="仿宋_GB2312" w:eastAsia="仿宋_GB2312" w:cs="仿宋_GB2312"/>
              </w:rPr>
              <w:t>序号</w:t>
            </w:r>
          </w:p>
        </w:tc>
        <w:tc>
          <w:tcPr>
            <w:tcW w:w="581" w:type="dxa"/>
          </w:tcPr>
          <w:p w14:paraId="270998C9">
            <w:pPr>
              <w:pStyle w:val="4"/>
              <w:jc w:val="center"/>
            </w:pPr>
            <w:r>
              <w:rPr>
                <w:rFonts w:ascii="仿宋_GB2312" w:hAnsi="仿宋_GB2312" w:eastAsia="仿宋_GB2312" w:cs="仿宋_GB2312"/>
              </w:rPr>
              <w:t>符号标识</w:t>
            </w:r>
          </w:p>
        </w:tc>
        <w:tc>
          <w:tcPr>
            <w:tcW w:w="1495" w:type="dxa"/>
          </w:tcPr>
          <w:p w14:paraId="74CF62D0">
            <w:pPr>
              <w:pStyle w:val="4"/>
              <w:jc w:val="center"/>
            </w:pPr>
            <w:r>
              <w:rPr>
                <w:rFonts w:ascii="仿宋_GB2312" w:hAnsi="仿宋_GB2312" w:eastAsia="仿宋_GB2312" w:cs="仿宋_GB2312"/>
              </w:rPr>
              <w:t>技术要求名称</w:t>
            </w:r>
          </w:p>
        </w:tc>
        <w:tc>
          <w:tcPr>
            <w:tcW w:w="5814" w:type="dxa"/>
          </w:tcPr>
          <w:p w14:paraId="438DCFB0">
            <w:pPr>
              <w:pStyle w:val="4"/>
              <w:jc w:val="center"/>
            </w:pPr>
            <w:r>
              <w:rPr>
                <w:rFonts w:ascii="仿宋_GB2312" w:hAnsi="仿宋_GB2312" w:eastAsia="仿宋_GB2312" w:cs="仿宋_GB2312"/>
              </w:rPr>
              <w:t>技术参数与性能指标</w:t>
            </w:r>
          </w:p>
        </w:tc>
      </w:tr>
      <w:tr w14:paraId="259A4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54555">
            <w:pPr>
              <w:pStyle w:val="4"/>
              <w:jc w:val="center"/>
            </w:pPr>
            <w:r>
              <w:rPr>
                <w:rFonts w:ascii="仿宋_GB2312" w:hAnsi="仿宋_GB2312" w:eastAsia="仿宋_GB2312" w:cs="仿宋_GB2312"/>
              </w:rPr>
              <w:t>1</w:t>
            </w:r>
          </w:p>
        </w:tc>
        <w:tc>
          <w:tcPr>
            <w:tcW w:w="581" w:type="dxa"/>
          </w:tcPr>
          <w:p w14:paraId="3B370296"/>
        </w:tc>
        <w:tc>
          <w:tcPr>
            <w:tcW w:w="1495" w:type="dxa"/>
          </w:tcPr>
          <w:p w14:paraId="28E40655">
            <w:pPr>
              <w:pStyle w:val="4"/>
              <w:jc w:val="left"/>
            </w:pPr>
            <w:r>
              <w:rPr>
                <w:rFonts w:ascii="仿宋_GB2312" w:hAnsi="仿宋_GB2312" w:eastAsia="仿宋_GB2312" w:cs="仿宋_GB2312"/>
              </w:rPr>
              <w:t>管道机器人（小）</w:t>
            </w:r>
          </w:p>
        </w:tc>
        <w:tc>
          <w:tcPr>
            <w:tcW w:w="5814" w:type="dxa"/>
          </w:tcPr>
          <w:p w14:paraId="1D814022">
            <w:pPr>
              <w:pStyle w:val="4"/>
              <w:spacing w:after="135"/>
              <w:ind w:firstLine="480"/>
              <w:jc w:val="both"/>
            </w:pPr>
            <w:r>
              <w:rPr>
                <w:rFonts w:ascii="仿宋_GB2312" w:hAnsi="仿宋_GB2312" w:eastAsia="仿宋_GB2312" w:cs="仿宋_GB2312"/>
                <w:color w:val="000000"/>
                <w:sz w:val="24"/>
              </w:rPr>
              <w:t>(133)用途：用于小尺寸（150mm～300mm）的管道内暗管排查工作。</w:t>
            </w:r>
          </w:p>
          <w:p w14:paraId="2152D46F">
            <w:pPr>
              <w:pStyle w:val="4"/>
              <w:ind w:left="645"/>
              <w:jc w:val="both"/>
            </w:pPr>
            <w:r>
              <w:rPr>
                <w:rFonts w:ascii="仿宋_GB2312" w:hAnsi="仿宋_GB2312" w:eastAsia="仿宋_GB2312" w:cs="仿宋_GB2312"/>
                <w:color w:val="000000"/>
                <w:sz w:val="24"/>
              </w:rPr>
              <w:t>主机：</w:t>
            </w:r>
          </w:p>
          <w:p w14:paraId="0A593756">
            <w:pPr>
              <w:pStyle w:val="4"/>
              <w:spacing w:after="135"/>
              <w:ind w:firstLine="480"/>
              <w:jc w:val="both"/>
            </w:pPr>
            <w:r>
              <w:rPr>
                <w:rFonts w:ascii="仿宋_GB2312" w:hAnsi="仿宋_GB2312" w:eastAsia="仿宋_GB2312" w:cs="仿宋_GB2312"/>
                <w:color w:val="000000"/>
                <w:sz w:val="24"/>
              </w:rPr>
              <w:t>(134)主机配置：具有控制主机，内置采集分析软件。</w:t>
            </w:r>
          </w:p>
          <w:p w14:paraId="078ABAE1">
            <w:pPr>
              <w:pStyle w:val="4"/>
              <w:spacing w:after="135"/>
              <w:ind w:firstLine="480"/>
              <w:jc w:val="both"/>
            </w:pPr>
            <w:r>
              <w:rPr>
                <w:rFonts w:ascii="仿宋_GB2312" w:hAnsi="仿宋_GB2312" w:eastAsia="仿宋_GB2312" w:cs="仿宋_GB2312"/>
                <w:color w:val="000000"/>
                <w:sz w:val="24"/>
              </w:rPr>
              <w:t>(135)控制功能：控制爬行器行进、抬升上下、镜头旋转、光源调节等。</w:t>
            </w:r>
          </w:p>
          <w:p w14:paraId="7697954C">
            <w:pPr>
              <w:pStyle w:val="4"/>
              <w:spacing w:after="135"/>
              <w:ind w:firstLine="480"/>
              <w:jc w:val="both"/>
            </w:pPr>
            <w:r>
              <w:rPr>
                <w:rFonts w:ascii="仿宋_GB2312" w:hAnsi="仿宋_GB2312" w:eastAsia="仿宋_GB2312" w:cs="仿宋_GB2312"/>
                <w:color w:val="000000"/>
                <w:sz w:val="24"/>
              </w:rPr>
              <w:t>(136)状态显示：可实时显示时间日期、行进距离、爬行器姿态信息，并可设置信息显示的字体、字号、背景色。</w:t>
            </w:r>
          </w:p>
          <w:p w14:paraId="1D1673BA">
            <w:pPr>
              <w:pStyle w:val="4"/>
              <w:spacing w:after="135"/>
              <w:ind w:firstLine="480"/>
              <w:jc w:val="both"/>
            </w:pPr>
            <w:r>
              <w:rPr>
                <w:rFonts w:ascii="仿宋_GB2312" w:hAnsi="仿宋_GB2312" w:eastAsia="仿宋_GB2312" w:cs="仿宋_GB2312"/>
                <w:color w:val="000000"/>
                <w:sz w:val="24"/>
              </w:rPr>
              <w:t>(137)文本录入：可实现中英文等字符的录入，在视频画面上叠加显示。</w:t>
            </w:r>
          </w:p>
          <w:p w14:paraId="65E2FF1B">
            <w:pPr>
              <w:pStyle w:val="4"/>
              <w:spacing w:after="135"/>
              <w:ind w:firstLine="480"/>
              <w:jc w:val="both"/>
            </w:pPr>
            <w:r>
              <w:rPr>
                <w:rFonts w:ascii="仿宋_GB2312" w:hAnsi="仿宋_GB2312" w:eastAsia="仿宋_GB2312" w:cs="仿宋_GB2312"/>
                <w:color w:val="000000"/>
                <w:sz w:val="24"/>
              </w:rPr>
              <w:t>(138)使用辅助：可自动识别爬行器型号，计算适应管径，实时显示爬行器镜头离地高度。</w:t>
            </w:r>
          </w:p>
          <w:p w14:paraId="26BF5164">
            <w:pPr>
              <w:pStyle w:val="4"/>
              <w:spacing w:after="135"/>
              <w:ind w:firstLine="480"/>
              <w:jc w:val="both"/>
            </w:pPr>
            <w:r>
              <w:rPr>
                <w:rFonts w:ascii="仿宋_GB2312" w:hAnsi="仿宋_GB2312" w:eastAsia="仿宋_GB2312" w:cs="仿宋_GB2312"/>
                <w:color w:val="000000"/>
                <w:sz w:val="24"/>
              </w:rPr>
              <w:t>(139)视频显示：可同时显示前后视频。</w:t>
            </w:r>
          </w:p>
          <w:p w14:paraId="21079E20">
            <w:pPr>
              <w:pStyle w:val="4"/>
              <w:spacing w:after="135"/>
              <w:ind w:firstLine="480"/>
              <w:jc w:val="both"/>
            </w:pPr>
            <w:r>
              <w:rPr>
                <w:rFonts w:ascii="仿宋_GB2312" w:hAnsi="仿宋_GB2312" w:eastAsia="仿宋_GB2312" w:cs="仿宋_GB2312"/>
                <w:color w:val="000000"/>
                <w:sz w:val="24"/>
              </w:rPr>
              <w:t>(140)报警功能：具备翻滚角超限报警，有效防止翻车；具备气压过高、过低报警。</w:t>
            </w:r>
          </w:p>
          <w:p w14:paraId="2364B017">
            <w:pPr>
              <w:pStyle w:val="4"/>
              <w:ind w:left="645"/>
              <w:jc w:val="both"/>
            </w:pPr>
            <w:r>
              <w:rPr>
                <w:rFonts w:ascii="仿宋_GB2312" w:hAnsi="仿宋_GB2312" w:eastAsia="仿宋_GB2312" w:cs="仿宋_GB2312"/>
                <w:color w:val="000000"/>
                <w:sz w:val="24"/>
              </w:rPr>
              <w:t>电缆盘：</w:t>
            </w:r>
          </w:p>
          <w:p w14:paraId="6C556148">
            <w:pPr>
              <w:pStyle w:val="4"/>
              <w:spacing w:after="135"/>
              <w:ind w:firstLine="480"/>
              <w:jc w:val="both"/>
            </w:pPr>
            <w:r>
              <w:rPr>
                <w:rFonts w:ascii="仿宋_GB2312" w:hAnsi="仿宋_GB2312" w:eastAsia="仿宋_GB2312" w:cs="仿宋_GB2312"/>
                <w:color w:val="000000"/>
                <w:sz w:val="24"/>
              </w:rPr>
              <w:t>(141)配线长度：线缆长度≥120米。</w:t>
            </w:r>
          </w:p>
          <w:p w14:paraId="186C057C">
            <w:pPr>
              <w:pStyle w:val="4"/>
              <w:spacing w:after="135"/>
              <w:ind w:firstLine="480"/>
              <w:jc w:val="both"/>
            </w:pPr>
            <w:r>
              <w:rPr>
                <w:rFonts w:ascii="仿宋_GB2312" w:hAnsi="仿宋_GB2312" w:eastAsia="仿宋_GB2312" w:cs="仿宋_GB2312"/>
                <w:color w:val="000000"/>
                <w:sz w:val="24"/>
              </w:rPr>
              <w:t>(142)▲线缆内部为≥4芯直径≥1.2mm芯线，线缆抗拉力≥300kg</w:t>
            </w:r>
            <w:r>
              <w:rPr>
                <w:rFonts w:ascii="仿宋_GB2312" w:hAnsi="仿宋_GB2312" w:eastAsia="仿宋_GB2312" w:cs="仿宋_GB2312"/>
                <w:sz w:val="24"/>
              </w:rPr>
              <w:t>（</w:t>
            </w:r>
            <w:r>
              <w:rPr>
                <w:rFonts w:ascii="仿宋_GB2312" w:hAnsi="仿宋_GB2312" w:eastAsia="仿宋_GB2312" w:cs="仿宋_GB2312"/>
                <w:color w:val="000000"/>
                <w:sz w:val="24"/>
              </w:rPr>
              <w:t>提供第三方检测机构出具的检测报告复印件加盖公章），聚氨酯护套，线缆直径≤8mm，防水、防磨、耐酸碱、耐腐蚀。电缆盘可以单独连接声呐探头，用于声纳检测；并可以同时连接声呐探头和爬行器进行声纳和视频的同步采集。</w:t>
            </w:r>
          </w:p>
          <w:p w14:paraId="402ABDBB">
            <w:pPr>
              <w:pStyle w:val="4"/>
              <w:spacing w:after="135"/>
              <w:ind w:firstLine="480"/>
              <w:jc w:val="both"/>
            </w:pPr>
            <w:r>
              <w:rPr>
                <w:rFonts w:ascii="仿宋_GB2312" w:hAnsi="仿宋_GB2312" w:eastAsia="仿宋_GB2312" w:cs="仿宋_GB2312"/>
                <w:color w:val="000000"/>
                <w:sz w:val="24"/>
              </w:rPr>
              <w:t>(143)自动排线：收放线过程中，确保电缆在绞线盘上的规则分布。</w:t>
            </w:r>
          </w:p>
          <w:p w14:paraId="6C20EA96">
            <w:pPr>
              <w:pStyle w:val="4"/>
              <w:spacing w:after="135"/>
              <w:ind w:firstLine="480"/>
              <w:jc w:val="both"/>
            </w:pPr>
            <w:r>
              <w:rPr>
                <w:rFonts w:ascii="仿宋_GB2312" w:hAnsi="仿宋_GB2312" w:eastAsia="仿宋_GB2312" w:cs="仿宋_GB2312"/>
                <w:color w:val="000000"/>
                <w:sz w:val="24"/>
              </w:rPr>
              <w:t>(144)计数：计数分辨率≤1mm。</w:t>
            </w:r>
          </w:p>
          <w:p w14:paraId="38C61EAE">
            <w:pPr>
              <w:pStyle w:val="4"/>
              <w:spacing w:after="135"/>
              <w:ind w:firstLine="480"/>
              <w:jc w:val="both"/>
            </w:pPr>
            <w:r>
              <w:rPr>
                <w:rFonts w:ascii="仿宋_GB2312" w:hAnsi="仿宋_GB2312" w:eastAsia="仿宋_GB2312" w:cs="仿宋_GB2312"/>
                <w:color w:val="000000"/>
                <w:sz w:val="24"/>
              </w:rPr>
              <w:t>(145)接口：无线接口、网口。</w:t>
            </w:r>
          </w:p>
          <w:p w14:paraId="0AD141DD">
            <w:pPr>
              <w:pStyle w:val="4"/>
              <w:spacing w:after="135"/>
              <w:ind w:firstLine="480"/>
              <w:jc w:val="both"/>
            </w:pPr>
            <w:r>
              <w:rPr>
                <w:rFonts w:ascii="仿宋_GB2312" w:hAnsi="仿宋_GB2312" w:eastAsia="仿宋_GB2312" w:cs="仿宋_GB2312"/>
                <w:color w:val="000000"/>
                <w:sz w:val="24"/>
              </w:rPr>
              <w:t>(146)防护：IP63及以上。</w:t>
            </w:r>
          </w:p>
          <w:p w14:paraId="3B9BEAF5">
            <w:pPr>
              <w:pStyle w:val="4"/>
              <w:ind w:left="645"/>
              <w:jc w:val="both"/>
            </w:pPr>
            <w:r>
              <w:rPr>
                <w:rFonts w:ascii="仿宋_GB2312" w:hAnsi="仿宋_GB2312" w:eastAsia="仿宋_GB2312" w:cs="仿宋_GB2312"/>
                <w:color w:val="000000"/>
                <w:sz w:val="24"/>
              </w:rPr>
              <w:t>爬行器：</w:t>
            </w:r>
          </w:p>
          <w:p w14:paraId="3CAFD6A3">
            <w:pPr>
              <w:pStyle w:val="4"/>
              <w:spacing w:after="135"/>
              <w:ind w:firstLine="480"/>
              <w:jc w:val="both"/>
            </w:pPr>
            <w:r>
              <w:rPr>
                <w:rFonts w:ascii="仿宋_GB2312" w:hAnsi="仿宋_GB2312" w:eastAsia="仿宋_GB2312" w:cs="仿宋_GB2312"/>
                <w:color w:val="000000"/>
                <w:sz w:val="24"/>
              </w:rPr>
              <w:t>(147)防护：IP68及以上，可用于</w:t>
            </w:r>
            <w:r>
              <w:rPr>
                <w:rFonts w:ascii="仿宋_GB2312" w:hAnsi="仿宋_GB2312" w:eastAsia="仿宋_GB2312" w:cs="仿宋_GB2312"/>
                <w:color w:val="0000FF"/>
                <w:sz w:val="24"/>
                <w:u w:val="single"/>
              </w:rPr>
              <w:t>≥</w:t>
            </w:r>
            <w:r>
              <w:rPr>
                <w:rFonts w:ascii="仿宋_GB2312" w:hAnsi="仿宋_GB2312" w:eastAsia="仿宋_GB2312" w:cs="仿宋_GB2312"/>
                <w:color w:val="000000"/>
                <w:sz w:val="24"/>
              </w:rPr>
              <w:t>10米水深，气密保护，内置气压传感器，有压力指示灯。</w:t>
            </w:r>
          </w:p>
          <w:p w14:paraId="4503F851">
            <w:pPr>
              <w:pStyle w:val="4"/>
              <w:spacing w:after="135"/>
              <w:ind w:firstLine="480"/>
              <w:jc w:val="both"/>
            </w:pPr>
            <w:r>
              <w:rPr>
                <w:rFonts w:ascii="仿宋_GB2312" w:hAnsi="仿宋_GB2312" w:eastAsia="仿宋_GB2312" w:cs="仿宋_GB2312"/>
                <w:color w:val="000000"/>
                <w:sz w:val="24"/>
              </w:rPr>
              <w:t>(148)工作温度：-10℃～50℃。</w:t>
            </w:r>
          </w:p>
          <w:p w14:paraId="652A9267">
            <w:pPr>
              <w:pStyle w:val="4"/>
              <w:spacing w:after="135"/>
              <w:ind w:firstLine="480"/>
              <w:jc w:val="both"/>
            </w:pPr>
            <w:r>
              <w:rPr>
                <w:rFonts w:ascii="仿宋_GB2312" w:hAnsi="仿宋_GB2312" w:eastAsia="仿宋_GB2312" w:cs="仿宋_GB2312"/>
                <w:color w:val="000000"/>
                <w:sz w:val="24"/>
              </w:rPr>
              <w:t>(149)适用管径：150mm～300mm 。</w:t>
            </w:r>
          </w:p>
          <w:p w14:paraId="63AA4D00">
            <w:pPr>
              <w:pStyle w:val="4"/>
              <w:spacing w:after="135"/>
              <w:ind w:firstLine="480"/>
              <w:jc w:val="both"/>
            </w:pPr>
            <w:r>
              <w:rPr>
                <w:rFonts w:ascii="仿宋_GB2312" w:hAnsi="仿宋_GB2312" w:eastAsia="仿宋_GB2312" w:cs="仿宋_GB2312"/>
                <w:color w:val="000000"/>
                <w:sz w:val="24"/>
              </w:rPr>
              <w:t>(150)适用管道：城市合流污水、生活污水及工业废水、城市雨水或供水管道。</w:t>
            </w:r>
          </w:p>
          <w:p w14:paraId="0DD1B295">
            <w:pPr>
              <w:pStyle w:val="4"/>
              <w:spacing w:after="135"/>
              <w:ind w:firstLine="480"/>
              <w:jc w:val="both"/>
            </w:pPr>
            <w:r>
              <w:rPr>
                <w:rFonts w:ascii="仿宋_GB2312" w:hAnsi="仿宋_GB2312" w:eastAsia="仿宋_GB2312" w:cs="仿宋_GB2312"/>
                <w:color w:val="000000"/>
                <w:sz w:val="24"/>
              </w:rPr>
              <w:t>(151)▲双直流电机：均≥25W，6轮驱动，最大行走速度≥15m/min；至少配有6</w:t>
            </w:r>
            <w:r>
              <w:rPr>
                <w:rFonts w:ascii="仿宋_GB2312" w:hAnsi="仿宋_GB2312" w:eastAsia="仿宋_GB2312" w:cs="仿宋_GB2312"/>
                <w:color w:val="0000FF"/>
                <w:sz w:val="24"/>
              </w:rPr>
              <w:t>英寸</w:t>
            </w:r>
            <w:r>
              <w:rPr>
                <w:rFonts w:ascii="仿宋_GB2312" w:hAnsi="仿宋_GB2312" w:eastAsia="仿宋_GB2312" w:cs="仿宋_GB2312"/>
                <w:color w:val="000000"/>
                <w:sz w:val="24"/>
              </w:rPr>
              <w:t>、4</w:t>
            </w:r>
            <w:r>
              <w:rPr>
                <w:rFonts w:ascii="仿宋_GB2312" w:hAnsi="仿宋_GB2312" w:eastAsia="仿宋_GB2312" w:cs="仿宋_GB2312"/>
                <w:color w:val="0000FF"/>
                <w:sz w:val="24"/>
              </w:rPr>
              <w:t>英寸</w:t>
            </w:r>
            <w:r>
              <w:rPr>
                <w:rFonts w:ascii="仿宋_GB2312" w:hAnsi="仿宋_GB2312" w:eastAsia="仿宋_GB2312" w:cs="仿宋_GB2312"/>
                <w:color w:val="000000"/>
                <w:sz w:val="24"/>
              </w:rPr>
              <w:t>、3</w:t>
            </w:r>
            <w:r>
              <w:rPr>
                <w:rFonts w:ascii="仿宋_GB2312" w:hAnsi="仿宋_GB2312" w:eastAsia="仿宋_GB2312" w:cs="仿宋_GB2312"/>
                <w:color w:val="0000FF"/>
                <w:sz w:val="24"/>
              </w:rPr>
              <w:t>英寸</w:t>
            </w:r>
            <w:r>
              <w:rPr>
                <w:rFonts w:ascii="仿宋_GB2312" w:hAnsi="仿宋_GB2312" w:eastAsia="仿宋_GB2312" w:cs="仿宋_GB2312"/>
                <w:color w:val="000000"/>
                <w:sz w:val="24"/>
              </w:rPr>
              <w:t>三组轮子，可使用加宽器加宽轮轴，以适用于不同的管径。</w:t>
            </w:r>
          </w:p>
          <w:p w14:paraId="241B31E8">
            <w:pPr>
              <w:pStyle w:val="4"/>
              <w:spacing w:after="135"/>
              <w:ind w:firstLine="480"/>
              <w:jc w:val="both"/>
            </w:pPr>
            <w:r>
              <w:rPr>
                <w:rFonts w:ascii="仿宋_GB2312" w:hAnsi="仿宋_GB2312" w:eastAsia="仿宋_GB2312" w:cs="仿宋_GB2312"/>
                <w:color w:val="000000"/>
                <w:sz w:val="24"/>
              </w:rPr>
              <w:t>(152)爬坡：根据管道状况不同，最大爬坡能力≥40°。</w:t>
            </w:r>
          </w:p>
          <w:p w14:paraId="059AA5B5">
            <w:pPr>
              <w:pStyle w:val="4"/>
              <w:spacing w:after="135"/>
              <w:ind w:firstLine="480"/>
              <w:jc w:val="both"/>
            </w:pPr>
            <w:r>
              <w:rPr>
                <w:rFonts w:ascii="仿宋_GB2312" w:hAnsi="仿宋_GB2312" w:eastAsia="仿宋_GB2312" w:cs="仿宋_GB2312"/>
                <w:color w:val="000000"/>
                <w:sz w:val="24"/>
              </w:rPr>
              <w:t>(153)电路保护：电机堵转、过流、过压自动保护。</w:t>
            </w:r>
          </w:p>
          <w:p w14:paraId="56CB5C00">
            <w:pPr>
              <w:pStyle w:val="4"/>
              <w:spacing w:after="135"/>
              <w:ind w:firstLine="480"/>
              <w:jc w:val="both"/>
            </w:pPr>
            <w:r>
              <w:rPr>
                <w:rFonts w:ascii="仿宋_GB2312" w:hAnsi="仿宋_GB2312" w:eastAsia="仿宋_GB2312" w:cs="仿宋_GB2312"/>
                <w:color w:val="000000"/>
                <w:sz w:val="24"/>
              </w:rPr>
              <w:t>(154)照明光源：前向≥3颗≥10W高亮聚光LED照明灯；光源光强亮度连续可调。</w:t>
            </w:r>
          </w:p>
          <w:p w14:paraId="780581A0">
            <w:pPr>
              <w:pStyle w:val="4"/>
              <w:spacing w:after="135"/>
              <w:ind w:firstLine="480"/>
              <w:jc w:val="both"/>
            </w:pPr>
            <w:r>
              <w:rPr>
                <w:rFonts w:ascii="仿宋_GB2312" w:hAnsi="仿宋_GB2312" w:eastAsia="仿宋_GB2312" w:cs="仿宋_GB2312"/>
                <w:color w:val="000000"/>
                <w:sz w:val="24"/>
              </w:rPr>
              <w:t>(155)后视镜头：集成后视镜头及灯光，用于爬行器回收期间观察倒车及线缆回收情况，后视镜头分辨率≥200W（1920*1080）。</w:t>
            </w:r>
          </w:p>
          <w:p w14:paraId="1D1BF8FE">
            <w:pPr>
              <w:pStyle w:val="4"/>
              <w:ind w:left="645"/>
              <w:jc w:val="both"/>
            </w:pPr>
            <w:r>
              <w:rPr>
                <w:rFonts w:ascii="仿宋_GB2312" w:hAnsi="仿宋_GB2312" w:eastAsia="仿宋_GB2312" w:cs="仿宋_GB2312"/>
                <w:color w:val="000000"/>
                <w:sz w:val="24"/>
              </w:rPr>
              <w:t>直视镜头：</w:t>
            </w:r>
          </w:p>
          <w:p w14:paraId="5666BF75">
            <w:pPr>
              <w:pStyle w:val="4"/>
              <w:spacing w:after="135"/>
              <w:ind w:firstLine="480"/>
              <w:jc w:val="both"/>
            </w:pPr>
            <w:r>
              <w:rPr>
                <w:rFonts w:ascii="仿宋_GB2312" w:hAnsi="仿宋_GB2312" w:eastAsia="仿宋_GB2312" w:cs="仿宋_GB2312"/>
                <w:color w:val="000000"/>
                <w:sz w:val="24"/>
              </w:rPr>
              <w:t>(156)适应管径：150mm～300mm；照明光源：≥6颗≥3W泛光LED；工作温度：-10℃～50℃。</w:t>
            </w:r>
          </w:p>
          <w:p w14:paraId="3D2E1D5E">
            <w:pPr>
              <w:pStyle w:val="4"/>
              <w:spacing w:after="135"/>
              <w:ind w:firstLine="480"/>
              <w:jc w:val="both"/>
            </w:pPr>
            <w:r>
              <w:rPr>
                <w:rFonts w:ascii="仿宋_GB2312" w:hAnsi="仿宋_GB2312" w:eastAsia="仿宋_GB2312" w:cs="仿宋_GB2312"/>
                <w:color w:val="000000"/>
                <w:sz w:val="24"/>
              </w:rPr>
              <w:t>(157)成像系统：达到或优于彩色，≥1/3”2.0M CMOS，分辨率≥200W（1920*1080），灵敏度≤0.03Lux。</w:t>
            </w:r>
          </w:p>
          <w:p w14:paraId="725B3304">
            <w:pPr>
              <w:pStyle w:val="4"/>
              <w:ind w:left="645"/>
              <w:jc w:val="both"/>
            </w:pPr>
            <w:r>
              <w:rPr>
                <w:rFonts w:ascii="仿宋_GB2312" w:hAnsi="仿宋_GB2312" w:eastAsia="仿宋_GB2312" w:cs="仿宋_GB2312"/>
                <w:color w:val="000000"/>
                <w:sz w:val="24"/>
              </w:rPr>
              <w:t>管道检测软件</w:t>
            </w:r>
          </w:p>
          <w:p w14:paraId="1B4F908B">
            <w:pPr>
              <w:pStyle w:val="4"/>
              <w:spacing w:after="135"/>
              <w:ind w:firstLine="480"/>
              <w:jc w:val="both"/>
            </w:pPr>
            <w:r>
              <w:rPr>
                <w:rFonts w:ascii="仿宋_GB2312" w:hAnsi="仿宋_GB2312" w:eastAsia="仿宋_GB2312" w:cs="仿宋_GB2312"/>
                <w:color w:val="000000"/>
                <w:sz w:val="24"/>
              </w:rPr>
              <w:t>(158)可对爬行器实时控制，包括爬行器前进、后退、左右转弯、移动速度、灯光亮度等。</w:t>
            </w:r>
          </w:p>
          <w:p w14:paraId="524F50E3">
            <w:pPr>
              <w:pStyle w:val="4"/>
              <w:spacing w:after="135"/>
              <w:ind w:firstLine="480"/>
              <w:jc w:val="both"/>
            </w:pPr>
            <w:r>
              <w:rPr>
                <w:rFonts w:ascii="仿宋_GB2312" w:hAnsi="仿宋_GB2312" w:eastAsia="仿宋_GB2312" w:cs="仿宋_GB2312"/>
                <w:color w:val="000000"/>
                <w:sz w:val="24"/>
              </w:rPr>
              <w:t>(159)可实时获取并显示前视和后视摄像头的图像，并实时录制前视摄像头的视频画面。</w:t>
            </w:r>
          </w:p>
          <w:p w14:paraId="259923D9">
            <w:pPr>
              <w:pStyle w:val="4"/>
              <w:spacing w:after="135"/>
              <w:ind w:firstLine="480"/>
              <w:jc w:val="both"/>
            </w:pPr>
            <w:r>
              <w:rPr>
                <w:rFonts w:ascii="仿宋_GB2312" w:hAnsi="仿宋_GB2312" w:eastAsia="仿宋_GB2312" w:cs="仿宋_GB2312"/>
                <w:color w:val="000000"/>
                <w:sz w:val="24"/>
              </w:rPr>
              <w:t>(160)可实时显示爬行器的各类状态信息，包括倾角、滚角、气压等。</w:t>
            </w:r>
          </w:p>
          <w:p w14:paraId="1A36B88D">
            <w:pPr>
              <w:pStyle w:val="4"/>
              <w:spacing w:after="135"/>
              <w:ind w:firstLine="480"/>
              <w:jc w:val="both"/>
            </w:pPr>
            <w:r>
              <w:rPr>
                <w:rFonts w:ascii="仿宋_GB2312" w:hAnsi="仿宋_GB2312" w:eastAsia="仿宋_GB2312" w:cs="仿宋_GB2312"/>
                <w:color w:val="000000"/>
                <w:sz w:val="24"/>
              </w:rPr>
              <w:t>(161)可在操作现场填入项目信息，包括检查标准、项目地址、起止井号、管道属性等。</w:t>
            </w:r>
          </w:p>
          <w:p w14:paraId="1ECD02F6">
            <w:pPr>
              <w:pStyle w:val="4"/>
              <w:spacing w:after="135"/>
              <w:ind w:firstLine="480"/>
              <w:jc w:val="both"/>
            </w:pPr>
            <w:r>
              <w:rPr>
                <w:rFonts w:ascii="仿宋_GB2312" w:hAnsi="仿宋_GB2312" w:eastAsia="仿宋_GB2312" w:cs="仿宋_GB2312"/>
                <w:color w:val="000000"/>
                <w:sz w:val="24"/>
              </w:rPr>
              <w:t>(162)可在管道检测过程中，进行管道缺陷人工判读，并保存至CTV 文件中，支持对判读的结果回看和修改。</w:t>
            </w:r>
          </w:p>
          <w:p w14:paraId="2D549261">
            <w:pPr>
              <w:pStyle w:val="4"/>
              <w:ind w:left="645"/>
              <w:jc w:val="both"/>
            </w:pPr>
            <w:r>
              <w:rPr>
                <w:rFonts w:ascii="仿宋_GB2312" w:hAnsi="仿宋_GB2312" w:eastAsia="仿宋_GB2312" w:cs="仿宋_GB2312"/>
                <w:color w:val="000000"/>
                <w:sz w:val="24"/>
              </w:rPr>
              <w:t>管道检测视频判读报告软件：</w:t>
            </w:r>
          </w:p>
          <w:p w14:paraId="788FECE4">
            <w:pPr>
              <w:pStyle w:val="4"/>
              <w:spacing w:after="135"/>
              <w:ind w:firstLine="480"/>
              <w:jc w:val="both"/>
            </w:pPr>
            <w:r>
              <w:rPr>
                <w:rFonts w:ascii="仿宋_GB2312" w:hAnsi="仿宋_GB2312" w:eastAsia="仿宋_GB2312" w:cs="仿宋_GB2312"/>
                <w:color w:val="000000"/>
                <w:sz w:val="24"/>
              </w:rPr>
              <w:t>(163)对检测视频文件进行播放预览、添加检测信息、截取缺陷图像、判读描述等；。</w:t>
            </w:r>
          </w:p>
          <w:p w14:paraId="26453A3D">
            <w:pPr>
              <w:pStyle w:val="4"/>
              <w:spacing w:after="135"/>
              <w:ind w:left="420" w:firstLine="480"/>
              <w:jc w:val="both"/>
            </w:pPr>
            <w:r>
              <w:rPr>
                <w:rFonts w:ascii="仿宋_GB2312" w:hAnsi="仿宋_GB2312" w:eastAsia="仿宋_GB2312" w:cs="仿宋_GB2312"/>
                <w:color w:val="000000"/>
                <w:sz w:val="24"/>
              </w:rPr>
              <w:t>(164)软件能够支持CJJ181-2012行标、同时内置≥20个报告模板。</w:t>
            </w:r>
          </w:p>
          <w:p w14:paraId="2AFA0E54">
            <w:pPr>
              <w:pStyle w:val="4"/>
              <w:spacing w:after="135"/>
              <w:ind w:firstLine="480"/>
              <w:jc w:val="both"/>
            </w:pPr>
            <w:r>
              <w:rPr>
                <w:rFonts w:ascii="仿宋_GB2312" w:hAnsi="仿宋_GB2312" w:eastAsia="仿宋_GB2312" w:cs="仿宋_GB2312"/>
                <w:color w:val="000000"/>
                <w:sz w:val="24"/>
              </w:rPr>
              <w:t>(165)可导入包含智能检测设备获取的AI判读结果的CTV文件，并提供人工审核功能。</w:t>
            </w:r>
          </w:p>
          <w:p w14:paraId="0E2064DA">
            <w:pPr>
              <w:pStyle w:val="4"/>
              <w:spacing w:after="135"/>
              <w:ind w:firstLine="480"/>
              <w:jc w:val="both"/>
            </w:pPr>
            <w:r>
              <w:rPr>
                <w:rFonts w:ascii="仿宋_GB2312" w:hAnsi="仿宋_GB2312" w:eastAsia="仿宋_GB2312" w:cs="仿宋_GB2312"/>
                <w:color w:val="000000"/>
                <w:sz w:val="24"/>
              </w:rPr>
              <w:t>(166)可将判读结果数据自动生成为图文并茂的检测报告，报告内容包括项目信息、工程概况、缺陷分布示意图、检测设备简介、作业流程示意图、缺陷统计图表、详细缺陷图表等内容，报告格式和内容应符合国家住建部行业标准CJJ181的相关规定。</w:t>
            </w:r>
          </w:p>
          <w:p w14:paraId="30E0A391">
            <w:pPr>
              <w:pStyle w:val="4"/>
              <w:spacing w:after="135"/>
              <w:ind w:firstLine="480"/>
              <w:jc w:val="both"/>
            </w:pPr>
            <w:r>
              <w:rPr>
                <w:rFonts w:ascii="仿宋_GB2312" w:hAnsi="仿宋_GB2312" w:eastAsia="仿宋_GB2312" w:cs="仿宋_GB2312"/>
                <w:color w:val="000000"/>
                <w:sz w:val="24"/>
              </w:rPr>
              <w:t>(167)报告文件导出为可二次编辑的办公文档格式，应同时支持WORD、 EXCEL、PDF格式文件导出，可自动整理导出归档格式数据文件（包括检测评估数据、检测视频、缺陷图片等），可用于GIS系统数据挂接。</w:t>
            </w:r>
          </w:p>
          <w:p w14:paraId="1AA0CFC1">
            <w:pPr>
              <w:pStyle w:val="4"/>
              <w:spacing w:after="135"/>
              <w:ind w:firstLine="480"/>
              <w:jc w:val="both"/>
            </w:pPr>
            <w:r>
              <w:rPr>
                <w:rFonts w:ascii="仿宋_GB2312" w:hAnsi="仿宋_GB2312" w:eastAsia="仿宋_GB2312" w:cs="仿宋_GB2312"/>
                <w:color w:val="000000"/>
                <w:sz w:val="24"/>
              </w:rPr>
              <w:t>(168)提供电子地图查阅功能，可在电子地图中标注出作业点的位置，可查看作业点对应的检测数据、判读信息、缺陷图片和检测视频。可将缺陷分布地图导出为网页格式，以供数据上报、分阅。</w:t>
            </w:r>
          </w:p>
          <w:p w14:paraId="5C30FCB8">
            <w:pPr>
              <w:pStyle w:val="4"/>
              <w:spacing w:after="135"/>
              <w:ind w:firstLine="480"/>
              <w:jc w:val="both"/>
            </w:pPr>
          </w:p>
        </w:tc>
      </w:tr>
    </w:tbl>
    <w:p w14:paraId="2FED4443">
      <w:pPr>
        <w:pStyle w:val="4"/>
        <w:jc w:val="left"/>
      </w:pPr>
      <w:r>
        <w:rPr>
          <w:rFonts w:ascii="仿宋_GB2312" w:hAnsi="仿宋_GB2312" w:eastAsia="仿宋_GB2312" w:cs="仿宋_GB2312"/>
        </w:rPr>
        <w:t>标的名称：管道机器人（大）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1323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9332E3">
            <w:pPr>
              <w:pStyle w:val="4"/>
              <w:jc w:val="center"/>
            </w:pPr>
            <w:r>
              <w:rPr>
                <w:rFonts w:ascii="仿宋_GB2312" w:hAnsi="仿宋_GB2312" w:eastAsia="仿宋_GB2312" w:cs="仿宋_GB2312"/>
              </w:rPr>
              <w:t>序号</w:t>
            </w:r>
          </w:p>
        </w:tc>
        <w:tc>
          <w:tcPr>
            <w:tcW w:w="581" w:type="dxa"/>
          </w:tcPr>
          <w:p w14:paraId="1AF08741">
            <w:pPr>
              <w:pStyle w:val="4"/>
              <w:jc w:val="center"/>
            </w:pPr>
            <w:r>
              <w:rPr>
                <w:rFonts w:ascii="仿宋_GB2312" w:hAnsi="仿宋_GB2312" w:eastAsia="仿宋_GB2312" w:cs="仿宋_GB2312"/>
              </w:rPr>
              <w:t>符号标识</w:t>
            </w:r>
          </w:p>
        </w:tc>
        <w:tc>
          <w:tcPr>
            <w:tcW w:w="1495" w:type="dxa"/>
          </w:tcPr>
          <w:p w14:paraId="4CB5F12D">
            <w:pPr>
              <w:pStyle w:val="4"/>
              <w:jc w:val="center"/>
            </w:pPr>
            <w:r>
              <w:rPr>
                <w:rFonts w:ascii="仿宋_GB2312" w:hAnsi="仿宋_GB2312" w:eastAsia="仿宋_GB2312" w:cs="仿宋_GB2312"/>
              </w:rPr>
              <w:t>技术要求名称</w:t>
            </w:r>
          </w:p>
        </w:tc>
        <w:tc>
          <w:tcPr>
            <w:tcW w:w="5814" w:type="dxa"/>
          </w:tcPr>
          <w:p w14:paraId="217A4F58">
            <w:pPr>
              <w:pStyle w:val="4"/>
              <w:jc w:val="center"/>
            </w:pPr>
            <w:r>
              <w:rPr>
                <w:rFonts w:ascii="仿宋_GB2312" w:hAnsi="仿宋_GB2312" w:eastAsia="仿宋_GB2312" w:cs="仿宋_GB2312"/>
              </w:rPr>
              <w:t>技术参数与性能指标</w:t>
            </w:r>
          </w:p>
        </w:tc>
      </w:tr>
      <w:tr w14:paraId="421EB0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29709">
            <w:pPr>
              <w:pStyle w:val="4"/>
              <w:jc w:val="center"/>
            </w:pPr>
            <w:r>
              <w:rPr>
                <w:rFonts w:ascii="仿宋_GB2312" w:hAnsi="仿宋_GB2312" w:eastAsia="仿宋_GB2312" w:cs="仿宋_GB2312"/>
              </w:rPr>
              <w:t>1</w:t>
            </w:r>
          </w:p>
        </w:tc>
        <w:tc>
          <w:tcPr>
            <w:tcW w:w="581" w:type="dxa"/>
          </w:tcPr>
          <w:p w14:paraId="4D9E1CAB"/>
        </w:tc>
        <w:tc>
          <w:tcPr>
            <w:tcW w:w="1495" w:type="dxa"/>
          </w:tcPr>
          <w:p w14:paraId="0E3D1E02">
            <w:pPr>
              <w:pStyle w:val="4"/>
              <w:jc w:val="left"/>
            </w:pPr>
            <w:r>
              <w:rPr>
                <w:rFonts w:ascii="仿宋_GB2312" w:hAnsi="仿宋_GB2312" w:eastAsia="仿宋_GB2312" w:cs="仿宋_GB2312"/>
              </w:rPr>
              <w:t>管道机器人（大）</w:t>
            </w:r>
          </w:p>
        </w:tc>
        <w:tc>
          <w:tcPr>
            <w:tcW w:w="5814" w:type="dxa"/>
          </w:tcPr>
          <w:p w14:paraId="751DD0A4">
            <w:pPr>
              <w:pStyle w:val="4"/>
              <w:spacing w:after="135"/>
              <w:ind w:firstLine="480"/>
              <w:jc w:val="both"/>
            </w:pPr>
            <w:r>
              <w:rPr>
                <w:rFonts w:ascii="仿宋_GB2312" w:hAnsi="仿宋_GB2312" w:eastAsia="仿宋_GB2312" w:cs="仿宋_GB2312"/>
                <w:color w:val="000000"/>
                <w:sz w:val="24"/>
              </w:rPr>
              <w:t>(169)用途：用于稍大尺寸（300mm～3000mm）的管道内暗管排查工作。</w:t>
            </w:r>
          </w:p>
          <w:p w14:paraId="384E69AD">
            <w:pPr>
              <w:pStyle w:val="4"/>
              <w:ind w:left="645"/>
              <w:jc w:val="both"/>
            </w:pPr>
            <w:r>
              <w:rPr>
                <w:rFonts w:ascii="仿宋_GB2312" w:hAnsi="仿宋_GB2312" w:eastAsia="仿宋_GB2312" w:cs="仿宋_GB2312"/>
                <w:color w:val="000000"/>
                <w:sz w:val="24"/>
              </w:rPr>
              <w:t>主机：</w:t>
            </w:r>
          </w:p>
          <w:p w14:paraId="43945A72">
            <w:pPr>
              <w:pStyle w:val="4"/>
              <w:spacing w:after="135"/>
              <w:ind w:firstLine="480"/>
              <w:jc w:val="both"/>
            </w:pPr>
            <w:r>
              <w:rPr>
                <w:rFonts w:ascii="仿宋_GB2312" w:hAnsi="仿宋_GB2312" w:eastAsia="仿宋_GB2312" w:cs="仿宋_GB2312"/>
                <w:color w:val="000000"/>
                <w:sz w:val="24"/>
              </w:rPr>
              <w:t>(170)主机配置：具有控制主机，内置采集分析软件。</w:t>
            </w:r>
          </w:p>
          <w:p w14:paraId="04D51F0F">
            <w:pPr>
              <w:pStyle w:val="4"/>
              <w:spacing w:after="135"/>
              <w:ind w:firstLine="480"/>
              <w:jc w:val="both"/>
            </w:pPr>
            <w:r>
              <w:rPr>
                <w:rFonts w:ascii="仿宋_GB2312" w:hAnsi="仿宋_GB2312" w:eastAsia="仿宋_GB2312" w:cs="仿宋_GB2312"/>
                <w:color w:val="000000"/>
                <w:sz w:val="24"/>
              </w:rPr>
              <w:t>(171)控制功能：控制爬行器行进、抬升上下、镜头旋转、光源调节等。</w:t>
            </w:r>
          </w:p>
          <w:p w14:paraId="1532D02B">
            <w:pPr>
              <w:pStyle w:val="4"/>
              <w:spacing w:after="135"/>
              <w:ind w:firstLine="480"/>
              <w:jc w:val="both"/>
            </w:pPr>
            <w:r>
              <w:rPr>
                <w:rFonts w:ascii="仿宋_GB2312" w:hAnsi="仿宋_GB2312" w:eastAsia="仿宋_GB2312" w:cs="仿宋_GB2312"/>
                <w:color w:val="000000"/>
                <w:sz w:val="24"/>
              </w:rPr>
              <w:t>(172)视频显示：可同时显示前后视频。</w:t>
            </w:r>
          </w:p>
          <w:p w14:paraId="1BA10EBF">
            <w:pPr>
              <w:pStyle w:val="4"/>
              <w:spacing w:after="135"/>
              <w:ind w:firstLine="480"/>
              <w:jc w:val="both"/>
            </w:pPr>
            <w:r>
              <w:rPr>
                <w:rFonts w:ascii="仿宋_GB2312" w:hAnsi="仿宋_GB2312" w:eastAsia="仿宋_GB2312" w:cs="仿宋_GB2312"/>
                <w:color w:val="000000"/>
                <w:sz w:val="24"/>
              </w:rPr>
              <w:t>(173)状态显示：可实时显示时间日期、行进距离、爬行器姿态信息，并可设置信息显示的字体、字号、背景色。</w:t>
            </w:r>
          </w:p>
          <w:p w14:paraId="598151DB">
            <w:pPr>
              <w:pStyle w:val="4"/>
              <w:spacing w:after="135"/>
              <w:ind w:firstLine="480"/>
              <w:jc w:val="both"/>
            </w:pPr>
            <w:r>
              <w:rPr>
                <w:rFonts w:ascii="仿宋_GB2312" w:hAnsi="仿宋_GB2312" w:eastAsia="仿宋_GB2312" w:cs="仿宋_GB2312"/>
                <w:color w:val="000000"/>
                <w:sz w:val="24"/>
              </w:rPr>
              <w:t>(174)文本录入：可实现中英文等字符的录入，在视频画面上叠加显示。</w:t>
            </w:r>
          </w:p>
          <w:p w14:paraId="01B47566">
            <w:pPr>
              <w:pStyle w:val="4"/>
              <w:spacing w:after="135"/>
              <w:ind w:firstLine="480"/>
              <w:jc w:val="both"/>
            </w:pPr>
            <w:r>
              <w:rPr>
                <w:rFonts w:ascii="仿宋_GB2312" w:hAnsi="仿宋_GB2312" w:eastAsia="仿宋_GB2312" w:cs="仿宋_GB2312"/>
                <w:color w:val="000000"/>
                <w:sz w:val="24"/>
              </w:rPr>
              <w:t>(175)使用辅助：可自动识别爬行器型号，计算适应管径，实时显示爬行器镜头离地高度。</w:t>
            </w:r>
          </w:p>
          <w:p w14:paraId="6488FCC7">
            <w:pPr>
              <w:pStyle w:val="4"/>
              <w:spacing w:after="135"/>
              <w:ind w:firstLine="480"/>
              <w:jc w:val="both"/>
            </w:pPr>
            <w:r>
              <w:rPr>
                <w:rFonts w:ascii="仿宋_GB2312" w:hAnsi="仿宋_GB2312" w:eastAsia="仿宋_GB2312" w:cs="仿宋_GB2312"/>
                <w:color w:val="000000"/>
                <w:sz w:val="24"/>
              </w:rPr>
              <w:t>(176)报警功能：具备翻滚角超限报警，有效防止翻车；具备气压过高、过低报警。</w:t>
            </w:r>
          </w:p>
          <w:p w14:paraId="7B4BA719">
            <w:pPr>
              <w:pStyle w:val="4"/>
              <w:ind w:left="645"/>
              <w:jc w:val="both"/>
            </w:pPr>
            <w:r>
              <w:rPr>
                <w:rFonts w:ascii="仿宋_GB2312" w:hAnsi="仿宋_GB2312" w:eastAsia="仿宋_GB2312" w:cs="仿宋_GB2312"/>
                <w:color w:val="000000"/>
                <w:sz w:val="24"/>
              </w:rPr>
              <w:t>电缆盘</w:t>
            </w:r>
          </w:p>
          <w:p w14:paraId="6BAD8833">
            <w:pPr>
              <w:pStyle w:val="4"/>
              <w:spacing w:after="135"/>
              <w:ind w:firstLine="480"/>
              <w:jc w:val="both"/>
            </w:pPr>
            <w:r>
              <w:rPr>
                <w:rFonts w:ascii="仿宋_GB2312" w:hAnsi="仿宋_GB2312" w:eastAsia="仿宋_GB2312" w:cs="仿宋_GB2312"/>
                <w:color w:val="000000"/>
                <w:sz w:val="24"/>
              </w:rPr>
              <w:t>(177)配线长度：线缆长度≥120米。</w:t>
            </w:r>
          </w:p>
          <w:p w14:paraId="5E6981AE">
            <w:pPr>
              <w:pStyle w:val="4"/>
              <w:spacing w:after="135"/>
              <w:ind w:firstLine="480"/>
              <w:jc w:val="both"/>
            </w:pPr>
            <w:r>
              <w:rPr>
                <w:rFonts w:ascii="仿宋_GB2312" w:hAnsi="仿宋_GB2312" w:eastAsia="仿宋_GB2312" w:cs="仿宋_GB2312"/>
                <w:color w:val="000000"/>
                <w:sz w:val="24"/>
              </w:rPr>
              <w:t>(178)▲：线缆内部为≥4芯直径≥1.2mm芯线，线缆抗拉力≥300kg（提供第三方检测机构出具的检测报告复印件加盖公章），聚氨酯护套，线缆直径≤8mm，防水、防磨、耐酸碱、耐腐蚀。电缆盘可以单独连接声呐探头，用于声纳检测；并可以同时连接声呐探头和爬行器进行声纳和视频的同步采集。</w:t>
            </w:r>
          </w:p>
          <w:p w14:paraId="330F6A57">
            <w:pPr>
              <w:pStyle w:val="4"/>
              <w:spacing w:after="135"/>
              <w:ind w:firstLine="480"/>
              <w:jc w:val="both"/>
            </w:pPr>
            <w:r>
              <w:rPr>
                <w:rFonts w:ascii="仿宋_GB2312" w:hAnsi="仿宋_GB2312" w:eastAsia="仿宋_GB2312" w:cs="仿宋_GB2312"/>
                <w:color w:val="000000"/>
                <w:sz w:val="24"/>
              </w:rPr>
              <w:t>(179)自动排线：收放线过程中，确保电缆在绞线盘上的规则分布。</w:t>
            </w:r>
          </w:p>
          <w:p w14:paraId="1EC6F0F9">
            <w:pPr>
              <w:pStyle w:val="4"/>
              <w:spacing w:after="135"/>
              <w:ind w:firstLine="480"/>
              <w:jc w:val="both"/>
            </w:pPr>
            <w:r>
              <w:rPr>
                <w:rFonts w:ascii="仿宋_GB2312" w:hAnsi="仿宋_GB2312" w:eastAsia="仿宋_GB2312" w:cs="仿宋_GB2312"/>
                <w:color w:val="000000"/>
                <w:sz w:val="24"/>
              </w:rPr>
              <w:t>(180)计数：采用高精度编码器，计数分辨率为≤1mm。</w:t>
            </w:r>
          </w:p>
          <w:p w14:paraId="3DBC190F">
            <w:pPr>
              <w:pStyle w:val="4"/>
              <w:spacing w:after="135"/>
              <w:ind w:firstLine="480"/>
              <w:jc w:val="both"/>
            </w:pPr>
            <w:r>
              <w:rPr>
                <w:rFonts w:ascii="仿宋_GB2312" w:hAnsi="仿宋_GB2312" w:eastAsia="仿宋_GB2312" w:cs="仿宋_GB2312"/>
                <w:color w:val="000000"/>
                <w:sz w:val="24"/>
              </w:rPr>
              <w:t>(181)接口：无线接口、网口。</w:t>
            </w:r>
          </w:p>
          <w:p w14:paraId="75A0D0D7">
            <w:pPr>
              <w:pStyle w:val="4"/>
              <w:spacing w:after="135"/>
              <w:ind w:firstLine="480"/>
              <w:jc w:val="both"/>
            </w:pPr>
            <w:r>
              <w:rPr>
                <w:rFonts w:ascii="仿宋_GB2312" w:hAnsi="仿宋_GB2312" w:eastAsia="仿宋_GB2312" w:cs="仿宋_GB2312"/>
                <w:color w:val="000000"/>
                <w:sz w:val="24"/>
              </w:rPr>
              <w:t>(182)防护：IP63及以上。</w:t>
            </w:r>
          </w:p>
          <w:p w14:paraId="17F0C519">
            <w:pPr>
              <w:pStyle w:val="4"/>
              <w:ind w:left="645"/>
              <w:jc w:val="both"/>
            </w:pPr>
            <w:r>
              <w:rPr>
                <w:rFonts w:ascii="仿宋_GB2312" w:hAnsi="仿宋_GB2312" w:eastAsia="仿宋_GB2312" w:cs="仿宋_GB2312"/>
                <w:color w:val="000000"/>
                <w:sz w:val="24"/>
              </w:rPr>
              <w:t>爬行器</w:t>
            </w:r>
          </w:p>
          <w:p w14:paraId="38B49AE9">
            <w:pPr>
              <w:pStyle w:val="4"/>
              <w:spacing w:after="135"/>
              <w:ind w:firstLine="480"/>
              <w:jc w:val="both"/>
            </w:pPr>
            <w:r>
              <w:rPr>
                <w:rFonts w:ascii="仿宋_GB2312" w:hAnsi="仿宋_GB2312" w:eastAsia="仿宋_GB2312" w:cs="仿宋_GB2312"/>
                <w:color w:val="000000"/>
                <w:sz w:val="24"/>
              </w:rPr>
              <w:t>(183)防护：IP68及以上，可用于≥10米水深，气密保护，内置气压传感器，有压力指示灯。</w:t>
            </w:r>
          </w:p>
          <w:p w14:paraId="10099A6A">
            <w:pPr>
              <w:pStyle w:val="4"/>
              <w:spacing w:after="135"/>
              <w:ind w:firstLine="480"/>
              <w:jc w:val="both"/>
            </w:pPr>
            <w:r>
              <w:rPr>
                <w:rFonts w:ascii="仿宋_GB2312" w:hAnsi="仿宋_GB2312" w:eastAsia="仿宋_GB2312" w:cs="仿宋_GB2312"/>
                <w:color w:val="000000"/>
                <w:sz w:val="24"/>
              </w:rPr>
              <w:t>(184)工作温度：-10℃～50℃。</w:t>
            </w:r>
          </w:p>
          <w:p w14:paraId="352AD0F9">
            <w:pPr>
              <w:pStyle w:val="4"/>
              <w:spacing w:after="135"/>
              <w:ind w:firstLine="480"/>
              <w:jc w:val="both"/>
            </w:pPr>
            <w:r>
              <w:rPr>
                <w:rFonts w:ascii="仿宋_GB2312" w:hAnsi="仿宋_GB2312" w:eastAsia="仿宋_GB2312" w:cs="仿宋_GB2312"/>
                <w:color w:val="000000"/>
                <w:sz w:val="24"/>
              </w:rPr>
              <w:t>(185)适用管径：300mm～3000mm。</w:t>
            </w:r>
          </w:p>
          <w:p w14:paraId="04718C41">
            <w:pPr>
              <w:pStyle w:val="4"/>
              <w:spacing w:after="135"/>
              <w:ind w:firstLine="480"/>
              <w:jc w:val="both"/>
            </w:pPr>
            <w:r>
              <w:rPr>
                <w:rFonts w:ascii="仿宋_GB2312" w:hAnsi="仿宋_GB2312" w:eastAsia="仿宋_GB2312" w:cs="仿宋_GB2312"/>
                <w:color w:val="000000"/>
                <w:sz w:val="24"/>
              </w:rPr>
              <w:t>(186)适用管道：城市合流污水、生活污水及工业废水、城市雨水或供水管道。</w:t>
            </w:r>
          </w:p>
          <w:p w14:paraId="0A74DBB0">
            <w:pPr>
              <w:pStyle w:val="4"/>
              <w:spacing w:after="135"/>
              <w:ind w:firstLine="480"/>
              <w:jc w:val="both"/>
            </w:pPr>
            <w:r>
              <w:rPr>
                <w:rFonts w:ascii="仿宋_GB2312" w:hAnsi="仿宋_GB2312" w:eastAsia="仿宋_GB2312" w:cs="仿宋_GB2312"/>
                <w:color w:val="000000"/>
                <w:sz w:val="24"/>
              </w:rPr>
              <w:t>(187)镜头升降：电动升降架，落差≥170mm。</w:t>
            </w:r>
          </w:p>
          <w:p w14:paraId="01C45AFB">
            <w:pPr>
              <w:pStyle w:val="4"/>
              <w:spacing w:after="135"/>
              <w:ind w:firstLine="480"/>
              <w:jc w:val="both"/>
            </w:pPr>
            <w:r>
              <w:rPr>
                <w:rFonts w:ascii="仿宋_GB2312" w:hAnsi="仿宋_GB2312" w:eastAsia="仿宋_GB2312" w:cs="仿宋_GB2312"/>
                <w:color w:val="000000"/>
                <w:sz w:val="24"/>
              </w:rPr>
              <w:t>(188)▲双直流电机：均≥90W，6轮驱动，最大行走速度≥32m/min；至少配有10英寸、8英寸、6英寸、4英寸四组轮子，可使用加宽器加宽轮轴，以适用于不同的管径。</w:t>
            </w:r>
          </w:p>
          <w:p w14:paraId="4396C9C0">
            <w:pPr>
              <w:pStyle w:val="4"/>
              <w:spacing w:after="135"/>
              <w:ind w:firstLine="480"/>
              <w:jc w:val="both"/>
            </w:pPr>
            <w:r>
              <w:rPr>
                <w:rFonts w:ascii="仿宋_GB2312" w:hAnsi="仿宋_GB2312" w:eastAsia="仿宋_GB2312" w:cs="仿宋_GB2312"/>
                <w:color w:val="000000"/>
                <w:sz w:val="24"/>
              </w:rPr>
              <w:t>(189)爬坡：根据管道状况不同，最大爬坡能力≥40°。</w:t>
            </w:r>
          </w:p>
          <w:p w14:paraId="74B94D6D">
            <w:pPr>
              <w:pStyle w:val="4"/>
              <w:spacing w:after="135"/>
              <w:ind w:firstLine="480"/>
              <w:jc w:val="both"/>
            </w:pPr>
            <w:r>
              <w:rPr>
                <w:rFonts w:ascii="仿宋_GB2312" w:hAnsi="仿宋_GB2312" w:eastAsia="仿宋_GB2312" w:cs="仿宋_GB2312"/>
                <w:color w:val="000000"/>
                <w:sz w:val="24"/>
              </w:rPr>
              <w:t>(190)电路保护：电机堵转、过流、过压自动保护。</w:t>
            </w:r>
          </w:p>
          <w:p w14:paraId="1CC0BFFE">
            <w:pPr>
              <w:pStyle w:val="4"/>
              <w:spacing w:after="135"/>
              <w:ind w:firstLine="480"/>
              <w:jc w:val="both"/>
            </w:pPr>
            <w:r>
              <w:rPr>
                <w:rFonts w:ascii="仿宋_GB2312" w:hAnsi="仿宋_GB2312" w:eastAsia="仿宋_GB2312" w:cs="仿宋_GB2312"/>
                <w:color w:val="000000"/>
                <w:sz w:val="24"/>
              </w:rPr>
              <w:t>(191)照明光源：前向≥8颗≥3W高亮聚光LED照明灯；后向≥2颗≥3W高亮LED；所有光源光强亮度连续可调。</w:t>
            </w:r>
          </w:p>
          <w:p w14:paraId="3BB73EE3">
            <w:pPr>
              <w:pStyle w:val="4"/>
              <w:spacing w:after="135"/>
              <w:ind w:left="420" w:firstLine="480"/>
              <w:jc w:val="both"/>
            </w:pPr>
            <w:r>
              <w:rPr>
                <w:rFonts w:ascii="仿宋_GB2312" w:hAnsi="仿宋_GB2312" w:eastAsia="仿宋_GB2312" w:cs="仿宋_GB2312"/>
                <w:color w:val="000000"/>
                <w:sz w:val="24"/>
              </w:rPr>
              <w:t>(192)后视镜头：用于爬行器回收期间观察倒车及线缆回收情况，后视镜头分辨率≥1920*1080（200万像素）。</w:t>
            </w:r>
          </w:p>
          <w:p w14:paraId="2777BB5C">
            <w:pPr>
              <w:pStyle w:val="4"/>
              <w:ind w:left="645"/>
              <w:jc w:val="both"/>
            </w:pPr>
            <w:r>
              <w:rPr>
                <w:rFonts w:ascii="仿宋_GB2312" w:hAnsi="仿宋_GB2312" w:eastAsia="仿宋_GB2312" w:cs="仿宋_GB2312"/>
                <w:color w:val="000000"/>
                <w:sz w:val="24"/>
              </w:rPr>
              <w:t>镜头</w:t>
            </w:r>
          </w:p>
          <w:p w14:paraId="6D6E4D96">
            <w:pPr>
              <w:pStyle w:val="4"/>
              <w:spacing w:after="135"/>
              <w:ind w:firstLine="480"/>
              <w:jc w:val="both"/>
            </w:pPr>
            <w:r>
              <w:rPr>
                <w:rFonts w:ascii="仿宋_GB2312" w:hAnsi="仿宋_GB2312" w:eastAsia="仿宋_GB2312" w:cs="仿宋_GB2312"/>
                <w:color w:val="000000"/>
                <w:sz w:val="24"/>
              </w:rPr>
              <w:t>(193)防护等级：IP68及以上，可用于≥10米水深，气密保护，内置气压传感器，有压力指示灯”。</w:t>
            </w:r>
          </w:p>
          <w:p w14:paraId="09D1DFDA">
            <w:pPr>
              <w:pStyle w:val="4"/>
              <w:spacing w:after="135"/>
              <w:ind w:firstLine="480"/>
              <w:jc w:val="both"/>
            </w:pPr>
            <w:r>
              <w:rPr>
                <w:rFonts w:ascii="仿宋_GB2312" w:hAnsi="仿宋_GB2312" w:eastAsia="仿宋_GB2312" w:cs="仿宋_GB2312"/>
                <w:color w:val="000000"/>
                <w:sz w:val="24"/>
              </w:rPr>
              <w:t>(194)工作温度：-10℃～50℃。</w:t>
            </w:r>
          </w:p>
          <w:p w14:paraId="14F23DE9">
            <w:pPr>
              <w:pStyle w:val="4"/>
              <w:spacing w:after="135"/>
              <w:ind w:firstLine="480"/>
              <w:jc w:val="both"/>
            </w:pPr>
            <w:r>
              <w:rPr>
                <w:rFonts w:ascii="仿宋_GB2312" w:hAnsi="仿宋_GB2312" w:eastAsia="仿宋_GB2312" w:cs="仿宋_GB2312"/>
                <w:color w:val="000000"/>
                <w:sz w:val="24"/>
              </w:rPr>
              <w:t>(195)镜头旋转：电动旋转，径向360 度无限旋转，仰俯 2 * 90 度旋转，一键归位。</w:t>
            </w:r>
          </w:p>
          <w:p w14:paraId="74F12D9E">
            <w:pPr>
              <w:pStyle w:val="4"/>
              <w:spacing w:after="135"/>
              <w:ind w:firstLine="480"/>
              <w:jc w:val="both"/>
            </w:pPr>
            <w:r>
              <w:rPr>
                <w:rFonts w:ascii="仿宋_GB2312" w:hAnsi="仿宋_GB2312" w:eastAsia="仿宋_GB2312" w:cs="仿宋_GB2312"/>
                <w:color w:val="000000"/>
                <w:sz w:val="24"/>
              </w:rPr>
              <w:t>(196)照明光源：≥4颗≥3W泛光LED。</w:t>
            </w:r>
          </w:p>
          <w:p w14:paraId="727B52E7">
            <w:pPr>
              <w:pStyle w:val="4"/>
              <w:spacing w:after="135"/>
              <w:ind w:firstLine="480"/>
              <w:jc w:val="both"/>
            </w:pPr>
            <w:r>
              <w:rPr>
                <w:rFonts w:ascii="仿宋_GB2312" w:hAnsi="仿宋_GB2312" w:eastAsia="仿宋_GB2312" w:cs="仿宋_GB2312"/>
                <w:color w:val="000000"/>
                <w:sz w:val="24"/>
              </w:rPr>
              <w:t>(197)调焦变倍：支持自动对焦，可手动调焦，10倍光学变倍。</w:t>
            </w:r>
          </w:p>
          <w:p w14:paraId="1000E8B4">
            <w:pPr>
              <w:pStyle w:val="4"/>
              <w:spacing w:after="135"/>
              <w:ind w:firstLine="480"/>
              <w:jc w:val="both"/>
            </w:pPr>
            <w:r>
              <w:rPr>
                <w:rFonts w:ascii="仿宋_GB2312" w:hAnsi="仿宋_GB2312" w:eastAsia="仿宋_GB2312" w:cs="仿宋_GB2312"/>
                <w:color w:val="000000"/>
                <w:sz w:val="24"/>
              </w:rPr>
              <w:t>(198)成像系统：达到或优于彩色≥1/3“，≥200万像素（2592*1520）CMOS,视角6.7°-68°，灵敏度≤0.1Lux。</w:t>
            </w:r>
          </w:p>
          <w:p w14:paraId="6A4C413E">
            <w:pPr>
              <w:pStyle w:val="4"/>
              <w:spacing w:after="135"/>
              <w:ind w:firstLine="480"/>
              <w:jc w:val="both"/>
            </w:pPr>
            <w:r>
              <w:rPr>
                <w:rFonts w:ascii="仿宋_GB2312" w:hAnsi="仿宋_GB2312" w:eastAsia="仿宋_GB2312" w:cs="仿宋_GB2312"/>
                <w:color w:val="000000"/>
                <w:sz w:val="24"/>
              </w:rPr>
              <w:t>(199)▲防撞保护：配备镜头防撞杆，镜片耐磨防刮伤蓝宝石玻璃保护，镜头前方设置的缓冲垫防止镜头撞击（提供第三方检测机构出具的冲击次数≥5000次的检测报告）。</w:t>
            </w:r>
          </w:p>
          <w:p w14:paraId="047EC7CE">
            <w:pPr>
              <w:pStyle w:val="4"/>
              <w:ind w:left="645"/>
              <w:jc w:val="both"/>
            </w:pPr>
            <w:r>
              <w:rPr>
                <w:rFonts w:ascii="仿宋_GB2312" w:hAnsi="仿宋_GB2312" w:eastAsia="仿宋_GB2312" w:cs="仿宋_GB2312"/>
                <w:color w:val="000000"/>
                <w:sz w:val="24"/>
              </w:rPr>
              <w:t>管道检测软件</w:t>
            </w:r>
          </w:p>
          <w:p w14:paraId="7E9209D2">
            <w:pPr>
              <w:pStyle w:val="4"/>
              <w:spacing w:after="135"/>
              <w:ind w:firstLine="480"/>
              <w:jc w:val="both"/>
            </w:pPr>
            <w:r>
              <w:rPr>
                <w:rFonts w:ascii="仿宋_GB2312" w:hAnsi="仿宋_GB2312" w:eastAsia="仿宋_GB2312" w:cs="仿宋_GB2312"/>
                <w:color w:val="000000"/>
                <w:sz w:val="24"/>
              </w:rPr>
              <w:t>(200)可对爬行器实时控制，包括爬行器前进、后退、左右转弯、移动速度、灯光亮度等。</w:t>
            </w:r>
          </w:p>
          <w:p w14:paraId="04335DD6">
            <w:pPr>
              <w:pStyle w:val="4"/>
              <w:spacing w:after="135"/>
              <w:ind w:firstLine="480"/>
              <w:jc w:val="both"/>
            </w:pPr>
            <w:r>
              <w:rPr>
                <w:rFonts w:ascii="仿宋_GB2312" w:hAnsi="仿宋_GB2312" w:eastAsia="仿宋_GB2312" w:cs="仿宋_GB2312"/>
                <w:color w:val="000000"/>
                <w:sz w:val="24"/>
              </w:rPr>
              <w:t>(201)可实时获取并显示前视和后视摄像头的图像，并实时录制前视摄像头的视频画面。。</w:t>
            </w:r>
          </w:p>
          <w:p w14:paraId="4F04504F">
            <w:pPr>
              <w:pStyle w:val="4"/>
              <w:spacing w:after="135"/>
              <w:ind w:firstLine="480"/>
              <w:jc w:val="both"/>
            </w:pPr>
            <w:r>
              <w:rPr>
                <w:rFonts w:ascii="仿宋_GB2312" w:hAnsi="仿宋_GB2312" w:eastAsia="仿宋_GB2312" w:cs="仿宋_GB2312"/>
                <w:color w:val="000000"/>
                <w:sz w:val="24"/>
              </w:rPr>
              <w:t>(202)可实时显示爬行器的各类状态信息，包括倾角、滚角、气压等。</w:t>
            </w:r>
          </w:p>
          <w:p w14:paraId="2F2A4986">
            <w:pPr>
              <w:pStyle w:val="4"/>
              <w:spacing w:after="135"/>
              <w:ind w:firstLine="480"/>
              <w:jc w:val="both"/>
            </w:pPr>
            <w:r>
              <w:rPr>
                <w:rFonts w:ascii="仿宋_GB2312" w:hAnsi="仿宋_GB2312" w:eastAsia="仿宋_GB2312" w:cs="仿宋_GB2312"/>
                <w:color w:val="000000"/>
                <w:sz w:val="24"/>
              </w:rPr>
              <w:t>(203)可在操作现场填入项目信息，包括检查标准、项目地址、起止井号、管道属性等。</w:t>
            </w:r>
          </w:p>
          <w:p w14:paraId="390AB097">
            <w:pPr>
              <w:pStyle w:val="4"/>
              <w:spacing w:after="135"/>
              <w:ind w:firstLine="480"/>
              <w:jc w:val="both"/>
            </w:pPr>
            <w:r>
              <w:rPr>
                <w:rFonts w:ascii="仿宋_GB2312" w:hAnsi="仿宋_GB2312" w:eastAsia="仿宋_GB2312" w:cs="仿宋_GB2312"/>
                <w:color w:val="000000"/>
                <w:sz w:val="24"/>
              </w:rPr>
              <w:t>(204)可在管道检测过程中，进行管道缺陷人工判读，并保存至CTV 文件中，支持对判读的结果回看和修改。</w:t>
            </w:r>
          </w:p>
          <w:p w14:paraId="484AF6C1">
            <w:pPr>
              <w:pStyle w:val="4"/>
              <w:ind w:firstLine="480"/>
              <w:jc w:val="both"/>
            </w:pPr>
            <w:r>
              <w:rPr>
                <w:rFonts w:ascii="仿宋_GB2312" w:hAnsi="仿宋_GB2312" w:eastAsia="仿宋_GB2312" w:cs="仿宋_GB2312"/>
                <w:color w:val="000000"/>
                <w:sz w:val="24"/>
              </w:rPr>
              <w:t>管道检测视频判读报告软件：</w:t>
            </w:r>
          </w:p>
          <w:p w14:paraId="16326907">
            <w:pPr>
              <w:pStyle w:val="4"/>
              <w:spacing w:after="135"/>
              <w:ind w:firstLine="480"/>
              <w:jc w:val="both"/>
            </w:pPr>
            <w:r>
              <w:rPr>
                <w:rFonts w:ascii="仿宋_GB2312" w:hAnsi="仿宋_GB2312" w:eastAsia="仿宋_GB2312" w:cs="仿宋_GB2312"/>
                <w:color w:val="000000"/>
                <w:sz w:val="24"/>
              </w:rPr>
              <w:t>(205)对检测视频文件进行播放预览、添加检测信息、截取缺陷图像、判读描述等。</w:t>
            </w:r>
          </w:p>
          <w:p w14:paraId="250D00EE">
            <w:pPr>
              <w:pStyle w:val="4"/>
              <w:spacing w:after="135"/>
              <w:ind w:firstLine="480"/>
              <w:jc w:val="both"/>
            </w:pPr>
            <w:r>
              <w:rPr>
                <w:rFonts w:ascii="仿宋_GB2312" w:hAnsi="仿宋_GB2312" w:eastAsia="仿宋_GB2312" w:cs="仿宋_GB2312"/>
                <w:color w:val="000000"/>
                <w:sz w:val="24"/>
              </w:rPr>
              <w:t>(206)软件能够支持CJJ181-2012行标、同时内置不少于20个报告模板。</w:t>
            </w:r>
          </w:p>
          <w:p w14:paraId="722A2702">
            <w:pPr>
              <w:pStyle w:val="4"/>
              <w:spacing w:after="135"/>
              <w:ind w:firstLine="480"/>
              <w:jc w:val="both"/>
            </w:pPr>
            <w:r>
              <w:rPr>
                <w:rFonts w:ascii="仿宋_GB2312" w:hAnsi="仿宋_GB2312" w:eastAsia="仿宋_GB2312" w:cs="仿宋_GB2312"/>
                <w:color w:val="000000"/>
                <w:sz w:val="24"/>
              </w:rPr>
              <w:t>(207)可导入包含智能检测设备获取的AI判读结果的CTV文件，并提供人工审核功能。</w:t>
            </w:r>
          </w:p>
          <w:p w14:paraId="55F61C86">
            <w:pPr>
              <w:pStyle w:val="4"/>
              <w:spacing w:after="135"/>
              <w:ind w:firstLine="480"/>
              <w:jc w:val="both"/>
            </w:pPr>
            <w:r>
              <w:rPr>
                <w:rFonts w:ascii="仿宋_GB2312" w:hAnsi="仿宋_GB2312" w:eastAsia="仿宋_GB2312" w:cs="仿宋_GB2312"/>
                <w:color w:val="000000"/>
                <w:sz w:val="24"/>
              </w:rPr>
              <w:t>(208)可将判读结果数据自动生成为图文并茂的检测报告，报告内容包括项目信息、工程概况、缺陷分布示意图、检测设备简介、作业流程示意图、缺陷统计图表、详细缺陷图表等内容，报告格式和内容应符合国家住建部行业标准CJJ181的相关规定。</w:t>
            </w:r>
          </w:p>
          <w:p w14:paraId="4EFB4089">
            <w:pPr>
              <w:pStyle w:val="4"/>
              <w:spacing w:after="135"/>
              <w:ind w:firstLine="480"/>
              <w:jc w:val="both"/>
            </w:pPr>
            <w:r>
              <w:rPr>
                <w:rFonts w:ascii="仿宋_GB2312" w:hAnsi="仿宋_GB2312" w:eastAsia="仿宋_GB2312" w:cs="仿宋_GB2312"/>
                <w:color w:val="000000"/>
                <w:sz w:val="24"/>
              </w:rPr>
              <w:t>(209)报告文件导出为可二次编辑的办公文档格式，应同时支持WORD、 EXCEL、PDF格式文件导出，可自动整理导出归档格式数据文件（包括检测评估数据、检测视频、缺陷图片等），可用于GIS系统数据挂接。</w:t>
            </w:r>
          </w:p>
          <w:p w14:paraId="21A4A015">
            <w:pPr>
              <w:pStyle w:val="4"/>
              <w:spacing w:after="135"/>
              <w:ind w:firstLine="480"/>
              <w:jc w:val="both"/>
            </w:pPr>
            <w:r>
              <w:rPr>
                <w:rFonts w:ascii="仿宋_GB2312" w:hAnsi="仿宋_GB2312" w:eastAsia="仿宋_GB2312" w:cs="仿宋_GB2312"/>
                <w:color w:val="000000"/>
                <w:sz w:val="24"/>
              </w:rPr>
              <w:t>(210)提供电子地图查阅功能，在电子地图中标注出作业点的位置，查看作业点对应的检测数据、判读信息、缺陷图片和检测视频。可将缺陷分布地图导出为网页格式，以供数据上报、分析。</w:t>
            </w:r>
          </w:p>
        </w:tc>
      </w:tr>
    </w:tbl>
    <w:p w14:paraId="63A1007C">
      <w:pPr>
        <w:pStyle w:val="4"/>
        <w:jc w:val="left"/>
      </w:pPr>
      <w:r>
        <w:rPr>
          <w:rFonts w:ascii="仿宋_GB2312" w:hAnsi="仿宋_GB2312" w:eastAsia="仿宋_GB2312" w:cs="仿宋_GB2312"/>
        </w:rPr>
        <w:t>标的名称：水质重金属快速检测仪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37AA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724E89">
            <w:pPr>
              <w:pStyle w:val="4"/>
              <w:jc w:val="center"/>
            </w:pPr>
            <w:r>
              <w:rPr>
                <w:rFonts w:ascii="仿宋_GB2312" w:hAnsi="仿宋_GB2312" w:eastAsia="仿宋_GB2312" w:cs="仿宋_GB2312"/>
              </w:rPr>
              <w:t>序号</w:t>
            </w:r>
          </w:p>
        </w:tc>
        <w:tc>
          <w:tcPr>
            <w:tcW w:w="581" w:type="dxa"/>
          </w:tcPr>
          <w:p w14:paraId="4A64299B">
            <w:pPr>
              <w:pStyle w:val="4"/>
              <w:jc w:val="center"/>
            </w:pPr>
            <w:r>
              <w:rPr>
                <w:rFonts w:ascii="仿宋_GB2312" w:hAnsi="仿宋_GB2312" w:eastAsia="仿宋_GB2312" w:cs="仿宋_GB2312"/>
              </w:rPr>
              <w:t>符号标识</w:t>
            </w:r>
          </w:p>
        </w:tc>
        <w:tc>
          <w:tcPr>
            <w:tcW w:w="1495" w:type="dxa"/>
          </w:tcPr>
          <w:p w14:paraId="4305263B">
            <w:pPr>
              <w:pStyle w:val="4"/>
              <w:jc w:val="center"/>
            </w:pPr>
            <w:r>
              <w:rPr>
                <w:rFonts w:ascii="仿宋_GB2312" w:hAnsi="仿宋_GB2312" w:eastAsia="仿宋_GB2312" w:cs="仿宋_GB2312"/>
              </w:rPr>
              <w:t>技术要求名称</w:t>
            </w:r>
          </w:p>
        </w:tc>
        <w:tc>
          <w:tcPr>
            <w:tcW w:w="5814" w:type="dxa"/>
          </w:tcPr>
          <w:p w14:paraId="5EAB34EC">
            <w:pPr>
              <w:pStyle w:val="4"/>
              <w:jc w:val="center"/>
            </w:pPr>
            <w:r>
              <w:rPr>
                <w:rFonts w:ascii="仿宋_GB2312" w:hAnsi="仿宋_GB2312" w:eastAsia="仿宋_GB2312" w:cs="仿宋_GB2312"/>
              </w:rPr>
              <w:t>技术参数与性能指标</w:t>
            </w:r>
          </w:p>
        </w:tc>
      </w:tr>
      <w:tr w14:paraId="4F90D7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7BC9F0">
            <w:pPr>
              <w:pStyle w:val="4"/>
              <w:jc w:val="center"/>
            </w:pPr>
            <w:r>
              <w:rPr>
                <w:rFonts w:ascii="仿宋_GB2312" w:hAnsi="仿宋_GB2312" w:eastAsia="仿宋_GB2312" w:cs="仿宋_GB2312"/>
              </w:rPr>
              <w:t>1</w:t>
            </w:r>
          </w:p>
        </w:tc>
        <w:tc>
          <w:tcPr>
            <w:tcW w:w="581" w:type="dxa"/>
          </w:tcPr>
          <w:p w14:paraId="7D196C91"/>
        </w:tc>
        <w:tc>
          <w:tcPr>
            <w:tcW w:w="1495" w:type="dxa"/>
          </w:tcPr>
          <w:p w14:paraId="7902EE1B">
            <w:pPr>
              <w:pStyle w:val="4"/>
              <w:jc w:val="left"/>
            </w:pPr>
            <w:r>
              <w:rPr>
                <w:rFonts w:ascii="仿宋_GB2312" w:hAnsi="仿宋_GB2312" w:eastAsia="仿宋_GB2312" w:cs="仿宋_GB2312"/>
              </w:rPr>
              <w:t>水质重金属快速检测仪</w:t>
            </w:r>
          </w:p>
        </w:tc>
        <w:tc>
          <w:tcPr>
            <w:tcW w:w="5814" w:type="dxa"/>
          </w:tcPr>
          <w:p w14:paraId="70C28E58">
            <w:pPr>
              <w:pStyle w:val="4"/>
              <w:ind w:firstLine="480"/>
              <w:jc w:val="both"/>
            </w:pPr>
            <w:r>
              <w:rPr>
                <w:rFonts w:ascii="仿宋_GB2312" w:hAnsi="仿宋_GB2312" w:eastAsia="仿宋_GB2312" w:cs="仿宋_GB2312"/>
                <w:color w:val="000000"/>
                <w:sz w:val="24"/>
              </w:rPr>
              <w:t>(211)检测指标：COD、氨氮、总磷、总氮、铁、六价铬、铬、铜、镍、锌、铅。</w:t>
            </w:r>
          </w:p>
          <w:p w14:paraId="2CF7D088">
            <w:pPr>
              <w:pStyle w:val="4"/>
              <w:ind w:firstLine="480"/>
              <w:jc w:val="both"/>
            </w:pPr>
            <w:r>
              <w:rPr>
                <w:rFonts w:ascii="仿宋_GB2312" w:hAnsi="仿宋_GB2312" w:eastAsia="仿宋_GB2312" w:cs="仿宋_GB2312"/>
                <w:color w:val="000000"/>
                <w:sz w:val="24"/>
              </w:rPr>
              <w:t>(212)可扩展配置测量项目包含：COD 2-20000mg/L（分段）、氨氮0.01-150mg/L（分段）、总磷0.01-100mg/L（分段）、总氮0.01-100mg/L（分段）、悬浮物0—500mg/L、浊度0—2500NTU、ph0-14、电导率0-5000us/cm、溶解氧0-20mg/L、叶绿素0.15-400μg/L、蓝绿藻0.15-100μg/L、硫化物0—6mg/L、硝酸盐氮0—100mg/L、亚硝酸盐氮0—6mg/L、余氯0—5mg/L、总氯0—5mg/L、二氧化氯0—5mg/L、悬浮物0—500mg/L、硫化物0—6mg/L、氟化物0—6mg/L、苯胺0—20mg/L、锰0—40mg/L、总铁0—50mg/L亚铁0—20mg/L、六价铬0—5mg/L、铬0—5mg/L、铜0—50mg/L、镍0—40mg/L、锌0—20mg/L、铅0.05-5mg/L、镉：0-5mg/L、磷酸盐0—25mg/L等52项检测指标。</w:t>
            </w:r>
          </w:p>
          <w:p w14:paraId="5857B701">
            <w:pPr>
              <w:pStyle w:val="4"/>
              <w:ind w:firstLine="480"/>
              <w:jc w:val="both"/>
            </w:pPr>
            <w:r>
              <w:rPr>
                <w:rFonts w:ascii="仿宋_GB2312" w:hAnsi="仿宋_GB2312" w:eastAsia="仿宋_GB2312" w:cs="仿宋_GB2312"/>
                <w:color w:val="000000"/>
                <w:sz w:val="24"/>
              </w:rPr>
              <w:t>(213)▲双比色检测系统:1个360°自动旋转式比色管检测系统；≥4个自动比色皿检测结构，同时可检测≥4个相同污染物的水样。1个航空电极接口可连接电极检测ph，电导率，溶解氧,orp，叶绿素，蓝绿藻等检测指标（提供仪器产品图片和仪器内置检测指标图片）。</w:t>
            </w:r>
          </w:p>
          <w:p w14:paraId="2A514612">
            <w:pPr>
              <w:pStyle w:val="4"/>
              <w:ind w:firstLine="480"/>
              <w:jc w:val="both"/>
            </w:pPr>
            <w:r>
              <w:rPr>
                <w:rFonts w:ascii="仿宋_GB2312" w:hAnsi="仿宋_GB2312" w:eastAsia="仿宋_GB2312" w:cs="仿宋_GB2312"/>
                <w:color w:val="000000"/>
                <w:sz w:val="24"/>
              </w:rPr>
              <w:t>(214)操作系统：安卓智能操作系统。</w:t>
            </w:r>
          </w:p>
          <w:p w14:paraId="5DAD5B65">
            <w:pPr>
              <w:pStyle w:val="4"/>
              <w:ind w:firstLine="480"/>
              <w:jc w:val="both"/>
            </w:pPr>
            <w:r>
              <w:rPr>
                <w:rFonts w:ascii="仿宋_GB2312" w:hAnsi="仿宋_GB2312" w:eastAsia="仿宋_GB2312" w:cs="仿宋_GB2312"/>
                <w:color w:val="000000"/>
                <w:sz w:val="24"/>
              </w:rPr>
              <w:t>(215)光学检测系统：光纤检测系统。</w:t>
            </w:r>
          </w:p>
          <w:p w14:paraId="66D845F1">
            <w:pPr>
              <w:pStyle w:val="4"/>
              <w:ind w:firstLine="480"/>
              <w:jc w:val="both"/>
            </w:pPr>
            <w:r>
              <w:rPr>
                <w:rFonts w:ascii="仿宋_GB2312" w:hAnsi="仿宋_GB2312" w:eastAsia="仿宋_GB2312" w:cs="仿宋_GB2312"/>
                <w:color w:val="000000"/>
                <w:sz w:val="24"/>
              </w:rPr>
              <w:t>(216)数据传输：配备蓝牙、USB数据传输接口。</w:t>
            </w:r>
          </w:p>
          <w:p w14:paraId="5AA3F49E">
            <w:pPr>
              <w:pStyle w:val="4"/>
              <w:ind w:firstLine="480"/>
              <w:jc w:val="both"/>
            </w:pPr>
            <w:r>
              <w:rPr>
                <w:rFonts w:ascii="仿宋_GB2312" w:hAnsi="仿宋_GB2312" w:eastAsia="仿宋_GB2312" w:cs="仿宋_GB2312"/>
                <w:color w:val="000000"/>
                <w:sz w:val="24"/>
              </w:rPr>
              <w:t>(217)显示：≥ 8英寸彩色液晶触摸屏。</w:t>
            </w:r>
          </w:p>
          <w:p w14:paraId="4234ADD4">
            <w:pPr>
              <w:pStyle w:val="4"/>
              <w:ind w:firstLine="480"/>
              <w:jc w:val="both"/>
            </w:pPr>
            <w:r>
              <w:rPr>
                <w:rFonts w:ascii="仿宋_GB2312" w:hAnsi="仿宋_GB2312" w:eastAsia="仿宋_GB2312" w:cs="仿宋_GB2312"/>
                <w:color w:val="000000"/>
                <w:sz w:val="24"/>
              </w:rPr>
              <w:t>(218)光源：冷光源（可达10万小时以上）。</w:t>
            </w:r>
          </w:p>
          <w:p w14:paraId="01C9FD95">
            <w:pPr>
              <w:pStyle w:val="4"/>
              <w:ind w:firstLine="480"/>
              <w:jc w:val="both"/>
            </w:pPr>
            <w:r>
              <w:rPr>
                <w:rFonts w:ascii="仿宋_GB2312" w:hAnsi="仿宋_GB2312" w:eastAsia="仿宋_GB2312" w:cs="仿宋_GB2312"/>
                <w:color w:val="000000"/>
                <w:sz w:val="24"/>
              </w:rPr>
              <w:t>(219)检测准确度：≤±5%，波长范围：340-900nm，波长半宽：4nm，重复性：≤±2%，透射比误差：≤±0.5%，透射比重复性：≤0.2%T，杂散光：≤0.1%。</w:t>
            </w:r>
          </w:p>
          <w:p w14:paraId="5E4610C8">
            <w:pPr>
              <w:pStyle w:val="4"/>
              <w:ind w:firstLine="480"/>
              <w:jc w:val="both"/>
            </w:pPr>
            <w:r>
              <w:rPr>
                <w:rFonts w:ascii="仿宋_GB2312" w:hAnsi="仿宋_GB2312" w:eastAsia="仿宋_GB2312" w:cs="仿宋_GB2312"/>
                <w:color w:val="000000"/>
                <w:sz w:val="24"/>
              </w:rPr>
              <w:t>(220)存储：可存储≥1000万组数据，可自由调用查看。</w:t>
            </w:r>
          </w:p>
          <w:p w14:paraId="586D44A4">
            <w:pPr>
              <w:pStyle w:val="4"/>
              <w:ind w:firstLine="480"/>
              <w:jc w:val="both"/>
            </w:pPr>
            <w:r>
              <w:rPr>
                <w:rFonts w:ascii="仿宋_GB2312" w:hAnsi="仿宋_GB2312" w:eastAsia="仿宋_GB2312" w:cs="仿宋_GB2312"/>
                <w:color w:val="000000"/>
                <w:sz w:val="24"/>
              </w:rPr>
              <w:t>(221)预存曲线：预存≥1000条标准曲线，可供用户进行选择、校准、添加等操作。</w:t>
            </w:r>
          </w:p>
          <w:p w14:paraId="4D86739F">
            <w:pPr>
              <w:pStyle w:val="4"/>
              <w:ind w:firstLine="480"/>
              <w:jc w:val="both"/>
            </w:pPr>
            <w:r>
              <w:rPr>
                <w:rFonts w:ascii="仿宋_GB2312" w:hAnsi="仿宋_GB2312" w:eastAsia="仿宋_GB2312" w:cs="仿宋_GB2312"/>
                <w:color w:val="000000"/>
                <w:sz w:val="24"/>
              </w:rPr>
              <w:t>(222)消解温度范围：室温-200℃。</w:t>
            </w:r>
          </w:p>
          <w:p w14:paraId="2C3457FC">
            <w:pPr>
              <w:pStyle w:val="4"/>
              <w:ind w:firstLine="480"/>
              <w:jc w:val="both"/>
            </w:pPr>
            <w:r>
              <w:rPr>
                <w:rFonts w:ascii="仿宋_GB2312" w:hAnsi="仿宋_GB2312" w:eastAsia="仿宋_GB2312" w:cs="仿宋_GB2312"/>
                <w:color w:val="000000"/>
                <w:sz w:val="24"/>
              </w:rPr>
              <w:t>(223)专用水质消解系统，固化常规消解项目，一键式操作消解，消解完成自动报警提示。</w:t>
            </w:r>
          </w:p>
          <w:p w14:paraId="03989374">
            <w:pPr>
              <w:pStyle w:val="4"/>
              <w:ind w:firstLine="480"/>
              <w:jc w:val="both"/>
            </w:pPr>
            <w:r>
              <w:rPr>
                <w:rFonts w:ascii="仿宋_GB2312" w:hAnsi="仿宋_GB2312" w:eastAsia="仿宋_GB2312" w:cs="仿宋_GB2312"/>
                <w:color w:val="000000"/>
                <w:sz w:val="24"/>
              </w:rPr>
              <w:t>(224)▲消解与风冷：双温区8孔多功能消解，独立温控，9孔风冷位，整体分为消解A区，消解B区，风冷C区，自带隔热装置，各工作区域互不影响，能同时消解两种不同污染物指标，并能快速冷却，减少实验等待时间，提高检测效率（提供与主机一体的3个功能区位图片佐证）。</w:t>
            </w:r>
          </w:p>
          <w:p w14:paraId="6FBC2DE8">
            <w:pPr>
              <w:pStyle w:val="4"/>
              <w:ind w:firstLine="480"/>
              <w:jc w:val="both"/>
            </w:pPr>
            <w:r>
              <w:rPr>
                <w:rFonts w:ascii="仿宋_GB2312" w:hAnsi="仿宋_GB2312" w:eastAsia="仿宋_GB2312" w:cs="仿宋_GB2312"/>
                <w:color w:val="000000"/>
                <w:sz w:val="24"/>
              </w:rPr>
              <w:t>(225)打印方式：标配内置热敏打印机,可随时打印当前数据及历史数据。</w:t>
            </w:r>
          </w:p>
          <w:p w14:paraId="1EEDFA68">
            <w:pPr>
              <w:pStyle w:val="4"/>
              <w:ind w:firstLine="480"/>
              <w:jc w:val="both"/>
            </w:pPr>
            <w:r>
              <w:rPr>
                <w:rFonts w:ascii="仿宋_GB2312" w:hAnsi="仿宋_GB2312" w:eastAsia="仿宋_GB2312" w:cs="仿宋_GB2312"/>
                <w:color w:val="000000"/>
                <w:sz w:val="24"/>
              </w:rPr>
              <w:t>(226)★标准配置（至少包含以下配置）：主机一台、COD预制试剂1盒、氨氮预制试剂1盒、总磷预制试剂1盒、总氮预制试剂1盒、铁试剂1盒、六价铬试剂1盒、铬试剂1盒、铜试剂1盒、镍试剂1盒、锌试剂1盒、铅试剂1盒、专用反应管、比色皿、比色管架、移液器、打印纸，电源线、使用说明手册、产品合格证、保修卡。</w:t>
            </w:r>
          </w:p>
        </w:tc>
      </w:tr>
    </w:tbl>
    <w:p w14:paraId="7F88CB86">
      <w:pPr>
        <w:pStyle w:val="4"/>
        <w:jc w:val="left"/>
      </w:pPr>
      <w:r>
        <w:rPr>
          <w:rFonts w:ascii="仿宋_GB2312" w:hAnsi="仿宋_GB2312" w:eastAsia="仿宋_GB2312" w:cs="仿宋_GB2312"/>
        </w:rPr>
        <w:t>标的名称：应急防护包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23E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D9F79A">
            <w:pPr>
              <w:pStyle w:val="4"/>
              <w:jc w:val="center"/>
            </w:pPr>
            <w:r>
              <w:rPr>
                <w:rFonts w:ascii="仿宋_GB2312" w:hAnsi="仿宋_GB2312" w:eastAsia="仿宋_GB2312" w:cs="仿宋_GB2312"/>
              </w:rPr>
              <w:t>序号</w:t>
            </w:r>
          </w:p>
        </w:tc>
        <w:tc>
          <w:tcPr>
            <w:tcW w:w="581" w:type="dxa"/>
          </w:tcPr>
          <w:p w14:paraId="29F663DF">
            <w:pPr>
              <w:pStyle w:val="4"/>
              <w:jc w:val="center"/>
            </w:pPr>
            <w:r>
              <w:rPr>
                <w:rFonts w:ascii="仿宋_GB2312" w:hAnsi="仿宋_GB2312" w:eastAsia="仿宋_GB2312" w:cs="仿宋_GB2312"/>
              </w:rPr>
              <w:t>符号标识</w:t>
            </w:r>
          </w:p>
        </w:tc>
        <w:tc>
          <w:tcPr>
            <w:tcW w:w="1495" w:type="dxa"/>
          </w:tcPr>
          <w:p w14:paraId="0EACBFD1">
            <w:pPr>
              <w:pStyle w:val="4"/>
              <w:jc w:val="center"/>
            </w:pPr>
            <w:r>
              <w:rPr>
                <w:rFonts w:ascii="仿宋_GB2312" w:hAnsi="仿宋_GB2312" w:eastAsia="仿宋_GB2312" w:cs="仿宋_GB2312"/>
              </w:rPr>
              <w:t>技术要求名称</w:t>
            </w:r>
          </w:p>
        </w:tc>
        <w:tc>
          <w:tcPr>
            <w:tcW w:w="5814" w:type="dxa"/>
          </w:tcPr>
          <w:p w14:paraId="399C69AD">
            <w:pPr>
              <w:pStyle w:val="4"/>
              <w:jc w:val="center"/>
            </w:pPr>
            <w:r>
              <w:rPr>
                <w:rFonts w:ascii="仿宋_GB2312" w:hAnsi="仿宋_GB2312" w:eastAsia="仿宋_GB2312" w:cs="仿宋_GB2312"/>
              </w:rPr>
              <w:t>技术参数与性能指标</w:t>
            </w:r>
          </w:p>
        </w:tc>
      </w:tr>
      <w:tr w14:paraId="1097C1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122BA5">
            <w:pPr>
              <w:pStyle w:val="4"/>
              <w:jc w:val="center"/>
            </w:pPr>
            <w:r>
              <w:rPr>
                <w:rFonts w:ascii="仿宋_GB2312" w:hAnsi="仿宋_GB2312" w:eastAsia="仿宋_GB2312" w:cs="仿宋_GB2312"/>
              </w:rPr>
              <w:t>1</w:t>
            </w:r>
          </w:p>
        </w:tc>
        <w:tc>
          <w:tcPr>
            <w:tcW w:w="581" w:type="dxa"/>
          </w:tcPr>
          <w:p w14:paraId="08FC4608"/>
        </w:tc>
        <w:tc>
          <w:tcPr>
            <w:tcW w:w="1495" w:type="dxa"/>
          </w:tcPr>
          <w:p w14:paraId="32A48E5D">
            <w:pPr>
              <w:pStyle w:val="4"/>
              <w:jc w:val="left"/>
            </w:pPr>
            <w:r>
              <w:rPr>
                <w:rFonts w:ascii="仿宋_GB2312" w:hAnsi="仿宋_GB2312" w:eastAsia="仿宋_GB2312" w:cs="仿宋_GB2312"/>
              </w:rPr>
              <w:t>应急防护包</w:t>
            </w:r>
          </w:p>
        </w:tc>
        <w:tc>
          <w:tcPr>
            <w:tcW w:w="5814" w:type="dxa"/>
          </w:tcPr>
          <w:p w14:paraId="20F210F7">
            <w:pPr>
              <w:pStyle w:val="4"/>
              <w:ind w:firstLine="240"/>
              <w:jc w:val="both"/>
            </w:pPr>
            <w:r>
              <w:rPr>
                <w:rFonts w:ascii="仿宋_GB2312" w:hAnsi="仿宋_GB2312" w:eastAsia="仿宋_GB2312" w:cs="仿宋_GB2312"/>
                <w:color w:val="000000"/>
                <w:sz w:val="24"/>
              </w:rPr>
              <w:t>有毒有害物质防护服：</w:t>
            </w:r>
          </w:p>
          <w:p w14:paraId="7689901A">
            <w:pPr>
              <w:pStyle w:val="4"/>
              <w:ind w:firstLine="480"/>
              <w:jc w:val="both"/>
            </w:pPr>
            <w:r>
              <w:rPr>
                <w:rFonts w:ascii="仿宋_GB2312" w:hAnsi="仿宋_GB2312" w:eastAsia="仿宋_GB2312" w:cs="仿宋_GB2312"/>
                <w:color w:val="000000"/>
                <w:sz w:val="24"/>
              </w:rPr>
              <w:t>(227)★抗化学品96%浓硫酸（面料，接缝）），30%氢氧化钠平均时间≥60分钟。</w:t>
            </w:r>
          </w:p>
          <w:p w14:paraId="4C285A65">
            <w:pPr>
              <w:pStyle w:val="4"/>
              <w:ind w:firstLine="480"/>
              <w:jc w:val="both"/>
            </w:pPr>
            <w:r>
              <w:rPr>
                <w:rFonts w:ascii="仿宋_GB2312" w:hAnsi="仿宋_GB2312" w:eastAsia="仿宋_GB2312" w:cs="仿宋_GB2312"/>
                <w:color w:val="000000"/>
                <w:sz w:val="24"/>
              </w:rPr>
              <w:t>(228)阻燃性能：有焰燃烧≤2s，无焰燃烧≤1s，损毁长度≤8cm。</w:t>
            </w:r>
          </w:p>
          <w:p w14:paraId="341C0B02">
            <w:pPr>
              <w:pStyle w:val="4"/>
              <w:ind w:firstLine="480"/>
              <w:jc w:val="both"/>
            </w:pPr>
            <w:r>
              <w:rPr>
                <w:rFonts w:ascii="仿宋_GB2312" w:hAnsi="仿宋_GB2312" w:eastAsia="仿宋_GB2312" w:cs="仿宋_GB2312"/>
                <w:color w:val="000000"/>
                <w:sz w:val="24"/>
              </w:rPr>
              <w:t>(229)撕裂强力，经向：＞65N；纬向：＞45N；接缝强力≥420N，鞋底抗穿刺性能≥1360N。鞋垫击穿电压≥5000V，且泄漏电流≤0.2mA；液体耐压穿透性能（接缝性能）30%氢氧化钠＞35KPa；甲醇＞35KPa；乙腈＞35Kpa。</w:t>
            </w:r>
          </w:p>
          <w:p w14:paraId="4B927B85">
            <w:pPr>
              <w:pStyle w:val="4"/>
              <w:ind w:firstLine="480"/>
              <w:jc w:val="both"/>
            </w:pPr>
            <w:r>
              <w:rPr>
                <w:rFonts w:ascii="仿宋_GB2312" w:hAnsi="仿宋_GB2312" w:eastAsia="仿宋_GB2312" w:cs="仿宋_GB2312"/>
                <w:color w:val="000000"/>
                <w:sz w:val="24"/>
              </w:rPr>
              <w:t>有毒有害气体报警器：</w:t>
            </w:r>
          </w:p>
          <w:p w14:paraId="348CC6F0">
            <w:pPr>
              <w:pStyle w:val="4"/>
              <w:ind w:firstLine="480"/>
              <w:jc w:val="both"/>
            </w:pPr>
            <w:r>
              <w:rPr>
                <w:rFonts w:ascii="仿宋_GB2312" w:hAnsi="仿宋_GB2312" w:eastAsia="仿宋_GB2312" w:cs="仿宋_GB2312"/>
                <w:color w:val="000000"/>
                <w:sz w:val="24"/>
              </w:rPr>
              <w:t>(230)★测一氧化碳、氧气、可燃、硫化氢四合一气体报警仪；使用时间：连续工作时间≥8h；报警方式：声、光、震动；防爆：达到或优于EX iB IIB T3 Gb。</w:t>
            </w:r>
          </w:p>
          <w:p w14:paraId="58F5DA3B">
            <w:pPr>
              <w:pStyle w:val="4"/>
              <w:ind w:left="645"/>
              <w:jc w:val="both"/>
            </w:pPr>
            <w:r>
              <w:rPr>
                <w:rFonts w:ascii="仿宋_GB2312" w:hAnsi="仿宋_GB2312" w:eastAsia="仿宋_GB2312" w:cs="仿宋_GB2312"/>
                <w:color w:val="000000"/>
                <w:sz w:val="24"/>
              </w:rPr>
              <w:t>紧急呼救器：</w:t>
            </w:r>
          </w:p>
          <w:p w14:paraId="2B8A6585">
            <w:pPr>
              <w:pStyle w:val="4"/>
              <w:ind w:firstLine="480"/>
              <w:jc w:val="both"/>
            </w:pPr>
            <w:r>
              <w:rPr>
                <w:rFonts w:ascii="仿宋_GB2312" w:hAnsi="仿宋_GB2312" w:eastAsia="仿宋_GB2312" w:cs="仿宋_GB2312"/>
                <w:color w:val="000000"/>
                <w:sz w:val="24"/>
              </w:rPr>
              <w:t>(231)预报警声级强度：≥90dB；报警声级强度：≥100dB；连续报警时间：连续报警时间≥2500min；连续开机时间：≥111h；指示灯颜色：白、红、黄、蓝、绿、紫；防爆等级≥Exib IIC T4 Gb；外壳防护等级：≥IP68。</w:t>
            </w:r>
          </w:p>
          <w:p w14:paraId="03E31FBC">
            <w:pPr>
              <w:pStyle w:val="4"/>
              <w:ind w:firstLine="480"/>
              <w:jc w:val="both"/>
            </w:pPr>
            <w:r>
              <w:rPr>
                <w:rFonts w:ascii="仿宋_GB2312" w:hAnsi="仿宋_GB2312" w:eastAsia="仿宋_GB2312" w:cs="仿宋_GB2312"/>
                <w:color w:val="000000"/>
                <w:sz w:val="24"/>
              </w:rPr>
              <w:t>应急方位灯：</w:t>
            </w:r>
          </w:p>
          <w:p w14:paraId="6E4C6956">
            <w:pPr>
              <w:pStyle w:val="4"/>
              <w:ind w:firstLine="480"/>
              <w:jc w:val="both"/>
            </w:pPr>
            <w:r>
              <w:rPr>
                <w:rFonts w:ascii="仿宋_GB2312" w:hAnsi="仿宋_GB2312" w:eastAsia="仿宋_GB2312" w:cs="仿宋_GB2312"/>
                <w:color w:val="000000"/>
                <w:sz w:val="24"/>
              </w:rPr>
              <w:t>(232)★技术性能符合GB27899-2011《消防员方位灯》；灯泡采用LED光源，发光强度≥500cd/m²。</w:t>
            </w:r>
          </w:p>
          <w:p w14:paraId="53EAA028">
            <w:pPr>
              <w:pStyle w:val="4"/>
              <w:ind w:firstLine="480"/>
              <w:jc w:val="both"/>
            </w:pPr>
            <w:r>
              <w:rPr>
                <w:rFonts w:ascii="仿宋_GB2312" w:hAnsi="仿宋_GB2312" w:eastAsia="仿宋_GB2312" w:cs="仿宋_GB2312"/>
                <w:color w:val="000000"/>
                <w:sz w:val="24"/>
              </w:rPr>
              <w:t>(233)★连续工作时间≥100小时；适应环境温度：至少涵盖-25℃～+70℃；发光形式：闪光，闪光频率：1Hz～2Hz；外壳防护等级：≥IP68；抗跌落性能：试验后，方位灯不发生零部件松动、损坏的现象，且能正常工作。</w:t>
            </w:r>
          </w:p>
          <w:p w14:paraId="5A80AD95">
            <w:pPr>
              <w:pStyle w:val="4"/>
              <w:ind w:left="645"/>
              <w:jc w:val="both"/>
            </w:pPr>
            <w:r>
              <w:rPr>
                <w:rFonts w:ascii="仿宋_GB2312" w:hAnsi="仿宋_GB2312" w:eastAsia="仿宋_GB2312" w:cs="仿宋_GB2312"/>
                <w:color w:val="000000"/>
                <w:sz w:val="24"/>
              </w:rPr>
              <w:t>防护包：</w:t>
            </w:r>
          </w:p>
          <w:p w14:paraId="7FDB19E2">
            <w:pPr>
              <w:pStyle w:val="4"/>
              <w:ind w:firstLine="480"/>
              <w:jc w:val="both"/>
            </w:pPr>
            <w:r>
              <w:rPr>
                <w:rFonts w:ascii="仿宋_GB2312" w:hAnsi="仿宋_GB2312" w:eastAsia="仿宋_GB2312" w:cs="仿宋_GB2312"/>
                <w:color w:val="000000"/>
                <w:sz w:val="24"/>
              </w:rPr>
              <w:t>(234)双肩个人防护背包，双开口拉链，前面开口拉链。</w:t>
            </w:r>
          </w:p>
        </w:tc>
      </w:tr>
    </w:tbl>
    <w:p w14:paraId="39C50E7D">
      <w:pPr>
        <w:pStyle w:val="4"/>
        <w:jc w:val="left"/>
      </w:pPr>
      <w:r>
        <w:rPr>
          <w:rFonts w:ascii="仿宋_GB2312" w:hAnsi="仿宋_GB2312" w:eastAsia="仿宋_GB2312" w:cs="仿宋_GB2312"/>
        </w:rPr>
        <w:t>标的名称：辐射防护包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5CEA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35CC24">
            <w:pPr>
              <w:pStyle w:val="4"/>
              <w:jc w:val="center"/>
            </w:pPr>
            <w:r>
              <w:rPr>
                <w:rFonts w:ascii="仿宋_GB2312" w:hAnsi="仿宋_GB2312" w:eastAsia="仿宋_GB2312" w:cs="仿宋_GB2312"/>
              </w:rPr>
              <w:t>序号</w:t>
            </w:r>
          </w:p>
        </w:tc>
        <w:tc>
          <w:tcPr>
            <w:tcW w:w="581" w:type="dxa"/>
          </w:tcPr>
          <w:p w14:paraId="2C694D92">
            <w:pPr>
              <w:pStyle w:val="4"/>
              <w:jc w:val="center"/>
            </w:pPr>
            <w:r>
              <w:rPr>
                <w:rFonts w:ascii="仿宋_GB2312" w:hAnsi="仿宋_GB2312" w:eastAsia="仿宋_GB2312" w:cs="仿宋_GB2312"/>
              </w:rPr>
              <w:t>符号标识</w:t>
            </w:r>
          </w:p>
        </w:tc>
        <w:tc>
          <w:tcPr>
            <w:tcW w:w="1495" w:type="dxa"/>
          </w:tcPr>
          <w:p w14:paraId="19838FCB">
            <w:pPr>
              <w:pStyle w:val="4"/>
              <w:jc w:val="center"/>
            </w:pPr>
            <w:r>
              <w:rPr>
                <w:rFonts w:ascii="仿宋_GB2312" w:hAnsi="仿宋_GB2312" w:eastAsia="仿宋_GB2312" w:cs="仿宋_GB2312"/>
              </w:rPr>
              <w:t>技术要求名称</w:t>
            </w:r>
          </w:p>
        </w:tc>
        <w:tc>
          <w:tcPr>
            <w:tcW w:w="5814" w:type="dxa"/>
          </w:tcPr>
          <w:p w14:paraId="4240EB0E">
            <w:pPr>
              <w:pStyle w:val="4"/>
              <w:jc w:val="center"/>
            </w:pPr>
            <w:r>
              <w:rPr>
                <w:rFonts w:ascii="仿宋_GB2312" w:hAnsi="仿宋_GB2312" w:eastAsia="仿宋_GB2312" w:cs="仿宋_GB2312"/>
              </w:rPr>
              <w:t>技术参数与性能指标</w:t>
            </w:r>
          </w:p>
        </w:tc>
      </w:tr>
      <w:tr w14:paraId="3AEF3C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C56611">
            <w:pPr>
              <w:pStyle w:val="4"/>
              <w:jc w:val="center"/>
            </w:pPr>
            <w:r>
              <w:rPr>
                <w:rFonts w:ascii="仿宋_GB2312" w:hAnsi="仿宋_GB2312" w:eastAsia="仿宋_GB2312" w:cs="仿宋_GB2312"/>
              </w:rPr>
              <w:t>1</w:t>
            </w:r>
          </w:p>
        </w:tc>
        <w:tc>
          <w:tcPr>
            <w:tcW w:w="581" w:type="dxa"/>
          </w:tcPr>
          <w:p w14:paraId="67C2BB77"/>
        </w:tc>
        <w:tc>
          <w:tcPr>
            <w:tcW w:w="1495" w:type="dxa"/>
          </w:tcPr>
          <w:p w14:paraId="122FC80F">
            <w:pPr>
              <w:pStyle w:val="4"/>
              <w:jc w:val="left"/>
            </w:pPr>
            <w:r>
              <w:rPr>
                <w:rFonts w:ascii="仿宋_GB2312" w:hAnsi="仿宋_GB2312" w:eastAsia="仿宋_GB2312" w:cs="仿宋_GB2312"/>
              </w:rPr>
              <w:t>辐射防护包</w:t>
            </w:r>
          </w:p>
        </w:tc>
        <w:tc>
          <w:tcPr>
            <w:tcW w:w="5814" w:type="dxa"/>
          </w:tcPr>
          <w:p w14:paraId="6E8CD02A">
            <w:pPr>
              <w:pStyle w:val="4"/>
              <w:ind w:left="645"/>
              <w:jc w:val="both"/>
            </w:pPr>
            <w:r>
              <w:rPr>
                <w:rFonts w:ascii="仿宋_GB2312" w:hAnsi="仿宋_GB2312" w:eastAsia="仿宋_GB2312" w:cs="仿宋_GB2312"/>
                <w:color w:val="000000"/>
                <w:sz w:val="24"/>
              </w:rPr>
              <w:t>个人剂量率仪</w:t>
            </w:r>
          </w:p>
          <w:p w14:paraId="3D3ACC1A">
            <w:pPr>
              <w:pStyle w:val="4"/>
              <w:ind w:firstLine="480"/>
              <w:jc w:val="both"/>
            </w:pPr>
            <w:r>
              <w:rPr>
                <w:rFonts w:ascii="仿宋_GB2312" w:hAnsi="仿宋_GB2312" w:eastAsia="仿宋_GB2312" w:cs="仿宋_GB2312"/>
                <w:color w:val="000000"/>
                <w:sz w:val="24"/>
              </w:rPr>
              <w:t>(235)★含首年检定。</w:t>
            </w:r>
          </w:p>
          <w:p w14:paraId="06B01819">
            <w:pPr>
              <w:pStyle w:val="4"/>
              <w:ind w:firstLine="480"/>
              <w:jc w:val="both"/>
            </w:pPr>
            <w:r>
              <w:rPr>
                <w:rFonts w:ascii="仿宋_GB2312" w:hAnsi="仿宋_GB2312" w:eastAsia="仿宋_GB2312" w:cs="仿宋_GB2312"/>
                <w:color w:val="000000"/>
                <w:sz w:val="24"/>
              </w:rPr>
              <w:t>(236)主要用于测量人员受X、γ射线照射所致的个人累积剂量当量Hp(10)和瞬时剂量当量率，为人员提供实时个人受照剂量当量率和累积剂量当量信息，超过限值时发出声、光、振动报警，提醒人员以减少过量辐射损害。</w:t>
            </w:r>
          </w:p>
          <w:p w14:paraId="1C2A2791">
            <w:pPr>
              <w:pStyle w:val="4"/>
              <w:ind w:firstLine="480"/>
              <w:jc w:val="both"/>
            </w:pPr>
            <w:r>
              <w:rPr>
                <w:rFonts w:ascii="仿宋_GB2312" w:hAnsi="仿宋_GB2312" w:eastAsia="仿宋_GB2312" w:cs="仿宋_GB2312"/>
                <w:color w:val="000000"/>
                <w:sz w:val="24"/>
              </w:rPr>
              <w:t>(237)实时剂量测量，同时测量剂量当量和剂量当量率。</w:t>
            </w:r>
          </w:p>
          <w:p w14:paraId="78266B20">
            <w:pPr>
              <w:pStyle w:val="4"/>
              <w:ind w:firstLine="480"/>
              <w:jc w:val="both"/>
            </w:pPr>
            <w:r>
              <w:rPr>
                <w:rFonts w:ascii="仿宋_GB2312" w:hAnsi="仿宋_GB2312" w:eastAsia="仿宋_GB2312" w:cs="仿宋_GB2312"/>
                <w:color w:val="000000"/>
                <w:sz w:val="24"/>
              </w:rPr>
              <w:t>(238)具备两级超阈报警功能，报警阈值在测量范围内可设。</w:t>
            </w:r>
          </w:p>
          <w:p w14:paraId="143CE52D">
            <w:pPr>
              <w:pStyle w:val="4"/>
              <w:ind w:firstLine="480"/>
              <w:jc w:val="both"/>
            </w:pPr>
            <w:r>
              <w:rPr>
                <w:rFonts w:ascii="仿宋_GB2312" w:hAnsi="仿宋_GB2312" w:eastAsia="仿宋_GB2312" w:cs="仿宋_GB2312"/>
                <w:color w:val="000000"/>
                <w:sz w:val="24"/>
              </w:rPr>
              <w:t>(239)具备一键暂停报警功能，报警后，可手动一键暂停报警。</w:t>
            </w:r>
          </w:p>
          <w:p w14:paraId="5D59810B">
            <w:pPr>
              <w:pStyle w:val="4"/>
              <w:ind w:firstLine="480"/>
              <w:jc w:val="both"/>
            </w:pPr>
            <w:r>
              <w:rPr>
                <w:rFonts w:ascii="仿宋_GB2312" w:hAnsi="仿宋_GB2312" w:eastAsia="仿宋_GB2312" w:cs="仿宋_GB2312"/>
                <w:color w:val="000000"/>
                <w:sz w:val="24"/>
              </w:rPr>
              <w:t>(240)具备倒计时报警功能，进入辐射场所工作时可提醒工作人员进行时间防护。</w:t>
            </w:r>
          </w:p>
          <w:p w14:paraId="2A84E091">
            <w:pPr>
              <w:pStyle w:val="4"/>
              <w:ind w:firstLine="480"/>
              <w:jc w:val="both"/>
            </w:pPr>
            <w:r>
              <w:rPr>
                <w:rFonts w:ascii="仿宋_GB2312" w:hAnsi="仿宋_GB2312" w:eastAsia="仿宋_GB2312" w:cs="仿宋_GB2312"/>
                <w:color w:val="000000"/>
                <w:sz w:val="24"/>
              </w:rPr>
              <w:t>(241)三种报警方式：声音、指示灯、振动报警。</w:t>
            </w:r>
          </w:p>
          <w:p w14:paraId="26274827">
            <w:pPr>
              <w:pStyle w:val="4"/>
              <w:ind w:firstLine="480"/>
              <w:jc w:val="both"/>
            </w:pPr>
            <w:r>
              <w:rPr>
                <w:rFonts w:ascii="仿宋_GB2312" w:hAnsi="仿宋_GB2312" w:eastAsia="仿宋_GB2312" w:cs="仿宋_GB2312"/>
                <w:color w:val="000000"/>
                <w:sz w:val="24"/>
              </w:rPr>
              <w:t>(242)数据本地存储，同时支持个人剂量管理系统导出，方便管理。</w:t>
            </w:r>
          </w:p>
          <w:p w14:paraId="46D20538">
            <w:pPr>
              <w:pStyle w:val="4"/>
              <w:ind w:firstLine="480"/>
              <w:jc w:val="both"/>
            </w:pPr>
            <w:r>
              <w:rPr>
                <w:rFonts w:ascii="仿宋_GB2312" w:hAnsi="仿宋_GB2312" w:eastAsia="仿宋_GB2312" w:cs="仿宋_GB2312"/>
                <w:color w:val="000000"/>
                <w:sz w:val="24"/>
              </w:rPr>
              <w:t>(243)支持软件数据查看、阈值设置、数据导出到本地等功能。</w:t>
            </w:r>
          </w:p>
          <w:p w14:paraId="60573EBE">
            <w:pPr>
              <w:pStyle w:val="4"/>
              <w:ind w:firstLine="480"/>
              <w:jc w:val="both"/>
            </w:pPr>
            <w:r>
              <w:rPr>
                <w:rFonts w:ascii="仿宋_GB2312" w:hAnsi="仿宋_GB2312" w:eastAsia="仿宋_GB2312" w:cs="仿宋_GB2312"/>
                <w:color w:val="000000"/>
                <w:sz w:val="24"/>
              </w:rPr>
              <w:t>(244)▲内置红外感应及传输模块，支持数据读出，无绳化传输更加便捷（提供图片证明）。</w:t>
            </w:r>
          </w:p>
          <w:p w14:paraId="02AC5968">
            <w:pPr>
              <w:pStyle w:val="4"/>
              <w:ind w:firstLine="480"/>
              <w:jc w:val="both"/>
            </w:pPr>
            <w:r>
              <w:rPr>
                <w:rFonts w:ascii="仿宋_GB2312" w:hAnsi="仿宋_GB2312" w:eastAsia="仿宋_GB2312" w:cs="仿宋_GB2312"/>
                <w:color w:val="000000"/>
                <w:sz w:val="24"/>
              </w:rPr>
              <w:t>(245)测量对象：X、γ射线。</w:t>
            </w:r>
          </w:p>
          <w:p w14:paraId="2A2D5305">
            <w:pPr>
              <w:pStyle w:val="4"/>
              <w:ind w:firstLine="480"/>
              <w:jc w:val="both"/>
            </w:pPr>
            <w:r>
              <w:rPr>
                <w:rFonts w:ascii="仿宋_GB2312" w:hAnsi="仿宋_GB2312" w:eastAsia="仿宋_GB2312" w:cs="仿宋_GB2312"/>
                <w:color w:val="000000"/>
                <w:sz w:val="24"/>
              </w:rPr>
              <w:t>(246)探测器：GM管。</w:t>
            </w:r>
          </w:p>
          <w:p w14:paraId="791773B0">
            <w:pPr>
              <w:pStyle w:val="4"/>
              <w:ind w:firstLine="480"/>
              <w:jc w:val="both"/>
            </w:pPr>
            <w:r>
              <w:rPr>
                <w:rFonts w:ascii="仿宋_GB2312" w:hAnsi="仿宋_GB2312" w:eastAsia="仿宋_GB2312" w:cs="仿宋_GB2312"/>
                <w:color w:val="000000"/>
                <w:sz w:val="24"/>
              </w:rPr>
              <w:t>(247)能量范围：48keV～3MeV。</w:t>
            </w:r>
          </w:p>
          <w:p w14:paraId="66C0156A">
            <w:pPr>
              <w:pStyle w:val="4"/>
              <w:ind w:firstLine="480"/>
              <w:jc w:val="both"/>
            </w:pPr>
            <w:r>
              <w:rPr>
                <w:rFonts w:ascii="仿宋_GB2312" w:hAnsi="仿宋_GB2312" w:eastAsia="仿宋_GB2312" w:cs="仿宋_GB2312"/>
                <w:color w:val="000000"/>
                <w:sz w:val="24"/>
              </w:rPr>
              <w:t>(248)剂量当量率范围：0.01μSv/h～100mSv/h。</w:t>
            </w:r>
          </w:p>
          <w:p w14:paraId="0CFD8414">
            <w:pPr>
              <w:pStyle w:val="4"/>
              <w:ind w:firstLine="480"/>
              <w:jc w:val="both"/>
            </w:pPr>
            <w:r>
              <w:rPr>
                <w:rFonts w:ascii="仿宋_GB2312" w:hAnsi="仿宋_GB2312" w:eastAsia="仿宋_GB2312" w:cs="仿宋_GB2312"/>
                <w:color w:val="000000"/>
                <w:sz w:val="24"/>
              </w:rPr>
              <w:t>(249)剂量当量范围：0.01μSv～10Sv。</w:t>
            </w:r>
          </w:p>
          <w:p w14:paraId="704DF36D">
            <w:pPr>
              <w:pStyle w:val="4"/>
              <w:ind w:firstLine="480"/>
              <w:jc w:val="both"/>
            </w:pPr>
            <w:r>
              <w:rPr>
                <w:rFonts w:ascii="仿宋_GB2312" w:hAnsi="仿宋_GB2312" w:eastAsia="仿宋_GB2312" w:cs="仿宋_GB2312"/>
                <w:color w:val="000000"/>
                <w:sz w:val="24"/>
              </w:rPr>
              <w:t>(250)剂量当量率相对误差：≤±20%。</w:t>
            </w:r>
          </w:p>
          <w:p w14:paraId="7334A11B">
            <w:pPr>
              <w:pStyle w:val="4"/>
              <w:ind w:left="645"/>
              <w:jc w:val="both"/>
            </w:pPr>
            <w:r>
              <w:rPr>
                <w:rFonts w:ascii="仿宋_GB2312" w:hAnsi="仿宋_GB2312" w:eastAsia="仿宋_GB2312" w:cs="仿宋_GB2312"/>
                <w:color w:val="000000"/>
                <w:sz w:val="24"/>
              </w:rPr>
              <w:t>X射线防护服：</w:t>
            </w:r>
          </w:p>
          <w:p w14:paraId="7938B1C7">
            <w:pPr>
              <w:pStyle w:val="4"/>
              <w:ind w:firstLine="480"/>
              <w:jc w:val="both"/>
            </w:pPr>
            <w:r>
              <w:rPr>
                <w:rFonts w:ascii="仿宋_GB2312" w:hAnsi="仿宋_GB2312" w:eastAsia="仿宋_GB2312" w:cs="仿宋_GB2312"/>
                <w:color w:val="000000"/>
                <w:sz w:val="24"/>
              </w:rPr>
              <w:t>(251)规格：≥1000mm*600mm；铅当量：≥0.5mmpb；材质：单层铅橡胶防护材料；布料：牛津布；款式：双面式；功能：X射线防护及其他射线防护；面料：防水、防静电，魔术贴粘连紧密。</w:t>
            </w:r>
          </w:p>
          <w:p w14:paraId="698BBB79">
            <w:pPr>
              <w:pStyle w:val="4"/>
              <w:ind w:left="645"/>
              <w:jc w:val="both"/>
            </w:pPr>
            <w:r>
              <w:rPr>
                <w:rFonts w:ascii="仿宋_GB2312" w:hAnsi="仿宋_GB2312" w:eastAsia="仿宋_GB2312" w:cs="仿宋_GB2312"/>
                <w:color w:val="000000"/>
                <w:sz w:val="24"/>
              </w:rPr>
              <w:t>X射线防护围领：</w:t>
            </w:r>
          </w:p>
          <w:p w14:paraId="216E194A">
            <w:pPr>
              <w:pStyle w:val="4"/>
              <w:ind w:firstLine="480"/>
              <w:jc w:val="both"/>
            </w:pPr>
            <w:r>
              <w:rPr>
                <w:rFonts w:ascii="仿宋_GB2312" w:hAnsi="仿宋_GB2312" w:eastAsia="仿宋_GB2312" w:cs="仿宋_GB2312"/>
                <w:color w:val="000000"/>
                <w:sz w:val="24"/>
              </w:rPr>
              <w:t>(252)铅当量：≥0.5mmpb；材质：单层铅橡胶防护材料；布料：牛津布；款式：异型；功能：X射线防护及其他射线防护；面料：防水、防静电，魔术贴粘连紧密。</w:t>
            </w:r>
          </w:p>
          <w:p w14:paraId="4CFBA160">
            <w:pPr>
              <w:pStyle w:val="4"/>
              <w:ind w:left="645"/>
              <w:jc w:val="both"/>
            </w:pPr>
            <w:r>
              <w:rPr>
                <w:rFonts w:ascii="仿宋_GB2312" w:hAnsi="仿宋_GB2312" w:eastAsia="仿宋_GB2312" w:cs="仿宋_GB2312"/>
                <w:color w:val="000000"/>
                <w:sz w:val="24"/>
              </w:rPr>
              <w:t>X射线防护帽：</w:t>
            </w:r>
          </w:p>
          <w:p w14:paraId="48C312EF">
            <w:pPr>
              <w:pStyle w:val="4"/>
              <w:ind w:firstLine="480"/>
              <w:jc w:val="both"/>
            </w:pPr>
            <w:r>
              <w:rPr>
                <w:rFonts w:ascii="仿宋_GB2312" w:hAnsi="仿宋_GB2312" w:eastAsia="仿宋_GB2312" w:cs="仿宋_GB2312"/>
                <w:color w:val="000000"/>
                <w:sz w:val="24"/>
              </w:rPr>
              <w:t>(253)规格：铅胶帽；铅当量：≥0.5mmpb；材质：单层铅橡胶防护材料；布料：牛津布；款式：通用型；功能：X射线防护及其他射线防护；面料：防水、防静电，魔术贴粘连紧密。</w:t>
            </w:r>
          </w:p>
          <w:p w14:paraId="0373C49D">
            <w:pPr>
              <w:pStyle w:val="4"/>
              <w:ind w:firstLine="480"/>
              <w:jc w:val="both"/>
            </w:pPr>
            <w:r>
              <w:rPr>
                <w:rFonts w:ascii="仿宋_GB2312" w:hAnsi="仿宋_GB2312" w:eastAsia="仿宋_GB2312" w:cs="仿宋_GB2312"/>
                <w:color w:val="000000"/>
                <w:sz w:val="24"/>
              </w:rPr>
              <w:t>(254)分指型防护手套：铅当量：≥0.5mmpb ；材质：单层铅橡胶防护材料；面料：柔软弹性面料。</w:t>
            </w:r>
          </w:p>
          <w:p w14:paraId="48D9ABDD">
            <w:pPr>
              <w:pStyle w:val="4"/>
              <w:ind w:left="645"/>
              <w:jc w:val="both"/>
            </w:pPr>
            <w:r>
              <w:rPr>
                <w:rFonts w:ascii="仿宋_GB2312" w:hAnsi="仿宋_GB2312" w:eastAsia="仿宋_GB2312" w:cs="仿宋_GB2312"/>
                <w:color w:val="000000"/>
                <w:sz w:val="24"/>
              </w:rPr>
              <w:t>铅眼镜：</w:t>
            </w:r>
          </w:p>
          <w:p w14:paraId="27AAF4D8">
            <w:pPr>
              <w:pStyle w:val="4"/>
              <w:jc w:val="both"/>
            </w:pPr>
            <w:r>
              <w:rPr>
                <w:rFonts w:ascii="仿宋_GB2312" w:hAnsi="仿宋_GB2312" w:eastAsia="仿宋_GB2312" w:cs="仿宋_GB2312"/>
                <w:color w:val="000000"/>
                <w:sz w:val="24"/>
              </w:rPr>
              <w:t>(255)铅当量：≥0.5mmpb ；材质：铅玻璃；款式：侧边防护。</w:t>
            </w:r>
          </w:p>
        </w:tc>
      </w:tr>
    </w:tbl>
    <w:p w14:paraId="0B99C11D">
      <w:pPr>
        <w:pStyle w:val="4"/>
        <w:jc w:val="left"/>
      </w:pPr>
      <w:r>
        <w:rPr>
          <w:rFonts w:ascii="仿宋_GB2312" w:hAnsi="仿宋_GB2312" w:eastAsia="仿宋_GB2312" w:cs="仿宋_GB2312"/>
        </w:rPr>
        <w:t>标的名称：水下机器人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2B6EE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FB255F">
            <w:pPr>
              <w:pStyle w:val="4"/>
              <w:jc w:val="center"/>
            </w:pPr>
            <w:r>
              <w:rPr>
                <w:rFonts w:ascii="仿宋_GB2312" w:hAnsi="仿宋_GB2312" w:eastAsia="仿宋_GB2312" w:cs="仿宋_GB2312"/>
              </w:rPr>
              <w:t>序号</w:t>
            </w:r>
          </w:p>
        </w:tc>
        <w:tc>
          <w:tcPr>
            <w:tcW w:w="581" w:type="dxa"/>
          </w:tcPr>
          <w:p w14:paraId="0CC1D5C6">
            <w:pPr>
              <w:pStyle w:val="4"/>
              <w:jc w:val="center"/>
            </w:pPr>
            <w:r>
              <w:rPr>
                <w:rFonts w:ascii="仿宋_GB2312" w:hAnsi="仿宋_GB2312" w:eastAsia="仿宋_GB2312" w:cs="仿宋_GB2312"/>
              </w:rPr>
              <w:t>符号标识</w:t>
            </w:r>
          </w:p>
        </w:tc>
        <w:tc>
          <w:tcPr>
            <w:tcW w:w="1495" w:type="dxa"/>
          </w:tcPr>
          <w:p w14:paraId="64B83DC9">
            <w:pPr>
              <w:pStyle w:val="4"/>
              <w:jc w:val="center"/>
            </w:pPr>
            <w:r>
              <w:rPr>
                <w:rFonts w:ascii="仿宋_GB2312" w:hAnsi="仿宋_GB2312" w:eastAsia="仿宋_GB2312" w:cs="仿宋_GB2312"/>
              </w:rPr>
              <w:t>技术要求名称</w:t>
            </w:r>
          </w:p>
        </w:tc>
        <w:tc>
          <w:tcPr>
            <w:tcW w:w="5814" w:type="dxa"/>
          </w:tcPr>
          <w:p w14:paraId="453F5FA2">
            <w:pPr>
              <w:pStyle w:val="4"/>
              <w:jc w:val="center"/>
            </w:pPr>
            <w:r>
              <w:rPr>
                <w:rFonts w:ascii="仿宋_GB2312" w:hAnsi="仿宋_GB2312" w:eastAsia="仿宋_GB2312" w:cs="仿宋_GB2312"/>
              </w:rPr>
              <w:t>技术参数与性能指标</w:t>
            </w:r>
          </w:p>
        </w:tc>
      </w:tr>
      <w:tr w14:paraId="5F2FA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03FDA">
            <w:pPr>
              <w:pStyle w:val="4"/>
              <w:jc w:val="center"/>
            </w:pPr>
            <w:r>
              <w:rPr>
                <w:rFonts w:ascii="仿宋_GB2312" w:hAnsi="仿宋_GB2312" w:eastAsia="仿宋_GB2312" w:cs="仿宋_GB2312"/>
              </w:rPr>
              <w:t>1</w:t>
            </w:r>
          </w:p>
        </w:tc>
        <w:tc>
          <w:tcPr>
            <w:tcW w:w="581" w:type="dxa"/>
          </w:tcPr>
          <w:p w14:paraId="78E331F2"/>
        </w:tc>
        <w:tc>
          <w:tcPr>
            <w:tcW w:w="1495" w:type="dxa"/>
          </w:tcPr>
          <w:p w14:paraId="2545833B">
            <w:pPr>
              <w:pStyle w:val="4"/>
              <w:jc w:val="left"/>
            </w:pPr>
            <w:r>
              <w:rPr>
                <w:rFonts w:ascii="仿宋_GB2312" w:hAnsi="仿宋_GB2312" w:eastAsia="仿宋_GB2312" w:cs="仿宋_GB2312"/>
              </w:rPr>
              <w:t>水下机器人</w:t>
            </w:r>
          </w:p>
        </w:tc>
        <w:tc>
          <w:tcPr>
            <w:tcW w:w="5814" w:type="dxa"/>
          </w:tcPr>
          <w:p w14:paraId="0C8C4F52">
            <w:pPr>
              <w:pStyle w:val="4"/>
              <w:spacing w:after="135"/>
              <w:ind w:firstLine="480"/>
              <w:jc w:val="both"/>
            </w:pPr>
            <w:r>
              <w:rPr>
                <w:rFonts w:ascii="仿宋_GB2312" w:hAnsi="仿宋_GB2312" w:eastAsia="仿宋_GB2312" w:cs="仿宋_GB2312"/>
                <w:color w:val="000000"/>
                <w:sz w:val="24"/>
              </w:rPr>
              <w:t>(256)符合GB/T36896.1-2018标准。</w:t>
            </w:r>
          </w:p>
          <w:p w14:paraId="5C54FA3C">
            <w:pPr>
              <w:pStyle w:val="4"/>
              <w:spacing w:after="135"/>
              <w:ind w:firstLine="480"/>
              <w:jc w:val="both"/>
            </w:pPr>
            <w:r>
              <w:rPr>
                <w:rFonts w:ascii="仿宋_GB2312" w:hAnsi="仿宋_GB2312" w:eastAsia="仿宋_GB2312" w:cs="仿宋_GB2312"/>
                <w:color w:val="000000"/>
                <w:sz w:val="24"/>
              </w:rPr>
              <w:t>(257)整体尺寸：≤650*300*200mm（不含补光灯）；产品重量：≤10kg；最大下潜深度（水下耐压）：≥200m。</w:t>
            </w:r>
          </w:p>
          <w:p w14:paraId="66F40D75">
            <w:pPr>
              <w:pStyle w:val="4"/>
              <w:spacing w:after="135"/>
              <w:ind w:firstLine="480"/>
              <w:jc w:val="both"/>
            </w:pPr>
            <w:r>
              <w:rPr>
                <w:rFonts w:ascii="仿宋_GB2312" w:hAnsi="仿宋_GB2312" w:eastAsia="仿宋_GB2312" w:cs="仿宋_GB2312"/>
                <w:color w:val="000000"/>
                <w:sz w:val="24"/>
              </w:rPr>
              <w:t>(258)▲水下耐压≥2.0Mpa；最大航速≥3节（1.5m/s）推进器：≥8个，电机可拆卸更换；最大推力≥50N；最大负载力：≥3.5Kg。</w:t>
            </w:r>
            <w:r>
              <w:rPr>
                <w:rFonts w:ascii="仿宋_GB2312" w:hAnsi="仿宋_GB2312" w:eastAsia="仿宋_GB2312" w:cs="仿宋_GB2312"/>
                <w:sz w:val="24"/>
              </w:rPr>
              <w:t>（</w:t>
            </w:r>
            <w:r>
              <w:rPr>
                <w:rFonts w:ascii="仿宋_GB2312" w:hAnsi="仿宋_GB2312" w:eastAsia="仿宋_GB2312" w:cs="仿宋_GB2312"/>
                <w:color w:val="000000"/>
                <w:sz w:val="24"/>
              </w:rPr>
              <w:t>提供第三方检测机构出具的检测报告复印件加盖公章）</w:t>
            </w:r>
          </w:p>
          <w:p w14:paraId="792A633C">
            <w:pPr>
              <w:pStyle w:val="4"/>
              <w:spacing w:after="135"/>
              <w:ind w:firstLine="480"/>
              <w:jc w:val="both"/>
            </w:pPr>
            <w:r>
              <w:rPr>
                <w:rFonts w:ascii="仿宋_GB2312" w:hAnsi="仿宋_GB2312" w:eastAsia="仿宋_GB2312" w:cs="仿宋_GB2312"/>
                <w:color w:val="000000"/>
                <w:sz w:val="24"/>
              </w:rPr>
              <w:t>(259)开放式平台，通过滑槽式安装平台与水下机器人快速完成安装搭载。</w:t>
            </w:r>
          </w:p>
          <w:p w14:paraId="2EE09EC2">
            <w:pPr>
              <w:pStyle w:val="4"/>
              <w:spacing w:after="135"/>
              <w:ind w:firstLine="480"/>
              <w:jc w:val="both"/>
            </w:pPr>
            <w:r>
              <w:rPr>
                <w:rFonts w:ascii="仿宋_GB2312" w:hAnsi="仿宋_GB2312" w:eastAsia="仿宋_GB2312" w:cs="仿宋_GB2312"/>
                <w:color w:val="000000"/>
                <w:sz w:val="24"/>
              </w:rPr>
              <w:t>(260)水下运动姿态：360度全方位全自由度运动，全方向抗流稳定，满足12个方向自由度移动。（提供第三方检测机构出具的报告证明）</w:t>
            </w:r>
          </w:p>
          <w:p w14:paraId="41185B9F">
            <w:pPr>
              <w:pStyle w:val="4"/>
              <w:spacing w:after="135"/>
              <w:ind w:firstLine="480"/>
              <w:jc w:val="both"/>
            </w:pPr>
            <w:r>
              <w:rPr>
                <w:rFonts w:ascii="仿宋_GB2312" w:hAnsi="仿宋_GB2312" w:eastAsia="仿宋_GB2312" w:cs="仿宋_GB2312"/>
                <w:color w:val="000000"/>
                <w:sz w:val="24"/>
              </w:rPr>
              <w:t>(261)传感器：具有三轴陀螺仪、加速度计、罗盘、温度传感器、深度传感器；</w:t>
            </w:r>
          </w:p>
          <w:p w14:paraId="2F52AE8D">
            <w:pPr>
              <w:pStyle w:val="4"/>
              <w:spacing w:after="135"/>
              <w:ind w:firstLine="480"/>
              <w:jc w:val="both"/>
            </w:pPr>
            <w:r>
              <w:rPr>
                <w:rFonts w:ascii="仿宋_GB2312" w:hAnsi="仿宋_GB2312" w:eastAsia="仿宋_GB2312" w:cs="仿宋_GB2312"/>
                <w:color w:val="000000"/>
                <w:sz w:val="24"/>
              </w:rPr>
              <w:t>(262)▲摄像系统：视频最大分辨率：≥4K；具有边录像边拍照功能；缩时摄影、慢动作功能；相机在≥5NTU 水中，识别距离≥2m，相机在≥60NTU 水中，识别距离≥1.5m。</w:t>
            </w:r>
            <w:r>
              <w:rPr>
                <w:rFonts w:ascii="仿宋_GB2312" w:hAnsi="仿宋_GB2312" w:eastAsia="仿宋_GB2312" w:cs="仿宋_GB2312"/>
                <w:sz w:val="24"/>
              </w:rPr>
              <w:t>（</w:t>
            </w:r>
            <w:r>
              <w:rPr>
                <w:rFonts w:ascii="仿宋_GB2312" w:hAnsi="仿宋_GB2312" w:eastAsia="仿宋_GB2312" w:cs="仿宋_GB2312"/>
                <w:color w:val="000000"/>
                <w:sz w:val="24"/>
              </w:rPr>
              <w:t>提供第三方检测机构出具的检测报告复印件加盖公章）</w:t>
            </w:r>
          </w:p>
          <w:p w14:paraId="36DE646F">
            <w:pPr>
              <w:pStyle w:val="4"/>
              <w:spacing w:after="135"/>
              <w:ind w:firstLine="480"/>
              <w:jc w:val="both"/>
            </w:pPr>
            <w:r>
              <w:rPr>
                <w:rFonts w:ascii="仿宋_GB2312" w:hAnsi="仿宋_GB2312" w:eastAsia="仿宋_GB2312" w:cs="仿宋_GB2312"/>
                <w:color w:val="000000"/>
                <w:sz w:val="24"/>
              </w:rPr>
              <w:t>(263)补光灯:≥8000流明LED补光灯，不少于二档光度调节。</w:t>
            </w:r>
          </w:p>
          <w:p w14:paraId="63031AA2">
            <w:pPr>
              <w:pStyle w:val="4"/>
              <w:spacing w:after="135"/>
              <w:ind w:firstLine="480"/>
              <w:jc w:val="both"/>
            </w:pPr>
            <w:r>
              <w:rPr>
                <w:rFonts w:ascii="仿宋_GB2312" w:hAnsi="仿宋_GB2312" w:eastAsia="仿宋_GB2312" w:cs="仿宋_GB2312"/>
                <w:color w:val="000000"/>
                <w:sz w:val="24"/>
              </w:rPr>
              <w:t>(264)配备水质采样器一套，配备≥700WH备用电池2块，单块续航时间≥3小时。</w:t>
            </w:r>
          </w:p>
          <w:p w14:paraId="5F862F1A">
            <w:pPr>
              <w:pStyle w:val="4"/>
              <w:spacing w:after="135"/>
              <w:ind w:firstLine="480"/>
              <w:jc w:val="both"/>
            </w:pPr>
            <w:r>
              <w:rPr>
                <w:rFonts w:ascii="仿宋_GB2312" w:hAnsi="仿宋_GB2312" w:eastAsia="仿宋_GB2312" w:cs="仿宋_GB2312"/>
                <w:color w:val="000000"/>
                <w:sz w:val="24"/>
              </w:rPr>
              <w:t>(265)电池舱可快速拆卸更换；续航：电池常规使用≥90分钟，待机续航≥5小时。</w:t>
            </w:r>
          </w:p>
          <w:p w14:paraId="79D4C046">
            <w:pPr>
              <w:pStyle w:val="4"/>
              <w:spacing w:after="135"/>
              <w:ind w:firstLine="480"/>
              <w:jc w:val="both"/>
            </w:pPr>
            <w:r>
              <w:rPr>
                <w:rFonts w:ascii="仿宋_GB2312" w:hAnsi="仿宋_GB2312" w:eastAsia="仿宋_GB2312" w:cs="仿宋_GB2312"/>
                <w:color w:val="000000"/>
                <w:sz w:val="24"/>
              </w:rPr>
              <w:t>(266)配置防水带屏遥控器，显示终端尺寸≥7英寸，亮度≥700cd/m²，分辨率≥1920×1080。</w:t>
            </w:r>
          </w:p>
          <w:p w14:paraId="43C7C8E8">
            <w:pPr>
              <w:pStyle w:val="4"/>
              <w:spacing w:after="135"/>
              <w:ind w:firstLine="480"/>
              <w:jc w:val="both"/>
            </w:pPr>
            <w:r>
              <w:rPr>
                <w:rFonts w:ascii="仿宋_GB2312" w:hAnsi="仿宋_GB2312" w:eastAsia="仿宋_GB2312" w:cs="仿宋_GB2312"/>
                <w:color w:val="000000"/>
                <w:sz w:val="24"/>
              </w:rPr>
              <w:t>(267)配置电动绕线器，支持多档位收放线速度调节；电动绕线器浮力线缆抗拉力≥150kgf。</w:t>
            </w:r>
          </w:p>
          <w:p w14:paraId="038F32C7">
            <w:pPr>
              <w:pStyle w:val="4"/>
              <w:spacing w:after="135"/>
              <w:ind w:firstLine="480"/>
              <w:jc w:val="both"/>
            </w:pPr>
            <w:r>
              <w:rPr>
                <w:rFonts w:ascii="仿宋_GB2312" w:hAnsi="仿宋_GB2312" w:eastAsia="仿宋_GB2312" w:cs="仿宋_GB2312"/>
                <w:color w:val="000000"/>
                <w:sz w:val="24"/>
              </w:rPr>
              <w:t>(268)包含软件需终身使用权，软件终身升级。</w:t>
            </w:r>
          </w:p>
          <w:p w14:paraId="17720F64">
            <w:pPr>
              <w:pStyle w:val="4"/>
              <w:jc w:val="both"/>
            </w:pPr>
            <w:r>
              <w:rPr>
                <w:rFonts w:ascii="仿宋_GB2312" w:hAnsi="仿宋_GB2312" w:eastAsia="仿宋_GB2312" w:cs="仿宋_GB2312"/>
                <w:color w:val="000000"/>
                <w:sz w:val="24"/>
              </w:rPr>
              <w:t>(269)需具有机器人设备相关数据采集功能、需具有基于关节限位的自治水下机器人设备相关智能控制系统、需具有水下机器人设备相关远程遥控系统。</w:t>
            </w:r>
          </w:p>
        </w:tc>
      </w:tr>
    </w:tbl>
    <w:p w14:paraId="789E1C71">
      <w:pPr>
        <w:pStyle w:val="4"/>
        <w:jc w:val="left"/>
      </w:pPr>
      <w:r>
        <w:rPr>
          <w:rFonts w:ascii="仿宋_GB2312" w:hAnsi="仿宋_GB2312" w:eastAsia="仿宋_GB2312" w:cs="仿宋_GB2312"/>
        </w:rPr>
        <w:t>标的名称：大气移动监测系统（无人机搭载模块）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B609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F2665D">
            <w:pPr>
              <w:pStyle w:val="4"/>
              <w:jc w:val="center"/>
            </w:pPr>
            <w:r>
              <w:rPr>
                <w:rFonts w:ascii="仿宋_GB2312" w:hAnsi="仿宋_GB2312" w:eastAsia="仿宋_GB2312" w:cs="仿宋_GB2312"/>
              </w:rPr>
              <w:t>序号</w:t>
            </w:r>
          </w:p>
        </w:tc>
        <w:tc>
          <w:tcPr>
            <w:tcW w:w="581" w:type="dxa"/>
          </w:tcPr>
          <w:p w14:paraId="0BBA0631">
            <w:pPr>
              <w:pStyle w:val="4"/>
              <w:jc w:val="center"/>
            </w:pPr>
            <w:r>
              <w:rPr>
                <w:rFonts w:ascii="仿宋_GB2312" w:hAnsi="仿宋_GB2312" w:eastAsia="仿宋_GB2312" w:cs="仿宋_GB2312"/>
              </w:rPr>
              <w:t>符号标识</w:t>
            </w:r>
          </w:p>
        </w:tc>
        <w:tc>
          <w:tcPr>
            <w:tcW w:w="1495" w:type="dxa"/>
          </w:tcPr>
          <w:p w14:paraId="19CC6727">
            <w:pPr>
              <w:pStyle w:val="4"/>
              <w:jc w:val="center"/>
            </w:pPr>
            <w:r>
              <w:rPr>
                <w:rFonts w:ascii="仿宋_GB2312" w:hAnsi="仿宋_GB2312" w:eastAsia="仿宋_GB2312" w:cs="仿宋_GB2312"/>
              </w:rPr>
              <w:t>技术要求名称</w:t>
            </w:r>
          </w:p>
        </w:tc>
        <w:tc>
          <w:tcPr>
            <w:tcW w:w="5814" w:type="dxa"/>
          </w:tcPr>
          <w:p w14:paraId="23B66BB1">
            <w:pPr>
              <w:pStyle w:val="4"/>
              <w:jc w:val="center"/>
            </w:pPr>
            <w:r>
              <w:rPr>
                <w:rFonts w:ascii="仿宋_GB2312" w:hAnsi="仿宋_GB2312" w:eastAsia="仿宋_GB2312" w:cs="仿宋_GB2312"/>
              </w:rPr>
              <w:t>技术参数与性能指标</w:t>
            </w:r>
          </w:p>
        </w:tc>
      </w:tr>
      <w:tr w14:paraId="052E95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3D47E9">
            <w:pPr>
              <w:pStyle w:val="4"/>
              <w:jc w:val="center"/>
            </w:pPr>
            <w:r>
              <w:rPr>
                <w:rFonts w:ascii="仿宋_GB2312" w:hAnsi="仿宋_GB2312" w:eastAsia="仿宋_GB2312" w:cs="仿宋_GB2312"/>
              </w:rPr>
              <w:t>1</w:t>
            </w:r>
          </w:p>
        </w:tc>
        <w:tc>
          <w:tcPr>
            <w:tcW w:w="581" w:type="dxa"/>
          </w:tcPr>
          <w:p w14:paraId="0832CA5A"/>
        </w:tc>
        <w:tc>
          <w:tcPr>
            <w:tcW w:w="1495" w:type="dxa"/>
          </w:tcPr>
          <w:p w14:paraId="18957B81">
            <w:pPr>
              <w:pStyle w:val="4"/>
              <w:jc w:val="left"/>
            </w:pPr>
            <w:r>
              <w:rPr>
                <w:rFonts w:ascii="仿宋_GB2312" w:hAnsi="仿宋_GB2312" w:eastAsia="仿宋_GB2312" w:cs="仿宋_GB2312"/>
              </w:rPr>
              <w:t>大气移动监测系统</w:t>
            </w:r>
          </w:p>
        </w:tc>
        <w:tc>
          <w:tcPr>
            <w:tcW w:w="5814" w:type="dxa"/>
          </w:tcPr>
          <w:p w14:paraId="45A9136D">
            <w:pPr>
              <w:pStyle w:val="4"/>
              <w:ind w:left="645"/>
              <w:jc w:val="both"/>
            </w:pPr>
            <w:r>
              <w:rPr>
                <w:rFonts w:ascii="仿宋_GB2312" w:hAnsi="仿宋_GB2312" w:eastAsia="仿宋_GB2312" w:cs="仿宋_GB2312"/>
                <w:color w:val="000000"/>
                <w:sz w:val="24"/>
              </w:rPr>
              <w:t>气体监测设备：</w:t>
            </w:r>
          </w:p>
          <w:p w14:paraId="6B90DBFE">
            <w:pPr>
              <w:pStyle w:val="4"/>
              <w:spacing w:after="135"/>
              <w:ind w:firstLine="480"/>
              <w:jc w:val="both"/>
            </w:pPr>
            <w:r>
              <w:rPr>
                <w:rFonts w:ascii="仿宋_GB2312" w:hAnsi="仿宋_GB2312" w:eastAsia="仿宋_GB2312" w:cs="仿宋_GB2312"/>
                <w:color w:val="000000"/>
                <w:sz w:val="24"/>
              </w:rPr>
              <w:t>(270)▲检测项目：一台气体检测仪最多支持同时检测≥9种不同污染物（不包含温湿度传感器），检测项目包含SO2、TVOC、H2S、HCL、PM2.5、PM10、CO、NO2、O3多种气体，并能同步显示温度、湿度。</w:t>
            </w:r>
          </w:p>
          <w:p w14:paraId="3B0F89C9">
            <w:pPr>
              <w:pStyle w:val="4"/>
              <w:spacing w:after="135"/>
              <w:ind w:firstLine="480"/>
              <w:jc w:val="both"/>
            </w:pPr>
            <w:r>
              <w:rPr>
                <w:rFonts w:ascii="仿宋_GB2312" w:hAnsi="仿宋_GB2312" w:eastAsia="仿宋_GB2312" w:cs="仿宋_GB2312"/>
                <w:color w:val="000000"/>
                <w:sz w:val="24"/>
              </w:rPr>
              <w:t>(271)集成型号：可适配大疆M3E/T、M30/T、M300/350、M400系列无人机，无需对无人机进行二次改装。</w:t>
            </w:r>
          </w:p>
          <w:p w14:paraId="294E0ADB">
            <w:pPr>
              <w:pStyle w:val="4"/>
              <w:spacing w:after="135"/>
              <w:ind w:firstLine="480"/>
              <w:jc w:val="both"/>
            </w:pPr>
            <w:r>
              <w:rPr>
                <w:rFonts w:ascii="仿宋_GB2312" w:hAnsi="仿宋_GB2312" w:eastAsia="仿宋_GB2312" w:cs="仿宋_GB2312"/>
                <w:color w:val="000000"/>
                <w:sz w:val="24"/>
              </w:rPr>
              <w:t>(272)应具备前方与侧面RGB高亮警示灯，可设置为常亮或闪烁（频率可调）；警示灯颜色可设置为自动跟随气体浓度变化。</w:t>
            </w:r>
          </w:p>
          <w:p w14:paraId="14EAA4E1">
            <w:pPr>
              <w:pStyle w:val="4"/>
              <w:spacing w:after="135"/>
              <w:ind w:firstLine="480"/>
              <w:jc w:val="both"/>
            </w:pPr>
            <w:r>
              <w:rPr>
                <w:rFonts w:ascii="仿宋_GB2312" w:hAnsi="仿宋_GB2312" w:eastAsia="仿宋_GB2312" w:cs="仿宋_GB2312"/>
                <w:color w:val="000000"/>
                <w:sz w:val="24"/>
              </w:rPr>
              <w:t>(273)应具备独立的移动通信模块，无传输距离限制，支持中国移动/中国联通/中国电信全网通（GPRS、EDGE、3G、4G），芯片与天线完全内置，不外露或凸起。</w:t>
            </w:r>
          </w:p>
          <w:p w14:paraId="713D45C8">
            <w:pPr>
              <w:pStyle w:val="4"/>
              <w:spacing w:after="135"/>
              <w:ind w:firstLine="480"/>
              <w:jc w:val="both"/>
            </w:pPr>
            <w:r>
              <w:rPr>
                <w:rFonts w:ascii="仿宋_GB2312" w:hAnsi="仿宋_GB2312" w:eastAsia="仿宋_GB2312" w:cs="仿宋_GB2312"/>
                <w:color w:val="000000"/>
                <w:sz w:val="24"/>
              </w:rPr>
              <w:t>(274)应具备数据实时加密传输功能（正常模式下1Hz，对单个检测模块进行校准时不低于3Hz），且具备数据断点续传功能，当通讯中断时最高可临时储存≥9小时任务数据，待通讯恢复后自动重新传输。</w:t>
            </w:r>
          </w:p>
          <w:p w14:paraId="50CB69B7">
            <w:pPr>
              <w:pStyle w:val="4"/>
              <w:spacing w:after="135"/>
              <w:ind w:firstLine="480"/>
              <w:jc w:val="both"/>
            </w:pPr>
            <w:r>
              <w:rPr>
                <w:rFonts w:ascii="仿宋_GB2312" w:hAnsi="仿宋_GB2312" w:eastAsia="仿宋_GB2312" w:cs="仿宋_GB2312"/>
                <w:color w:val="000000"/>
                <w:sz w:val="24"/>
              </w:rPr>
              <w:t>(275)应具备工作状态指示LED灯，显示传感总成、卫星定位模块、SD卡、移动通信模块、无人机连接、外置仪器的工作状态。</w:t>
            </w:r>
          </w:p>
          <w:p w14:paraId="292CCD3B">
            <w:pPr>
              <w:pStyle w:val="4"/>
              <w:spacing w:after="135"/>
              <w:ind w:firstLine="480"/>
              <w:jc w:val="both"/>
            </w:pPr>
            <w:r>
              <w:rPr>
                <w:rFonts w:ascii="仿宋_GB2312" w:hAnsi="仿宋_GB2312" w:eastAsia="仿宋_GB2312" w:cs="仿宋_GB2312"/>
                <w:color w:val="000000"/>
                <w:sz w:val="24"/>
              </w:rPr>
              <w:t>(276)应支持在无人机官方航线规划与飞行控制软件中显示实时监测数值与设备工作状态。（需提供相关截图证明）</w:t>
            </w:r>
          </w:p>
          <w:p w14:paraId="178F0B66">
            <w:pPr>
              <w:pStyle w:val="4"/>
              <w:spacing w:after="135"/>
              <w:ind w:firstLine="480"/>
              <w:jc w:val="both"/>
            </w:pPr>
            <w:r>
              <w:rPr>
                <w:rFonts w:ascii="仿宋_GB2312" w:hAnsi="仿宋_GB2312" w:eastAsia="仿宋_GB2312" w:cs="仿宋_GB2312"/>
                <w:color w:val="000000"/>
                <w:sz w:val="24"/>
              </w:rPr>
              <w:t>(277)▲可后期拓展气体采样功能，可同时通过无人机官方飞控软件及气体监测软件触发采气，自适应不同容量采气袋（0.5L-4L），实时监控袋内气压，采满即可自动停止，无需手动干预，并无需额外安装第三方控制软件。</w:t>
            </w:r>
          </w:p>
          <w:p w14:paraId="0BC053B7">
            <w:pPr>
              <w:pStyle w:val="4"/>
              <w:spacing w:after="135"/>
              <w:ind w:firstLine="480"/>
              <w:jc w:val="both"/>
            </w:pPr>
            <w:r>
              <w:rPr>
                <w:rFonts w:ascii="仿宋_GB2312" w:hAnsi="仿宋_GB2312" w:eastAsia="仿宋_GB2312" w:cs="仿宋_GB2312"/>
                <w:color w:val="000000"/>
                <w:sz w:val="24"/>
              </w:rPr>
              <w:t>(278)▲可后期拓展超声波风速风向检测功能，无运动部件，具备无人机平移运动补偿算法、无人机姿态补偿算法、无人机旋转运动补偿算法，可实现边运动边测量真实风速风向信息。</w:t>
            </w:r>
          </w:p>
          <w:p w14:paraId="40779C03">
            <w:pPr>
              <w:pStyle w:val="4"/>
              <w:ind w:left="645"/>
              <w:jc w:val="both"/>
            </w:pPr>
            <w:r>
              <w:rPr>
                <w:rFonts w:ascii="仿宋_GB2312" w:hAnsi="仿宋_GB2312" w:eastAsia="仿宋_GB2312" w:cs="仿宋_GB2312"/>
                <w:color w:val="000000"/>
                <w:sz w:val="24"/>
              </w:rPr>
              <w:t>气体监测配套可视化软件：</w:t>
            </w:r>
          </w:p>
          <w:p w14:paraId="4DE8B7B7">
            <w:pPr>
              <w:pStyle w:val="4"/>
              <w:spacing w:after="135"/>
              <w:ind w:firstLine="480"/>
              <w:jc w:val="both"/>
            </w:pPr>
            <w:r>
              <w:rPr>
                <w:rFonts w:ascii="仿宋_GB2312" w:hAnsi="仿宋_GB2312" w:eastAsia="仿宋_GB2312" w:cs="仿宋_GB2312"/>
                <w:color w:val="000000"/>
                <w:sz w:val="24"/>
              </w:rPr>
              <w:t>(279)实时显示气体检测仪的工作状态，包括卫星数、待传数据量、相对高度、设备昵称，并且控制设备的高亮警示灯、采气泵等功能。</w:t>
            </w:r>
          </w:p>
          <w:p w14:paraId="78F3A0AA">
            <w:pPr>
              <w:pStyle w:val="4"/>
              <w:spacing w:after="135"/>
              <w:ind w:firstLine="480"/>
              <w:jc w:val="both"/>
            </w:pPr>
            <w:r>
              <w:rPr>
                <w:rFonts w:ascii="仿宋_GB2312" w:hAnsi="仿宋_GB2312" w:eastAsia="仿宋_GB2312" w:cs="仿宋_GB2312"/>
                <w:color w:val="000000"/>
                <w:sz w:val="24"/>
              </w:rPr>
              <w:t>(280)具备数据断点续传功能，通信中断时采集到的任务数据不会丢失，且会在连接重新建立后自动追回，并显示待传数据量。</w:t>
            </w:r>
          </w:p>
          <w:p w14:paraId="6A8981A8">
            <w:pPr>
              <w:pStyle w:val="4"/>
              <w:spacing w:after="135"/>
              <w:ind w:firstLine="480"/>
              <w:jc w:val="both"/>
            </w:pPr>
            <w:r>
              <w:rPr>
                <w:rFonts w:ascii="仿宋_GB2312" w:hAnsi="仿宋_GB2312" w:eastAsia="仿宋_GB2312" w:cs="仿宋_GB2312"/>
                <w:color w:val="000000"/>
                <w:sz w:val="24"/>
              </w:rPr>
              <w:t>(281)▲每个检测项目需要具备独立的温度、湿度与压力传感器，并能在专用调参与校准软件中独立显示；同时支持质量浓度、体积浓度两种单位，用户可自由切换。</w:t>
            </w:r>
          </w:p>
          <w:p w14:paraId="5F2DEB4C">
            <w:pPr>
              <w:pStyle w:val="4"/>
              <w:spacing w:after="135"/>
              <w:ind w:firstLine="480"/>
              <w:jc w:val="both"/>
            </w:pPr>
            <w:r>
              <w:rPr>
                <w:rFonts w:ascii="仿宋_GB2312" w:hAnsi="仿宋_GB2312" w:eastAsia="仿宋_GB2312" w:cs="仿宋_GB2312"/>
                <w:color w:val="000000"/>
                <w:sz w:val="24"/>
              </w:rPr>
              <w:t>(282)实时显示空气污染物浓度时间变化曲线图；实时生成二维网格空气污染分布热力图，且网格大小实时可调；且实时生成二维等值线空气污染分布热力图。</w:t>
            </w:r>
          </w:p>
          <w:p w14:paraId="1790FBFE">
            <w:pPr>
              <w:pStyle w:val="4"/>
              <w:spacing w:after="135"/>
              <w:ind w:firstLine="480"/>
              <w:jc w:val="both"/>
            </w:pPr>
            <w:r>
              <w:rPr>
                <w:rFonts w:ascii="仿宋_GB2312" w:hAnsi="仿宋_GB2312" w:eastAsia="仿宋_GB2312" w:cs="仿宋_GB2312"/>
                <w:color w:val="000000"/>
                <w:sz w:val="24"/>
              </w:rPr>
              <w:t>(283)实时生成三维点云污染物浓度分布热力图，且视角可调，可点击精确显示采样点的经纬度与相对高度。</w:t>
            </w:r>
          </w:p>
          <w:p w14:paraId="666F95D1">
            <w:pPr>
              <w:pStyle w:val="4"/>
              <w:spacing w:after="135"/>
              <w:ind w:firstLine="480"/>
              <w:jc w:val="both"/>
            </w:pPr>
            <w:r>
              <w:rPr>
                <w:rFonts w:ascii="仿宋_GB2312" w:hAnsi="仿宋_GB2312" w:eastAsia="仿宋_GB2312" w:cs="仿宋_GB2312"/>
                <w:color w:val="000000"/>
                <w:sz w:val="24"/>
              </w:rPr>
              <w:t>(284)浓度分布热力图在地图中对应显示，地图模式可选卫星图与街道图。</w:t>
            </w:r>
          </w:p>
          <w:p w14:paraId="5B12B757">
            <w:pPr>
              <w:pStyle w:val="4"/>
              <w:spacing w:after="135"/>
              <w:ind w:firstLine="480"/>
              <w:jc w:val="both"/>
            </w:pPr>
            <w:r>
              <w:rPr>
                <w:rFonts w:ascii="仿宋_GB2312" w:hAnsi="仿宋_GB2312" w:eastAsia="仿宋_GB2312" w:cs="仿宋_GB2312"/>
                <w:color w:val="000000"/>
                <w:sz w:val="24"/>
              </w:rPr>
              <w:t>(285)支持导入高清正射影像图（.tif格式，国际通用WGS-84坐标系），导入后会自动覆盖相应区域的地图。</w:t>
            </w:r>
          </w:p>
          <w:p w14:paraId="75F0A00B">
            <w:pPr>
              <w:pStyle w:val="4"/>
              <w:spacing w:after="135"/>
              <w:ind w:firstLine="480"/>
              <w:jc w:val="both"/>
            </w:pPr>
            <w:r>
              <w:rPr>
                <w:rFonts w:ascii="仿宋_GB2312" w:hAnsi="仿宋_GB2312" w:eastAsia="仿宋_GB2312" w:cs="仿宋_GB2312"/>
                <w:color w:val="000000"/>
                <w:sz w:val="24"/>
              </w:rPr>
              <w:t>(286)支持一键式导出任务报告及表格，多种数据呈现方式进行事后分析。</w:t>
            </w:r>
          </w:p>
          <w:p w14:paraId="4DB87C9A">
            <w:pPr>
              <w:pStyle w:val="4"/>
              <w:spacing w:after="135"/>
              <w:ind w:firstLine="480"/>
              <w:jc w:val="both"/>
            </w:pPr>
            <w:r>
              <w:rPr>
                <w:rFonts w:ascii="仿宋_GB2312" w:hAnsi="仿宋_GB2312" w:eastAsia="仿宋_GB2312" w:cs="仿宋_GB2312"/>
                <w:color w:val="000000"/>
                <w:sz w:val="24"/>
              </w:rPr>
              <w:t>(287)支持将气体分布网格图与等值线图输出为带有地理信息的正射图（GeoTiff）。</w:t>
            </w:r>
          </w:p>
          <w:p w14:paraId="6063B155">
            <w:pPr>
              <w:pStyle w:val="4"/>
              <w:spacing w:after="135"/>
              <w:ind w:firstLine="480"/>
              <w:jc w:val="both"/>
            </w:pPr>
            <w:r>
              <w:rPr>
                <w:rFonts w:ascii="仿宋_GB2312" w:hAnsi="仿宋_GB2312" w:eastAsia="仿宋_GB2312" w:cs="仿宋_GB2312"/>
                <w:color w:val="000000"/>
                <w:sz w:val="24"/>
              </w:rPr>
              <w:t>(288)支持导入带有地理信息标记的图片并在地图对应位置显示。</w:t>
            </w:r>
          </w:p>
          <w:p w14:paraId="29D82907">
            <w:pPr>
              <w:pStyle w:val="4"/>
              <w:spacing w:after="135"/>
              <w:ind w:firstLine="480"/>
              <w:jc w:val="both"/>
            </w:pPr>
            <w:r>
              <w:rPr>
                <w:rFonts w:ascii="仿宋_GB2312" w:hAnsi="仿宋_GB2312" w:eastAsia="仿宋_GB2312" w:cs="仿宋_GB2312"/>
                <w:color w:val="000000"/>
                <w:sz w:val="24"/>
              </w:rPr>
              <w:t>(289)具备调参校准功能，可远程对气体检测模块进行调参校准，可调整的参数包括每个检测项目的敏感度斜率和零点。</w:t>
            </w:r>
          </w:p>
          <w:p w14:paraId="0DE96AAC">
            <w:pPr>
              <w:pStyle w:val="4"/>
              <w:spacing w:after="135"/>
              <w:ind w:firstLine="480"/>
              <w:jc w:val="both"/>
            </w:pPr>
            <w:r>
              <w:rPr>
                <w:rFonts w:ascii="仿宋_GB2312" w:hAnsi="仿宋_GB2312" w:eastAsia="仿宋_GB2312" w:cs="仿宋_GB2312"/>
                <w:color w:val="000000"/>
                <w:sz w:val="24"/>
              </w:rPr>
              <w:t>(290)支持将接收到的加密数据解析为明文数据，并通过UDP输出，方便用户进行二次开发。</w:t>
            </w:r>
          </w:p>
          <w:p w14:paraId="18ACD1FC">
            <w:pPr>
              <w:pStyle w:val="4"/>
              <w:spacing w:after="135"/>
              <w:ind w:firstLine="480"/>
              <w:jc w:val="both"/>
            </w:pPr>
            <w:r>
              <w:rPr>
                <w:rFonts w:ascii="仿宋_GB2312" w:hAnsi="仿宋_GB2312" w:eastAsia="仿宋_GB2312" w:cs="仿宋_GB2312"/>
                <w:color w:val="000000"/>
                <w:sz w:val="24"/>
              </w:rPr>
              <w:t>(291)当使用无人机搭载气体监测设备时，实时显示可调整大小的无人机相机画面，并可在软件界面上拍摄带有地理信息标记的照片。</w:t>
            </w:r>
          </w:p>
          <w:p w14:paraId="1661D0E8">
            <w:pPr>
              <w:pStyle w:val="4"/>
              <w:spacing w:after="135"/>
              <w:ind w:firstLine="480"/>
              <w:jc w:val="both"/>
            </w:pPr>
            <w:r>
              <w:rPr>
                <w:rFonts w:ascii="仿宋_GB2312" w:hAnsi="仿宋_GB2312" w:eastAsia="仿宋_GB2312" w:cs="仿宋_GB2312"/>
                <w:color w:val="000000"/>
                <w:sz w:val="24"/>
              </w:rPr>
              <w:t>(292)支持使用MQTT云端接入数据，方便进行二次开发。</w:t>
            </w:r>
          </w:p>
          <w:p w14:paraId="4AAA8B84">
            <w:pPr>
              <w:pStyle w:val="4"/>
              <w:spacing w:after="135"/>
              <w:ind w:firstLine="480"/>
              <w:jc w:val="both"/>
            </w:pPr>
            <w:r>
              <w:rPr>
                <w:rFonts w:ascii="仿宋_GB2312" w:hAnsi="仿宋_GB2312" w:eastAsia="仿宋_GB2312" w:cs="仿宋_GB2312"/>
                <w:color w:val="000000"/>
                <w:sz w:val="24"/>
              </w:rPr>
              <w:t>(293)支持在软件地图可视化界面中设置目标点，目标点同步显示在无人机操作器上指引飞手飞往目标点，可对目标点状态进行锁定及取消。</w:t>
            </w:r>
          </w:p>
          <w:p w14:paraId="1C218BE6">
            <w:pPr>
              <w:pStyle w:val="4"/>
              <w:jc w:val="both"/>
              <w:outlineLvl w:val="1"/>
            </w:pPr>
            <w:r>
              <w:rPr>
                <w:rFonts w:ascii="仿宋_GB2312" w:hAnsi="仿宋_GB2312" w:eastAsia="仿宋_GB2312" w:cs="仿宋_GB2312"/>
                <w:b/>
                <w:sz w:val="36"/>
              </w:rPr>
              <w:t xml:space="preserve"> </w:t>
            </w:r>
          </w:p>
        </w:tc>
      </w:tr>
    </w:tbl>
    <w:p w14:paraId="171F28F1">
      <w:pPr>
        <w:pStyle w:val="4"/>
        <w:jc w:val="left"/>
        <w:outlineLvl w:val="2"/>
      </w:pPr>
      <w:r>
        <w:rPr>
          <w:rFonts w:ascii="仿宋_GB2312" w:hAnsi="仿宋_GB2312" w:eastAsia="仿宋_GB2312" w:cs="仿宋_GB2312"/>
          <w:b/>
          <w:sz w:val="28"/>
        </w:rPr>
        <w:t>3.3.服务要求</w:t>
      </w:r>
    </w:p>
    <w:p w14:paraId="461256AA">
      <w:pPr>
        <w:pStyle w:val="4"/>
        <w:jc w:val="left"/>
        <w:outlineLvl w:val="3"/>
      </w:pPr>
      <w:r>
        <w:rPr>
          <w:rFonts w:ascii="仿宋_GB2312" w:hAnsi="仿宋_GB2312" w:eastAsia="仿宋_GB2312" w:cs="仿宋_GB2312"/>
          <w:b/>
          <w:sz w:val="24"/>
        </w:rPr>
        <w:t>3.3.1.服务内容要求</w:t>
      </w:r>
    </w:p>
    <w:p w14:paraId="7AAFCFE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C6DF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380FDD">
            <w:pPr>
              <w:pStyle w:val="4"/>
              <w:jc w:val="center"/>
            </w:pPr>
            <w:r>
              <w:rPr>
                <w:rFonts w:ascii="仿宋_GB2312" w:hAnsi="仿宋_GB2312" w:eastAsia="仿宋_GB2312" w:cs="仿宋_GB2312"/>
              </w:rPr>
              <w:t xml:space="preserve"> 序号</w:t>
            </w:r>
          </w:p>
        </w:tc>
        <w:tc>
          <w:tcPr>
            <w:tcW w:w="581" w:type="dxa"/>
          </w:tcPr>
          <w:p w14:paraId="6F5CCB3C">
            <w:pPr>
              <w:pStyle w:val="4"/>
              <w:jc w:val="center"/>
            </w:pPr>
            <w:r>
              <w:rPr>
                <w:rFonts w:ascii="仿宋_GB2312" w:hAnsi="仿宋_GB2312" w:eastAsia="仿宋_GB2312" w:cs="仿宋_GB2312"/>
              </w:rPr>
              <w:t xml:space="preserve"> 符号标识</w:t>
            </w:r>
          </w:p>
        </w:tc>
        <w:tc>
          <w:tcPr>
            <w:tcW w:w="1495" w:type="dxa"/>
          </w:tcPr>
          <w:p w14:paraId="1B91F4CF">
            <w:pPr>
              <w:pStyle w:val="4"/>
              <w:jc w:val="center"/>
            </w:pPr>
            <w:r>
              <w:rPr>
                <w:rFonts w:ascii="仿宋_GB2312" w:hAnsi="仿宋_GB2312" w:eastAsia="仿宋_GB2312" w:cs="仿宋_GB2312"/>
              </w:rPr>
              <w:t xml:space="preserve"> 服务要求名称</w:t>
            </w:r>
          </w:p>
        </w:tc>
        <w:tc>
          <w:tcPr>
            <w:tcW w:w="5814" w:type="dxa"/>
          </w:tcPr>
          <w:p w14:paraId="130EAAA8">
            <w:pPr>
              <w:pStyle w:val="4"/>
              <w:jc w:val="center"/>
            </w:pPr>
            <w:r>
              <w:rPr>
                <w:rFonts w:ascii="仿宋_GB2312" w:hAnsi="仿宋_GB2312" w:eastAsia="仿宋_GB2312" w:cs="仿宋_GB2312"/>
              </w:rPr>
              <w:t xml:space="preserve"> 服务要求内容</w:t>
            </w:r>
          </w:p>
        </w:tc>
      </w:tr>
      <w:tr w14:paraId="79FA8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EB0101">
            <w:pPr>
              <w:pStyle w:val="4"/>
              <w:jc w:val="center"/>
            </w:pPr>
            <w:r>
              <w:rPr>
                <w:rFonts w:ascii="仿宋_GB2312" w:hAnsi="仿宋_GB2312" w:eastAsia="仿宋_GB2312" w:cs="仿宋_GB2312"/>
              </w:rPr>
              <w:t>1</w:t>
            </w:r>
          </w:p>
        </w:tc>
        <w:tc>
          <w:tcPr>
            <w:tcW w:w="581" w:type="dxa"/>
          </w:tcPr>
          <w:p w14:paraId="19237F41"/>
        </w:tc>
        <w:tc>
          <w:tcPr>
            <w:tcW w:w="1495" w:type="dxa"/>
          </w:tcPr>
          <w:p w14:paraId="1A96265F">
            <w:pPr>
              <w:pStyle w:val="4"/>
              <w:jc w:val="left"/>
            </w:pPr>
            <w:r>
              <w:rPr>
                <w:rFonts w:ascii="仿宋_GB2312" w:hAnsi="仿宋_GB2312" w:eastAsia="仿宋_GB2312" w:cs="仿宋_GB2312"/>
              </w:rPr>
              <w:t>/</w:t>
            </w:r>
          </w:p>
        </w:tc>
        <w:tc>
          <w:tcPr>
            <w:tcW w:w="5814" w:type="dxa"/>
          </w:tcPr>
          <w:p w14:paraId="3CE8EA88">
            <w:pPr>
              <w:pStyle w:val="4"/>
              <w:jc w:val="both"/>
              <w:outlineLvl w:val="1"/>
            </w:pPr>
            <w:r>
              <w:rPr>
                <w:rFonts w:ascii="仿宋_GB2312" w:hAnsi="仿宋_GB2312" w:eastAsia="仿宋_GB2312" w:cs="仿宋_GB2312"/>
                <w:b/>
                <w:color w:val="000000"/>
                <w:sz w:val="28"/>
              </w:rPr>
              <w:t>（三）服务和质量要求（均适用于所有货物）</w:t>
            </w:r>
          </w:p>
          <w:p w14:paraId="26295EE3">
            <w:pPr>
              <w:pStyle w:val="4"/>
              <w:ind w:firstLine="480"/>
              <w:jc w:val="both"/>
            </w:pPr>
            <w:r>
              <w:rPr>
                <w:rFonts w:ascii="仿宋_GB2312" w:hAnsi="仿宋_GB2312" w:eastAsia="仿宋_GB2312" w:cs="仿宋_GB2312"/>
                <w:color w:val="000000"/>
                <w:sz w:val="24"/>
              </w:rPr>
              <w:t>★1、质量要求</w:t>
            </w:r>
          </w:p>
          <w:p w14:paraId="1EC8C631">
            <w:pPr>
              <w:pStyle w:val="4"/>
              <w:ind w:firstLine="480"/>
              <w:jc w:val="both"/>
            </w:pPr>
            <w:r>
              <w:rPr>
                <w:rFonts w:ascii="仿宋_GB2312" w:hAnsi="仿宋_GB2312" w:eastAsia="仿宋_GB2312" w:cs="仿宋_GB2312"/>
                <w:color w:val="000000"/>
                <w:sz w:val="24"/>
              </w:rPr>
              <w:t>（1）投标人提供的货物应为全新未使用的未开封产品（含零部件、配件等），完全满足国家规范以及本次采购货物的技术要求，全部产品均须具有产品合格证。</w:t>
            </w:r>
          </w:p>
          <w:p w14:paraId="61C25E04">
            <w:pPr>
              <w:pStyle w:val="4"/>
              <w:ind w:firstLine="480"/>
              <w:jc w:val="both"/>
            </w:pPr>
            <w:r>
              <w:rPr>
                <w:rFonts w:ascii="仿宋_GB2312" w:hAnsi="仿宋_GB2312" w:eastAsia="仿宋_GB2312" w:cs="仿宋_GB2312"/>
                <w:color w:val="000000"/>
                <w:sz w:val="24"/>
              </w:rPr>
              <w:t>（2）投标人提供的产品涉及商品包装或快递包装的，须按照财政部等三部门联合印发《商品包装政府采购需求标准（试行）》《快递包装政府采购需求标准（试行）》的通知（财办库[2020]123号）要求执行。</w:t>
            </w:r>
          </w:p>
          <w:p w14:paraId="394FCF80">
            <w:pPr>
              <w:pStyle w:val="4"/>
              <w:ind w:firstLine="480"/>
              <w:jc w:val="both"/>
            </w:pPr>
            <w:r>
              <w:rPr>
                <w:rFonts w:ascii="仿宋_GB2312" w:hAnsi="仿宋_GB2312" w:eastAsia="仿宋_GB2312" w:cs="仿宋_GB2312"/>
                <w:color w:val="000000"/>
                <w:sz w:val="24"/>
              </w:rPr>
              <w:t>（3）投标人须保证货物在送到采购人指定地点之前表面无划伤、无碰撞等现象，并且能够正常使用。</w:t>
            </w:r>
          </w:p>
          <w:p w14:paraId="2D96A471">
            <w:pPr>
              <w:pStyle w:val="4"/>
              <w:ind w:firstLine="480"/>
              <w:jc w:val="both"/>
            </w:pPr>
            <w:r>
              <w:rPr>
                <w:rFonts w:ascii="仿宋_GB2312" w:hAnsi="仿宋_GB2312" w:eastAsia="仿宋_GB2312" w:cs="仿宋_GB2312"/>
                <w:color w:val="000000"/>
                <w:sz w:val="24"/>
              </w:rPr>
              <w:t>（4）投标人货到现场，采购人不负责提供货物仓储地，由投标人负责货物保管工作，货到现场但在验收合格前造成的遗失、损坏等问题，由投标人承担。</w:t>
            </w:r>
          </w:p>
          <w:p w14:paraId="35FD80B2">
            <w:pPr>
              <w:pStyle w:val="4"/>
              <w:ind w:firstLine="480"/>
              <w:jc w:val="both"/>
            </w:pPr>
            <w:r>
              <w:rPr>
                <w:rFonts w:ascii="仿宋_GB2312" w:hAnsi="仿宋_GB2312" w:eastAsia="仿宋_GB2312" w:cs="仿宋_GB2312"/>
                <w:color w:val="000000"/>
                <w:sz w:val="24"/>
              </w:rPr>
              <w:t>（5）若在配货包装、运输过程中，造成货物短缺、差错、丢失、损坏等情况，投标人须无条件调换、补缺。</w:t>
            </w:r>
          </w:p>
          <w:p w14:paraId="34EB9767">
            <w:pPr>
              <w:pStyle w:val="4"/>
              <w:ind w:firstLine="480"/>
              <w:jc w:val="both"/>
            </w:pPr>
            <w:r>
              <w:rPr>
                <w:rFonts w:ascii="仿宋_GB2312" w:hAnsi="仿宋_GB2312" w:eastAsia="仿宋_GB2312" w:cs="仿宋_GB2312"/>
                <w:color w:val="000000"/>
                <w:sz w:val="24"/>
              </w:rPr>
              <w:t>（6）投标人须按订货的品种、数量配货，送货到指定地点，并附详细的发货清单和签收单，以便验货核对。</w:t>
            </w:r>
          </w:p>
          <w:p w14:paraId="50F26C33">
            <w:pPr>
              <w:pStyle w:val="4"/>
              <w:ind w:firstLine="480"/>
              <w:jc w:val="both"/>
            </w:pPr>
            <w:r>
              <w:rPr>
                <w:rFonts w:ascii="仿宋_GB2312" w:hAnsi="仿宋_GB2312" w:eastAsia="仿宋_GB2312" w:cs="仿宋_GB2312"/>
                <w:color w:val="000000"/>
                <w:sz w:val="24"/>
              </w:rPr>
              <w:t>★2、定位要求：</w:t>
            </w:r>
          </w:p>
          <w:p w14:paraId="79965331">
            <w:pPr>
              <w:pStyle w:val="4"/>
              <w:ind w:firstLine="480"/>
              <w:jc w:val="both"/>
            </w:pPr>
            <w:r>
              <w:rPr>
                <w:rFonts w:ascii="仿宋_GB2312" w:hAnsi="仿宋_GB2312" w:eastAsia="仿宋_GB2312" w:cs="仿宋_GB2312"/>
                <w:color w:val="000000"/>
                <w:sz w:val="24"/>
              </w:rPr>
              <w:t>投标人须承诺其所投标的产品均不具有定位功能（具体指设备本身客观上不具有定位功能，不得通过关闭功能模块实现无定位功能要求），交货时采购人可要求中标人提供证明，如无法证明的，采购人可拒收并取消其中标资格；无论是交货验收时还是交货后设备使用过程中，一旦采购人发现并确认设备具有定位功能的，采购人可以无条件解除合同，中标人应退回所有已支付货款，并支付等额的违约金。</w:t>
            </w:r>
          </w:p>
          <w:p w14:paraId="08C8BB11">
            <w:pPr>
              <w:pStyle w:val="4"/>
              <w:ind w:firstLine="480"/>
              <w:jc w:val="both"/>
            </w:pPr>
            <w:r>
              <w:rPr>
                <w:rFonts w:ascii="仿宋_GB2312" w:hAnsi="仿宋_GB2312" w:eastAsia="仿宋_GB2312" w:cs="仿宋_GB2312"/>
                <w:color w:val="000000"/>
                <w:sz w:val="24"/>
              </w:rPr>
              <w:t>3、其他要求</w:t>
            </w:r>
          </w:p>
          <w:p w14:paraId="5AC31A79">
            <w:pPr>
              <w:pStyle w:val="4"/>
              <w:ind w:firstLine="480"/>
              <w:jc w:val="both"/>
            </w:pPr>
            <w:r>
              <w:rPr>
                <w:rFonts w:ascii="仿宋_GB2312" w:hAnsi="仿宋_GB2312" w:eastAsia="仿宋_GB2312" w:cs="仿宋_GB2312"/>
                <w:color w:val="000000"/>
                <w:sz w:val="24"/>
              </w:rPr>
              <w:t>3.1投标人负责设备安装、调试，并按照采购人指定的时间和方式对采购人相关工作人员（设备负责人、操作人员、维修技术人员等）进行包括安装、调试、操作、维修、保养等培训，直至采购人工作人员能独立操作，同时能完成一般常见故障的维修工作。</w:t>
            </w:r>
          </w:p>
          <w:p w14:paraId="15A0BB79">
            <w:pPr>
              <w:pStyle w:val="4"/>
              <w:ind w:firstLine="480"/>
              <w:jc w:val="both"/>
            </w:pPr>
            <w:r>
              <w:rPr>
                <w:rFonts w:ascii="仿宋_GB2312" w:hAnsi="仿宋_GB2312" w:eastAsia="仿宋_GB2312" w:cs="仿宋_GB2312"/>
                <w:color w:val="000000"/>
                <w:sz w:val="24"/>
              </w:rPr>
              <w:t>3.2投标人应针对本项目制定实施方案，包含：①货源保障：包括相关货物的采购渠道及采购程序、采购流程安排；②供货保障措施：包括货物的采购时间安排、运输保障计划、货物质量保障；③安全应急预案：包括货物运输、安装、调试可能涉及的安全应急；④货物签收流程及运输配送方案：包括货物签收流程、签收相关参与人员、签收标准及配送到采购人指定地点的运输方案。</w:t>
            </w:r>
          </w:p>
          <w:p w14:paraId="721A8719">
            <w:pPr>
              <w:pStyle w:val="4"/>
              <w:ind w:firstLine="480"/>
              <w:jc w:val="both"/>
            </w:pPr>
            <w:r>
              <w:rPr>
                <w:rFonts w:ascii="仿宋_GB2312" w:hAnsi="仿宋_GB2312" w:eastAsia="仿宋_GB2312" w:cs="仿宋_GB2312"/>
                <w:color w:val="000000"/>
                <w:sz w:val="24"/>
              </w:rPr>
              <w:t>3.3投标人应针对本项目制定</w:t>
            </w:r>
            <w:r>
              <w:rPr>
                <w:rFonts w:ascii="仿宋_GB2312" w:hAnsi="仿宋_GB2312" w:eastAsia="仿宋_GB2312" w:cs="仿宋_GB2312"/>
                <w:sz w:val="24"/>
              </w:rPr>
              <w:t>售后服务</w:t>
            </w:r>
            <w:r>
              <w:rPr>
                <w:rFonts w:ascii="仿宋_GB2312" w:hAnsi="仿宋_GB2312" w:eastAsia="仿宋_GB2312" w:cs="仿宋_GB2312"/>
                <w:color w:val="000000"/>
                <w:sz w:val="24"/>
              </w:rPr>
              <w:t>，包含：①</w:t>
            </w:r>
            <w:r>
              <w:rPr>
                <w:rFonts w:ascii="仿宋_GB2312" w:hAnsi="仿宋_GB2312" w:eastAsia="仿宋_GB2312" w:cs="仿宋_GB2312"/>
                <w:sz w:val="24"/>
              </w:rPr>
              <w:t>售后服务机构及网点设置，售后人员配置（包含售后机构名称、网点地址、联系人，售后人员姓名、联系方式）；②应急处理方式及解决措施；③培训方案（包括培训计划、培训时间、培训手册）；④售后服务响应时间；⑤后续保障服务（包括后续售后服务安排、零配件保障计划、维修保养周期安排）</w:t>
            </w:r>
            <w:r>
              <w:rPr>
                <w:rFonts w:ascii="仿宋_GB2312" w:hAnsi="仿宋_GB2312" w:eastAsia="仿宋_GB2312" w:cs="仿宋_GB2312"/>
                <w:color w:val="000000"/>
                <w:sz w:val="24"/>
              </w:rPr>
              <w:t>。</w:t>
            </w:r>
          </w:p>
          <w:p w14:paraId="3B688824">
            <w:pPr>
              <w:pStyle w:val="4"/>
              <w:ind w:firstLine="480"/>
              <w:jc w:val="both"/>
            </w:pPr>
            <w:r>
              <w:rPr>
                <w:rFonts w:ascii="仿宋_GB2312" w:hAnsi="仿宋_GB2312" w:eastAsia="仿宋_GB2312" w:cs="仿宋_GB2312"/>
                <w:color w:val="000000"/>
                <w:sz w:val="24"/>
              </w:rPr>
              <w:t>3.4投标人具有</w:t>
            </w:r>
            <w:r>
              <w:rPr>
                <w:rFonts w:ascii="仿宋_GB2312" w:hAnsi="仿宋_GB2312" w:eastAsia="仿宋_GB2312" w:cs="仿宋_GB2312"/>
                <w:sz w:val="24"/>
              </w:rPr>
              <w:t>类似项目履约经验</w:t>
            </w:r>
            <w:r>
              <w:rPr>
                <w:rFonts w:ascii="仿宋_GB2312" w:hAnsi="仿宋_GB2312" w:eastAsia="仿宋_GB2312" w:cs="仿宋_GB2312"/>
                <w:color w:val="000000"/>
                <w:sz w:val="24"/>
              </w:rPr>
              <w:t>。</w:t>
            </w:r>
          </w:p>
          <w:p w14:paraId="67722D72">
            <w:pPr>
              <w:pStyle w:val="4"/>
              <w:ind w:firstLine="480"/>
              <w:jc w:val="both"/>
            </w:pPr>
            <w:r>
              <w:rPr>
                <w:rFonts w:ascii="仿宋_GB2312" w:hAnsi="仿宋_GB2312" w:eastAsia="仿宋_GB2312" w:cs="仿宋_GB2312"/>
                <w:color w:val="000000"/>
                <w:sz w:val="24"/>
              </w:rPr>
              <w:t>4、培训要求</w:t>
            </w:r>
          </w:p>
          <w:p w14:paraId="185BC586">
            <w:pPr>
              <w:pStyle w:val="4"/>
              <w:ind w:firstLine="480"/>
              <w:jc w:val="both"/>
            </w:pPr>
            <w:r>
              <w:rPr>
                <w:rFonts w:ascii="仿宋_GB2312" w:hAnsi="仿宋_GB2312" w:eastAsia="仿宋_GB2312" w:cs="仿宋_GB2312"/>
                <w:color w:val="000000"/>
                <w:sz w:val="24"/>
              </w:rPr>
              <w:t>投标人为采购人提供操作与维护培训。具体培训要求如下：</w:t>
            </w:r>
          </w:p>
          <w:p w14:paraId="6FC36EAD">
            <w:pPr>
              <w:pStyle w:val="4"/>
              <w:ind w:firstLine="480"/>
              <w:jc w:val="both"/>
            </w:pPr>
            <w:r>
              <w:rPr>
                <w:rFonts w:ascii="仿宋_GB2312" w:hAnsi="仿宋_GB2312" w:eastAsia="仿宋_GB2312" w:cs="仿宋_GB2312"/>
                <w:color w:val="000000"/>
                <w:sz w:val="24"/>
              </w:rPr>
              <w:t>（1）培训目标：使参训执法人员能够规范地操作本次采购的各项设备，理解设备原理，掌握日常维护、校准、常见故障排除技能，并能将设备有效应用于实际执法检查（如工业污染源检查、应急监测、信访处理等）场景。</w:t>
            </w:r>
          </w:p>
          <w:p w14:paraId="1C496CCF">
            <w:pPr>
              <w:pStyle w:val="4"/>
              <w:ind w:firstLine="480"/>
              <w:jc w:val="both"/>
            </w:pPr>
            <w:r>
              <w:rPr>
                <w:rFonts w:ascii="仿宋_GB2312" w:hAnsi="仿宋_GB2312" w:eastAsia="仿宋_GB2312" w:cs="仿宋_GB2312"/>
                <w:color w:val="000000"/>
                <w:sz w:val="24"/>
              </w:rPr>
              <w:t>（2）培训对象：生态环境执法人员、设备维护人员。</w:t>
            </w:r>
          </w:p>
          <w:p w14:paraId="2C2E5EDC">
            <w:pPr>
              <w:pStyle w:val="4"/>
              <w:ind w:firstLine="480"/>
              <w:jc w:val="both"/>
            </w:pPr>
            <w:r>
              <w:rPr>
                <w:rFonts w:ascii="仿宋_GB2312" w:hAnsi="仿宋_GB2312" w:eastAsia="仿宋_GB2312" w:cs="仿宋_GB2312"/>
                <w:color w:val="000000"/>
                <w:sz w:val="24"/>
              </w:rPr>
              <w:t>（3）培训形式：采用“理论讲解 + 现场实操 + 案例模拟”相结合的方式。理论课时不得超过总课时的40%，重点强化动手操作和模拟执法场景演练。</w:t>
            </w:r>
          </w:p>
          <w:p w14:paraId="7D1C5D27">
            <w:pPr>
              <w:pStyle w:val="4"/>
              <w:ind w:firstLine="480"/>
              <w:jc w:val="both"/>
            </w:pPr>
            <w:r>
              <w:rPr>
                <w:rFonts w:ascii="仿宋_GB2312" w:hAnsi="仿宋_GB2312" w:eastAsia="仿宋_GB2312" w:cs="仿宋_GB2312"/>
                <w:color w:val="000000"/>
                <w:sz w:val="24"/>
              </w:rPr>
              <w:t>（4）培训材料：投标人需提供完整的中文培训手册、快速操作指南、PPT课件及视频教程等电子版资料。</w:t>
            </w:r>
          </w:p>
          <w:p w14:paraId="4B4898C0">
            <w:pPr>
              <w:pStyle w:val="4"/>
              <w:ind w:firstLine="480"/>
              <w:jc w:val="both"/>
            </w:pPr>
            <w:r>
              <w:rPr>
                <w:rFonts w:ascii="仿宋_GB2312" w:hAnsi="仿宋_GB2312" w:eastAsia="仿宋_GB2312" w:cs="仿宋_GB2312"/>
                <w:color w:val="000000"/>
                <w:sz w:val="24"/>
              </w:rPr>
              <w:t>（5）培训时间与地点：培训地点由采购人指定，培训时长不少于24小时。</w:t>
            </w:r>
          </w:p>
          <w:p w14:paraId="36436376">
            <w:pPr>
              <w:pStyle w:val="4"/>
              <w:ind w:firstLine="480"/>
              <w:jc w:val="both"/>
            </w:pPr>
            <w:r>
              <w:rPr>
                <w:rFonts w:ascii="仿宋_GB2312" w:hAnsi="仿宋_GB2312" w:eastAsia="仿宋_GB2312" w:cs="仿宋_GB2312"/>
                <w:color w:val="000000"/>
                <w:sz w:val="24"/>
              </w:rPr>
              <w:t>（6）教师资质：培训教师应具备3年以上相关设备的技术支持或培训经验，并对生态环境执法工作有基本了解。（提供承诺函加盖公章）</w:t>
            </w:r>
          </w:p>
          <w:p w14:paraId="5B69274C">
            <w:pPr>
              <w:pStyle w:val="4"/>
              <w:ind w:firstLine="480"/>
              <w:jc w:val="both"/>
            </w:pPr>
            <w:r>
              <w:rPr>
                <w:rFonts w:ascii="仿宋_GB2312" w:hAnsi="仿宋_GB2312" w:eastAsia="仿宋_GB2312" w:cs="仿宋_GB2312"/>
                <w:color w:val="000000"/>
                <w:sz w:val="24"/>
              </w:rPr>
              <w:t>（7）培训效果评估：培训结束后，投标人应协助采购人对参训人员进行考核（可采取实操考试或笔试形式），确保培训效果。</w:t>
            </w:r>
          </w:p>
          <w:p w14:paraId="41B7CED9">
            <w:pPr>
              <w:pStyle w:val="4"/>
              <w:ind w:firstLine="480"/>
              <w:jc w:val="both"/>
            </w:pPr>
            <w:r>
              <w:rPr>
                <w:rFonts w:ascii="仿宋_GB2312" w:hAnsi="仿宋_GB2312" w:eastAsia="仿宋_GB2312" w:cs="仿宋_GB2312"/>
                <w:color w:val="000000"/>
                <w:sz w:val="24"/>
              </w:rPr>
              <w:t>（8）培训报告：培训结束后一周内，投标人需提交一份详细的培训总结报告，包括培训内容、参训人员名单、考核结果及改进建议。</w:t>
            </w:r>
          </w:p>
          <w:p w14:paraId="3C8F785A">
            <w:pPr>
              <w:pStyle w:val="4"/>
              <w:ind w:firstLine="480"/>
              <w:jc w:val="both"/>
            </w:pPr>
            <w:r>
              <w:rPr>
                <w:rFonts w:ascii="仿宋_GB2312" w:hAnsi="仿宋_GB2312" w:eastAsia="仿宋_GB2312" w:cs="仿宋_GB2312"/>
                <w:color w:val="000000"/>
                <w:sz w:val="24"/>
              </w:rPr>
              <w:t>（9）长期支持：投标人应承诺在质保期内提供不限次数的免费电话/在线技术支持，并根据需要提供高级应用或新进人员的补充培训。</w:t>
            </w:r>
          </w:p>
          <w:p w14:paraId="758466B2">
            <w:pPr>
              <w:pStyle w:val="4"/>
              <w:jc w:val="both"/>
              <w:outlineLvl w:val="1"/>
            </w:pPr>
            <w:r>
              <w:rPr>
                <w:rFonts w:ascii="仿宋_GB2312" w:hAnsi="仿宋_GB2312" w:eastAsia="仿宋_GB2312" w:cs="仿宋_GB2312"/>
                <w:b/>
                <w:color w:val="000000"/>
                <w:sz w:val="28"/>
              </w:rPr>
              <w:t>★商务要求（</w:t>
            </w:r>
            <w:r>
              <w:rPr>
                <w:rFonts w:ascii="仿宋_GB2312" w:hAnsi="仿宋_GB2312" w:eastAsia="仿宋_GB2312" w:cs="仿宋_GB2312"/>
                <w:b/>
                <w:sz w:val="32"/>
              </w:rPr>
              <w:t>采购文件不一致处以此处为准</w:t>
            </w:r>
            <w:r>
              <w:rPr>
                <w:rFonts w:ascii="仿宋_GB2312" w:hAnsi="仿宋_GB2312" w:eastAsia="仿宋_GB2312" w:cs="仿宋_GB2312"/>
                <w:b/>
                <w:color w:val="000000"/>
                <w:sz w:val="28"/>
              </w:rPr>
              <w:t>）</w:t>
            </w:r>
          </w:p>
          <w:p w14:paraId="0BDA7819">
            <w:pPr>
              <w:pStyle w:val="4"/>
              <w:ind w:firstLine="480"/>
              <w:jc w:val="both"/>
            </w:pPr>
            <w:r>
              <w:rPr>
                <w:rFonts w:ascii="仿宋_GB2312" w:hAnsi="仿宋_GB2312" w:eastAsia="仿宋_GB2312" w:cs="仿宋_GB2312"/>
                <w:color w:val="000000"/>
                <w:sz w:val="24"/>
              </w:rPr>
              <w:t>1、履约时间（期限）：</w:t>
            </w:r>
          </w:p>
          <w:p w14:paraId="2156D78A">
            <w:pPr>
              <w:pStyle w:val="4"/>
              <w:ind w:firstLine="480"/>
              <w:jc w:val="both"/>
            </w:pPr>
            <w:r>
              <w:rPr>
                <w:rFonts w:ascii="仿宋_GB2312" w:hAnsi="仿宋_GB2312" w:eastAsia="仿宋_GB2312" w:cs="仿宋_GB2312"/>
                <w:color w:val="000000"/>
                <w:sz w:val="24"/>
              </w:rPr>
              <w:t>1.1投标人应在合同签订生效之日起15日内交货到采购人指定地点并完成安装调试。</w:t>
            </w:r>
          </w:p>
          <w:p w14:paraId="71FD59BE">
            <w:pPr>
              <w:pStyle w:val="4"/>
              <w:ind w:firstLine="480"/>
              <w:jc w:val="both"/>
            </w:pPr>
            <w:r>
              <w:rPr>
                <w:rFonts w:ascii="仿宋_GB2312" w:hAnsi="仿宋_GB2312" w:eastAsia="仿宋_GB2312" w:cs="仿宋_GB2312"/>
                <w:color w:val="000000"/>
                <w:sz w:val="24"/>
              </w:rPr>
              <w:t>1.2 投标人提供的货物应包括本合同约定的全部货物及其附（辅）件、技术资料。</w:t>
            </w:r>
          </w:p>
          <w:p w14:paraId="0A39173C">
            <w:pPr>
              <w:pStyle w:val="4"/>
              <w:ind w:firstLine="480"/>
              <w:jc w:val="both"/>
            </w:pPr>
            <w:r>
              <w:rPr>
                <w:rFonts w:ascii="仿宋_GB2312" w:hAnsi="仿宋_GB2312" w:eastAsia="仿宋_GB2312" w:cs="仿宋_GB2312"/>
                <w:color w:val="000000"/>
                <w:sz w:val="24"/>
              </w:rPr>
              <w:t>2、履约地点：成都市。</w:t>
            </w:r>
          </w:p>
          <w:p w14:paraId="14D239D5">
            <w:pPr>
              <w:pStyle w:val="4"/>
              <w:ind w:firstLine="480"/>
              <w:jc w:val="both"/>
            </w:pPr>
            <w:r>
              <w:rPr>
                <w:rFonts w:ascii="仿宋_GB2312" w:hAnsi="仿宋_GB2312" w:eastAsia="仿宋_GB2312" w:cs="仿宋_GB2312"/>
                <w:color w:val="000000"/>
                <w:sz w:val="24"/>
              </w:rPr>
              <w:t>3、付款条件（进度和方式）：</w:t>
            </w:r>
          </w:p>
          <w:p w14:paraId="317EF98A">
            <w:pPr>
              <w:pStyle w:val="4"/>
              <w:ind w:firstLine="480"/>
              <w:jc w:val="both"/>
            </w:pPr>
            <w:r>
              <w:rPr>
                <w:rFonts w:ascii="仿宋_GB2312" w:hAnsi="仿宋_GB2312" w:eastAsia="仿宋_GB2312" w:cs="仿宋_GB2312"/>
                <w:color w:val="000000"/>
                <w:sz w:val="24"/>
              </w:rPr>
              <w:t>3.1本合同总价包括但不限于货物、软件、标准附件、备品备件、专用工具、图纸资料、技术服务，包装、运输、装卸、保险、税金，货到就位以及安装、调试、培训、保修等验收合格之前和质保期内的售后服务的一切税金和费用。</w:t>
            </w:r>
          </w:p>
          <w:p w14:paraId="47208C01">
            <w:pPr>
              <w:pStyle w:val="4"/>
              <w:ind w:firstLine="480"/>
              <w:jc w:val="both"/>
            </w:pPr>
            <w:r>
              <w:rPr>
                <w:rFonts w:ascii="仿宋_GB2312" w:hAnsi="仿宋_GB2312" w:eastAsia="仿宋_GB2312" w:cs="仿宋_GB2312"/>
                <w:color w:val="000000"/>
                <w:sz w:val="24"/>
              </w:rPr>
              <w:t>本合同执行期间合同单价不变，采购人无须另向投标人支付本合同约定之外的其他任何费用。</w:t>
            </w:r>
          </w:p>
          <w:p w14:paraId="613B14F0">
            <w:pPr>
              <w:pStyle w:val="4"/>
              <w:ind w:firstLine="480"/>
              <w:jc w:val="both"/>
            </w:pPr>
            <w:r>
              <w:rPr>
                <w:rFonts w:ascii="仿宋_GB2312" w:hAnsi="仿宋_GB2312" w:eastAsia="仿宋_GB2312" w:cs="仿宋_GB2312"/>
                <w:color w:val="000000"/>
                <w:sz w:val="24"/>
              </w:rPr>
              <w:t>3.2 支付方式：</w:t>
            </w:r>
          </w:p>
          <w:p w14:paraId="33DBB771">
            <w:pPr>
              <w:pStyle w:val="4"/>
              <w:ind w:firstLine="480"/>
              <w:jc w:val="both"/>
            </w:pPr>
            <w:r>
              <w:rPr>
                <w:rFonts w:ascii="仿宋_GB2312" w:hAnsi="仿宋_GB2312" w:eastAsia="仿宋_GB2312" w:cs="仿宋_GB2312"/>
                <w:color w:val="000000"/>
                <w:sz w:val="24"/>
              </w:rPr>
              <w:t>采购人在合同签订生效且收到投标人提供的真实有效、合法等额发票后10个工作日内支付合同总金额的70%；所有设备运行正常且履约验收合格后，采购人在收到投标人提供的真实有效、合法等额发票后10个工作日内支付合同总金额的30%。</w:t>
            </w:r>
          </w:p>
          <w:p w14:paraId="197E742A">
            <w:pPr>
              <w:pStyle w:val="4"/>
              <w:ind w:firstLine="480"/>
              <w:jc w:val="both"/>
            </w:pPr>
            <w:r>
              <w:rPr>
                <w:rFonts w:ascii="仿宋_GB2312" w:hAnsi="仿宋_GB2312" w:eastAsia="仿宋_GB2312" w:cs="仿宋_GB2312"/>
                <w:color w:val="000000"/>
                <w:sz w:val="24"/>
              </w:rPr>
              <w:t>注：（1）如投标人未按采购人要求提供或迟延提供发票及相关支付凭证材料，则采购人有权延迟或拒绝支付合同相应款项且不承担任何违约责任。</w:t>
            </w:r>
          </w:p>
          <w:p w14:paraId="038D57F1">
            <w:pPr>
              <w:pStyle w:val="4"/>
              <w:ind w:firstLine="480"/>
              <w:jc w:val="both"/>
            </w:pPr>
            <w:r>
              <w:rPr>
                <w:rFonts w:ascii="仿宋_GB2312" w:hAnsi="仿宋_GB2312" w:eastAsia="仿宋_GB2312" w:cs="仿宋_GB2312"/>
                <w:color w:val="000000"/>
                <w:sz w:val="24"/>
              </w:rPr>
              <w:t>（2）投标人变更收款账户的，应当在变更后书面通知采购人，因投标人未及时通知导致的不利后果，由投标人自行承担。在变更通知到达采购人之前，采购人按原账户信息进行价款支付的，视为已完成支付义务。</w:t>
            </w:r>
          </w:p>
          <w:p w14:paraId="7E9C9A5F">
            <w:pPr>
              <w:pStyle w:val="4"/>
              <w:ind w:firstLine="480"/>
              <w:jc w:val="both"/>
            </w:pPr>
            <w:r>
              <w:rPr>
                <w:rFonts w:ascii="仿宋_GB2312" w:hAnsi="仿宋_GB2312" w:eastAsia="仿宋_GB2312" w:cs="仿宋_GB2312"/>
                <w:color w:val="000000"/>
                <w:sz w:val="24"/>
              </w:rPr>
              <w:t>4、验收、交付标准和方法：</w:t>
            </w:r>
          </w:p>
          <w:p w14:paraId="5984C0AA">
            <w:pPr>
              <w:pStyle w:val="4"/>
              <w:ind w:firstLine="480"/>
              <w:jc w:val="both"/>
            </w:pPr>
            <w:r>
              <w:rPr>
                <w:rFonts w:ascii="仿宋_GB2312" w:hAnsi="仿宋_GB2312" w:eastAsia="仿宋_GB2312" w:cs="仿宋_GB2312"/>
                <w:color w:val="000000"/>
                <w:sz w:val="24"/>
              </w:rPr>
              <w:t>4.1 验收合格的，由双方共同签署《验收报告》。</w:t>
            </w:r>
          </w:p>
          <w:p w14:paraId="26292729">
            <w:pPr>
              <w:pStyle w:val="4"/>
              <w:ind w:firstLine="480"/>
              <w:jc w:val="both"/>
            </w:pPr>
            <w:r>
              <w:rPr>
                <w:rFonts w:ascii="仿宋_GB2312" w:hAnsi="仿宋_GB2312" w:eastAsia="仿宋_GB2312" w:cs="仿宋_GB2312"/>
                <w:color w:val="000000"/>
                <w:sz w:val="24"/>
              </w:rPr>
              <w:t>4.2 货物验收时，双方必须同时在场，双方共同确认货物与本合同约定的质量要求和技术指标是否一致。投标人所交付的货物不符合合同约定的，采购人有权拒收，并做出详尽的现场记录或在验收清单上注明具体验收情况，由双方签字确认，此现场记录或验收清单可用作补充缺失货物、更换损坏货物的有效证据。投标人不能完整交付货物、附（辅）件和资料的，视为未按合同约定交货，投标人负责补齐，因此导致逾期交付的，由投标人承担相关的违约责任。</w:t>
            </w:r>
          </w:p>
          <w:p w14:paraId="00B8797C">
            <w:pPr>
              <w:pStyle w:val="4"/>
              <w:ind w:firstLine="480"/>
              <w:jc w:val="both"/>
            </w:pPr>
            <w:r>
              <w:rPr>
                <w:rFonts w:ascii="仿宋_GB2312" w:hAnsi="仿宋_GB2312" w:eastAsia="仿宋_GB2312" w:cs="仿宋_GB2312"/>
                <w:color w:val="000000"/>
                <w:sz w:val="24"/>
              </w:rPr>
              <w:t>4.3其他未尽事宜应严格按照《财政部关于进一步加强政府采购需求和履约验收管理的指导意见》（财库〔2016〕205号）等政府采购相关法律法规的要求进行验收。</w:t>
            </w:r>
          </w:p>
          <w:p w14:paraId="086ECDE7">
            <w:pPr>
              <w:pStyle w:val="4"/>
              <w:ind w:firstLine="480"/>
              <w:jc w:val="both"/>
            </w:pPr>
            <w:r>
              <w:rPr>
                <w:rFonts w:ascii="仿宋_GB2312" w:hAnsi="仿宋_GB2312" w:eastAsia="仿宋_GB2312" w:cs="仿宋_GB2312"/>
                <w:color w:val="000000"/>
                <w:sz w:val="24"/>
              </w:rPr>
              <w:t>4.4 本项目如涉及货物的知识产权的归属和处理的，投标人在交货时应保证货物的知识产权完整无瑕疵，采购人验收合格后，货物的知识产权全部归属采购人，如果采购人收货后发生知识产权争议，投标人应承担相应的违约责任。</w:t>
            </w:r>
          </w:p>
          <w:p w14:paraId="025AD650">
            <w:pPr>
              <w:pStyle w:val="4"/>
              <w:ind w:firstLine="480"/>
              <w:jc w:val="both"/>
            </w:pPr>
            <w:r>
              <w:rPr>
                <w:rFonts w:ascii="仿宋_GB2312" w:hAnsi="仿宋_GB2312" w:eastAsia="仿宋_GB2312" w:cs="仿宋_GB2312"/>
                <w:color w:val="000000"/>
                <w:sz w:val="24"/>
              </w:rPr>
              <w:t>4.5货物毁损、灭失的风险，自验收合格后由投标人转为采购人承担。</w:t>
            </w:r>
          </w:p>
          <w:p w14:paraId="0CBCBDA6">
            <w:pPr>
              <w:pStyle w:val="4"/>
              <w:ind w:firstLine="480"/>
              <w:jc w:val="both"/>
            </w:pPr>
            <w:r>
              <w:rPr>
                <w:rFonts w:ascii="仿宋_GB2312" w:hAnsi="仿宋_GB2312" w:eastAsia="仿宋_GB2312" w:cs="仿宋_GB2312"/>
                <w:color w:val="000000"/>
                <w:sz w:val="24"/>
              </w:rPr>
              <w:t>4.6履约验收方案：</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8"/>
              <w:gridCol w:w="864"/>
              <w:gridCol w:w="4111"/>
            </w:tblGrid>
            <w:tr w14:paraId="58A225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3C9B2A">
                  <w:pPr>
                    <w:pStyle w:val="4"/>
                    <w:jc w:val="center"/>
                  </w:pPr>
                  <w:r>
                    <w:rPr>
                      <w:rFonts w:ascii="仿宋_GB2312" w:hAnsi="仿宋_GB2312" w:eastAsia="仿宋_GB2312" w:cs="仿宋_GB2312"/>
                      <w:sz w:val="24"/>
                    </w:rPr>
                    <w:t>履约验收方案</w:t>
                  </w:r>
                </w:p>
              </w:tc>
              <w:tc>
                <w:tcPr>
                  <w:tcW w:w="10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342DEA">
                  <w:pPr>
                    <w:pStyle w:val="4"/>
                    <w:jc w:val="left"/>
                  </w:pPr>
                  <w:r>
                    <w:rPr>
                      <w:rFonts w:ascii="仿宋_GB2312" w:hAnsi="仿宋_GB2312" w:eastAsia="仿宋_GB2312" w:cs="仿宋_GB2312"/>
                      <w:sz w:val="20"/>
                    </w:rPr>
                    <w:t>履约验收的主体</w:t>
                  </w:r>
                </w:p>
              </w:tc>
              <w:tc>
                <w:tcPr>
                  <w:tcW w:w="52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EC37AD">
                  <w:pPr>
                    <w:pStyle w:val="4"/>
                    <w:jc w:val="left"/>
                  </w:pPr>
                  <w:r>
                    <w:rPr>
                      <w:rFonts w:ascii="仿宋_GB2312" w:hAnsi="仿宋_GB2312" w:eastAsia="仿宋_GB2312" w:cs="仿宋_GB2312"/>
                      <w:sz w:val="20"/>
                    </w:rPr>
                    <w:t>成都市生态环境保护综合行政执法总队</w:t>
                  </w:r>
                </w:p>
              </w:tc>
            </w:tr>
            <w:tr w14:paraId="7741CF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F6921">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43899">
                  <w:pPr>
                    <w:pStyle w:val="4"/>
                    <w:jc w:val="left"/>
                  </w:pPr>
                  <w:r>
                    <w:rPr>
                      <w:rFonts w:ascii="仿宋_GB2312" w:hAnsi="仿宋_GB2312" w:eastAsia="仿宋_GB2312" w:cs="仿宋_GB2312"/>
                      <w:sz w:val="20"/>
                    </w:rPr>
                    <w:t>邀请验收对象</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71670">
                  <w:pPr>
                    <w:pStyle w:val="4"/>
                    <w:jc w:val="left"/>
                  </w:pPr>
                  <w:r>
                    <w:rPr>
                      <w:rFonts w:ascii="仿宋_GB2312" w:hAnsi="仿宋_GB2312" w:eastAsia="仿宋_GB2312" w:cs="仿宋_GB2312"/>
                      <w:sz w:val="20"/>
                    </w:rPr>
                    <w:t>□采购代理机构；           □服务对象；</w:t>
                  </w:r>
                </w:p>
                <w:p w14:paraId="5534E003">
                  <w:pPr>
                    <w:pStyle w:val="4"/>
                    <w:jc w:val="left"/>
                  </w:pPr>
                  <w:r>
                    <w:rPr>
                      <w:rFonts w:ascii="仿宋_GB2312" w:hAnsi="仿宋_GB2312" w:eastAsia="仿宋_GB2312" w:cs="仿宋_GB2312"/>
                      <w:sz w:val="20"/>
                    </w:rPr>
                    <w:t xml:space="preserve">□参加本项目的其他供应商；  ☑专家；  </w:t>
                  </w:r>
                </w:p>
                <w:p w14:paraId="57FFB3ED">
                  <w:pPr>
                    <w:pStyle w:val="4"/>
                    <w:jc w:val="left"/>
                  </w:pPr>
                  <w:r>
                    <w:rPr>
                      <w:rFonts w:ascii="仿宋_GB2312" w:hAnsi="仿宋_GB2312" w:eastAsia="仿宋_GB2312" w:cs="仿宋_GB2312"/>
                      <w:sz w:val="20"/>
                    </w:rPr>
                    <w:t>□第三方专业机构；    □其他</w:t>
                  </w:r>
                </w:p>
              </w:tc>
            </w:tr>
            <w:tr w14:paraId="4F8DC6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FA147">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AC71A">
                  <w:pPr>
                    <w:pStyle w:val="4"/>
                    <w:jc w:val="left"/>
                  </w:pPr>
                  <w:r>
                    <w:rPr>
                      <w:rFonts w:ascii="仿宋_GB2312" w:hAnsi="仿宋_GB2312" w:eastAsia="仿宋_GB2312" w:cs="仿宋_GB2312"/>
                      <w:sz w:val="20"/>
                    </w:rPr>
                    <w:t>时间</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EFE4F">
                  <w:pPr>
                    <w:pStyle w:val="4"/>
                    <w:jc w:val="left"/>
                  </w:pPr>
                  <w:r>
                    <w:rPr>
                      <w:rFonts w:ascii="仿宋_GB2312" w:hAnsi="仿宋_GB2312" w:eastAsia="仿宋_GB2312" w:cs="仿宋_GB2312"/>
                      <w:sz w:val="20"/>
                    </w:rPr>
                    <w:t>全部采购设备到货并安装调试完成，满足质量要求的，采购人在投标人提出履约验收申请后10日内组织履约验收</w:t>
                  </w:r>
                </w:p>
              </w:tc>
            </w:tr>
            <w:tr w14:paraId="078C7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20911">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9E34C">
                  <w:pPr>
                    <w:pStyle w:val="4"/>
                    <w:jc w:val="left"/>
                  </w:pPr>
                  <w:r>
                    <w:rPr>
                      <w:rFonts w:ascii="仿宋_GB2312" w:hAnsi="仿宋_GB2312" w:eastAsia="仿宋_GB2312" w:cs="仿宋_GB2312"/>
                      <w:sz w:val="20"/>
                    </w:rPr>
                    <w:t>方式</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DC781">
                  <w:pPr>
                    <w:pStyle w:val="4"/>
                    <w:jc w:val="left"/>
                  </w:pPr>
                  <w:r>
                    <w:rPr>
                      <w:rFonts w:ascii="仿宋_GB2312" w:hAnsi="仿宋_GB2312" w:eastAsia="仿宋_GB2312" w:cs="仿宋_GB2312"/>
                      <w:sz w:val="20"/>
                    </w:rPr>
                    <w:t xml:space="preserve"> ☑单位内部验收  ☑专家评审会   □其他</w:t>
                  </w:r>
                </w:p>
              </w:tc>
            </w:tr>
            <w:tr w14:paraId="0317D0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E40DD">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69621">
                  <w:pPr>
                    <w:pStyle w:val="4"/>
                    <w:jc w:val="left"/>
                  </w:pPr>
                  <w:r>
                    <w:rPr>
                      <w:rFonts w:ascii="仿宋_GB2312" w:hAnsi="仿宋_GB2312" w:eastAsia="仿宋_GB2312" w:cs="仿宋_GB2312"/>
                      <w:sz w:val="20"/>
                    </w:rPr>
                    <w:t>程序</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1A8A98">
                  <w:pPr>
                    <w:pStyle w:val="4"/>
                    <w:jc w:val="left"/>
                  </w:pPr>
                  <w:r>
                    <w:rPr>
                      <w:rFonts w:ascii="仿宋_GB2312" w:hAnsi="仿宋_GB2312" w:eastAsia="仿宋_GB2312" w:cs="仿宋_GB2312"/>
                      <w:sz w:val="20"/>
                    </w:rPr>
                    <w:t>☑一次性验收   □分段验收   □分期验收</w:t>
                  </w:r>
                </w:p>
                <w:p w14:paraId="440F6113">
                  <w:pPr>
                    <w:pStyle w:val="4"/>
                    <w:jc w:val="left"/>
                  </w:pPr>
                  <w:r>
                    <w:rPr>
                      <w:rFonts w:ascii="仿宋_GB2312" w:hAnsi="仿宋_GB2312" w:eastAsia="仿宋_GB2312" w:cs="仿宋_GB2312"/>
                      <w:sz w:val="20"/>
                    </w:rPr>
                    <w:t xml:space="preserve">□其他              </w:t>
                  </w:r>
                </w:p>
              </w:tc>
            </w:tr>
            <w:tr w14:paraId="3ADB2E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42B44">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9B08B">
                  <w:pPr>
                    <w:pStyle w:val="4"/>
                    <w:jc w:val="left"/>
                  </w:pPr>
                  <w:r>
                    <w:rPr>
                      <w:rFonts w:ascii="仿宋_GB2312" w:hAnsi="仿宋_GB2312" w:eastAsia="仿宋_GB2312" w:cs="仿宋_GB2312"/>
                      <w:sz w:val="20"/>
                    </w:rPr>
                    <w:t>验收内容及标准</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6D112">
                  <w:pPr>
                    <w:pStyle w:val="4"/>
                    <w:jc w:val="left"/>
                  </w:pPr>
                  <w:r>
                    <w:rPr>
                      <w:rFonts w:ascii="仿宋_GB2312" w:hAnsi="仿宋_GB2312" w:eastAsia="仿宋_GB2312" w:cs="仿宋_GB2312"/>
                      <w:sz w:val="20"/>
                    </w:rPr>
                    <w:t>按采购文件、中标人《投标文件》以及本合同约定的内容进行验收</w:t>
                  </w:r>
                </w:p>
              </w:tc>
            </w:tr>
            <w:tr w14:paraId="254DF0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0522A">
                  <w:pPr>
                    <w:pStyle w:val="4"/>
                    <w:jc w:val="both"/>
                  </w:pPr>
                </w:p>
              </w:tc>
              <w:tc>
                <w:tcPr>
                  <w:tcW w:w="10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73FE3">
                  <w:pPr>
                    <w:pStyle w:val="4"/>
                    <w:jc w:val="left"/>
                  </w:pPr>
                  <w:r>
                    <w:rPr>
                      <w:rFonts w:ascii="仿宋_GB2312" w:hAnsi="仿宋_GB2312" w:eastAsia="仿宋_GB2312" w:cs="仿宋_GB2312"/>
                      <w:sz w:val="20"/>
                    </w:rPr>
                    <w:t>其他事项</w:t>
                  </w:r>
                </w:p>
              </w:tc>
              <w:tc>
                <w:tcPr>
                  <w:tcW w:w="52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FA978">
                  <w:pPr>
                    <w:pStyle w:val="4"/>
                    <w:jc w:val="left"/>
                  </w:pPr>
                  <w:r>
                    <w:rPr>
                      <w:rFonts w:ascii="仿宋_GB2312" w:hAnsi="仿宋_GB2312" w:eastAsia="仿宋_GB2312" w:cs="仿宋_GB2312"/>
                      <w:sz w:val="20"/>
                    </w:rPr>
                    <w:t>采购人、投标人双方如对质量要求和技术指标的约定标准有相互抵触或异议的事项，由采购人在采购文件和《投标文件》中按质量要求和技术指标比较优胜的原则确定该项的约定标准进行验收。</w:t>
                  </w:r>
                </w:p>
              </w:tc>
            </w:tr>
          </w:tbl>
          <w:p w14:paraId="3C5D0843">
            <w:pPr>
              <w:pStyle w:val="4"/>
              <w:ind w:firstLine="480"/>
              <w:jc w:val="both"/>
            </w:pPr>
            <w:r>
              <w:rPr>
                <w:rFonts w:ascii="仿宋_GB2312" w:hAnsi="仿宋_GB2312" w:eastAsia="仿宋_GB2312" w:cs="仿宋_GB2312"/>
                <w:color w:val="000000"/>
                <w:sz w:val="24"/>
              </w:rPr>
              <w:t>5、售后服务：</w:t>
            </w:r>
          </w:p>
          <w:p w14:paraId="1ED98104">
            <w:pPr>
              <w:pStyle w:val="4"/>
              <w:ind w:firstLine="480"/>
              <w:jc w:val="both"/>
            </w:pPr>
            <w:r>
              <w:rPr>
                <w:rFonts w:ascii="仿宋_GB2312" w:hAnsi="仿宋_GB2312" w:eastAsia="仿宋_GB2312" w:cs="仿宋_GB2312"/>
                <w:color w:val="000000"/>
                <w:sz w:val="24"/>
              </w:rPr>
              <w:t>5.1 质量保证期：自货物通过最终验收合格之日起1年，若国家有明确规定的质量保证期或生产厂家规定的质量保证期高于此质量保证期的，执行最长期限。如遇调试、维修导致设备无法正常使用，质量保证期限相应顺延。</w:t>
            </w:r>
          </w:p>
          <w:p w14:paraId="5BEE8D79">
            <w:pPr>
              <w:pStyle w:val="4"/>
              <w:ind w:firstLine="480"/>
              <w:jc w:val="both"/>
            </w:pPr>
            <w:r>
              <w:rPr>
                <w:rFonts w:ascii="仿宋_GB2312" w:hAnsi="仿宋_GB2312" w:eastAsia="仿宋_GB2312" w:cs="仿宋_GB2312"/>
                <w:color w:val="000000"/>
                <w:sz w:val="24"/>
              </w:rPr>
              <w:t>5.2 投标人应对由于设计、工艺、质量（含环保节能要求）、材料等缺陷而发生的任何不足或故障负责，并解决存在的问题。</w:t>
            </w:r>
          </w:p>
          <w:p w14:paraId="1806F378">
            <w:pPr>
              <w:pStyle w:val="4"/>
              <w:ind w:firstLine="480"/>
              <w:jc w:val="both"/>
            </w:pPr>
            <w:r>
              <w:rPr>
                <w:rFonts w:ascii="仿宋_GB2312" w:hAnsi="仿宋_GB2312" w:eastAsia="仿宋_GB2312" w:cs="仿宋_GB2312"/>
                <w:color w:val="000000"/>
                <w:sz w:val="24"/>
              </w:rPr>
              <w:t>5.3 投标人应对不符合本合同要求的货物立即进行调换，调换本身并不影响采购人就其损失向投标人索赔的权利。</w:t>
            </w:r>
            <w:r>
              <w:rPr>
                <w:rFonts w:ascii="仿宋_GB2312" w:hAnsi="仿宋_GB2312" w:eastAsia="仿宋_GB2312" w:cs="仿宋_GB2312"/>
                <w:color w:val="000000"/>
                <w:sz w:val="24"/>
                <w:u w:val="single"/>
              </w:rPr>
              <w:t xml:space="preserve"> </w:t>
            </w:r>
          </w:p>
          <w:p w14:paraId="0C334607">
            <w:pPr>
              <w:pStyle w:val="4"/>
              <w:ind w:firstLine="480"/>
              <w:jc w:val="both"/>
            </w:pPr>
            <w:r>
              <w:rPr>
                <w:rFonts w:ascii="仿宋_GB2312" w:hAnsi="仿宋_GB2312" w:eastAsia="仿宋_GB2312" w:cs="仿宋_GB2312"/>
                <w:color w:val="000000"/>
                <w:sz w:val="24"/>
              </w:rPr>
              <w:t>5.4 货物验收通过后，投标人应继续向采购人提供技术支持，应当由专门队伍负责货物及主要部件、配件维修更换，并提供7*24小时的热线技术支持服务，应当对采购人所反映的任何问题在24小时之内做出响应，在响应后48小时之内赶到现场，在到达现场后48小时内完成维修或更换。质保期内维修调换所引起的费用由投标人承担（采购人人为故意损坏除外）。</w:t>
            </w:r>
          </w:p>
          <w:p w14:paraId="5543D012">
            <w:pPr>
              <w:pStyle w:val="4"/>
              <w:ind w:firstLine="480"/>
              <w:jc w:val="both"/>
            </w:pPr>
            <w:r>
              <w:rPr>
                <w:rFonts w:ascii="仿宋_GB2312" w:hAnsi="仿宋_GB2312" w:eastAsia="仿宋_GB2312" w:cs="仿宋_GB2312"/>
                <w:color w:val="000000"/>
                <w:sz w:val="24"/>
              </w:rPr>
              <w:t>5.5 备件送达期限：在设备的使用质保期内，若设备出现故障无法使用的，投标人应提供不低于原设备质量标准的备件，并保证产品相关备件送达期不超过7天（以通知送达备件当日起算）。</w:t>
            </w:r>
          </w:p>
          <w:p w14:paraId="1531B69F">
            <w:pPr>
              <w:pStyle w:val="4"/>
              <w:ind w:firstLine="480"/>
              <w:jc w:val="both"/>
            </w:pPr>
            <w:r>
              <w:rPr>
                <w:rFonts w:ascii="仿宋_GB2312" w:hAnsi="仿宋_GB2312" w:eastAsia="仿宋_GB2312" w:cs="仿宋_GB2312"/>
                <w:color w:val="000000"/>
                <w:sz w:val="24"/>
              </w:rPr>
              <w:t>5.6 每年巡回保养仪器质量核查2次及以上，回访仪器使用情况及解决实际应用中出现的问题。（须提供承诺函）</w:t>
            </w:r>
          </w:p>
          <w:p w14:paraId="220AA736">
            <w:pPr>
              <w:pStyle w:val="4"/>
              <w:ind w:firstLine="480"/>
              <w:jc w:val="both"/>
            </w:pPr>
            <w:r>
              <w:rPr>
                <w:rFonts w:ascii="仿宋_GB2312" w:hAnsi="仿宋_GB2312" w:eastAsia="仿宋_GB2312" w:cs="仿宋_GB2312"/>
                <w:color w:val="000000"/>
                <w:sz w:val="24"/>
              </w:rPr>
              <w:t>5.7 投标人应当建立健全售后服务体系，确保货物正常运行。投标人应当遵守采购人的有关管理制度、操作规程。对于投标人违规操作造成采购人损失的，由投标人承担赔偿责任。</w:t>
            </w:r>
          </w:p>
          <w:p w14:paraId="4DABE5DF">
            <w:pPr>
              <w:pStyle w:val="4"/>
              <w:ind w:firstLine="480"/>
              <w:jc w:val="both"/>
            </w:pPr>
            <w:r>
              <w:rPr>
                <w:rFonts w:ascii="仿宋_GB2312" w:hAnsi="仿宋_GB2312" w:eastAsia="仿宋_GB2312" w:cs="仿宋_GB2312"/>
                <w:color w:val="000000"/>
                <w:sz w:val="24"/>
              </w:rPr>
              <w:t>6、项目管理服务</w:t>
            </w:r>
          </w:p>
          <w:p w14:paraId="223E7192">
            <w:pPr>
              <w:pStyle w:val="4"/>
              <w:ind w:firstLine="480"/>
              <w:jc w:val="both"/>
            </w:pPr>
            <w:r>
              <w:rPr>
                <w:rFonts w:ascii="仿宋_GB2312" w:hAnsi="仿宋_GB2312" w:eastAsia="仿宋_GB2312" w:cs="仿宋_GB2312"/>
                <w:color w:val="000000"/>
                <w:sz w:val="24"/>
              </w:rPr>
              <w:t>投标人变更负责人信息的，应当提前7日书面通知采购人，若因投标人未及时通知所产生的一切责任和损失由投标人承担。</w:t>
            </w:r>
          </w:p>
          <w:p w14:paraId="4A82A9FC">
            <w:pPr>
              <w:pStyle w:val="4"/>
              <w:ind w:firstLine="480"/>
              <w:jc w:val="both"/>
            </w:pPr>
            <w:r>
              <w:rPr>
                <w:rFonts w:ascii="仿宋_GB2312" w:hAnsi="仿宋_GB2312" w:eastAsia="仿宋_GB2312" w:cs="仿宋_GB2312"/>
                <w:color w:val="000000"/>
                <w:sz w:val="24"/>
              </w:rPr>
              <w:t>7、违约责任</w:t>
            </w:r>
          </w:p>
          <w:p w14:paraId="6A609ED7">
            <w:pPr>
              <w:pStyle w:val="4"/>
              <w:ind w:firstLine="480"/>
              <w:jc w:val="both"/>
            </w:pPr>
            <w:r>
              <w:rPr>
                <w:rFonts w:ascii="仿宋_GB2312" w:hAnsi="仿宋_GB2312" w:eastAsia="仿宋_GB2312" w:cs="仿宋_GB2312"/>
                <w:color w:val="000000"/>
                <w:sz w:val="24"/>
              </w:rPr>
              <w:t>7.1 采购人无正当理由拒收货物或拒付货款的，采购人应向投标人支付拒收或拒付货款【1%】的违约金。</w:t>
            </w:r>
          </w:p>
          <w:p w14:paraId="0B2DCC51">
            <w:pPr>
              <w:pStyle w:val="4"/>
              <w:ind w:firstLine="480"/>
              <w:jc w:val="both"/>
            </w:pPr>
            <w:r>
              <w:rPr>
                <w:rFonts w:ascii="仿宋_GB2312" w:hAnsi="仿宋_GB2312" w:eastAsia="仿宋_GB2312" w:cs="仿宋_GB2312"/>
                <w:color w:val="000000"/>
                <w:sz w:val="24"/>
              </w:rPr>
              <w:t>7.2 采购人无正当理由未按合同约定的期限向投标人支付货款的，每逾期1日，采购人向投标人支付应付而未付款总额【0.1%】的违约金，但累计违约金总额不超过应付而未付款总额的【10%】。若因财政年终决算关账或财政资金未下达等客观原因导致采购人未按合同约定支付相应款项的，不视为采购人违约，采购人不承担任何违约责任。</w:t>
            </w:r>
          </w:p>
          <w:p w14:paraId="012BFD31">
            <w:pPr>
              <w:pStyle w:val="4"/>
              <w:ind w:firstLine="480"/>
              <w:jc w:val="both"/>
            </w:pPr>
            <w:r>
              <w:rPr>
                <w:rFonts w:ascii="仿宋_GB2312" w:hAnsi="仿宋_GB2312" w:eastAsia="仿宋_GB2312" w:cs="仿宋_GB2312"/>
                <w:color w:val="000000"/>
                <w:sz w:val="24"/>
              </w:rPr>
              <w:t>7.3 投标人所交付的货物或安装调试不符合本合同约定的，采购人有权拒收，同时投标人应在合同约定的履约期限内重新完成货物交付或安装调试，否则视为投标人逾期交付货物或完成安装调试，采购人有权按照本合同相应约定追究投标人违约责任。</w:t>
            </w:r>
          </w:p>
          <w:p w14:paraId="42C2F0FA">
            <w:pPr>
              <w:pStyle w:val="4"/>
              <w:ind w:firstLine="480"/>
              <w:jc w:val="both"/>
            </w:pPr>
            <w:r>
              <w:rPr>
                <w:rFonts w:ascii="仿宋_GB2312" w:hAnsi="仿宋_GB2312" w:eastAsia="仿宋_GB2312" w:cs="仿宋_GB2312"/>
                <w:color w:val="000000"/>
                <w:sz w:val="24"/>
              </w:rPr>
              <w:t>7.4 投标人无正当理由逾期交付货物或完成安装调试的，每逾期1日，投标人向采购人偿付相应货物金额【1%】的违约金。如投标人逾期达【15】天，采购人有权解除合同，采购人解除合同的通知自到达投标人时生效，同时投标人应向采购人另行支付相应货物金额【10%】的违约金，并根据合同履行情况退还采购人已支付的相应货款及其利息。</w:t>
            </w:r>
          </w:p>
          <w:p w14:paraId="5E2F85AA">
            <w:pPr>
              <w:pStyle w:val="4"/>
              <w:ind w:firstLine="480"/>
              <w:jc w:val="both"/>
            </w:pPr>
            <w:r>
              <w:rPr>
                <w:rFonts w:ascii="仿宋_GB2312" w:hAnsi="仿宋_GB2312" w:eastAsia="仿宋_GB2312" w:cs="仿宋_GB2312"/>
                <w:color w:val="000000"/>
                <w:sz w:val="24"/>
              </w:rPr>
              <w:t>7.5 投标人保证本合同货物的权利无瑕疵，包括货物所有权及知识产权等权利无瑕疵。如任何第三方经法院（或仲裁机构）裁决有权对上述产品主张权利，由投标人承担经济责任的，采购人有权无条件解除合同并根据合同履行情况要求投标人返还相应款项及利息，同时投标人还应另按相应货物金额的【10%】向采购人支付违约金。</w:t>
            </w:r>
          </w:p>
          <w:p w14:paraId="6A1CB747">
            <w:pPr>
              <w:pStyle w:val="4"/>
              <w:ind w:firstLine="480"/>
              <w:jc w:val="both"/>
            </w:pPr>
            <w:r>
              <w:rPr>
                <w:rFonts w:ascii="仿宋_GB2312" w:hAnsi="仿宋_GB2312" w:eastAsia="仿宋_GB2312" w:cs="仿宋_GB2312"/>
                <w:color w:val="000000"/>
                <w:sz w:val="24"/>
              </w:rPr>
              <w:t>7.6 除另有约定外，投标人未按照《投标文件》承诺和本合同约定提供服务的，每出现一次违约，投标人应按合同总金额的【1%】向采购人支付违约金，并按照采购人要求限期整改。出现【3】次及以上违约或未按采购人要求整改的，采购人有权直接解除合同，解除通知自到达投标人时生效，投标人还应另按合同总金额的【10%】向采购人支付违约金。</w:t>
            </w:r>
          </w:p>
          <w:p w14:paraId="4868186C">
            <w:pPr>
              <w:pStyle w:val="4"/>
              <w:ind w:firstLine="480"/>
              <w:jc w:val="both"/>
            </w:pPr>
            <w:r>
              <w:rPr>
                <w:rFonts w:ascii="仿宋_GB2312" w:hAnsi="仿宋_GB2312" w:eastAsia="仿宋_GB2312" w:cs="仿宋_GB2312"/>
                <w:color w:val="000000"/>
                <w:sz w:val="24"/>
              </w:rPr>
              <w:t>7.7未经双方协商一致，投标人不得单方面变更、中止、解除或终止本合同，否则投标人应承担合同总金额【10%】的违约金，并赔偿由此给采购人造成的全部损失。</w:t>
            </w:r>
          </w:p>
          <w:p w14:paraId="1AF9872C">
            <w:pPr>
              <w:pStyle w:val="4"/>
              <w:ind w:firstLine="480"/>
              <w:jc w:val="both"/>
            </w:pPr>
            <w:r>
              <w:rPr>
                <w:rFonts w:ascii="仿宋_GB2312" w:hAnsi="仿宋_GB2312" w:eastAsia="仿宋_GB2312" w:cs="仿宋_GB2312"/>
                <w:color w:val="000000"/>
                <w:sz w:val="24"/>
              </w:rPr>
              <w:t>7.8 投标人未经采购人书面同意，不得擅自分包、转包，否则采购人有权立即终止合同，并要求投标人停止分包、转包行为，同时有权要求投标人承担合同总金额【10%】的违约金。</w:t>
            </w:r>
          </w:p>
          <w:p w14:paraId="2FC57EB7">
            <w:pPr>
              <w:pStyle w:val="4"/>
              <w:ind w:firstLine="480"/>
              <w:jc w:val="both"/>
            </w:pPr>
            <w:r>
              <w:rPr>
                <w:rFonts w:ascii="仿宋_GB2312" w:hAnsi="仿宋_GB2312" w:eastAsia="仿宋_GB2312" w:cs="仿宋_GB2312"/>
                <w:color w:val="000000"/>
                <w:sz w:val="24"/>
              </w:rPr>
              <w:t>7.9 合同签订后，若发现投标人在本项目中存在以虚假材料谋取中标等违反政府采购法律法规的行为，采购人有权无条件解除本合同并根据合同履行情况要求投标人退还相应费用及利息。</w:t>
            </w:r>
          </w:p>
          <w:p w14:paraId="38BE7DC4">
            <w:pPr>
              <w:pStyle w:val="4"/>
              <w:ind w:firstLine="480"/>
              <w:jc w:val="both"/>
            </w:pPr>
            <w:r>
              <w:rPr>
                <w:rFonts w:ascii="仿宋_GB2312" w:hAnsi="仿宋_GB2312" w:eastAsia="仿宋_GB2312" w:cs="仿宋_GB2312"/>
                <w:color w:val="000000"/>
                <w:sz w:val="24"/>
              </w:rPr>
              <w:t>7.10 投标人违反本合同约定的，应当按照本合同约定支付违约金，并赔偿由此给采购人造成的全部损失，包括采购人因诉讼产生的律师费、诉讼费用、保全保险费、差旅费等费用。</w:t>
            </w:r>
          </w:p>
          <w:p w14:paraId="596F9E30">
            <w:pPr>
              <w:pStyle w:val="4"/>
              <w:ind w:firstLine="480"/>
              <w:jc w:val="both"/>
            </w:pPr>
            <w:r>
              <w:rPr>
                <w:rFonts w:ascii="仿宋_GB2312" w:hAnsi="仿宋_GB2312" w:eastAsia="仿宋_GB2312" w:cs="仿宋_GB2312"/>
                <w:color w:val="000000"/>
                <w:sz w:val="24"/>
              </w:rPr>
              <w:t>7.11 本文件所称“利息”按照中国人民银行授权全国银行间同业拆借中心公布的同期贷款市场报价利率（LPR）为标准，从采购人支付之日起计算。</w:t>
            </w:r>
          </w:p>
          <w:p w14:paraId="04A80085">
            <w:pPr>
              <w:pStyle w:val="4"/>
              <w:ind w:firstLine="480"/>
              <w:jc w:val="both"/>
            </w:pPr>
            <w:r>
              <w:rPr>
                <w:rFonts w:ascii="仿宋_GB2312" w:hAnsi="仿宋_GB2312" w:eastAsia="仿宋_GB2312" w:cs="仿宋_GB2312"/>
                <w:color w:val="000000"/>
                <w:sz w:val="24"/>
              </w:rPr>
              <w:t>8、不可抗力</w:t>
            </w:r>
          </w:p>
          <w:p w14:paraId="546283C6">
            <w:pPr>
              <w:pStyle w:val="4"/>
              <w:ind w:firstLine="480"/>
              <w:jc w:val="both"/>
            </w:pPr>
            <w:r>
              <w:rPr>
                <w:rFonts w:ascii="仿宋_GB2312" w:hAnsi="仿宋_GB2312" w:eastAsia="仿宋_GB2312" w:cs="仿宋_GB2312"/>
                <w:color w:val="000000"/>
                <w:sz w:val="24"/>
              </w:rPr>
              <w:t>8.1合同双方中任何一方，因不可抗力不能按时或完全履行合同的，应于不可抗力事件发生后【3】日内通知对方（若因通讯未恢复原因导致前述时间内无法通知的，则在通讯恢复后次日内通知对方），并在不可抗力事件发生后【5】日内提供相应证明。</w:t>
            </w:r>
          </w:p>
          <w:p w14:paraId="363F27EB">
            <w:pPr>
              <w:pStyle w:val="4"/>
              <w:ind w:firstLine="480"/>
              <w:jc w:val="both"/>
            </w:pPr>
            <w:r>
              <w:rPr>
                <w:rFonts w:ascii="仿宋_GB2312" w:hAnsi="仿宋_GB2312" w:eastAsia="仿宋_GB2312" w:cs="仿宋_GB2312"/>
                <w:color w:val="000000"/>
                <w:sz w:val="24"/>
              </w:rPr>
              <w:t>8.2在取得有关机构的不可抗力证明或双方谅解确认后，双方可就合同是否延期履行、如何履行等问题进行协商，并向主管部门和政府采购管理部门报告。</w:t>
            </w:r>
          </w:p>
          <w:p w14:paraId="2C31E07F">
            <w:pPr>
              <w:pStyle w:val="4"/>
              <w:ind w:firstLine="480"/>
              <w:jc w:val="both"/>
            </w:pPr>
            <w:r>
              <w:rPr>
                <w:rFonts w:ascii="仿宋_GB2312" w:hAnsi="仿宋_GB2312" w:eastAsia="仿宋_GB2312" w:cs="仿宋_GB2312"/>
                <w:color w:val="000000"/>
                <w:sz w:val="24"/>
              </w:rPr>
              <w:t>8.3确定由不可抗力造成的损失，免于承担赔偿责任。但合同双方中任何一方违约后发生的不可抗力情形，并不能免除违约方应当承担的违约责任。</w:t>
            </w:r>
          </w:p>
          <w:p w14:paraId="680A8B21">
            <w:pPr>
              <w:pStyle w:val="4"/>
              <w:ind w:firstLine="480"/>
              <w:jc w:val="both"/>
            </w:pPr>
            <w:r>
              <w:rPr>
                <w:rFonts w:ascii="仿宋_GB2312" w:hAnsi="仿宋_GB2312" w:eastAsia="仿宋_GB2312" w:cs="仿宋_GB2312"/>
                <w:color w:val="000000"/>
                <w:sz w:val="24"/>
              </w:rPr>
              <w:t>9、争议解决</w:t>
            </w:r>
          </w:p>
          <w:p w14:paraId="221452DE">
            <w:pPr>
              <w:pStyle w:val="4"/>
              <w:ind w:firstLine="480"/>
              <w:jc w:val="both"/>
            </w:pPr>
            <w:r>
              <w:rPr>
                <w:rFonts w:ascii="仿宋_GB2312" w:hAnsi="仿宋_GB2312" w:eastAsia="仿宋_GB2312" w:cs="仿宋_GB2312"/>
                <w:color w:val="000000"/>
                <w:sz w:val="24"/>
              </w:rPr>
              <w:t>9.1 因货物的质量问题发生争议的，双方经协商可以邀请国家认可的质量检测机构对货物质量进行鉴定。货物符合标准的，鉴定费由采购人承担；货物不符合质量标准的，鉴定费由投标人承担。</w:t>
            </w:r>
          </w:p>
          <w:p w14:paraId="605D5975">
            <w:pPr>
              <w:pStyle w:val="4"/>
              <w:ind w:firstLine="480"/>
              <w:jc w:val="both"/>
            </w:pPr>
            <w:r>
              <w:rPr>
                <w:rFonts w:ascii="仿宋_GB2312" w:hAnsi="仿宋_GB2312" w:eastAsia="仿宋_GB2312" w:cs="仿宋_GB2312"/>
                <w:color w:val="000000"/>
                <w:sz w:val="24"/>
              </w:rPr>
              <w:t>9.2 在解释或者执行本合同的过程中发生争议时，双方应通过协商方式解决。经协商仍不能解决的争议，双方应选择向采购人所在地有管辖权的法院提起诉讼，诉讼费应由败诉方承担。</w:t>
            </w:r>
          </w:p>
          <w:p w14:paraId="5B251136">
            <w:pPr>
              <w:pStyle w:val="4"/>
              <w:ind w:firstLine="480"/>
              <w:jc w:val="both"/>
            </w:pPr>
            <w:r>
              <w:rPr>
                <w:rFonts w:ascii="仿宋_GB2312" w:hAnsi="仿宋_GB2312" w:eastAsia="仿宋_GB2312" w:cs="仿宋_GB2312"/>
                <w:color w:val="000000"/>
                <w:sz w:val="24"/>
              </w:rPr>
              <w:t>9.3 在法院审理期间，除有争议部分外，本合同其他可以履行的部分仍应按合同条款继续履行。</w:t>
            </w:r>
          </w:p>
          <w:p w14:paraId="5F90DE64">
            <w:pPr>
              <w:pStyle w:val="4"/>
              <w:ind w:firstLine="480"/>
              <w:jc w:val="both"/>
            </w:pPr>
            <w:r>
              <w:rPr>
                <w:rFonts w:ascii="仿宋_GB2312" w:hAnsi="仿宋_GB2312" w:eastAsia="仿宋_GB2312" w:cs="仿宋_GB2312"/>
                <w:color w:val="000000"/>
                <w:sz w:val="24"/>
              </w:rPr>
              <w:t>10、保险</w:t>
            </w:r>
          </w:p>
          <w:p w14:paraId="28D4286A">
            <w:pPr>
              <w:pStyle w:val="4"/>
              <w:ind w:firstLine="480"/>
              <w:jc w:val="both"/>
            </w:pPr>
            <w:r>
              <w:rPr>
                <w:rFonts w:ascii="仿宋_GB2312" w:hAnsi="仿宋_GB2312" w:eastAsia="仿宋_GB2312" w:cs="仿宋_GB2312"/>
                <w:color w:val="000000"/>
                <w:sz w:val="24"/>
              </w:rPr>
              <w:t>10.1 投标人负责办理运输和保险，将货物运抵采购人指定地点，有关运输、保险和装卸等一切相关的费用由投标人承担。</w:t>
            </w:r>
          </w:p>
          <w:p w14:paraId="749E1B5C">
            <w:pPr>
              <w:pStyle w:val="4"/>
              <w:ind w:firstLine="480"/>
              <w:jc w:val="both"/>
            </w:pPr>
            <w:r>
              <w:rPr>
                <w:rFonts w:ascii="仿宋_GB2312" w:hAnsi="仿宋_GB2312" w:eastAsia="仿宋_GB2312" w:cs="仿宋_GB2312"/>
                <w:color w:val="000000"/>
                <w:sz w:val="24"/>
              </w:rPr>
              <w:t>10.2 投标人应按照相关规定为所有工作人员购买社会保险等，履约期间投标人工作人员因设备运输、安装、拆卸、采样、实验等发生意外伤害的，均由投标人负责。</w:t>
            </w:r>
          </w:p>
          <w:p w14:paraId="7D2D8D50">
            <w:pPr>
              <w:pStyle w:val="4"/>
              <w:ind w:firstLine="480"/>
              <w:jc w:val="both"/>
            </w:pPr>
            <w:r>
              <w:rPr>
                <w:rFonts w:ascii="仿宋_GB2312" w:hAnsi="仿宋_GB2312" w:eastAsia="仿宋_GB2312" w:cs="仿宋_GB2312"/>
                <w:color w:val="000000"/>
                <w:sz w:val="24"/>
              </w:rPr>
              <w:t>注：本章标注“★”号的为本项目的实质性要求，不满足作无效投标处理，技术参数或要求中带“★”或“▲”的表示该项内容均为实质性要求或重要要求。</w:t>
            </w:r>
          </w:p>
        </w:tc>
      </w:tr>
    </w:tbl>
    <w:p w14:paraId="1C868B23">
      <w:pPr>
        <w:pStyle w:val="4"/>
        <w:jc w:val="left"/>
        <w:outlineLvl w:val="3"/>
      </w:pPr>
      <w:bookmarkStart w:id="0" w:name="_GoBack"/>
      <w:bookmarkEnd w:id="0"/>
      <w:r>
        <w:rPr>
          <w:rFonts w:ascii="仿宋_GB2312" w:hAnsi="仿宋_GB2312" w:eastAsia="仿宋_GB2312" w:cs="仿宋_GB2312"/>
          <w:b/>
          <w:sz w:val="24"/>
        </w:rPr>
        <w:t>3.3.2.商务要求</w:t>
      </w:r>
    </w:p>
    <w:p w14:paraId="2166B95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04"/>
        <w:gridCol w:w="1086"/>
        <w:gridCol w:w="6516"/>
      </w:tblGrid>
      <w:tr w14:paraId="21AF5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92B80D">
            <w:pPr>
              <w:pStyle w:val="4"/>
              <w:jc w:val="center"/>
            </w:pPr>
            <w:r>
              <w:rPr>
                <w:rFonts w:ascii="仿宋_GB2312" w:hAnsi="仿宋_GB2312" w:eastAsia="仿宋_GB2312" w:cs="仿宋_GB2312"/>
              </w:rPr>
              <w:t>序号</w:t>
            </w:r>
          </w:p>
        </w:tc>
        <w:tc>
          <w:tcPr>
            <w:tcW w:w="581" w:type="dxa"/>
          </w:tcPr>
          <w:p w14:paraId="787F6E93">
            <w:pPr>
              <w:pStyle w:val="4"/>
              <w:jc w:val="center"/>
            </w:pPr>
            <w:r>
              <w:rPr>
                <w:rFonts w:ascii="仿宋_GB2312" w:hAnsi="仿宋_GB2312" w:eastAsia="仿宋_GB2312" w:cs="仿宋_GB2312"/>
              </w:rPr>
              <w:t>符号标识</w:t>
            </w:r>
          </w:p>
        </w:tc>
        <w:tc>
          <w:tcPr>
            <w:tcW w:w="1495" w:type="dxa"/>
          </w:tcPr>
          <w:p w14:paraId="40D6D252">
            <w:pPr>
              <w:pStyle w:val="4"/>
              <w:jc w:val="center"/>
            </w:pPr>
            <w:r>
              <w:rPr>
                <w:rFonts w:ascii="仿宋_GB2312" w:hAnsi="仿宋_GB2312" w:eastAsia="仿宋_GB2312" w:cs="仿宋_GB2312"/>
              </w:rPr>
              <w:t>商务要求名称</w:t>
            </w:r>
          </w:p>
        </w:tc>
        <w:tc>
          <w:tcPr>
            <w:tcW w:w="5814" w:type="dxa"/>
          </w:tcPr>
          <w:p w14:paraId="6840065F">
            <w:pPr>
              <w:pStyle w:val="4"/>
              <w:jc w:val="center"/>
            </w:pPr>
            <w:r>
              <w:rPr>
                <w:rFonts w:ascii="仿宋_GB2312" w:hAnsi="仿宋_GB2312" w:eastAsia="仿宋_GB2312" w:cs="仿宋_GB2312"/>
              </w:rPr>
              <w:t>商务要求内容</w:t>
            </w:r>
          </w:p>
        </w:tc>
      </w:tr>
      <w:tr w14:paraId="10A9EE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05570">
            <w:pPr>
              <w:pStyle w:val="4"/>
              <w:jc w:val="center"/>
            </w:pPr>
            <w:r>
              <w:rPr>
                <w:rFonts w:ascii="仿宋_GB2312" w:hAnsi="仿宋_GB2312" w:eastAsia="仿宋_GB2312" w:cs="仿宋_GB2312"/>
              </w:rPr>
              <w:t>1</w:t>
            </w:r>
          </w:p>
        </w:tc>
        <w:tc>
          <w:tcPr>
            <w:tcW w:w="581" w:type="dxa"/>
          </w:tcPr>
          <w:p w14:paraId="2F89DE50">
            <w:pPr>
              <w:pStyle w:val="4"/>
              <w:jc w:val="center"/>
            </w:pPr>
            <w:r>
              <w:rPr>
                <w:rFonts w:ascii="仿宋_GB2312" w:hAnsi="仿宋_GB2312" w:eastAsia="仿宋_GB2312" w:cs="仿宋_GB2312"/>
              </w:rPr>
              <w:t>★</w:t>
            </w:r>
          </w:p>
        </w:tc>
        <w:tc>
          <w:tcPr>
            <w:tcW w:w="1495" w:type="dxa"/>
          </w:tcPr>
          <w:p w14:paraId="50A30F27">
            <w:pPr>
              <w:pStyle w:val="4"/>
              <w:jc w:val="left"/>
            </w:pPr>
            <w:r>
              <w:rPr>
                <w:rFonts w:ascii="仿宋_GB2312" w:hAnsi="仿宋_GB2312" w:eastAsia="仿宋_GB2312" w:cs="仿宋_GB2312"/>
              </w:rPr>
              <w:t>交货时间</w:t>
            </w:r>
          </w:p>
        </w:tc>
        <w:tc>
          <w:tcPr>
            <w:tcW w:w="5814" w:type="dxa"/>
          </w:tcPr>
          <w:p w14:paraId="5811DE91">
            <w:pPr>
              <w:pStyle w:val="4"/>
              <w:jc w:val="left"/>
            </w:pPr>
            <w:r>
              <w:rPr>
                <w:rFonts w:ascii="仿宋_GB2312" w:hAnsi="仿宋_GB2312" w:eastAsia="仿宋_GB2312" w:cs="仿宋_GB2312"/>
              </w:rPr>
              <w:t>投标人应在合同签订生效之日起15日内交货到采购人指定地点并完成安装调试</w:t>
            </w:r>
          </w:p>
        </w:tc>
      </w:tr>
      <w:tr w14:paraId="799B0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521F3E">
            <w:pPr>
              <w:pStyle w:val="4"/>
              <w:jc w:val="center"/>
            </w:pPr>
            <w:r>
              <w:rPr>
                <w:rFonts w:ascii="仿宋_GB2312" w:hAnsi="仿宋_GB2312" w:eastAsia="仿宋_GB2312" w:cs="仿宋_GB2312"/>
              </w:rPr>
              <w:t>2</w:t>
            </w:r>
          </w:p>
        </w:tc>
        <w:tc>
          <w:tcPr>
            <w:tcW w:w="581" w:type="dxa"/>
          </w:tcPr>
          <w:p w14:paraId="47C62AA8">
            <w:pPr>
              <w:pStyle w:val="4"/>
              <w:jc w:val="center"/>
            </w:pPr>
            <w:r>
              <w:rPr>
                <w:rFonts w:ascii="仿宋_GB2312" w:hAnsi="仿宋_GB2312" w:eastAsia="仿宋_GB2312" w:cs="仿宋_GB2312"/>
              </w:rPr>
              <w:t>★</w:t>
            </w:r>
          </w:p>
        </w:tc>
        <w:tc>
          <w:tcPr>
            <w:tcW w:w="1495" w:type="dxa"/>
          </w:tcPr>
          <w:p w14:paraId="73EF0F56">
            <w:pPr>
              <w:pStyle w:val="4"/>
              <w:jc w:val="left"/>
            </w:pPr>
            <w:r>
              <w:rPr>
                <w:rFonts w:ascii="仿宋_GB2312" w:hAnsi="仿宋_GB2312" w:eastAsia="仿宋_GB2312" w:cs="仿宋_GB2312"/>
              </w:rPr>
              <w:t>交货地点</w:t>
            </w:r>
          </w:p>
        </w:tc>
        <w:tc>
          <w:tcPr>
            <w:tcW w:w="5814" w:type="dxa"/>
          </w:tcPr>
          <w:p w14:paraId="371BC766">
            <w:pPr>
              <w:pStyle w:val="4"/>
              <w:jc w:val="left"/>
            </w:pPr>
            <w:r>
              <w:rPr>
                <w:rFonts w:ascii="仿宋_GB2312" w:hAnsi="仿宋_GB2312" w:eastAsia="仿宋_GB2312" w:cs="仿宋_GB2312"/>
              </w:rPr>
              <w:t>成都市，采购人指定地点。</w:t>
            </w:r>
          </w:p>
        </w:tc>
      </w:tr>
      <w:tr w14:paraId="06737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F2EE57">
            <w:pPr>
              <w:pStyle w:val="4"/>
              <w:jc w:val="center"/>
            </w:pPr>
            <w:r>
              <w:rPr>
                <w:rFonts w:ascii="仿宋_GB2312" w:hAnsi="仿宋_GB2312" w:eastAsia="仿宋_GB2312" w:cs="仿宋_GB2312"/>
              </w:rPr>
              <w:t>3</w:t>
            </w:r>
          </w:p>
        </w:tc>
        <w:tc>
          <w:tcPr>
            <w:tcW w:w="581" w:type="dxa"/>
          </w:tcPr>
          <w:p w14:paraId="2A5793F6">
            <w:pPr>
              <w:pStyle w:val="4"/>
              <w:jc w:val="center"/>
            </w:pPr>
            <w:r>
              <w:rPr>
                <w:rFonts w:ascii="仿宋_GB2312" w:hAnsi="仿宋_GB2312" w:eastAsia="仿宋_GB2312" w:cs="仿宋_GB2312"/>
              </w:rPr>
              <w:t>★</w:t>
            </w:r>
          </w:p>
        </w:tc>
        <w:tc>
          <w:tcPr>
            <w:tcW w:w="1495" w:type="dxa"/>
          </w:tcPr>
          <w:p w14:paraId="48839F82">
            <w:pPr>
              <w:pStyle w:val="4"/>
              <w:jc w:val="left"/>
            </w:pPr>
            <w:r>
              <w:rPr>
                <w:rFonts w:ascii="仿宋_GB2312" w:hAnsi="仿宋_GB2312" w:eastAsia="仿宋_GB2312" w:cs="仿宋_GB2312"/>
              </w:rPr>
              <w:t>支付方式</w:t>
            </w:r>
          </w:p>
        </w:tc>
        <w:tc>
          <w:tcPr>
            <w:tcW w:w="5814" w:type="dxa"/>
          </w:tcPr>
          <w:p w14:paraId="3810E7C2">
            <w:pPr>
              <w:pStyle w:val="4"/>
              <w:jc w:val="left"/>
            </w:pPr>
            <w:r>
              <w:rPr>
                <w:rFonts w:ascii="仿宋_GB2312" w:hAnsi="仿宋_GB2312" w:eastAsia="仿宋_GB2312" w:cs="仿宋_GB2312"/>
              </w:rPr>
              <w:t>分期付款</w:t>
            </w:r>
          </w:p>
        </w:tc>
      </w:tr>
      <w:tr w14:paraId="03F37B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6B0C63">
            <w:pPr>
              <w:pStyle w:val="4"/>
              <w:jc w:val="center"/>
            </w:pPr>
            <w:r>
              <w:rPr>
                <w:rFonts w:ascii="仿宋_GB2312" w:hAnsi="仿宋_GB2312" w:eastAsia="仿宋_GB2312" w:cs="仿宋_GB2312"/>
              </w:rPr>
              <w:t>4</w:t>
            </w:r>
          </w:p>
        </w:tc>
        <w:tc>
          <w:tcPr>
            <w:tcW w:w="581" w:type="dxa"/>
          </w:tcPr>
          <w:p w14:paraId="10E1643D">
            <w:pPr>
              <w:pStyle w:val="4"/>
              <w:jc w:val="center"/>
            </w:pPr>
            <w:r>
              <w:rPr>
                <w:rFonts w:ascii="仿宋_GB2312" w:hAnsi="仿宋_GB2312" w:eastAsia="仿宋_GB2312" w:cs="仿宋_GB2312"/>
              </w:rPr>
              <w:t>★</w:t>
            </w:r>
          </w:p>
        </w:tc>
        <w:tc>
          <w:tcPr>
            <w:tcW w:w="1495" w:type="dxa"/>
          </w:tcPr>
          <w:p w14:paraId="3DF09D4B">
            <w:pPr>
              <w:pStyle w:val="4"/>
              <w:jc w:val="left"/>
            </w:pPr>
            <w:r>
              <w:rPr>
                <w:rFonts w:ascii="仿宋_GB2312" w:hAnsi="仿宋_GB2312" w:eastAsia="仿宋_GB2312" w:cs="仿宋_GB2312"/>
              </w:rPr>
              <w:t>付款进度安排</w:t>
            </w:r>
          </w:p>
        </w:tc>
        <w:tc>
          <w:tcPr>
            <w:tcW w:w="5814" w:type="dxa"/>
          </w:tcPr>
          <w:p w14:paraId="6C58370B">
            <w:pPr>
              <w:pStyle w:val="4"/>
              <w:jc w:val="left"/>
            </w:pPr>
            <w:r>
              <w:rPr>
                <w:rFonts w:ascii="仿宋_GB2312" w:hAnsi="仿宋_GB2312" w:eastAsia="仿宋_GB2312" w:cs="仿宋_GB2312"/>
              </w:rPr>
              <w:t>1、进度款，采购人在合同签订生效且收到投标人提供的真实有效、合法等额发票后12日内支付合同总金额的70%，达到付款条件起12日内，支付合同总金额的70.00%</w:t>
            </w:r>
          </w:p>
          <w:p w14:paraId="2746B9AF">
            <w:pPr>
              <w:pStyle w:val="4"/>
              <w:jc w:val="left"/>
            </w:pPr>
            <w:r>
              <w:rPr>
                <w:rFonts w:ascii="仿宋_GB2312" w:hAnsi="仿宋_GB2312" w:eastAsia="仿宋_GB2312" w:cs="仿宋_GB2312"/>
              </w:rPr>
              <w:t>2、尾款，所有设备运行正常且履约验收合格后，采购人在收到投标人提供的真实有效、合法等额发票后12日内支付合同总金额的30%，达到付款条件起12日内，支付合同总金额的30.00%</w:t>
            </w:r>
          </w:p>
        </w:tc>
      </w:tr>
      <w:tr w14:paraId="12F052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84371">
            <w:pPr>
              <w:pStyle w:val="4"/>
              <w:jc w:val="center"/>
            </w:pPr>
            <w:r>
              <w:rPr>
                <w:rFonts w:ascii="仿宋_GB2312" w:hAnsi="仿宋_GB2312" w:eastAsia="仿宋_GB2312" w:cs="仿宋_GB2312"/>
              </w:rPr>
              <w:t>5</w:t>
            </w:r>
          </w:p>
        </w:tc>
        <w:tc>
          <w:tcPr>
            <w:tcW w:w="581" w:type="dxa"/>
          </w:tcPr>
          <w:p w14:paraId="1CDFE656">
            <w:pPr>
              <w:pStyle w:val="4"/>
              <w:jc w:val="center"/>
            </w:pPr>
            <w:r>
              <w:rPr>
                <w:rFonts w:ascii="仿宋_GB2312" w:hAnsi="仿宋_GB2312" w:eastAsia="仿宋_GB2312" w:cs="仿宋_GB2312"/>
              </w:rPr>
              <w:t>★</w:t>
            </w:r>
          </w:p>
        </w:tc>
        <w:tc>
          <w:tcPr>
            <w:tcW w:w="1495" w:type="dxa"/>
          </w:tcPr>
          <w:p w14:paraId="1E4FBD92">
            <w:pPr>
              <w:pStyle w:val="4"/>
              <w:jc w:val="left"/>
            </w:pPr>
            <w:r>
              <w:rPr>
                <w:rFonts w:ascii="仿宋_GB2312" w:hAnsi="仿宋_GB2312" w:eastAsia="仿宋_GB2312" w:cs="仿宋_GB2312"/>
              </w:rPr>
              <w:t>验收、交付标准和方法</w:t>
            </w:r>
          </w:p>
        </w:tc>
        <w:tc>
          <w:tcPr>
            <w:tcW w:w="5814" w:type="dxa"/>
          </w:tcPr>
          <w:p w14:paraId="212DCB9E">
            <w:pPr>
              <w:pStyle w:val="4"/>
              <w:jc w:val="left"/>
            </w:pPr>
            <w:r>
              <w:rPr>
                <w:rFonts w:ascii="仿宋_GB2312" w:hAnsi="仿宋_GB2312" w:eastAsia="仿宋_GB2312" w:cs="仿宋_GB2312"/>
              </w:rPr>
              <w:t>严格按照《财政部关于进一步加强政府采购需求和履约验收管理的指导意见》（财库〔2016〕205号）等政府采购相关法律法规的要求进行验收</w:t>
            </w:r>
          </w:p>
        </w:tc>
      </w:tr>
      <w:tr w14:paraId="5A371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DFA67D">
            <w:pPr>
              <w:pStyle w:val="4"/>
              <w:jc w:val="center"/>
            </w:pPr>
            <w:r>
              <w:rPr>
                <w:rFonts w:ascii="仿宋_GB2312" w:hAnsi="仿宋_GB2312" w:eastAsia="仿宋_GB2312" w:cs="仿宋_GB2312"/>
              </w:rPr>
              <w:t>6</w:t>
            </w:r>
          </w:p>
        </w:tc>
        <w:tc>
          <w:tcPr>
            <w:tcW w:w="581" w:type="dxa"/>
          </w:tcPr>
          <w:p w14:paraId="4DC4C9B3">
            <w:pPr>
              <w:pStyle w:val="4"/>
              <w:jc w:val="center"/>
            </w:pPr>
            <w:r>
              <w:rPr>
                <w:rFonts w:ascii="仿宋_GB2312" w:hAnsi="仿宋_GB2312" w:eastAsia="仿宋_GB2312" w:cs="仿宋_GB2312"/>
              </w:rPr>
              <w:t>★</w:t>
            </w:r>
          </w:p>
        </w:tc>
        <w:tc>
          <w:tcPr>
            <w:tcW w:w="1495" w:type="dxa"/>
          </w:tcPr>
          <w:p w14:paraId="036E8B84">
            <w:pPr>
              <w:pStyle w:val="4"/>
              <w:jc w:val="left"/>
            </w:pPr>
            <w:r>
              <w:rPr>
                <w:rFonts w:ascii="仿宋_GB2312" w:hAnsi="仿宋_GB2312" w:eastAsia="仿宋_GB2312" w:cs="仿宋_GB2312"/>
              </w:rPr>
              <w:t>质量保修范围和保修期</w:t>
            </w:r>
          </w:p>
        </w:tc>
        <w:tc>
          <w:tcPr>
            <w:tcW w:w="5814" w:type="dxa"/>
          </w:tcPr>
          <w:p w14:paraId="267BF65B">
            <w:pPr>
              <w:pStyle w:val="4"/>
              <w:jc w:val="left"/>
            </w:pPr>
            <w:r>
              <w:rPr>
                <w:rFonts w:ascii="仿宋_GB2312" w:hAnsi="仿宋_GB2312" w:eastAsia="仿宋_GB2312" w:cs="仿宋_GB2312"/>
              </w:rPr>
              <w:t>货物验收时，双方必须同时在场，双方共同确认货物与本合同约定的质量要求和技术指标是否一致。投标人所交付的货物不符合合同约定的，采购人有权拒收，并做出详尽的现场记录或在验收清单上注明具体验收情况，由双方签字确认，此现场记录或验收清单可用作补充缺失货物、更换损坏货物的有效证据。投标人不能完整交付货物、附（辅）件和资料的，视为未按合同约定交货，投标人负责补齐，因此导致逾期交付的，由投标人承担相关的违约责任</w:t>
            </w:r>
          </w:p>
        </w:tc>
      </w:tr>
      <w:tr w14:paraId="539507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704615">
            <w:pPr>
              <w:pStyle w:val="4"/>
              <w:jc w:val="center"/>
            </w:pPr>
            <w:r>
              <w:rPr>
                <w:rFonts w:ascii="仿宋_GB2312" w:hAnsi="仿宋_GB2312" w:eastAsia="仿宋_GB2312" w:cs="仿宋_GB2312"/>
              </w:rPr>
              <w:t>7</w:t>
            </w:r>
          </w:p>
        </w:tc>
        <w:tc>
          <w:tcPr>
            <w:tcW w:w="581" w:type="dxa"/>
          </w:tcPr>
          <w:p w14:paraId="43F440DC">
            <w:pPr>
              <w:pStyle w:val="4"/>
              <w:jc w:val="center"/>
            </w:pPr>
            <w:r>
              <w:rPr>
                <w:rFonts w:ascii="仿宋_GB2312" w:hAnsi="仿宋_GB2312" w:eastAsia="仿宋_GB2312" w:cs="仿宋_GB2312"/>
              </w:rPr>
              <w:t>★</w:t>
            </w:r>
          </w:p>
        </w:tc>
        <w:tc>
          <w:tcPr>
            <w:tcW w:w="1495" w:type="dxa"/>
          </w:tcPr>
          <w:p w14:paraId="1C9EEC82">
            <w:pPr>
              <w:pStyle w:val="4"/>
              <w:jc w:val="left"/>
            </w:pPr>
            <w:r>
              <w:rPr>
                <w:rFonts w:ascii="仿宋_GB2312" w:hAnsi="仿宋_GB2312" w:eastAsia="仿宋_GB2312" w:cs="仿宋_GB2312"/>
              </w:rPr>
              <w:t>违约责任与解决争议的方法</w:t>
            </w:r>
          </w:p>
        </w:tc>
        <w:tc>
          <w:tcPr>
            <w:tcW w:w="5814" w:type="dxa"/>
          </w:tcPr>
          <w:p w14:paraId="47842F76">
            <w:pPr>
              <w:pStyle w:val="4"/>
              <w:jc w:val="left"/>
            </w:pPr>
            <w:r>
              <w:rPr>
                <w:rFonts w:ascii="仿宋_GB2312" w:hAnsi="仿宋_GB2312" w:eastAsia="仿宋_GB2312" w:cs="仿宋_GB2312"/>
              </w:rPr>
              <w:t>1.采购人无正当理由拒收货物或拒付货款的，采购人应向投标人支付拒收或拒付货款【1%】的违约金。 2. 采购人无正当理由未按合同约定的期限向投标人支付货款的，每逾期1日，采购人向投标人支付应付而未付款总额【0.1%】的违约金，但累计违约金总额不超过应付而未付款总额的【10%】。若因财政年终决算关账或财政资金未下达等客观原因导致采购人未按合同约定支付相应款项的，不视为采购人违约，采购人不承担任何违约责任。 3.投标人所交付的货物或安装调试不符合本合同约定的，采购人有权拒收，同时投标人应在合同约定的履约期限内重新完成货物交付或安装调试，否则视为投标人逾期交付货物或完成安装调试，采购人有权按照本合同相应约定追究投标人违约责任。 4.投标人无正当理由逾期交付货物或完成安装调试的，每逾期1日，投标人向采购人偿付相应货物金额【1%】的违约金。如投标人逾期达【15】天，采购人有权解除合同，采购人解除合同的通知自到达投标人时生效，同时投标人应向采购人另行支付相应货物金额【10%】的违约金，并根据合同履行情况退还采购人已支付的相应货款及其利息。 5.投标人保证本合同货物的权利无瑕疵，包括货物所有权及知识产权等权利无瑕疵。如任何第三方经法院（或仲裁机构）裁决有权对上述产品主张权利，由投标人承担经济责任的，采购人有权无条件解除合同并根据合同履行情况要求投标人返还相应款项及利息，同时投标人还应另按相应货物金额的【10%】向采购人支付违约金。 6.除另有约定外，投标人未按照《投标文件》承诺和本合同约定提供服务的，每出现一次违约，投标人应按合同总金额的【1%】向采购人支付违约金，并按照采购人要求限期整改。出现【3】次及以上违约或未按采购人要求整改的，采购人有权直接解除合同，解除通知自到达投标人时生效，投标人还应另按合同总金额的【10%】向采购人支付违约金。 7.未经双方协商一致，投标人不得单方面变更、中止、解除或终止本合同，否则投标人应承担合同总金额【10%】的违约金，并赔偿由此给采购人造成的全部损失。 8.投标人未经采购人书面同意，不得擅自分包、转包，否则采购人有权立即终止合同，并要求投标人停止分包、转包行为，同时有权要求投标人承担合同总金额【10%】的违约金。 9.合同签订后，若发现投标人在本项目中存在以虚假材料谋取中标等违反政府采购法律法规的行为，采购人有权无条件解除本合同并根据合同履行情况要求投标人退还相应费用及利息。 10. 投标人违反本合同约定的，应当按照本合同约定支付违约金，并赔偿由此给采购人造成的全部损失，包括采购人因诉讼产生的律师费、诉讼费用、保全保险费、差旅费等费用。 11. 本文件所称“利息”按照中国人民银行授权全国银行间同业拆借中心公布的同期贷款市场报价利率（LPR）为标准，从采购人支付之日起计算。</w:t>
            </w:r>
          </w:p>
        </w:tc>
      </w:tr>
      <w:tr w14:paraId="0880F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416B9B">
            <w:pPr>
              <w:pStyle w:val="4"/>
              <w:jc w:val="center"/>
            </w:pPr>
            <w:r>
              <w:rPr>
                <w:rFonts w:ascii="仿宋_GB2312" w:hAnsi="仿宋_GB2312" w:eastAsia="仿宋_GB2312" w:cs="仿宋_GB2312"/>
              </w:rPr>
              <w:t>8</w:t>
            </w:r>
          </w:p>
        </w:tc>
        <w:tc>
          <w:tcPr>
            <w:tcW w:w="581" w:type="dxa"/>
          </w:tcPr>
          <w:p w14:paraId="4ECD8C5C">
            <w:pPr>
              <w:pStyle w:val="4"/>
              <w:jc w:val="center"/>
            </w:pPr>
            <w:r>
              <w:rPr>
                <w:rFonts w:ascii="仿宋_GB2312" w:hAnsi="仿宋_GB2312" w:eastAsia="仿宋_GB2312" w:cs="仿宋_GB2312"/>
              </w:rPr>
              <w:t>★</w:t>
            </w:r>
          </w:p>
        </w:tc>
        <w:tc>
          <w:tcPr>
            <w:tcW w:w="1495" w:type="dxa"/>
          </w:tcPr>
          <w:p w14:paraId="7BF951E1">
            <w:pPr>
              <w:pStyle w:val="4"/>
              <w:jc w:val="left"/>
            </w:pPr>
            <w:r>
              <w:rPr>
                <w:rFonts w:ascii="仿宋_GB2312" w:hAnsi="仿宋_GB2312" w:eastAsia="仿宋_GB2312" w:cs="仿宋_GB2312"/>
              </w:rPr>
              <w:t>包装方式及运输</w:t>
            </w:r>
          </w:p>
        </w:tc>
        <w:tc>
          <w:tcPr>
            <w:tcW w:w="5814" w:type="dxa"/>
          </w:tcPr>
          <w:p w14:paraId="422E36E5">
            <w:pPr>
              <w:pStyle w:val="4"/>
              <w:jc w:val="left"/>
            </w:pPr>
            <w:r>
              <w:rPr>
                <w:rFonts w:ascii="仿宋_GB2312" w:hAnsi="仿宋_GB2312" w:eastAsia="仿宋_GB2312" w:cs="仿宋_GB2312"/>
              </w:rPr>
              <w:t>1.中标人负责办理运输和保险，将货物运抵采购人指定地点，有关运输、保险和装卸等一切相关的费用由投标人承担。 2.货物应具有防潮、防锈蚀、防震并适合运输的包装。由于货物包装不充分或不适当而造成的货物残损、灭失应由中标人负责。中标人应在每个包装箱上用不褪色的颜色标明尺码、包装箱号码、毛重、净重及“此端向上”、“防潮”、“小心轻放”等标记。 3.中标人须严格按照《商品包装政府采购需求标准(试行)》、 《快递包装政府采购需求标准(试行)》(财办库〔2020〕123号)的要求进行产品及相关快递服务的包装，具体要求查询链接：http://www.ccgp.gov.cn/zcfg/mof/202007/t20200703_14587250.htm。 4.中标人应当按照约定的方式交付标的物。对于包装方式没有约定或者约定不明确的，应当按照通用的方式包装；没有通用方式的，应当采取足以保护标的物且有利于节约资源，保护生态环境的包装方式。 5.中标人按照约定将标的物运送至采购人指定地点并完成交付的或采购人违反约定不予收取的，标的物损毁、灭失的风险由采购人承担。</w:t>
            </w:r>
          </w:p>
        </w:tc>
      </w:tr>
    </w:tbl>
    <w:p w14:paraId="73B2DE16">
      <w:pPr>
        <w:pStyle w:val="4"/>
        <w:jc w:val="left"/>
        <w:outlineLvl w:val="2"/>
      </w:pPr>
      <w:r>
        <w:rPr>
          <w:rFonts w:ascii="仿宋_GB2312" w:hAnsi="仿宋_GB2312" w:eastAsia="仿宋_GB2312" w:cs="仿宋_GB2312"/>
          <w:b/>
          <w:sz w:val="28"/>
        </w:rPr>
        <w:t>3.4.其他要求</w:t>
      </w:r>
    </w:p>
    <w:p w14:paraId="0483B6BC">
      <w:pPr>
        <w:pStyle w:val="4"/>
        <w:jc w:val="left"/>
      </w:pPr>
      <w:r>
        <w:rPr>
          <w:rFonts w:ascii="仿宋_GB2312" w:hAnsi="仿宋_GB2312" w:eastAsia="仿宋_GB2312" w:cs="仿宋_GB2312"/>
        </w:rPr>
        <w:t>无</w:t>
      </w:r>
    </w:p>
    <w:p w14:paraId="79B5ED69">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2B307B3"/>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12626</Words>
  <Characters>13234</Characters>
  <Lines>0</Lines>
  <Paragraphs>0</Paragraphs>
  <TotalTime>0</TotalTime>
  <ScaleCrop>false</ScaleCrop>
  <LinksUpToDate>false</LinksUpToDate>
  <CharactersWithSpaces>13307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呜呼啦呼</cp:lastModifiedBy>
  <dcterms:modified xsi:type="dcterms:W3CDTF">2025-10-11T01:49:54Z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eyJoZGlkIjoiZTNjOWM2M2EyOGQwMjFkZjg1YjUyMTRkOGM1MWU2MzciLCJ1c2VySWQiOiIzNDg0Njk4MDIifQ==</vt:lpwstr>
  </property>
  <property fmtid="{D5CDD505-2E9C-101B-9397-08002B2CF9AE}" pid="4" name="ICV">
    <vt:lpwstr>455202DEE6894E29A0315AA0C5BD4D1F_12</vt:lpwstr>
  </property>
</Properties>
</file>