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440001-2026-23063</w:t>
      </w:r>
    </w:p>
    <w:p>
      <w:pPr>
        <w:pStyle w:val="null3"/>
        <w:jc w:val="center"/>
        <w:outlineLvl w:val="3"/>
      </w:pPr>
      <w:r>
        <w:rPr>
          <w:sz w:val="24"/>
          <w:b/>
        </w:rPr>
        <w:t>采购项目编号：</w:t>
      </w:r>
      <w:r>
        <w:rPr>
          <w:sz w:val="24"/>
          <w:b/>
        </w:rPr>
        <w:t>440001-2026-23063</w:t>
      </w:r>
    </w:p>
    <w:p>
      <w:pPr>
        <w:pStyle w:val="null3"/>
        <w:jc w:val="center"/>
        <w:outlineLvl w:val="3"/>
      </w:pPr>
      <w:r>
        <w:rPr>
          <w:sz w:val="24"/>
          <w:b/>
        </w:rPr>
        <w:t>项目名称：</w:t>
      </w:r>
      <w:r>
        <w:rPr>
          <w:sz w:val="24"/>
          <w:b/>
        </w:rPr>
        <w:t>肇庆学院新校区理科实训楼等楼宇信息化建设项目</w:t>
      </w:r>
    </w:p>
    <w:p>
      <w:pPr>
        <w:pStyle w:val="null3"/>
        <w:jc w:val="center"/>
        <w:outlineLvl w:val="3"/>
      </w:pPr>
      <w:r>
        <w:rPr>
          <w:sz w:val="24"/>
          <w:b/>
        </w:rPr>
        <w:t>采购人：</w:t>
      </w:r>
      <w:r>
        <w:rPr>
          <w:sz w:val="24"/>
          <w:b/>
        </w:rPr>
        <w:t>肇庆学院</w:t>
      </w:r>
    </w:p>
    <w:p>
      <w:pPr>
        <w:pStyle w:val="null3"/>
        <w:jc w:val="center"/>
        <w:outlineLvl w:val="3"/>
      </w:pPr>
      <w:r>
        <w:rPr>
          <w:sz w:val="24"/>
          <w:b/>
        </w:rPr>
        <w:t>采购代理机构：</w:t>
      </w:r>
      <w:r>
        <w:rPr>
          <w:sz w:val="24"/>
          <w:b/>
        </w:rPr>
        <w:t>广东省机电设备招标中心有限公司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广东省机电设备招标中心有限公司</w:t>
      </w:r>
      <w:r>
        <w:rPr/>
        <w:t>受</w:t>
      </w:r>
      <w:r>
        <w:rPr/>
        <w:t>肇庆学院</w:t>
      </w:r>
      <w:r>
        <w:rPr/>
        <w:t>的委托，采用</w:t>
      </w:r>
      <w:r>
        <w:rPr/>
        <w:t>公开招标</w:t>
      </w:r>
      <w:r>
        <w:rPr/>
        <w:t>方式组织采购</w:t>
      </w:r>
      <w:r>
        <w:rPr/>
        <w:t>肇庆学院新校区理科实训楼等楼宇信息化建设项目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肇庆学院新校区理科实训楼等楼宇信息化建设项目</w:t>
      </w:r>
    </w:p>
    <w:p>
      <w:pPr>
        <w:pStyle w:val="null3"/>
        <w:ind w:firstLine="480"/>
      </w:pPr>
      <w:r>
        <w:rPr/>
        <w:t>采购计划编号：</w:t>
      </w:r>
      <w:r>
        <w:rPr/>
        <w:t>440001-2026-23063</w:t>
      </w:r>
    </w:p>
    <w:p>
      <w:pPr>
        <w:pStyle w:val="null3"/>
        <w:ind w:firstLine="480"/>
      </w:pPr>
      <w:r>
        <w:rPr/>
        <w:t>采购项目编号：</w:t>
      </w:r>
      <w:r>
        <w:rPr/>
        <w:t>440001-2026-23063</w:t>
      </w:r>
    </w:p>
    <w:p>
      <w:pPr>
        <w:pStyle w:val="null3"/>
        <w:ind w:firstLine="480"/>
      </w:pPr>
      <w:r>
        <w:rPr/>
        <w:t>采购方式：</w:t>
      </w:r>
      <w:r>
        <w:rPr/>
        <w:t>公开招标</w:t>
      </w:r>
    </w:p>
    <w:p>
      <w:pPr>
        <w:pStyle w:val="null3"/>
        <w:ind w:firstLine="480"/>
      </w:pPr>
      <w:r>
        <w:rPr/>
        <w:t>预算金额：</w:t>
      </w:r>
      <w:r>
        <w:rPr/>
        <w:t>21,940,740.76</w:t>
      </w:r>
      <w:r>
        <w:rPr/>
        <w:t>元</w:t>
      </w:r>
    </w:p>
    <w:p>
      <w:pPr>
        <w:pStyle w:val="null3"/>
        <w:outlineLvl w:val="3"/>
      </w:pPr>
      <w:r>
        <w:rPr>
          <w:sz w:val="24"/>
          <w:b/>
        </w:rPr>
        <w:t>2.项目内容及需求情况（采购项目技术规格、参数及要求）</w:t>
      </w:r>
    </w:p>
    <w:p>
      <w:pPr>
        <w:pStyle w:val="null3"/>
      </w:pPr>
      <w:r>
        <w:rPr/>
        <w:t>采购包1(信息化平台及网络机房建设):</w:t>
      </w:r>
    </w:p>
    <w:p>
      <w:pPr>
        <w:pStyle w:val="null3"/>
      </w:pPr>
      <w:r>
        <w:rPr/>
        <w:t>采购包预算金额：13,751,609.11元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信息化平台及网络机房建设</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其他信息化设备</w:t>
            </w:r>
          </w:p>
        </w:tc>
        <w:tc>
          <w:tcPr>
            <w:tcW w:type="dxa" w:w="2076"/>
          </w:tcPr>
          <w:p>
            <w:pPr>
              <w:pStyle w:val="null3"/>
              <w:jc w:val="left"/>
            </w:pPr>
            <w:r>
              <w:rPr/>
              <w:t>信息化平台及网络机房建设</w:t>
            </w:r>
          </w:p>
        </w:tc>
        <w:tc>
          <w:tcPr>
            <w:tcW w:type="dxa" w:w="2076"/>
          </w:tcPr>
          <w:p>
            <w:pPr>
              <w:pStyle w:val="null3"/>
              <w:jc w:val="left"/>
            </w:pPr>
            <w:r>
              <w:rPr/>
              <w:t>具体产品名称详见附件“采购需求书”中“四、设备技术规格要求或服务要求”的设备名称</w:t>
            </w:r>
          </w:p>
        </w:tc>
      </w:tr>
    </w:tbl>
    <w:p>
      <w:pPr>
        <w:pStyle w:val="null3"/>
      </w:pPr>
      <w:r>
        <w:rPr/>
        <w:t>本采购包不接受联合体投标</w:t>
      </w:r>
    </w:p>
    <w:p>
      <w:pPr>
        <w:pStyle w:val="null3"/>
      </w:pPr>
      <w:r>
        <w:rPr/>
        <w:t>合同分包：允许合同分包</w:t>
      </w:r>
    </w:p>
    <w:p>
      <w:pPr>
        <w:pStyle w:val="null3"/>
      </w:pPr>
      <w:r>
        <w:rPr/>
        <w:t>合同履行期限：见“标的提供时间”要求。</w:t>
      </w:r>
    </w:p>
    <w:p>
      <w:pPr>
        <w:pStyle w:val="null3"/>
      </w:pPr>
      <w:r>
        <w:rPr/>
        <w:t>采购包2(智能化基础设施建设):</w:t>
      </w:r>
    </w:p>
    <w:p>
      <w:pPr>
        <w:pStyle w:val="null3"/>
      </w:pPr>
      <w:r>
        <w:rPr/>
        <w:t>采购包预算金额：8,189,131.65元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其他信息化设备</w:t>
            </w:r>
          </w:p>
        </w:tc>
        <w:tc>
          <w:tcPr>
            <w:tcW w:type="dxa" w:w="2136"/>
          </w:tcPr>
          <w:p>
            <w:pPr>
              <w:pStyle w:val="null3"/>
            </w:pPr>
            <w:r>
              <w:rPr/>
              <w:t>智能化基础设施建设</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其他信息化设备</w:t>
            </w:r>
          </w:p>
        </w:tc>
        <w:tc>
          <w:tcPr>
            <w:tcW w:type="dxa" w:w="2076"/>
          </w:tcPr>
          <w:p>
            <w:pPr>
              <w:pStyle w:val="null3"/>
              <w:jc w:val="left"/>
            </w:pPr>
            <w:r>
              <w:rPr/>
              <w:t>智能化基础设施建设</w:t>
            </w:r>
          </w:p>
        </w:tc>
        <w:tc>
          <w:tcPr>
            <w:tcW w:type="dxa" w:w="2076"/>
          </w:tcPr>
          <w:p>
            <w:pPr>
              <w:pStyle w:val="null3"/>
              <w:jc w:val="left"/>
            </w:pPr>
            <w:r>
              <w:rPr/>
              <w:t>具体产品名称详见附件“采购需求书”中“四、设备技术规格要求或服务要求”的设备名称</w:t>
            </w:r>
          </w:p>
        </w:tc>
      </w:tr>
    </w:tbl>
    <w:p>
      <w:pPr>
        <w:pStyle w:val="null3"/>
      </w:pPr>
      <w:r>
        <w:rPr/>
        <w:t>本采购包不接受联合体投标</w:t>
      </w:r>
    </w:p>
    <w:p>
      <w:pPr>
        <w:pStyle w:val="null3"/>
      </w:pPr>
      <w:r>
        <w:rPr/>
        <w:t>合同分包：允许合同分包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资格条件承诺函》）；2、提供投标（响应）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资格条件承诺函》）；2、提供2025年度财务状况报告或基本开户行出具的资信证明。</w:t>
      </w:r>
    </w:p>
    <w:p>
      <w:pPr>
        <w:pStyle w:val="null3"/>
      </w:pPr>
      <w:r>
        <w:rPr/>
        <w:t>4）履行合同所必需的设备和专业技术能力：供应商提供以下其中一项有效材料即可：1、针对该项作出承诺，并加盖公章（格式可参照附件《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采购包1（信息化平台及网络机房建设）：</w:t>
      </w:r>
      <w:r>
        <w:rPr/>
        <w:t>本项目为面向中小企业预留采购份额项目，预留不少于合同金额40%面向中小企业采购：投标人所提供的货物中至少40%的合同金额的货物由中小企业生产且使用该中小企业商号或注册商标。预留份额通过以下措施进行，投标人可选择以下其中一种方式参与： 1.如投标人的投标产品中有大型企业制造的货物，则必须将本项目合同分包给一家或者多家中小企业，接受分包合同的分包单位提供的全部货物须全部由中小企业生产且使用该中小企业商号或注册商标，且分包单位承担的合同份额占合同金额的比例须达到40%或以上。【投标人需提供①符合上述比例的分包意向协议书、②分包意向协议书上述比例的全部货物的由投标人出具的《中小企业声明函》（货物），或由省级以上监狱管理局、戒毒管理局(含新疆生产建设兵团)出具的货物制造商属于监狱企业的证明文件，或货物制造商的《残疾人福利性单位声明函》】。2. 如投标人的投标产品均为中小企业生产且使用该中小企业商号或注册商标的，是否采取分包不作强制要求。</w:t>
      </w:r>
    </w:p>
    <w:p>
      <w:pPr>
        <w:pStyle w:val="null3"/>
        <w:jc w:val="left"/>
      </w:pPr>
      <w:r>
        <w:rPr/>
        <w:t>采购包2（智能化基础设施建设）：</w:t>
      </w:r>
      <w:r>
        <w:rPr/>
        <w:t>本项目为面向中小企业预留采购份额项目，预留不少于合同金额40%面向中小企业采购：投标人所提供的货物中至少40%的合同金额的货物由中小企业生产且使用该中小企业商号或注册商标。预留份额通过以下措施进行，投标人可选择以下其中一种方式参与： 1.如投标人的投标产品中有大型企业制造的货物，则必须将本项目合同分包给一家或者多家中小企业，接受分包合同的分包单位提供的全部货物须全部由中小企业生产且使用该中小企业商号或注册商标，且分包单位承担的合同份额占合同金额的比例须达到40%或以上。【投标人需提供①符合上述比例的分包意向协议书、②分包意向协议书上述比例的全部货物的由投标人出具的《中小企业声明函》（货物），或由省级以上监狱管理局、戒毒管理局(含新疆生产建设兵团)出具的货物制造商属于监狱企业的证明文件，或货物制造商的《残疾人福利性单位声明函》】。2. 如投标人的投标产品均为中小企业生产且使用该中小企业商号或注册商标的，是否采取分包不作强制要求。</w:t>
      </w:r>
    </w:p>
    <w:p>
      <w:pPr>
        <w:pStyle w:val="null3"/>
        <w:outlineLvl w:val="3"/>
      </w:pPr>
      <w:r>
        <w:rPr>
          <w:sz w:val="24"/>
          <w:b/>
        </w:rPr>
        <w:t>3.本项目特定的资格要求：</w:t>
      </w:r>
    </w:p>
    <w:p>
      <w:pPr>
        <w:pStyle w:val="null3"/>
      </w:pPr>
      <w:r>
        <w:rPr/>
        <w:t>采购包1（信息化平台及网络机房建设）：</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采购包2（智能化基础设施建设）：</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肇庆学院</w:t>
      </w:r>
    </w:p>
    <w:p>
      <w:pPr>
        <w:pStyle w:val="null3"/>
        <w:ind w:firstLine="480"/>
      </w:pPr>
      <w:r>
        <w:rPr/>
        <w:t xml:space="preserve"> 地址：</w:t>
      </w:r>
      <w:r>
        <w:rPr/>
        <w:t>广东省肇庆市端州区肇庆大道东岗</w:t>
      </w:r>
    </w:p>
    <w:p>
      <w:pPr>
        <w:pStyle w:val="null3"/>
        <w:ind w:firstLine="480"/>
      </w:pPr>
      <w:r>
        <w:rPr/>
        <w:t xml:space="preserve"> 联系方式：</w:t>
      </w:r>
      <w:r>
        <w:rPr/>
        <w:t>0758-2716689</w:t>
      </w:r>
    </w:p>
    <w:p>
      <w:pPr>
        <w:pStyle w:val="null3"/>
        <w:outlineLvl w:val="3"/>
      </w:pPr>
      <w:r>
        <w:rPr>
          <w:sz w:val="24"/>
          <w:b/>
        </w:rPr>
        <w:t xml:space="preserve"> 2.采购代理机构信息</w:t>
      </w:r>
    </w:p>
    <w:p>
      <w:pPr>
        <w:pStyle w:val="null3"/>
        <w:ind w:firstLine="480"/>
      </w:pPr>
      <w:r>
        <w:rPr/>
        <w:t xml:space="preserve"> 名称：</w:t>
      </w:r>
      <w:r>
        <w:rPr/>
        <w:t>广东省机电设备招标中心有限公司</w:t>
      </w:r>
    </w:p>
    <w:p>
      <w:pPr>
        <w:pStyle w:val="null3"/>
        <w:ind w:firstLine="480"/>
      </w:pPr>
      <w:r>
        <w:rPr/>
        <w:t xml:space="preserve"> 地址：</w:t>
      </w:r>
      <w:r>
        <w:rPr/>
        <w:t>广东省肇庆市端州区肇庆学院大学科技园科创楼6楼604室</w:t>
      </w:r>
    </w:p>
    <w:p>
      <w:pPr>
        <w:pStyle w:val="null3"/>
        <w:ind w:firstLine="480"/>
      </w:pPr>
      <w:r>
        <w:rPr/>
        <w:t xml:space="preserve"> 联系方式：</w:t>
      </w:r>
      <w:r>
        <w:rPr/>
        <w:t>0758-2313408</w:t>
      </w:r>
    </w:p>
    <w:p>
      <w:pPr>
        <w:pStyle w:val="null3"/>
        <w:outlineLvl w:val="3"/>
      </w:pPr>
      <w:r>
        <w:rPr>
          <w:sz w:val="24"/>
          <w:b/>
        </w:rPr>
        <w:t xml:space="preserve"> 3.项目联系方式</w:t>
      </w:r>
    </w:p>
    <w:p>
      <w:pPr>
        <w:pStyle w:val="null3"/>
        <w:ind w:firstLine="480"/>
      </w:pPr>
      <w:r>
        <w:rPr/>
        <w:t xml:space="preserve"> 项目联系人：</w:t>
      </w:r>
      <w:r>
        <w:rPr/>
        <w:t>梁诗露、孔令聪、梁小冰</w:t>
      </w:r>
    </w:p>
    <w:p>
      <w:pPr>
        <w:pStyle w:val="null3"/>
        <w:ind w:firstLine="480"/>
      </w:pPr>
      <w:r>
        <w:rPr/>
        <w:t xml:space="preserve"> 电话：</w:t>
      </w:r>
      <w:r>
        <w:rPr/>
        <w:t>0758-2313408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广东省机电设备招标中心有限公司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（一）项目编号：</w:t>
      </w:r>
      <w:r>
        <w:rPr>
          <w:sz w:val="21"/>
        </w:rPr>
        <w:t>440001-2026-23063</w:t>
      </w:r>
    </w:p>
    <w:p>
      <w:pPr>
        <w:pStyle w:val="null3"/>
        <w:ind w:left="420"/>
        <w:jc w:val="both"/>
      </w:pPr>
      <w:r>
        <w:rPr>
          <w:sz w:val="21"/>
          <w:b/>
        </w:rPr>
        <w:t>（二）项目名称：</w:t>
      </w:r>
      <w:r>
        <w:rPr>
          <w:sz w:val="21"/>
        </w:rPr>
        <w:t>肇庆学院新校区理科实训楼等楼宇信息化建设项目</w:t>
      </w:r>
    </w:p>
    <w:p>
      <w:pPr>
        <w:pStyle w:val="null3"/>
        <w:ind w:left="420"/>
        <w:jc w:val="both"/>
      </w:pPr>
      <w:r>
        <w:rPr>
          <w:sz w:val="21"/>
          <w:b/>
        </w:rPr>
        <w:t>（三）</w:t>
      </w:r>
      <w:r>
        <w:rPr>
          <w:sz w:val="21"/>
          <w:b/>
        </w:rPr>
        <w:t>各采购包总价最高限价如下：</w:t>
      </w:r>
    </w:p>
    <w:tbl>
      <w:tblPr>
        <w:tblW w:w="0" w:type="auto"/>
        <w:tblInd w:type="dxa" w:w="330"/>
        <w:tblBorders>
          <w:top w:val="none" w:color="000000" w:sz="4"/>
          <w:left w:val="none" w:color="000000" w:sz="4"/>
          <w:bottom w:val="none" w:color="000000" w:sz="4"/>
          <w:right w:val="none" w:color="000000" w:sz="4"/>
          <w:insideH w:val="none"/>
          <w:insideV w:val="none"/>
        </w:tblBorders>
      </w:tblPr>
      <w:tblGrid>
        <w:gridCol w:w="1425"/>
        <w:gridCol w:w="3960"/>
        <w:gridCol w:w="2670"/>
      </w:tblGrid>
      <w:tr>
        <w:tc>
          <w:tcPr>
            <w:tcW w:type="dxa" w:w="14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0"/>
                <w:color w:val="000000"/>
              </w:rPr>
              <w:t>采购包号</w:t>
            </w:r>
          </w:p>
        </w:tc>
        <w:tc>
          <w:tcPr>
            <w:tcW w:type="dxa" w:w="39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0"/>
                <w:color w:val="000000"/>
              </w:rPr>
              <w:t>采购包名称</w:t>
            </w:r>
          </w:p>
        </w:tc>
        <w:tc>
          <w:tcPr>
            <w:tcW w:type="dxa" w:w="26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0"/>
                <w:color w:val="000000"/>
              </w:rPr>
              <w:t>总价最高限价</w:t>
            </w:r>
          </w:p>
        </w:tc>
      </w:tr>
      <w:tr>
        <w:tc>
          <w:tcPr>
            <w:tcW w:type="dxa" w:w="1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0"/>
                <w:color w:val="000000"/>
              </w:rPr>
              <w:t>1</w:t>
            </w:r>
          </w:p>
        </w:tc>
        <w:tc>
          <w:tcPr>
            <w:tcW w:type="dxa" w:w="39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19"/>
              </w:rPr>
              <w:t>信息化平台及网络机房建设</w:t>
            </w:r>
          </w:p>
        </w:tc>
        <w:tc>
          <w:tcPr>
            <w:tcW w:type="dxa" w:w="2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19"/>
              </w:rPr>
              <w:t>13,751,609.11</w:t>
            </w:r>
            <w:r>
              <w:rPr>
                <w:sz w:val="20"/>
                <w:color w:val="000000"/>
              </w:rPr>
              <w:t>元</w:t>
            </w:r>
          </w:p>
        </w:tc>
      </w:tr>
      <w:tr>
        <w:tc>
          <w:tcPr>
            <w:tcW w:type="dxa" w:w="1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0"/>
                <w:color w:val="000000"/>
              </w:rPr>
              <w:t>2</w:t>
            </w:r>
          </w:p>
        </w:tc>
        <w:tc>
          <w:tcPr>
            <w:tcW w:type="dxa" w:w="39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19"/>
              </w:rPr>
              <w:t>智能化基础设施建设</w:t>
            </w:r>
          </w:p>
        </w:tc>
        <w:tc>
          <w:tcPr>
            <w:tcW w:type="dxa" w:w="26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19"/>
              </w:rPr>
              <w:t>8,189,131.65</w:t>
            </w:r>
            <w:r>
              <w:rPr>
                <w:sz w:val="20"/>
                <w:color w:val="000000"/>
              </w:rPr>
              <w:t>元</w:t>
            </w:r>
          </w:p>
        </w:tc>
      </w:tr>
    </w:tbl>
    <w:p>
      <w:pPr>
        <w:pStyle w:val="null3"/>
        <w:ind w:left="420"/>
        <w:jc w:val="both"/>
      </w:pPr>
      <w:r>
        <w:rPr>
          <w:sz w:val="21"/>
          <w:b/>
        </w:rPr>
        <w:t>（</w:t>
      </w:r>
      <w:r>
        <w:rPr>
          <w:sz w:val="21"/>
          <w:b/>
        </w:rPr>
        <w:t>四</w:t>
      </w:r>
      <w:r>
        <w:rPr>
          <w:sz w:val="21"/>
          <w:b/>
        </w:rPr>
        <w:t>）总体要求说明：</w:t>
      </w:r>
    </w:p>
    <w:p>
      <w:pPr>
        <w:pStyle w:val="null3"/>
        <w:ind w:firstLine="420"/>
        <w:jc w:val="both"/>
      </w:pPr>
      <w:r>
        <w:rPr>
          <w:sz w:val="21"/>
        </w:rPr>
        <w:t>1</w:t>
      </w:r>
      <w:r>
        <w:rPr>
          <w:sz w:val="21"/>
        </w:rPr>
        <w:t>、标有“★”的条款为必须完全满足的实质性要求，投标人如有一项带“★”的条款未响应或不满足，将按无效投标处理。</w:t>
      </w:r>
    </w:p>
    <w:p>
      <w:pPr>
        <w:pStyle w:val="null3"/>
        <w:ind w:firstLine="420"/>
        <w:jc w:val="both"/>
      </w:pPr>
      <w:r>
        <w:rPr>
          <w:sz w:val="21"/>
        </w:rPr>
        <w:t>2</w:t>
      </w:r>
      <w:r>
        <w:rPr>
          <w:sz w:val="21"/>
        </w:rPr>
        <w:t>、标有“▲”的条款为重要性要求，投标人如有“▲”的条款未响应或负偏离的将被严重扣分。</w:t>
      </w:r>
    </w:p>
    <w:p>
      <w:pPr>
        <w:pStyle w:val="null3"/>
        <w:ind w:firstLine="420"/>
        <w:jc w:val="both"/>
      </w:pPr>
      <w:r>
        <w:rPr>
          <w:sz w:val="21"/>
        </w:rPr>
        <w:t>3</w:t>
      </w:r>
      <w:r>
        <w:rPr>
          <w:sz w:val="21"/>
        </w:rPr>
        <w:t>、投标人必须承诺提供厂商原装、全新的、符合国家及用户提出的有关质量标准的</w:t>
      </w:r>
      <w:r>
        <w:rPr>
          <w:sz w:val="21"/>
        </w:rPr>
        <w:t>货物</w:t>
      </w:r>
      <w:r>
        <w:rPr>
          <w:sz w:val="21"/>
        </w:rPr>
        <w:t>。</w:t>
      </w:r>
    </w:p>
    <w:p>
      <w:pPr>
        <w:pStyle w:val="null3"/>
        <w:ind w:firstLine="420"/>
        <w:jc w:val="both"/>
      </w:pPr>
      <w:r>
        <w:rPr>
          <w:sz w:val="21"/>
        </w:rPr>
        <w:t>4</w:t>
      </w:r>
      <w:r>
        <w:rPr>
          <w:sz w:val="21"/>
        </w:rPr>
        <w:t>、投标人应对采购需求中的设备性能和技术（服务）指标在响应详细内容中列出具体数值或明确承诺。如果投标人只注明“正偏离”或“无偏离”，将可能被视为“负偏离”，从而可能导致</w:t>
      </w:r>
      <w:r>
        <w:rPr>
          <w:sz w:val="21"/>
        </w:rPr>
        <w:t>扣分</w:t>
      </w:r>
      <w:r>
        <w:rPr>
          <w:sz w:val="21"/>
        </w:rPr>
        <w:t>。</w:t>
      </w:r>
    </w:p>
    <w:p>
      <w:pPr>
        <w:pStyle w:val="null3"/>
        <w:ind w:firstLine="420"/>
        <w:jc w:val="both"/>
      </w:pPr>
      <w:r>
        <w:rPr>
          <w:sz w:val="21"/>
        </w:rPr>
        <w:t>5</w:t>
      </w:r>
      <w:r>
        <w:rPr>
          <w:sz w:val="21"/>
        </w:rPr>
        <w:t>、节能产品的优先采购和强制采购以财政部、发展改革委、生态环境部等部门公布的最新《节能产品政府采购品目清单》中所列产品及相关规定为准。如果涉及政府强制采购节能，供应商必须在投标文件中明确列明具体产品的名称并提供国家确定的认证机构出具的处于有效期之内的节能产品认证证书。</w:t>
      </w:r>
    </w:p>
    <w:p>
      <w:pPr>
        <w:pStyle w:val="null3"/>
        <w:ind w:firstLine="420"/>
        <w:jc w:val="both"/>
      </w:pPr>
      <w:r>
        <w:rPr>
          <w:sz w:val="21"/>
        </w:rPr>
        <w:t>6</w:t>
      </w:r>
      <w:r>
        <w:rPr>
          <w:sz w:val="21"/>
        </w:rPr>
        <w:t>、环境标志产品的优先采购以财政部、发展改革委、生态环境部等部门公布的最新《环境标志产品政府采购品目清单》所列产品为准。投标产品涉及环境标志产品的，供应商需在投标文件中明确列明具体产品的名称并提供国家确定的认证机构出具的处于有效期之内的环境标志产品认证证书。</w:t>
      </w:r>
    </w:p>
    <w:p>
      <w:pPr>
        <w:pStyle w:val="null3"/>
        <w:ind w:firstLine="420"/>
        <w:jc w:val="both"/>
      </w:pPr>
      <w:r>
        <w:rPr>
          <w:sz w:val="21"/>
        </w:rPr>
        <w:t>7</w:t>
      </w:r>
      <w:r>
        <w:rPr>
          <w:sz w:val="21"/>
        </w:rPr>
        <w:t>、投标人应保证，采购人在使用该货物</w:t>
      </w:r>
      <w:r>
        <w:rPr>
          <w:sz w:val="21"/>
        </w:rPr>
        <w:t>或</w:t>
      </w:r>
      <w:r>
        <w:rPr>
          <w:sz w:val="21"/>
        </w:rPr>
        <w:t>服务的任何一部分时，免受第三方提出侵犯其专利权、商标权、著作权或</w:t>
      </w:r>
      <w:r>
        <w:rPr>
          <w:sz w:val="21"/>
        </w:rPr>
        <w:t>其他</w:t>
      </w:r>
      <w:r>
        <w:rPr>
          <w:sz w:val="21"/>
        </w:rPr>
        <w:t>知识产权的起诉。</w:t>
      </w:r>
    </w:p>
    <w:p>
      <w:pPr>
        <w:pStyle w:val="null3"/>
        <w:ind w:firstLine="420"/>
        <w:jc w:val="both"/>
      </w:pPr>
      <w:r>
        <w:rPr>
          <w:sz w:val="21"/>
        </w:rPr>
        <w:t>8</w:t>
      </w:r>
      <w:r>
        <w:rPr>
          <w:sz w:val="21"/>
        </w:rPr>
        <w:t>、</w:t>
      </w:r>
      <w:r>
        <w:rPr>
          <w:sz w:val="21"/>
        </w:rPr>
        <w:t>★凡属于《中华人民共和国实施强制性产品认证的产品目录》的产品，请投标人在投标文件中承诺在交货时提供该产品的“中国强制性产品认证”（</w:t>
      </w:r>
      <w:r>
        <w:rPr>
          <w:sz w:val="21"/>
        </w:rPr>
        <w:t>CCC</w:t>
      </w:r>
      <w:r>
        <w:rPr>
          <w:sz w:val="21"/>
        </w:rPr>
        <w:t>认证）证书。（格式自拟）</w:t>
      </w:r>
    </w:p>
    <w:p>
      <w:pPr>
        <w:pStyle w:val="null3"/>
        <w:ind w:firstLine="420"/>
        <w:jc w:val="both"/>
      </w:pPr>
      <w:r>
        <w:rPr>
          <w:sz w:val="21"/>
        </w:rPr>
        <w:t>9</w:t>
      </w:r>
      <w:r>
        <w:rPr>
          <w:sz w:val="21"/>
        </w:rPr>
        <w:t>、</w:t>
      </w:r>
      <w:r>
        <w:rPr>
          <w:sz w:val="21"/>
        </w:rPr>
        <w:t>本项目不允许采购进口产品。如投标人提供的产品符合《国务院办公厅关于在政府采购中实施本国 产品标准及相关政策的通知》的本国 产品标准的，投标人可对其提供的产品出具《关于符合本国 产品标准的声明函》（格式详见第六章投标文件格式与要求，以下简称《声明函》）或财政部会同有关部门规定的有关证明文件。出具符合要求的《声明函》或有关证明文件的，该产品视为本国产品，投标人提供虚假《声明函》、虚假证明文件谋取中标、成交的，</w:t>
      </w:r>
      <w:r>
        <w:rPr>
          <w:sz w:val="21"/>
        </w:rPr>
        <w:t>按照</w:t>
      </w:r>
      <w:r>
        <w:rPr>
          <w:sz w:val="21"/>
        </w:rPr>
        <w:t>《中华人民共和国政府采购法》等法律法规规定追究相应责任。有关本国产品的具体事项按《国务院办公厅关于在政府采购中实施本国 产品标准及相关政策的通知》国办发</w:t>
      </w:r>
      <w:r>
        <w:rPr>
          <w:sz w:val="21"/>
        </w:rPr>
        <w:t>〔</w:t>
      </w:r>
      <w:r>
        <w:rPr>
          <w:sz w:val="21"/>
        </w:rPr>
        <w:t>2025</w:t>
      </w:r>
      <w:r>
        <w:rPr>
          <w:sz w:val="21"/>
        </w:rPr>
        <w:t>〕</w:t>
      </w:r>
      <w:r>
        <w:rPr>
          <w:sz w:val="21"/>
        </w:rPr>
        <w:t>34</w:t>
      </w:r>
      <w:r>
        <w:rPr>
          <w:sz w:val="21"/>
        </w:rPr>
        <w:t>号</w:t>
      </w:r>
      <w:r>
        <w:rPr>
          <w:sz w:val="21"/>
        </w:rPr>
        <w:t>）及《广东省财政厅广东省工业和信息化厅关于贯彻落实在政府采购中实施本国 产品标准及相关政策的通知》执行。</w:t>
      </w:r>
    </w:p>
    <w:p>
      <w:pPr>
        <w:pStyle w:val="null3"/>
        <w:ind w:firstLine="420"/>
        <w:jc w:val="both"/>
      </w:pPr>
      <w:r>
        <w:rPr>
          <w:sz w:val="21"/>
        </w:rPr>
        <w:t>10</w:t>
      </w:r>
      <w:r>
        <w:rPr>
          <w:sz w:val="21"/>
        </w:rPr>
        <w:t>、不允许中标供应商转包中标采购包的内容。</w:t>
      </w:r>
    </w:p>
    <w:p>
      <w:pPr>
        <w:pStyle w:val="null3"/>
        <w:ind w:firstLine="420"/>
        <w:jc w:val="both"/>
      </w:pPr>
      <w:r>
        <w:rPr>
          <w:sz w:val="21"/>
        </w:rPr>
        <w:t>11</w:t>
      </w:r>
      <w:r>
        <w:rPr>
          <w:sz w:val="21"/>
        </w:rPr>
        <w:t>、本项目通过合同分包方式预留份额给中小企业。采购包</w:t>
      </w:r>
      <w:r>
        <w:rPr>
          <w:sz w:val="21"/>
        </w:rPr>
        <w:t>1</w:t>
      </w:r>
      <w:r>
        <w:rPr>
          <w:sz w:val="21"/>
        </w:rPr>
        <w:t>中的人脸库管理平台及配套终端主要设备、有线无线网络系统主要设备、机房监控不纳入预留范围，除上述采购内容外，其余采购内容允许投标人合同分包；采购包</w:t>
      </w:r>
      <w:r>
        <w:rPr>
          <w:sz w:val="21"/>
        </w:rPr>
        <w:t>2</w:t>
      </w:r>
      <w:r>
        <w:rPr>
          <w:sz w:val="21"/>
        </w:rPr>
        <w:t>中的录播系统、消防报警管理系统、监控系统不纳入预留范围，</w:t>
      </w:r>
      <w:r>
        <w:rPr>
          <w:sz w:val="21"/>
        </w:rPr>
        <w:t>除上述采购内容外，其余采购内容允许投标人合同分包</w:t>
      </w:r>
      <w:r>
        <w:rPr>
          <w:sz w:val="21"/>
        </w:rPr>
        <w:t>。</w:t>
      </w:r>
    </w:p>
    <w:p>
      <w:pPr>
        <w:pStyle w:val="null3"/>
        <w:ind w:firstLine="420"/>
        <w:jc w:val="both"/>
      </w:pPr>
      <w:r>
        <w:rPr>
          <w:sz w:val="21"/>
        </w:rPr>
        <w:t>12</w:t>
      </w:r>
      <w:r>
        <w:rPr>
          <w:sz w:val="21"/>
        </w:rPr>
        <w:t>、关于落实中小企业政策的说明：如投标供应商符合中小企业政策扶持的，应填写《中小企业声明函》（货物</w:t>
      </w:r>
      <w:r>
        <w:rPr>
          <w:sz w:val="21"/>
        </w:rPr>
        <w:t>/</w:t>
      </w:r>
      <w:r>
        <w:rPr>
          <w:sz w:val="21"/>
        </w:rPr>
        <w:t>服务）（见投标文件格式）作为判定标准，《中小企业声明函》中“采购文件中明确的所属行业”</w:t>
      </w:r>
      <w:r>
        <w:rPr>
          <w:sz w:val="21"/>
        </w:rPr>
        <w:t>，</w:t>
      </w:r>
      <w:r>
        <w:rPr>
          <w:sz w:val="21"/>
          <w:b/>
        </w:rPr>
        <w:t>采购包</w:t>
      </w:r>
      <w:r>
        <w:rPr>
          <w:sz w:val="21"/>
          <w:b/>
        </w:rPr>
        <w:t>1</w:t>
      </w:r>
      <w:r>
        <w:rPr>
          <w:sz w:val="21"/>
          <w:b/>
        </w:rPr>
        <w:t>是指工业，采购包</w:t>
      </w:r>
      <w:r>
        <w:rPr>
          <w:sz w:val="21"/>
          <w:b/>
        </w:rPr>
        <w:t>2</w:t>
      </w:r>
      <w:r>
        <w:rPr>
          <w:sz w:val="21"/>
          <w:b/>
        </w:rPr>
        <w:t>是指工业。</w:t>
      </w:r>
      <w:r>
        <w:rPr>
          <w:sz w:val="21"/>
        </w:rPr>
        <w:t>残疾人福利性单位填写《残疾人福利性单位声明函》（见投标文件格式）作为判定标准，监狱企业须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rPr>
        <w:t>2011</w:t>
      </w:r>
      <w:r>
        <w:rPr>
          <w:sz w:val="21"/>
        </w:rPr>
        <w:t>〕</w:t>
      </w:r>
      <w:r>
        <w:rPr>
          <w:sz w:val="21"/>
        </w:rPr>
        <w:t>300</w:t>
      </w:r>
      <w:r>
        <w:rPr>
          <w:sz w:val="21"/>
        </w:rPr>
        <w:t>号》：</w:t>
      </w:r>
      <w:r>
        <w:rPr>
          <w:sz w:val="21"/>
        </w:rPr>
        <w:t>http://www.ccgp.gov.cn/zcfg/mof/201310/t20131029_3587674.htm</w:t>
      </w:r>
      <w:r>
        <w:rPr>
          <w:sz w:val="21"/>
        </w:rPr>
        <w:t>）</w:t>
      </w:r>
    </w:p>
    <w:p>
      <w:pPr>
        <w:pStyle w:val="null3"/>
        <w:ind w:firstLine="420"/>
        <w:jc w:val="both"/>
      </w:pPr>
      <w:r>
        <w:rPr>
          <w:sz w:val="21"/>
        </w:rPr>
        <w:t>13</w:t>
      </w:r>
      <w:r>
        <w:rPr>
          <w:sz w:val="21"/>
        </w:rPr>
        <w:t>、如投标供应商符合中小企业政策扶持的，《中小企业声明函》应当按照《政府采购促进中小企业发展管理办法》（财库〔</w:t>
      </w:r>
      <w:r>
        <w:rPr>
          <w:sz w:val="21"/>
        </w:rPr>
        <w:t>2020</w:t>
      </w:r>
      <w:r>
        <w:rPr>
          <w:sz w:val="21"/>
        </w:rPr>
        <w:t>〕</w:t>
      </w:r>
      <w:r>
        <w:rPr>
          <w:sz w:val="21"/>
        </w:rPr>
        <w:t>46</w:t>
      </w:r>
      <w:r>
        <w:rPr>
          <w:sz w:val="21"/>
        </w:rPr>
        <w:t>号）规定的模板提供</w:t>
      </w:r>
      <w:r>
        <w:rPr>
          <w:sz w:val="21"/>
        </w:rPr>
        <w:t>，</w:t>
      </w:r>
      <w:r>
        <w:rPr>
          <w:sz w:val="21"/>
        </w:rPr>
        <w:t>关于《中小企业声明函》的更多填写指引，请见《广东省财政厅关于进一步规范政府采购活动中落实促进中小企业发展政策的通知》中</w:t>
      </w:r>
      <w:r>
        <w:rPr>
          <w:sz w:val="21"/>
        </w:rPr>
        <w:t>“二、关于投标（响应）文件编制”的内容，网址：</w:t>
      </w:r>
      <w:r>
        <w:rPr>
          <w:sz w:val="21"/>
          <w:color w:val="0000FF"/>
          <w:u w:val="single"/>
        </w:rPr>
        <w:t>https://gdgpo.czt.gd.gov.cn/maincms-web/articleGd?type=article&amp;id=20b0f8b1-766f-11ef-bf98-f4b78dd1d78b&amp;channelName=%E9%80%9A%E7%9F%A5%E5%85%AC%E5%91%8A&amp;path=%2FworkDynamicsGd</w:t>
      </w:r>
      <w:r>
        <w:rPr>
          <w:sz w:val="21"/>
          <w:color w:val="0000FF"/>
          <w:u w:val="single"/>
        </w:rPr>
        <w:t>。</w:t>
      </w:r>
    </w:p>
    <w:p>
      <w:pPr>
        <w:pStyle w:val="null3"/>
        <w:ind w:firstLine="420"/>
        <w:jc w:val="both"/>
      </w:pPr>
      <w:r>
        <w:rPr>
          <w:sz w:val="21"/>
        </w:rPr>
        <w:t>14</w:t>
      </w:r>
      <w:r>
        <w:rPr>
          <w:sz w:val="21"/>
        </w:rPr>
        <w:t>、★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sz w:val="21"/>
          <w:b/>
        </w:rPr>
        <w:t>采购包</w:t>
      </w:r>
      <w:r>
        <w:rPr>
          <w:sz w:val="21"/>
          <w:b/>
        </w:rPr>
        <w:t>1</w:t>
      </w:r>
      <w:r>
        <w:rPr>
          <w:sz w:val="21"/>
          <w:b/>
        </w:rPr>
        <w:t>的核心产品为：低代码业务中台，</w:t>
      </w:r>
      <w:r>
        <w:rPr>
          <w:sz w:val="21"/>
          <w:b/>
        </w:rPr>
        <w:t>采购包</w:t>
      </w:r>
      <w:r>
        <w:rPr>
          <w:sz w:val="21"/>
          <w:b/>
        </w:rPr>
        <w:t>2</w:t>
      </w:r>
      <w:r>
        <w:rPr>
          <w:sz w:val="21"/>
          <w:b/>
        </w:rPr>
        <w:t>的核心产品为：精品录播主机。</w:t>
      </w:r>
      <w:r>
        <w:rPr>
          <w:sz w:val="21"/>
        </w:rPr>
        <w:t>投标人必须在投标文件中填写所投核心产品的品牌，否则按无效投标处理。</w:t>
      </w:r>
    </w:p>
    <w:p>
      <w:pPr>
        <w:pStyle w:val="null3"/>
        <w:ind w:left="420"/>
        <w:jc w:val="both"/>
      </w:pPr>
      <w:r>
        <w:rPr>
          <w:sz w:val="21"/>
          <w:b/>
        </w:rPr>
        <w:t>（</w:t>
      </w:r>
      <w:r>
        <w:rPr>
          <w:sz w:val="21"/>
          <w:b/>
        </w:rPr>
        <w:t>五</w:t>
      </w:r>
      <w:r>
        <w:rPr>
          <w:sz w:val="21"/>
          <w:b/>
        </w:rPr>
        <w:t>）政府采购异常低价审查</w:t>
      </w:r>
    </w:p>
    <w:p>
      <w:pPr>
        <w:pStyle w:val="null3"/>
        <w:ind w:firstLine="420"/>
        <w:jc w:val="both"/>
      </w:pPr>
      <w:r>
        <w:rPr>
          <w:sz w:val="21"/>
        </w:rPr>
        <w:t>1</w:t>
      </w:r>
      <w:r>
        <w:rPr>
          <w:sz w:val="21"/>
        </w:rPr>
        <w:t>、政府采购评审中出现下列情形之一的，评审委员会应当启动异常低价投标（响应）审查程序：</w:t>
      </w:r>
    </w:p>
    <w:p>
      <w:pPr>
        <w:pStyle w:val="null3"/>
        <w:ind w:firstLine="420"/>
        <w:jc w:val="both"/>
      </w:pPr>
      <w:r>
        <w:rPr>
          <w:sz w:val="21"/>
        </w:rPr>
        <w:t>（</w:t>
      </w:r>
      <w:r>
        <w:rPr>
          <w:sz w:val="21"/>
        </w:rPr>
        <w:t>1</w:t>
      </w:r>
      <w:r>
        <w:rPr>
          <w:sz w:val="21"/>
        </w:rPr>
        <w:t>）投标（响应）报价低于全部通过符合性审查供应商投标（响应）报价平均值</w:t>
      </w:r>
      <w:r>
        <w:rPr>
          <w:sz w:val="21"/>
        </w:rPr>
        <w:t>60</w:t>
      </w:r>
      <w:r>
        <w:rPr>
          <w:sz w:val="21"/>
        </w:rPr>
        <w:t>%</w:t>
      </w:r>
      <w:r>
        <w:rPr>
          <w:sz w:val="21"/>
        </w:rPr>
        <w:t>的，即投标（响应）报价</w:t>
      </w:r>
      <w:r>
        <w:rPr>
          <w:sz w:val="21"/>
        </w:rPr>
        <w:t>&lt;</w:t>
      </w:r>
      <w:r>
        <w:rPr>
          <w:sz w:val="21"/>
        </w:rPr>
        <w:t>全部通过符合性审查供应商投标（响应）报价平均值×</w:t>
      </w:r>
      <w:r>
        <w:rPr>
          <w:sz w:val="21"/>
        </w:rPr>
        <w:t>60</w:t>
      </w:r>
      <w:r>
        <w:rPr>
          <w:sz w:val="21"/>
        </w:rPr>
        <w:t>%</w:t>
      </w:r>
      <w:r>
        <w:rPr>
          <w:sz w:val="21"/>
        </w:rPr>
        <w:t>；</w:t>
      </w:r>
    </w:p>
    <w:p>
      <w:pPr>
        <w:pStyle w:val="null3"/>
        <w:ind w:firstLine="420"/>
        <w:jc w:val="both"/>
      </w:pPr>
      <w:r>
        <w:rPr>
          <w:sz w:val="21"/>
        </w:rPr>
        <w:t>（</w:t>
      </w:r>
      <w:r>
        <w:rPr>
          <w:sz w:val="21"/>
        </w:rPr>
        <w:t>2</w:t>
      </w:r>
      <w:r>
        <w:rPr>
          <w:sz w:val="21"/>
        </w:rPr>
        <w:t>）投标（响应）报价低于通过符合性审查的次低报价供应商投标（响应）报价</w:t>
      </w:r>
      <w:r>
        <w:rPr>
          <w:sz w:val="21"/>
        </w:rPr>
        <w:t>60</w:t>
      </w:r>
      <w:r>
        <w:rPr>
          <w:sz w:val="21"/>
        </w:rPr>
        <w:t>%</w:t>
      </w:r>
      <w:r>
        <w:rPr>
          <w:sz w:val="21"/>
        </w:rPr>
        <w:t>的，即投标（响应）报价</w:t>
      </w:r>
      <w:r>
        <w:rPr>
          <w:sz w:val="21"/>
        </w:rPr>
        <w:t>&lt;</w:t>
      </w:r>
      <w:r>
        <w:rPr>
          <w:sz w:val="21"/>
        </w:rPr>
        <w:t>通过符合性审查的次低报价供应商投标（响应）报价×</w:t>
      </w:r>
      <w:r>
        <w:rPr>
          <w:sz w:val="21"/>
        </w:rPr>
        <w:t>60</w:t>
      </w:r>
      <w:r>
        <w:rPr>
          <w:sz w:val="21"/>
        </w:rPr>
        <w:t>%</w:t>
      </w:r>
      <w:r>
        <w:rPr>
          <w:sz w:val="21"/>
        </w:rPr>
        <w:t>；</w:t>
      </w:r>
    </w:p>
    <w:p>
      <w:pPr>
        <w:pStyle w:val="null3"/>
        <w:ind w:firstLine="420"/>
        <w:jc w:val="both"/>
      </w:pPr>
      <w:r>
        <w:rPr>
          <w:sz w:val="21"/>
        </w:rPr>
        <w:t>（</w:t>
      </w:r>
      <w:r>
        <w:rPr>
          <w:sz w:val="21"/>
        </w:rPr>
        <w:t>3</w:t>
      </w:r>
      <w:r>
        <w:rPr>
          <w:sz w:val="21"/>
        </w:rPr>
        <w:t>）投标（响应）报价低于采购项目最高限价</w:t>
      </w:r>
      <w:r>
        <w:rPr>
          <w:sz w:val="21"/>
        </w:rPr>
        <w:t>55</w:t>
      </w:r>
      <w:r>
        <w:rPr>
          <w:sz w:val="21"/>
        </w:rPr>
        <w:t>%</w:t>
      </w:r>
      <w:r>
        <w:rPr>
          <w:sz w:val="21"/>
        </w:rPr>
        <w:t>的，即投标（响应）报价</w:t>
      </w:r>
      <w:r>
        <w:rPr>
          <w:sz w:val="21"/>
        </w:rPr>
        <w:t>&lt;</w:t>
      </w:r>
      <w:r>
        <w:rPr>
          <w:sz w:val="21"/>
        </w:rPr>
        <w:t>采购项目最高限价×</w:t>
      </w:r>
      <w:r>
        <w:rPr>
          <w:sz w:val="21"/>
        </w:rPr>
        <w:t>55</w:t>
      </w:r>
      <w:r>
        <w:rPr>
          <w:sz w:val="21"/>
        </w:rPr>
        <w:t>%</w:t>
      </w:r>
      <w:r>
        <w:rPr>
          <w:sz w:val="21"/>
        </w:rPr>
        <w:t>；</w:t>
      </w:r>
    </w:p>
    <w:p>
      <w:pPr>
        <w:pStyle w:val="null3"/>
        <w:ind w:firstLine="420"/>
        <w:jc w:val="both"/>
      </w:pPr>
      <w:r>
        <w:rPr>
          <w:sz w:val="21"/>
        </w:rPr>
        <w:t>（</w:t>
      </w:r>
      <w:r>
        <w:rPr>
          <w:sz w:val="21"/>
        </w:rPr>
        <w:t>4</w:t>
      </w:r>
      <w:r>
        <w:rPr>
          <w:sz w:val="21"/>
        </w:rPr>
        <w:t>）评审委员会基于专业判断，认为供应商报价过低，有可能影响产品质量或者不能诚信履约的其他情形。</w:t>
      </w:r>
    </w:p>
    <w:p>
      <w:pPr>
        <w:pStyle w:val="null3"/>
        <w:ind w:firstLine="420"/>
        <w:jc w:val="both"/>
      </w:pPr>
      <w:r>
        <w:rPr>
          <w:sz w:val="21"/>
        </w:rPr>
        <w:t>相关法律法规对供应商报价有规定的，从其规定。</w:t>
      </w:r>
    </w:p>
    <w:p>
      <w:pPr>
        <w:pStyle w:val="null3"/>
        <w:ind w:firstLine="420"/>
        <w:jc w:val="both"/>
      </w:pPr>
      <w:r>
        <w:rPr>
          <w:sz w:val="21"/>
        </w:rPr>
        <w:t>2</w:t>
      </w:r>
      <w:r>
        <w:rPr>
          <w:sz w:val="21"/>
        </w:rPr>
        <w:t>、评审委员会启动异常低价投标（响应）审查后，属于前述第</w:t>
      </w:r>
      <w:r>
        <w:rPr>
          <w:sz w:val="21"/>
        </w:rPr>
        <w:t>1</w:t>
      </w:r>
      <w:r>
        <w:rPr>
          <w:sz w:val="21"/>
        </w:rPr>
        <w:t>项至第</w:t>
      </w:r>
      <w:r>
        <w:rPr>
          <w:sz w:val="21"/>
        </w:rPr>
        <w:t>4</w:t>
      </w:r>
      <w:r>
        <w:rPr>
          <w:sz w:val="21"/>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1"/>
        </w:rPr>
        <w:t>30</w:t>
      </w:r>
      <w:r>
        <w:rPr>
          <w:sz w:val="21"/>
        </w:rPr>
        <w:t>分钟。其中，属于第</w:t>
      </w:r>
      <w:r>
        <w:rPr>
          <w:sz w:val="21"/>
        </w:rPr>
        <w:t>3</w:t>
      </w:r>
      <w:r>
        <w:rPr>
          <w:sz w:val="21"/>
        </w:rPr>
        <w:t>项情形，供应商已随投标（响应）文件一并提交相关书面说明及必要的证明材料的，在评审现场可不再重复提交。</w:t>
      </w:r>
    </w:p>
    <w:p>
      <w:pPr>
        <w:pStyle w:val="null3"/>
        <w:ind w:firstLine="420"/>
        <w:jc w:val="both"/>
      </w:pPr>
      <w:r>
        <w:rPr>
          <w:sz w:val="21"/>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20"/>
        <w:jc w:val="both"/>
      </w:pPr>
      <w:r>
        <w:rPr>
          <w:sz w:val="21"/>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ind w:firstLine="420"/>
        <w:jc w:val="both"/>
      </w:pPr>
      <w:r>
        <w:rPr>
          <w:sz w:val="21"/>
        </w:rPr>
        <w:t>异常低价投标（响应）审查的启动原因、审查意见和审查结果应当在评审报告中记录，并随供应商提供的相关书面说明及证明材料，以及评审委员会有关互联网浏览、查询历史一并归档。</w:t>
      </w:r>
    </w:p>
    <w:p>
      <w:pPr>
        <w:pStyle w:val="null3"/>
        <w:ind w:firstLine="422"/>
        <w:jc w:val="both"/>
      </w:pPr>
      <w:r>
        <w:rPr>
          <w:sz w:val="21"/>
          <w:b/>
        </w:rPr>
        <w:t>（</w:t>
      </w:r>
      <w:r>
        <w:rPr>
          <w:sz w:val="21"/>
          <w:b/>
        </w:rPr>
        <w:t>六）</w:t>
      </w:r>
      <w:r>
        <w:rPr>
          <w:sz w:val="21"/>
          <w:b/>
        </w:rPr>
        <w:t>项目概述（适用于采购包</w:t>
      </w:r>
      <w:r>
        <w:rPr>
          <w:sz w:val="21"/>
          <w:b/>
        </w:rPr>
        <w:t>1</w:t>
      </w:r>
      <w:r>
        <w:rPr>
          <w:sz w:val="21"/>
          <w:b/>
        </w:rPr>
        <w:t>）</w:t>
      </w:r>
    </w:p>
    <w:p>
      <w:pPr>
        <w:pStyle w:val="null3"/>
        <w:ind w:firstLine="420"/>
      </w:pPr>
      <w:r>
        <w:rPr>
          <w:sz w:val="21"/>
        </w:rPr>
        <w:t>本</w:t>
      </w:r>
      <w:r>
        <w:rPr>
          <w:sz w:val="21"/>
        </w:rPr>
        <w:t>采购包</w:t>
      </w:r>
      <w:r>
        <w:rPr>
          <w:sz w:val="21"/>
        </w:rPr>
        <w:t>将高质量建设覆盖新建楼宇及全校范围的有线无线网络，建设数据中心与网络中心机房，保障高速、稳定、安全的网络环境</w:t>
      </w:r>
      <w:r>
        <w:rPr>
          <w:sz w:val="21"/>
        </w:rPr>
        <w:t>，</w:t>
      </w:r>
      <w:r>
        <w:rPr>
          <w:sz w:val="21"/>
        </w:rPr>
        <w:t>并与新校园一期、原有校区各设备进行技术对接，使得新校园二期、新校园一期和原有校区组成一张无缝对接、安全可靠、高效运维的校园网；同时构建防火墙、入侵检测、数据加密等全面安全系统，依托统一身份认证平台实现安全便捷的访问控制；借助低代码业务中台与</w:t>
      </w:r>
      <w:r>
        <w:rPr>
          <w:sz w:val="21"/>
        </w:rPr>
        <w:t>“一网通办”平台，推动业务流程数字化与智能化，快速响应业务变化，提升管理效率。</w:t>
      </w:r>
    </w:p>
    <w:p>
      <w:pPr>
        <w:pStyle w:val="null3"/>
        <w:ind w:firstLine="422"/>
        <w:jc w:val="both"/>
      </w:pPr>
      <w:r>
        <w:rPr>
          <w:sz w:val="21"/>
          <w:b/>
        </w:rPr>
        <w:t>（七）</w:t>
      </w:r>
      <w:r>
        <w:rPr>
          <w:sz w:val="21"/>
          <w:b/>
        </w:rPr>
        <w:t>项目概述（适用于采购包</w:t>
      </w:r>
      <w:r>
        <w:rPr>
          <w:sz w:val="21"/>
          <w:b/>
        </w:rPr>
        <w:t>2</w:t>
      </w:r>
      <w:r>
        <w:rPr>
          <w:sz w:val="21"/>
          <w:b/>
        </w:rPr>
        <w:t>）</w:t>
      </w:r>
    </w:p>
    <w:p>
      <w:pPr>
        <w:pStyle w:val="null3"/>
      </w:pPr>
      <w:r>
        <w:rPr>
          <w:sz w:val="21"/>
        </w:rPr>
        <w:t xml:space="preserve">       本采购包针对肇庆学院新校区二期工程的理科实训楼、图书馆、学生发展中心、研究生宿舍及食堂、北门等区域，将系统化建设涵盖教学、管理、服务与安全的多媒体及智能化系统。具体包括：音频扩声与教学扩声系统、录播系统及教学辅助系统，以保障高质量的教学与活动环境；心理咨询室与心理健康辅导系统，支持师生身心健康管理；实训室监控系统、消防报警管理系统、智能水电管理系统、人脸识别通道及门禁管理系统、车辆出入及测速监控系统，全面提升校园安防与运行效率；线下办事大厅管理系统与电子班牌系统，优化师生服务与信息发布；通过建设以上系统，旨在为新校区构建智慧、安全、高效的音视频与综合管理支撑体系。</w:t>
      </w:r>
    </w:p>
    <w:p>
      <w:pPr>
        <w:pStyle w:val="null3"/>
      </w:pPr>
      <w:r>
        <w:rPr/>
        <w:t>采购包1（信息化平台及网络机房建设）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180日，以采购人发出采购包开工通知书的开工之日开始算起</w:t>
            </w:r>
          </w:p>
        </w:tc>
      </w:tr>
      <w:tr>
        <w:tc>
          <w:tcPr>
            <w:tcW w:type="dxa" w:w="4153"/>
          </w:tcPr>
          <w:p>
            <w:pPr>
              <w:pStyle w:val="null3"/>
            </w:pPr>
            <w:r>
              <w:rPr/>
              <w:t>标的提供的地点</w:t>
            </w:r>
          </w:p>
        </w:tc>
        <w:tc>
          <w:tcPr>
            <w:tcW w:type="dxa" w:w="4153"/>
          </w:tcPr>
          <w:p>
            <w:pPr>
              <w:pStyle w:val="null3"/>
            </w:pPr>
            <w:r>
              <w:rPr/>
              <w:t>肇庆学院（采购人指定地点）</w:t>
            </w:r>
          </w:p>
        </w:tc>
      </w:tr>
      <w:tr>
        <w:tc>
          <w:tcPr>
            <w:tcW w:type="dxa" w:w="4153"/>
          </w:tcPr>
          <w:p>
            <w:pPr>
              <w:pStyle w:val="null3"/>
            </w:pPr>
            <w:r>
              <w:rPr/>
              <w:t>付款方式</w:t>
            </w:r>
          </w:p>
        </w:tc>
        <w:tc>
          <w:tcPr>
            <w:tcW w:type="dxa" w:w="4153"/>
          </w:tcPr>
          <w:p>
            <w:pPr>
              <w:pStyle w:val="null3"/>
            </w:pPr>
            <w:r>
              <w:rPr/>
              <w:t>1期：支付比例30%,(1)第1期:支付比例30%，在签订合同后10个工作日内，中标人应按照合同总金额的5%向采购人提交履约保证金(可以支票、汇票、本票或者金融机构、担保机构出具的保函等非现金形式提交)。采购人凭项目合同、履约保证金缴纳凭证、开工证明及与拟支付金额等额发票向中标单位支付合同总金额的30%;</w:t>
            </w:r>
          </w:p>
          <w:p>
            <w:pPr>
              <w:pStyle w:val="null3"/>
            </w:pPr>
            <w:r>
              <w:rPr/>
              <w:t>2期：支付比例40%,(2)第2期:支付比例40%，在同时满足下述两个条件后10个工作日内，采购人向中标人支付合同总价的40%: 1项目全部设备到货，通过采购人组织的设备到货验收;2中标人已向采购人提交与拟支付金额等额的发票；</w:t>
            </w:r>
          </w:p>
          <w:p>
            <w:pPr>
              <w:pStyle w:val="null3"/>
            </w:pPr>
            <w:r>
              <w:rPr/>
              <w:t>3期：支付比例30%,（3）第3期：支付比例30%，项目终验合格后10个工作日内，采购人凭项目最终验收合格证明及与拟支付金额等额发票向中标单位支付合同总金额的30%； （4）履约保证金在采购包履约验收完成后30日内由采购人以非现金形式无息退还中标人。履约保证金不予退还的情形： ①拒绝履行合同义务的； ②履约验收不合格的。 采购人逾期退还履约保证金的，从逾期之日起每日按履约保证金3‰的数额向中标人支付违约金。但因中标人自身原因导致无法及时退还的除外。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1期：货物验收程序为到货验收（到货接收、开箱验收）、质量技术验收和正式验收： 到货验收： （1）到货接收：合同约定期限内，采购人项目使用单位督促中标人根据开工通知按期供货，并做好各项准备工作，确保满足货物验收所需的场地及安装、调试、试运行等条件。发货前，采购人与中标人确定发货时间，做好前期准备，按时组织接收。到货后，采购人对货物名称、数量进行核对、清点。检查外包装是否完好，包装箱上货物名称、品牌、规格型号是否与合同一致；与合同不一致的，采购人应予拒收，并要求中标人按合同约定提供符合要求的货物。 （2）开箱验收：在采购人的监督下，中标人开箱核验。根据采购合同、装箱单等随机资料，检查货物的外观状况（有无受潮、锈蚀、损伤等），清点数量，核对货物名称、品牌、规格型号等，并做好记录，采购人和中标人双方均不得自行开箱启封。如发现问题，采购人项目使用单位应做好详细记录、拍照留证据，中标人及时处理。每次开箱核验需记录核验的时间，参与核验人员名单和监督人员要签名，每次开箱核验的记录表由采购人存档，作为验收材料之一。若中标人自行开箱躲避采购人的监督，采购人有权拒收货物，中标人应重新发货，否则因此造成验收不合格，责任全部由中标人承担。</w:t>
            </w:r>
          </w:p>
          <w:p>
            <w:pPr>
              <w:pStyle w:val="null3"/>
            </w:pPr>
            <w:r>
              <w:rPr/>
              <w:t>2期：质量技术验收： 在设备安装前，采购人和中标人要对货物的功能、技术参数、质量标准、安全标准等技术指标进行检验，仪器设备的质量技术验收还应包括安装、调试与试运行。仪器设备安装、调试、培训完毕后，中标人在采购人的陪同下安排专人操作试机，逐项测试仪器设备的各项功能和技术参数，检验仪器设备的技术指标是否达到合同要求，考察仪器设备运行的稳定性、可靠性、安全性，发现性能问题或功能问题或质量问题，中标人限时修复和整改。</w:t>
            </w:r>
          </w:p>
          <w:p>
            <w:pPr>
              <w:pStyle w:val="null3"/>
            </w:pPr>
            <w:r>
              <w:rPr/>
              <w:t>3期：正式验收： 货物正式验收分为使用单位验收和归口管理部门验收： （1）使用单位验收： 开展使用单位验收。采购包的全部货物到货并安装调试完成并无障碍运行（使用部门没有报故障，设备正常运行）后7天内完成项目验收，由中标人提交验收申请、设备随机资料、系统等保备案证明文件、验收自查报告（内容包括：中标人根据投标文件和合同约定，自行逐一核对各采购包明确列出的每一项参数、服务期限、标准、效率等内容是否完全实现。每一项都要标出：核查人、核查时间、是否实施完成、与需求符合的情况等，为了便于复核，应提供必要的佐证截图），采购人项目使用部门组织初步验收，验收标准为检查产品数量、参数是否符合，货物是否完整无损，安装调试是否规范，以及是否提供相关产品资料。使用单位验收合格后，双方项目负责人须在使用单位验收报告上签字确认后才能进入归口管理部门验收。若使用单位验收不合格，中标人必须完成整改并提供详细合格的整改报告后，中标人才能再次申请验收。 （2）归口管理部门验收： 通过采购人项目使用单位验收合格后，按程序提交归口管理部门验收申请，并提供采购合同、到货验收记录表、质量技术验收记录表、使用单位验收报告、系统等保备案证明文件等有关资料。采购人归口管理部门组织学校专家或第三方机构验收，项目验收小组对包括但不限于到货验收、质量技术验收、使用单位验收、设备参数与性能以及项目相关文档进行核验，并出具结论性验收意见。项目验收结果以采购人归口管理部门组织的项目验收小组意见为准。若归口管理部门验收不合格，中标人须向采购人赔偿误工费10000元/次（从履约保证金中扣除）。中标人必须完成整改并提供详细合格的整改报告后才能申请再次验收。若出现三次验收不合格的，采购人有权解除合同，中标人应退还采购人已支付的全部费用，同时中标人须向采购人支付本项目合同总金额20%的违约金。</w:t>
            </w:r>
          </w:p>
          <w:p>
            <w:pPr>
              <w:pStyle w:val="null3"/>
            </w:pPr>
            <w:r>
              <w:rPr/>
              <w:t>4期：采购人按要求实施验收，必要时邀请相关的专业人员或机构参与验收。因货物质量问题发生争议时，由采购人当地质量技术监督部门鉴定。货物符合质量技术标准的，鉴定费由采购人承担；否则鉴定费由中标人承担。对验收或鉴定确认不合格的货物，中标人应在7个工作日内采取措施使之符合合同约定的质量标准，否则采购人有权拒收。</w:t>
            </w:r>
          </w:p>
          <w:p>
            <w:pPr>
              <w:pStyle w:val="null3"/>
            </w:pPr>
            <w:r>
              <w:rPr/>
              <w:t>5期：中标人保证合同项下提供的设备不侵犯任何第三方的专利、商标或版权。否则，中标人须承担对第三方的专利或版权的侵权责任并承担因此而发生的所有费用。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账号：652276002785</w:t>
            </w:r>
          </w:p>
          <w:p>
            <w:pPr>
              <w:pStyle w:val="null3"/>
            </w:pPr>
            <w:r>
              <w:rPr/>
              <w:t>户名：肇庆学院</w:t>
            </w:r>
          </w:p>
          <w:p>
            <w:pPr>
              <w:pStyle w:val="null3"/>
            </w:pPr>
            <w:r>
              <w:rPr/>
              <w:t>开户行：中国银行肇庆端州支行</w:t>
            </w:r>
          </w:p>
          <w:p>
            <w:pPr>
              <w:pStyle w:val="null3"/>
            </w:pPr>
            <w:r>
              <w:rPr/>
              <w:t>支票提交方式：非现金形式提交</w:t>
            </w:r>
          </w:p>
          <w:p>
            <w:pPr>
              <w:pStyle w:val="null3"/>
            </w:pPr>
            <w:r>
              <w:rPr/>
              <w:t>汇票、本票提交方式：非现金形式提交</w:t>
            </w:r>
          </w:p>
          <w:p>
            <w:pPr>
              <w:pStyle w:val="null3"/>
            </w:pPr>
            <w:r>
              <w:rPr/>
              <w:t>说明：履约保证金在采购包履约验收完成后30日内由采购人以非现金形式无息退还中标人。履约保证金不予退还的情形： ①拒绝履行合同义务的； ②履约验收不合格的。 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报价要求，投标报价须全额包含本项目总承包管理服务费，软件平台等级保护测评、备案及配套整改、材料编制、专家对接等全部等保相关费用（系统定级标准以上级主管部门审定的安全保护等级（二级 / 三级）为准），以及本项目新建系统与学院现有存量业务系统的接口开发、联调测试、数据互通、适配调试、售后对接保障等全部系统对接相关费用；其中总承包管理服务费具体费用由中标人与总承包单位协商解决，协商不成按以下计价：以本项目现场安装、调试、部署、运维、技术实施等工程实施类工作内容对应的中标价为计费基数，不含各类纯软件采购、软件授权、平台成品采购等非工程实施类费用，总承包管理服务费按对应计费基数的1.5%计取。上述所有费用均为包干费用，已综合包含在投标总报价内，项目实施全过程不作任何调整、不另行计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信息化平台及网络机房建设</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13,751,609.11</w:t>
            </w:r>
          </w:p>
        </w:tc>
        <w:tc>
          <w:tcPr>
            <w:tcW w:type="dxa" w:w="831"/>
          </w:tcPr>
          <w:p>
            <w:pPr>
              <w:pStyle w:val="null3"/>
              <w:jc w:val="right"/>
            </w:pPr>
            <w:r>
              <w:rPr/>
              <w:t>13,751,609.11</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信息化平台及网络机房建设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详见附件</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采购包2（智能化基础设施建设）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180日，以采购人发出采购包开工通知书的开工之日开始算起</w:t>
            </w:r>
          </w:p>
        </w:tc>
      </w:tr>
      <w:tr>
        <w:tc>
          <w:tcPr>
            <w:tcW w:type="dxa" w:w="4153"/>
          </w:tcPr>
          <w:p>
            <w:pPr>
              <w:pStyle w:val="null3"/>
            </w:pPr>
            <w:r>
              <w:rPr/>
              <w:t>标的提供的地点</w:t>
            </w:r>
          </w:p>
        </w:tc>
        <w:tc>
          <w:tcPr>
            <w:tcW w:type="dxa" w:w="4153"/>
          </w:tcPr>
          <w:p>
            <w:pPr>
              <w:pStyle w:val="null3"/>
            </w:pPr>
            <w:r>
              <w:rPr/>
              <w:t>肇庆学院（采购人指定地点）</w:t>
            </w:r>
          </w:p>
        </w:tc>
      </w:tr>
      <w:tr>
        <w:tc>
          <w:tcPr>
            <w:tcW w:type="dxa" w:w="4153"/>
          </w:tcPr>
          <w:p>
            <w:pPr>
              <w:pStyle w:val="null3"/>
            </w:pPr>
            <w:r>
              <w:rPr/>
              <w:t>付款方式</w:t>
            </w:r>
          </w:p>
        </w:tc>
        <w:tc>
          <w:tcPr>
            <w:tcW w:type="dxa" w:w="4153"/>
          </w:tcPr>
          <w:p>
            <w:pPr>
              <w:pStyle w:val="null3"/>
            </w:pPr>
            <w:r>
              <w:rPr/>
              <w:t>1期：支付比例30%,(1)第1期:支付比例30%，在签订合同后10个工作日内，中标人应按照合同总金额的5%向采购人提交履约保证金(可以支票、汇票、本票或者金融机构、担保机构出具的保函等非现金形式提交)。采购人凭项目合同、履约保证金缴纳凭证、开工证明及与拟支付金额等额发票向中标单位支付合同总金额的30%;</w:t>
            </w:r>
          </w:p>
          <w:p>
            <w:pPr>
              <w:pStyle w:val="null3"/>
            </w:pPr>
            <w:r>
              <w:rPr/>
              <w:t>2期：支付比例40%,（2）第2期:支付比例40%，在同时满足下述两个条件后10个工作日内，采购人向中标人支付合同总价的40%: 1项目全部设备到货，通过采购人组织的设备到货验收;2中标人已向采购人提交与拟支付金额等额的发票；</w:t>
            </w:r>
          </w:p>
          <w:p>
            <w:pPr>
              <w:pStyle w:val="null3"/>
            </w:pPr>
            <w:r>
              <w:rPr/>
              <w:t>3期：支付比例30%,(3)第3期:支付比例30%，项目终验合格后10个工作日内，采购人凭项目最终验收合格证明及与拟支付金额等额发票向中标单位支付合同总金额的30%； （4）履约保证金在采购包履约验收完成后30日内由采购人以非现金形式无息退还中标人。履约保证金不予退还的情形： ①拒绝履行合同义务的； ②履约验收不合格的。 采购人逾期退还履约保证金的，从逾期之日起每日按履约保证金3‰的数额向中标人支付违约金。但因中标人自身原因导致无法及时退还的除外。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1期：货物验收程序为到货验收（到货接收、开箱验收）、质量技术验收和正式验收： 到货验收： （1）到货接收：合同约定期限内，采购人项目使用单位督促中标人根据开工通知按期供货，并做好各项准备工作，确保满足货物验收所需的场地及安装、调试、试运行等条件。发货前，采购人与中标人确定发货时间，做好前期准备，按时组织接收。到货后，采购人对货物名称、数量进行核对、清点。检查外包装是否完好，包装箱上货物名称、品牌、规格型号是否与合同一致；与合同不一致的，采购人应予拒收，并要求中标人按合同约定提供符合要求的货物。 （2）开箱验收：在采购人的监督下，中标人开箱核验。根据采购合同、装箱单等随机资料，检查货物的外观状况（有无受潮、锈蚀、损伤等），清点数量，核对货物名称、品牌、规格型号等，并做好记录，采购人和中标人双方均不得自行开箱启封。如发现问题，采购人项目使用单位应做好详细记录、拍照留证据，中标人及时处理。每次开箱核验需记录核验的时间，参与核验人员名单和监督人员要签名，每次开箱核验的记录表由采购人存档，作为验收材料之一。若中标人自行开箱躲避采购人的监督，采购人有权拒收货物，中标人应重新发货，否则因此造成验收不合格，责任全部由中标人承担。</w:t>
            </w:r>
          </w:p>
          <w:p>
            <w:pPr>
              <w:pStyle w:val="null3"/>
            </w:pPr>
            <w:r>
              <w:rPr/>
              <w:t>2期：质量技术验收： 在设备安装前，采购人和中标人要对货物的功能、技术参数、质量标准、安全标准等技术指标进行检验，仪器设备的质量技术验收还应包括安装、调试与试运行。仪器设备安装、调试、培训完毕后，中标人在采购人的陪同下安排专人操作试机，逐项测试仪器设备的各项功能和技术参数，检验仪器设备的技术指标是否达到合同要求，考察仪器设备运行的稳定性、可靠性、安全性，发现性能问题或功能问题或质量问题，中标人限时修复和整改。</w:t>
            </w:r>
          </w:p>
          <w:p>
            <w:pPr>
              <w:pStyle w:val="null3"/>
            </w:pPr>
            <w:r>
              <w:rPr/>
              <w:t>3期：正式验收： 货物正式验收分为使用单位验收和归口管理部门验收： （1）使用单位验收： 开展使用单位验收。采购包的全部货物到货并安装调试完成并无障碍运行（使用部门没有报故障，设备正常运行）后7天内完成项目验收，由中标人提交验收申请、设备随机资料、系统等保备案证明文件、验收自查报告（内容包括：中标人根据投标文件和合同约定，自行逐一核对各采购包明确列出的每一项参数、服务期限、标准、效率等内容是否完全实现。每一项都要标出：核查人、核查时间、是否实施完成、与需求符合的情况等，为了便于复核，应提供必要的佐证截图），采购人项目使用部门组织初步验收，验收标准为检查产品数量、参数是否符合，货物是否完整无损，安装调试是否规范，以及是否提供相关产品资料。使用单位验收合格后，双方项目负责人须在使用单位验收报告上签字确认后才能进入归口管理部门验收。若使用单位验收不合格，中标人必须完成整改并提供详细合格的整改报告后，中标人才能再次申请验收。 （2）归口管理部门验收： 通过采购人项目使用单位验收合格后，按程序提交归口管理部门验收申请，并提供采购合同、到货验收记录表、质量技术验收记录表、使用单位验收报告、系统等保备案证明文件等有关资料。采购人归口管理部门组织学校专家或第三方机构验收，项目验收小组对包括但不限于到货验收、质量技术验收、使用单位验收、设备参数与性能以及项目相关文档进行核验，并出具结论性验收意见。项目验收结果以采购人归口管理部门组织的项目验收小组意见为准。若归口管理部门验收不合格，中标人须向采购人赔偿误工费10000元/次（从履约保证金中扣除）。中标人必须完成整改并提供详细合格的整改报告后才能申请再次验收。若出现三次验收不合格的，采购人有权解除合同，中标人应退还采购人已支付的全部费用，同时中标人须向采购人支付本项目合同总金额20%的违约金。</w:t>
            </w:r>
          </w:p>
          <w:p>
            <w:pPr>
              <w:pStyle w:val="null3"/>
            </w:pPr>
            <w:r>
              <w:rPr/>
              <w:t>4期：采购人按要求实施验收，必要时邀请相关的专业人员或机构参与验收。因货物质量问题发生争议时，由采购人当地质量技术监督部门鉴定。货物符合质量技术标准的，鉴定费由采购人承担；否则鉴定费由中标人承担。对验收或鉴定确认不合格的货物，中标人应在7个工作日内采取措施使之符合合同约定的质量标准，否则采购人有权拒收。</w:t>
            </w:r>
          </w:p>
          <w:p>
            <w:pPr>
              <w:pStyle w:val="null3"/>
            </w:pPr>
            <w:r>
              <w:rPr/>
              <w:t>5期：中标人保证合同项下提供的设备不侵犯任何第三方的专利、商标或版权。否则，中标人须承担对第三方的专利或版权的侵权责任并承担因此而发生的所有费用。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账号：652276002785</w:t>
            </w:r>
          </w:p>
          <w:p>
            <w:pPr>
              <w:pStyle w:val="null3"/>
            </w:pPr>
            <w:r>
              <w:rPr/>
              <w:t>户名：肇庆学院</w:t>
            </w:r>
          </w:p>
          <w:p>
            <w:pPr>
              <w:pStyle w:val="null3"/>
            </w:pPr>
            <w:r>
              <w:rPr/>
              <w:t>开户行：中国银行肇庆端州支行</w:t>
            </w:r>
          </w:p>
          <w:p>
            <w:pPr>
              <w:pStyle w:val="null3"/>
            </w:pPr>
            <w:r>
              <w:rPr/>
              <w:t>支票提交方式：非现金形式提交</w:t>
            </w:r>
          </w:p>
          <w:p>
            <w:pPr>
              <w:pStyle w:val="null3"/>
            </w:pPr>
            <w:r>
              <w:rPr/>
              <w:t>汇票、本票提交方式：非现金形式提交</w:t>
            </w:r>
          </w:p>
          <w:p>
            <w:pPr>
              <w:pStyle w:val="null3"/>
            </w:pPr>
            <w:r>
              <w:rPr/>
              <w:t>说明：履约保证金在采购包履约验收完成后30日内由采购人以非现金形式无息退还中标人。履约保证金不予退还的情形： ①拒绝履行合同义务的； ②履约验收不合格的。 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报价要求，投标报价须全额包含本项目总承包管理服务费，软件平台等级保护测评、备案及配套整改、材料编制、专家对接等全部等保相关费用（系统定级标准以上级主管部门审定的安全保护等级（二级 / 三级）为准），以及本项目新建系统与学院现有存量业务系统的接口开发、联调测试、数据互通、适配调试、售后对接保障等全部系统对接相关费用；其中总承包管理服务费具体费用由中标人与总承包单位协商解决，协商不成按以下计价：以本项目现场安装、调试、部署、运维、技术实施等工程实施类工作内容对应的中标价为计费基数，不含各类纯软件采购、软件授权、平台成品采购等非工程实施类费用，总承包管理服务费按对应计费基数的1.5%计取。上述所有费用均为包干费用，已综合包含在投标总报价内，项目实施全过程不作任何调整、不另行计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智能化基础设施建设</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8,189,131.65</w:t>
            </w:r>
          </w:p>
        </w:tc>
        <w:tc>
          <w:tcPr>
            <w:tcW w:type="dxa" w:w="831"/>
          </w:tcPr>
          <w:p>
            <w:pPr>
              <w:pStyle w:val="null3"/>
              <w:jc w:val="right"/>
            </w:pPr>
            <w:r>
              <w:rPr/>
              <w:t>8,189,131.65</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智能化基础设施建设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详见附件</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1.采购代理机构：本项目是指广东省机电设备招标中心有限公司，负责整个采购活动的组织，依法负责编制和发布招标文件，对招标文件拥有最终的解释权，不以任何身份出任评标委员会成员。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肇庆学院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无：兼投兼中：本项目划分为两个采购包，投标人可兼投多个采购包，本项目允许兼投兼中，同一投标人可同时中标多个采购包，各包评审结果互不影响。</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采购机构代理服务收费标准：采购机构代理服务收费标准：参照《广东省物价局关于政府采购中心招标采购代理服务费收费问题的复函》（粤价函〔2013〕1233 号）规定的其他项目招标代理服务收费标准的计费标准（80%）执行，以中标金额为计费基数，按差额定率累进法计算。 采购包1按货物类型进行计算收取，采购包2按货物类型进行计算收取。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p>
            <w:pPr>
              <w:pStyle w:val="null3"/>
              <w:jc w:val="left"/>
            </w:pPr>
            <w:r>
              <w:rPr/>
              <w:t>采购包2：面向中小企业，以合同分包形式预留，预留比例：40%。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广东省机电设备招标中心有限公司</w:t>
      </w:r>
      <w:r>
        <w:rPr/>
        <w:t>代收。具体操作要求详见</w:t>
      </w:r>
      <w:r>
        <w:rPr/>
        <w:t>广东省机电设备招标中心有限公司</w:t>
      </w:r>
      <w:r>
        <w:rPr/>
        <w:t>有关指引，递交事宜请自行咨询</w:t>
      </w:r>
      <w:r>
        <w:rPr/>
        <w:t>广东省机电设备招标中心有限公司</w:t>
      </w:r>
      <w:r>
        <w:rPr/>
        <w:t>；请各投标人在投标文件递交截止时间前按须知前附表规定的金额递交至</w:t>
      </w:r>
      <w:r>
        <w:rPr/>
        <w:t>广东省机电设备招标中心有限公司</w:t>
      </w:r>
      <w:r>
        <w:rPr/>
        <w:t>，到账情况以开标时</w:t>
      </w:r>
      <w:r>
        <w:rPr/>
        <w:t>广东省机电设备招标中心有限公司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林女士</w:t>
      </w:r>
    </w:p>
    <w:p>
      <w:pPr>
        <w:pStyle w:val="null3"/>
        <w:ind w:firstLine="480"/>
      </w:pPr>
      <w:r>
        <w:rPr/>
        <w:t>电话：</w:t>
      </w:r>
      <w:r>
        <w:rPr/>
        <w:t>020-66341924</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广州市东风中路515号东照大厦3楼316室</w:t>
      </w:r>
    </w:p>
    <w:p>
      <w:pPr>
        <w:pStyle w:val="null3"/>
        <w:ind w:firstLine="480"/>
      </w:pPr>
      <w:r>
        <w:rPr/>
        <w:t>邮编：</w:t>
      </w:r>
      <w:r>
        <w:rPr/>
        <w:t>510280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采购包1(信息化平台及网络机房建设)：综合评分法,是指投标文件满足招标文件全部实质性要求，且按照评审因素的量化指标评审得分最高的投标人为中标候选人的评标方法。（最低报价不是中标的唯一依据。）</w:t>
      </w:r>
    </w:p>
    <w:p>
      <w:pPr>
        <w:pStyle w:val="null3"/>
      </w:pPr>
      <w:r>
        <w:rPr/>
        <w:t>采购包2(智能化基础设施建设)：综合评分法,是指投标文件满足招标文件全部实质性要求，且按照评审因素的量化指标评审得分最高的投标人为中标候选人的评标方法。（最低报价不是中标的唯一依据。）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广东省机电设备招标中心有限公司</w:t>
      </w:r>
      <w:r>
        <w:rPr/>
        <w:t>统一对外发布。</w:t>
      </w:r>
    </w:p>
    <w:p>
      <w:pPr>
        <w:pStyle w:val="null3"/>
        <w:ind w:firstLine="480"/>
      </w:pPr>
      <w:r>
        <w:rPr/>
        <w:t>（2）对</w:t>
      </w:r>
      <w:r>
        <w:rPr/>
        <w:t>广东省机电设备招标中心有限公司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采购包1（信息化平台及网络机房建设）：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采购包2（智能化基础设施建设）：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采购包1（信息化平台及网络机房建设）：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资格条件承诺函》）；2、提供投标（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供应商提供以下其中一项有效材料即可：1、针对该项作出承诺，并加盖公章（格式可参照附件《资格条件承诺函》）；2、提供2025年度财务状况报告或基本开户行出具的资信证明。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为面向中小企业预留采购份额项目，预留不少于合同金额40%面向中小企业采购：投标人所提供的货物中至少40%的合同金额的货物由中小企业生产且使用该中小企业商号或注册商标。预留份额通过以下措施进行，投标人可选择以下其中一种方式参与： 1.如投标人的投标产品中有大型企业制造的货物，则必须将本项目合同分包给一家或者多家中小企业，接受分包合同的分包单位提供的全部货物须全部由中小企业生产且使用该中小企业商号或注册商标，且分包单位承担的合同份额占合同金额的比例须达到40%或以上。【投标人需提供①符合上述比例的分包意向协议书、②分包意向协议书上述比例的全部货物的由投标人出具的《中小企业声明函》（货物），或由省级以上监狱管理局、戒毒管理局(含新疆生产建设兵团)出具的货物制造商属于监狱企业的证明文件，或货物制造商的《残疾人福利性单位声明函》】。2. 如投标人的投标产品均为中小企业生产且使用该中小企业商号或注册商标的，是否采取分包不作强制要求。</w:t>
            </w:r>
          </w:p>
        </w:tc>
      </w:tr>
    </w:tbl>
    <w:p>
      <w:pPr>
        <w:pStyle w:val="null3"/>
      </w:pPr>
      <w:r>
        <w:rPr/>
        <w:t>采购包2（智能化基础设施建设）：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资格条件承诺函》）；2、提供投标（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供应商提供以下其中一项有效材料即可：1、针对该项作出承诺，并加盖公章（格式可参照附件《资格条件承诺函》）；2、提供2025年度财务状况报告或基本开户行出具的资信证明。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为面向中小企业预留采购份额项目，预留不少于合同金额40%面向中小企业采购：投标人所提供的货物中至少40%的合同金额的货物由中小企业生产且使用该中小企业商号或注册商标。预留份额通过以下措施进行，投标人可选择以下其中一种方式参与： 1.如投标人的投标产品中有大型企业制造的货物，则必须将本项目合同分包给一家或者多家中小企业，接受分包合同的分包单位提供的全部货物须全部由中小企业生产且使用该中小企业商号或注册商标，且分包单位承担的合同份额占合同金额的比例须达到40%或以上。【投标人需提供①符合上述比例的分包意向协议书、②分包意向协议书上述比例的全部货物的由投标人出具的《中小企业声明函》（货物），或由省级以上监狱管理局、戒毒管理局(含新疆生产建设兵团)出具的货物制造商属于监狱企业的证明文件，或货物制造商的《残疾人福利性单位声明函》】。2. 如投标人的投标产品均为中小企业生产且使用该中小企业商号或注册商标的，是否采取分包不作强制要求。</w:t>
            </w:r>
          </w:p>
        </w:tc>
      </w:tr>
    </w:tbl>
    <w:p>
      <w:pPr>
        <w:pStyle w:val="null3"/>
        <w:ind w:firstLine="480"/>
      </w:pPr>
      <w:r>
        <w:rPr/>
        <w:t>表二符合性审查表：</w:t>
      </w:r>
    </w:p>
    <w:p>
      <w:pPr>
        <w:pStyle w:val="null3"/>
      </w:pPr>
      <w:r>
        <w:rPr/>
        <w:t>采购包1（信息化平台及网络机房建设）：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加盖公章和签署</w:t>
            </w:r>
          </w:p>
        </w:tc>
        <w:tc>
          <w:tcPr>
            <w:tcW w:type="dxa" w:w="4238"/>
          </w:tcPr>
          <w:p>
            <w:pPr>
              <w:pStyle w:val="null3"/>
            </w:pPr>
            <w:r>
              <w:rPr/>
              <w:t>按招标文件规定加盖公章和签署</w:t>
            </w:r>
          </w:p>
        </w:tc>
      </w:tr>
      <w:tr>
        <w:tc>
          <w:tcPr>
            <w:tcW w:type="dxa" w:w="890"/>
          </w:tcPr>
          <w:p>
            <w:pPr>
              <w:pStyle w:val="null3"/>
            </w:pPr>
            <w:r>
              <w:rPr/>
              <w:t>3</w:t>
            </w:r>
          </w:p>
        </w:tc>
        <w:tc>
          <w:tcPr>
            <w:tcW w:type="dxa" w:w="3178"/>
          </w:tcPr>
          <w:p>
            <w:pPr>
              <w:pStyle w:val="null3"/>
            </w:pPr>
            <w:r>
              <w:rPr/>
              <w:t>法定代表人证明书和法定代表人/负责人授权委托书</w:t>
            </w:r>
          </w:p>
        </w:tc>
        <w:tc>
          <w:tcPr>
            <w:tcW w:type="dxa" w:w="4238"/>
          </w:tcPr>
          <w:p>
            <w:pPr>
              <w:pStyle w:val="null3"/>
            </w:pPr>
            <w:r>
              <w:rPr/>
              <w:t>已提交有效的法定代表人证明书和法定代表人/负责人授权委托书（投标签字代表为授权代表时需提供委托书）</w:t>
            </w:r>
          </w:p>
        </w:tc>
      </w:tr>
      <w:tr>
        <w:tc>
          <w:tcPr>
            <w:tcW w:type="dxa" w:w="890"/>
          </w:tcPr>
          <w:p>
            <w:pPr>
              <w:pStyle w:val="null3"/>
            </w:pPr>
            <w:r>
              <w:rPr/>
              <w:t>4</w:t>
            </w:r>
          </w:p>
        </w:tc>
        <w:tc>
          <w:tcPr>
            <w:tcW w:type="dxa" w:w="3178"/>
          </w:tcPr>
          <w:p>
            <w:pPr>
              <w:pStyle w:val="null3"/>
            </w:pPr>
            <w:r>
              <w:rPr/>
              <w:t>两份或多份内容不同的投标文件</w:t>
            </w:r>
          </w:p>
        </w:tc>
        <w:tc>
          <w:tcPr>
            <w:tcW w:type="dxa" w:w="4238"/>
          </w:tcPr>
          <w:p>
            <w:pPr>
              <w:pStyle w:val="null3"/>
            </w:pPr>
            <w:r>
              <w:rPr/>
              <w:t>投标人无递交两份或多份内容不同的投标文件，或在一份投标文件中对同一招标货物有两个或多个报价，且未声明哪个为最终报价的</w:t>
            </w:r>
          </w:p>
        </w:tc>
      </w:tr>
      <w:tr>
        <w:tc>
          <w:tcPr>
            <w:tcW w:type="dxa" w:w="890"/>
          </w:tcPr>
          <w:p>
            <w:pPr>
              <w:pStyle w:val="null3"/>
            </w:pPr>
            <w:r>
              <w:rPr/>
              <w:t>5</w:t>
            </w:r>
          </w:p>
        </w:tc>
        <w:tc>
          <w:tcPr>
            <w:tcW w:type="dxa" w:w="3178"/>
          </w:tcPr>
          <w:p>
            <w:pPr>
              <w:pStyle w:val="null3"/>
            </w:pPr>
            <w:r>
              <w:rPr/>
              <w:t>投标价格</w:t>
            </w:r>
          </w:p>
        </w:tc>
        <w:tc>
          <w:tcPr>
            <w:tcW w:type="dxa" w:w="4238"/>
          </w:tcPr>
          <w:p>
            <w:pPr>
              <w:pStyle w:val="null3"/>
            </w:pPr>
            <w:r>
              <w:rPr/>
              <w:t>投标价格是固定价且符合报价要求</w:t>
            </w:r>
          </w:p>
        </w:tc>
      </w:tr>
      <w:tr>
        <w:tc>
          <w:tcPr>
            <w:tcW w:type="dxa" w:w="890"/>
          </w:tcPr>
          <w:p>
            <w:pPr>
              <w:pStyle w:val="null3"/>
            </w:pPr>
            <w:r>
              <w:rPr/>
              <w:t>6</w:t>
            </w:r>
          </w:p>
        </w:tc>
        <w:tc>
          <w:tcPr>
            <w:tcW w:type="dxa" w:w="3178"/>
          </w:tcPr>
          <w:p>
            <w:pPr>
              <w:pStyle w:val="null3"/>
            </w:pPr>
            <w:r>
              <w:rPr/>
              <w:t>报价无重大偏差或重大不合理</w:t>
            </w:r>
          </w:p>
        </w:tc>
        <w:tc>
          <w:tcPr>
            <w:tcW w:type="dxa" w:w="4238"/>
          </w:tcPr>
          <w:p>
            <w:pPr>
              <w:pStyle w:val="null3"/>
            </w:pPr>
            <w:r>
              <w:rPr/>
              <w:t>报价无重大偏差或重大不合理</w:t>
            </w:r>
          </w:p>
        </w:tc>
      </w:tr>
      <w:tr>
        <w:tc>
          <w:tcPr>
            <w:tcW w:type="dxa" w:w="890"/>
          </w:tcPr>
          <w:p>
            <w:pPr>
              <w:pStyle w:val="null3"/>
            </w:pPr>
            <w:r>
              <w:rPr/>
              <w:t>7</w:t>
            </w:r>
          </w:p>
        </w:tc>
        <w:tc>
          <w:tcPr>
            <w:tcW w:type="dxa" w:w="3178"/>
          </w:tcPr>
          <w:p>
            <w:pPr>
              <w:pStyle w:val="null3"/>
            </w:pPr>
            <w:r>
              <w:rPr/>
              <w:t>“★”条款</w:t>
            </w:r>
          </w:p>
        </w:tc>
        <w:tc>
          <w:tcPr>
            <w:tcW w:type="dxa" w:w="4238"/>
          </w:tcPr>
          <w:p>
            <w:pPr>
              <w:pStyle w:val="null3"/>
            </w:pPr>
            <w:r>
              <w:rPr/>
              <w:t>“★”条款满足招标文件要求</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未发现招标文件或法律法规明确规定可以废标的其他情形</w:t>
            </w:r>
          </w:p>
        </w:tc>
      </w:tr>
    </w:tbl>
    <w:p>
      <w:pPr>
        <w:pStyle w:val="null3"/>
      </w:pPr>
      <w:r>
        <w:rPr/>
        <w:t>采购包2（智能化基础设施建设）：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加盖公章和签署</w:t>
            </w:r>
          </w:p>
        </w:tc>
        <w:tc>
          <w:tcPr>
            <w:tcW w:type="dxa" w:w="4238"/>
          </w:tcPr>
          <w:p>
            <w:pPr>
              <w:pStyle w:val="null3"/>
            </w:pPr>
            <w:r>
              <w:rPr/>
              <w:t>按招标文件规定加盖公章和签署</w:t>
            </w:r>
          </w:p>
        </w:tc>
      </w:tr>
      <w:tr>
        <w:tc>
          <w:tcPr>
            <w:tcW w:type="dxa" w:w="890"/>
          </w:tcPr>
          <w:p>
            <w:pPr>
              <w:pStyle w:val="null3"/>
            </w:pPr>
            <w:r>
              <w:rPr/>
              <w:t>3</w:t>
            </w:r>
          </w:p>
        </w:tc>
        <w:tc>
          <w:tcPr>
            <w:tcW w:type="dxa" w:w="3178"/>
          </w:tcPr>
          <w:p>
            <w:pPr>
              <w:pStyle w:val="null3"/>
            </w:pPr>
            <w:r>
              <w:rPr/>
              <w:t>法定代表人证明书和法定代表人/负责人授权委托书</w:t>
            </w:r>
          </w:p>
        </w:tc>
        <w:tc>
          <w:tcPr>
            <w:tcW w:type="dxa" w:w="4238"/>
          </w:tcPr>
          <w:p>
            <w:pPr>
              <w:pStyle w:val="null3"/>
            </w:pPr>
            <w:r>
              <w:rPr/>
              <w:t>已提交有效的法定代表人证明书和法定代表人/负责人授权委托书（投标签字代表为授权代表时需提供委托书）</w:t>
            </w:r>
          </w:p>
        </w:tc>
      </w:tr>
      <w:tr>
        <w:tc>
          <w:tcPr>
            <w:tcW w:type="dxa" w:w="890"/>
          </w:tcPr>
          <w:p>
            <w:pPr>
              <w:pStyle w:val="null3"/>
            </w:pPr>
            <w:r>
              <w:rPr/>
              <w:t>4</w:t>
            </w:r>
          </w:p>
        </w:tc>
        <w:tc>
          <w:tcPr>
            <w:tcW w:type="dxa" w:w="3178"/>
          </w:tcPr>
          <w:p>
            <w:pPr>
              <w:pStyle w:val="null3"/>
            </w:pPr>
            <w:r>
              <w:rPr/>
              <w:t>两份或多份内容不同的投标文件</w:t>
            </w:r>
          </w:p>
        </w:tc>
        <w:tc>
          <w:tcPr>
            <w:tcW w:type="dxa" w:w="4238"/>
          </w:tcPr>
          <w:p>
            <w:pPr>
              <w:pStyle w:val="null3"/>
            </w:pPr>
            <w:r>
              <w:rPr/>
              <w:t>投标人无递交两份或多份内容不同的投标文件，或在一份投标文件中对同一招标货物有两个或多个报价，且未声明哪个为最终报价的</w:t>
            </w:r>
          </w:p>
        </w:tc>
      </w:tr>
      <w:tr>
        <w:tc>
          <w:tcPr>
            <w:tcW w:type="dxa" w:w="890"/>
          </w:tcPr>
          <w:p>
            <w:pPr>
              <w:pStyle w:val="null3"/>
            </w:pPr>
            <w:r>
              <w:rPr/>
              <w:t>5</w:t>
            </w:r>
          </w:p>
        </w:tc>
        <w:tc>
          <w:tcPr>
            <w:tcW w:type="dxa" w:w="3178"/>
          </w:tcPr>
          <w:p>
            <w:pPr>
              <w:pStyle w:val="null3"/>
            </w:pPr>
            <w:r>
              <w:rPr/>
              <w:t>投标价格</w:t>
            </w:r>
          </w:p>
        </w:tc>
        <w:tc>
          <w:tcPr>
            <w:tcW w:type="dxa" w:w="4238"/>
          </w:tcPr>
          <w:p>
            <w:pPr>
              <w:pStyle w:val="null3"/>
            </w:pPr>
            <w:r>
              <w:rPr/>
              <w:t>投标价格是固定价且符合报价要求</w:t>
            </w:r>
          </w:p>
        </w:tc>
      </w:tr>
      <w:tr>
        <w:tc>
          <w:tcPr>
            <w:tcW w:type="dxa" w:w="890"/>
          </w:tcPr>
          <w:p>
            <w:pPr>
              <w:pStyle w:val="null3"/>
            </w:pPr>
            <w:r>
              <w:rPr/>
              <w:t>6</w:t>
            </w:r>
          </w:p>
        </w:tc>
        <w:tc>
          <w:tcPr>
            <w:tcW w:type="dxa" w:w="3178"/>
          </w:tcPr>
          <w:p>
            <w:pPr>
              <w:pStyle w:val="null3"/>
            </w:pPr>
            <w:r>
              <w:rPr/>
              <w:t>报价无重大偏差或重大不合理</w:t>
            </w:r>
          </w:p>
        </w:tc>
        <w:tc>
          <w:tcPr>
            <w:tcW w:type="dxa" w:w="4238"/>
          </w:tcPr>
          <w:p>
            <w:pPr>
              <w:pStyle w:val="null3"/>
            </w:pPr>
            <w:r>
              <w:rPr/>
              <w:t>报价无重大偏差或重大不合理</w:t>
            </w:r>
          </w:p>
        </w:tc>
      </w:tr>
      <w:tr>
        <w:tc>
          <w:tcPr>
            <w:tcW w:type="dxa" w:w="890"/>
          </w:tcPr>
          <w:p>
            <w:pPr>
              <w:pStyle w:val="null3"/>
            </w:pPr>
            <w:r>
              <w:rPr/>
              <w:t>7</w:t>
            </w:r>
          </w:p>
        </w:tc>
        <w:tc>
          <w:tcPr>
            <w:tcW w:type="dxa" w:w="3178"/>
          </w:tcPr>
          <w:p>
            <w:pPr>
              <w:pStyle w:val="null3"/>
            </w:pPr>
            <w:r>
              <w:rPr/>
              <w:t>“★”条款</w:t>
            </w:r>
          </w:p>
        </w:tc>
        <w:tc>
          <w:tcPr>
            <w:tcW w:type="dxa" w:w="4238"/>
          </w:tcPr>
          <w:p>
            <w:pPr>
              <w:pStyle w:val="null3"/>
            </w:pPr>
            <w:r>
              <w:rPr/>
              <w:t>“★”条款满足招标文件要求</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未发现招标文件或法律法规明确规定可以废标的其他情形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采购包1(信息化平台及网络机房建设):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带“▲”号重要技术条款响应程度 (30.0分)</w:t>
            </w:r>
          </w:p>
        </w:tc>
        <w:tc>
          <w:tcPr>
            <w:tcW w:type="dxa" w:w="5076"/>
          </w:tcPr>
          <w:p>
            <w:pPr>
              <w:pStyle w:val="null3"/>
              <w:jc w:val="left"/>
            </w:pPr>
            <w:r>
              <w:rPr/>
              <w:t>根据投标人所投产品针对附件采购需求书的采购包1：信息化平台及网络机房建设中“设备技术规格要求或服务要求”中带“▲”的重要技术条款（共64条，以所属最低一级编号的条款视为一条，标题不计入）的响应情况进行评审: （1）完全满足得30分; （2）如有负偏离或不响应，则本项得分=30－负偏离或不响应条款数/64×30。计算结果保留2位小数，第三位四舍五入。【注:按以下要求提供证明材料：1.采购需求书有要求的按采购需求书要求提供证明材料；2.采购需求书中无要求的可提供所投产品彩页或技术白皮书或技术参数说明或具备 CMA 或 CNAS 资质的第三方检测机构出具的检测报告或产品制造商官方网站完整截图（须包含网页 URL 地址）或系统运行截图等可证明所提供的产品满足采购需求的相关证明材料。（投标人须按实际参数进行响应）】</w:t>
            </w:r>
          </w:p>
        </w:tc>
      </w:tr>
      <w:tr>
        <w:tc>
          <w:tcPr>
            <w:tcW w:type="dxa" w:w="922"/>
            <w:gridSpan w:val="2"/>
            <w:vMerge/>
          </w:tcPr>
          <w:p/>
        </w:tc>
        <w:tc>
          <w:tcPr>
            <w:tcW w:type="dxa" w:w="2307"/>
          </w:tcPr>
          <w:p>
            <w:pPr>
              <w:pStyle w:val="null3"/>
              <w:jc w:val="left"/>
            </w:pPr>
            <w:r>
              <w:rPr/>
              <w:t>不带“★”“▲”号的一般技术条款响应程度 (5.0分)</w:t>
            </w:r>
          </w:p>
        </w:tc>
        <w:tc>
          <w:tcPr>
            <w:tcW w:type="dxa" w:w="5076"/>
          </w:tcPr>
          <w:p>
            <w:pPr>
              <w:pStyle w:val="null3"/>
              <w:jc w:val="left"/>
            </w:pPr>
            <w:r>
              <w:rPr/>
              <w:t>根据投标人所投产品针对附件采购需求书的采购包1：信息化平台及网络机房建设中“设备技术规格要求或服务要求”中不带“★”“▲”号的一般技术条款（共795条，以所属最低一级编号的条款视为一条，标题不计入）的响应情况进行评审: （1）完全满足得5分; （2）如有负偏离或不响应，则本项得分=5－负偏离或不响应条款数/795×5。计算结果保留2位小数，第三位四舍五入。【注:按以下要求提供证明材料：1.采购需求书有要求的按采购需求书要求提供证明材料；2.采购需求无明确要求提供的证明材料，评标委员会根据投标人《技术和服务要求响应表》中的响应情况进行评定。（投标人如有负偏离或不响应的应按照实际参数列出，如不列出默认响应或无偏离）】</w:t>
            </w:r>
          </w:p>
        </w:tc>
      </w:tr>
      <w:tr>
        <w:tc>
          <w:tcPr>
            <w:tcW w:type="dxa" w:w="922"/>
            <w:gridSpan w:val="2"/>
            <w:vMerge/>
          </w:tcPr>
          <w:p/>
        </w:tc>
        <w:tc>
          <w:tcPr>
            <w:tcW w:type="dxa" w:w="2307"/>
          </w:tcPr>
          <w:p>
            <w:pPr>
              <w:pStyle w:val="null3"/>
              <w:jc w:val="left"/>
            </w:pPr>
            <w:r>
              <w:rPr/>
              <w:t>项目实施方案 (4.0分)</w:t>
            </w:r>
          </w:p>
        </w:tc>
        <w:tc>
          <w:tcPr>
            <w:tcW w:type="dxa" w:w="5076"/>
          </w:tcPr>
          <w:p>
            <w:pPr>
              <w:pStyle w:val="null3"/>
              <w:jc w:val="left"/>
            </w:pPr>
            <w:r>
              <w:rPr/>
              <w:t>根据投标人针对本项目所提供的项目实施方案，包括但不限于项目人力资源投入方案、项目设备与配套材料的到货保障方案、项目施工机械投入方案、设备安装调试方案、机房设备搬迁实施方案、新建系统与原有系统（包括无线网络系统、网络教学平台、虚拟化平台等）的统管或对接实施方案、项目总体实施进度计划及保障措施、项目实施质量与安全保障措施等内容进行评审： （1）整体方案优于采购需求，得4分； （2）整体方案满足采购需求，得2分； （3）整体方案无法完全满足采购需求，得1分； （4）未提供方案，或不具备项目落地实施保障能力的得0分。</w:t>
            </w:r>
          </w:p>
        </w:tc>
      </w:tr>
      <w:tr>
        <w:tc>
          <w:tcPr>
            <w:tcW w:type="dxa" w:w="922"/>
            <w:gridSpan w:val="2"/>
            <w:vMerge/>
          </w:tcPr>
          <w:p/>
        </w:tc>
        <w:tc>
          <w:tcPr>
            <w:tcW w:type="dxa" w:w="2307"/>
          </w:tcPr>
          <w:p>
            <w:pPr>
              <w:pStyle w:val="null3"/>
              <w:jc w:val="left"/>
            </w:pPr>
            <w:r>
              <w:rPr/>
              <w:t>项目技术方案 (8.0分)</w:t>
            </w:r>
          </w:p>
        </w:tc>
        <w:tc>
          <w:tcPr>
            <w:tcW w:type="dxa" w:w="5076"/>
          </w:tcPr>
          <w:p>
            <w:pPr>
              <w:pStyle w:val="null3"/>
              <w:jc w:val="left"/>
            </w:pPr>
            <w:r>
              <w:rPr/>
              <w:t>根据投标人针对附件采购需求书的采购包1：信息化平台及网络机房建设中“技术服务要求”所提供的技术方案等内容进行评审，内容包括如下： 一、各平台整体技术方案评审（共6项核心要素） 考核范围：校园安全管理平台、人脸库管理平台、低代码平台、一网通办平台四大业务平台技术方案 核心量化要素：1.各平台业务需求分析方案；2.整体业务总体架构设计方案；3.软件平台整体设计方案；4.软件功能模块细化设计方案；5.配套硬件设备的选型方案；6.硬件设备现场部署实施规划方案 二、无线网络与SDN系统融合对接方案评审（共6项核心要素） 考核范围：新建无线网络与现有网络融合、SDN系统及无线系统对接、校园现有设备平滑接入、统一运维管理等方案 核心量化要素：1.新旧无线网络整体融合组网方案；2.现有SDN系统对接适配方案；3.原有无线系统对接兼容方案；4.校园无线设备、认证系统平滑接入迁移方案；5.AP设备统一管理、配置运维方案；6.用户统一认证、计费联动管理方案 三、存储系统核心功能技术方案评审（共6项核心要素） 考核范围：存储系统各类核心功能、数据安全、容错保护专项技术方案 核心量化要素：1.数据镜像功能详细实现方案；2.NAS存储功能部署及应用方案；3.存储数据自动分层策略及实施方案；4.多路径传输技术部署及优化方案；5.磁盘损坏预警及数据保护方案；6.存储系统整体容错、数据备份兜底方案 四、现有机房改造及设备监控集成方案评审（共5项核心要素） 考核范围：机房链路对接、新旧设备集成、一体化设备监控、海量测点监测能力等方案 核心量化要素：1.机房现有链路梳理及新旧链路对接方案；2.机房新旧设备兼容集成、割接过渡方案；3.机房设备一体化集中监控架构方案；4.监控数据采集、传输、汇总实施方案；5.机房整体改造落地实施及风险防控方案 五、具体详细评分如下： （1）整体方案满足所有核心要素，方案详细合理，得8分； （2）整体方案满足所有核心要素，方案基本可行，得4分； （3）整体方案核心要素不齐全，无法完全满足采购需求，得1分； （4）未提供方案，或不具备项目落地实施保障能力的得0分。</w:t>
            </w:r>
          </w:p>
        </w:tc>
      </w:tr>
      <w:tr>
        <w:tc>
          <w:tcPr>
            <w:tcW w:type="dxa" w:w="922"/>
            <w:gridSpan w:val="2"/>
            <w:vMerge/>
          </w:tcPr>
          <w:p/>
        </w:tc>
        <w:tc>
          <w:tcPr>
            <w:tcW w:type="dxa" w:w="2307"/>
          </w:tcPr>
          <w:p>
            <w:pPr>
              <w:pStyle w:val="null3"/>
              <w:jc w:val="left"/>
            </w:pPr>
            <w:r>
              <w:rPr/>
              <w:t>售后服务及培训方案 (3.0分)</w:t>
            </w:r>
          </w:p>
        </w:tc>
        <w:tc>
          <w:tcPr>
            <w:tcW w:type="dxa" w:w="5076"/>
          </w:tcPr>
          <w:p>
            <w:pPr>
              <w:pStyle w:val="null3"/>
              <w:jc w:val="left"/>
            </w:pPr>
            <w:r>
              <w:rPr/>
              <w:t>根据投标人提供的方案贴合项目智能化设备运维实际，售后体系完善，提供明确长效质保、极速故障响应、常态化驻场运维、充足备品备件储备；培训体系系统化，覆盖设备操作、日常保养、故障识别、应急处置全流程，专人全程跟进教学，服务与培训举措全面细化，整体标准优于采购需求。 评审覆盖质保服务、故障处置、日常运维、备品备件、实操培训、设备养护、故障应急等全维度内容进行评审： （1）整体方案优于采购需求，得 3 分； （2）整体方案满足采购需求，得 2 分； （3）整体方案无法完全满足采购需求，得 1 分； （4）未提供方案，或不具备售后、培训落地保障能力的得 0 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根据投标人提供2023年1月1日至投标截止时间前完成过的同类项目(同类项目是指信息化集成项目)业绩情况进行评审： （1）每提供一项得1分，本项最高得4分。 【注：须提供合同关键页扫描件（包括双方盖章、签约时间、采购内容）、验收报告，加盖投标人公章作为评审依据，时间以合同签订时间为准。】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根据投标人拟派项目负责人（仅限1人）具备的专业能力进行评分，本项最高得4分。 1.具有计算机/电子/通信/信息/网络类相关专业本科或以上学历或学位的，得1分； 2.具有以下（1）-（5）项证书的，每满足1项得1分，最高得3分； （1）信息系统项目管理师； （2）系统规划与管理师； （3）系统分析师； （4）系统架构设计师； （5）电子类或通信类高级工程师。 【注：同一人员不得兼任其他岗位，存在岗位兼任情况的，本项不予计分。同时提供以下证明材料：①相关证书；②人员在投标人单位任职的外部证明，如加盖政府有关部门印章的打印日期在本项目投标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vMerge/>
          </w:tcPr>
          <w:p/>
        </w:tc>
        <w:tc>
          <w:tcPr>
            <w:tcW w:type="dxa" w:w="2307"/>
          </w:tcPr>
          <w:p>
            <w:pPr>
              <w:pStyle w:val="null3"/>
              <w:jc w:val="left"/>
            </w:pPr>
            <w:r>
              <w:rPr/>
              <w:t>技术负责人 (4.0分)</w:t>
            </w:r>
          </w:p>
        </w:tc>
        <w:tc>
          <w:tcPr>
            <w:tcW w:type="dxa" w:w="5076"/>
          </w:tcPr>
          <w:p>
            <w:pPr>
              <w:pStyle w:val="null3"/>
              <w:jc w:val="left"/>
            </w:pPr>
            <w:r>
              <w:rPr/>
              <w:t>根据投标人拟派技术负责人（仅限1人，非项目负责人、非网络负责人、非技术团队成员）具备的专业能力进行评分，本项最高得4分。 1.具有计算机/电子/通信/信息/网络类相关专业本科及以上学历或学位的，得1分； 2.具有以下（1）-（5）项证书的，每满足1项得1分，最高得3分； （1）信息系统项目管理师； （2）系统规划与管理师； （3）系统分析师； （4）系统架构设计师； （5）电子类或通信类高级工程师。 【注：同一人员不得兼任其他岗位，存在岗位兼任情况的，本项不予计分。同时提供以下证明材料：①相关证书；②人员在投标人单位任职的外部证明，如加盖政府有关部门印章的打印日期在本项目投标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vMerge/>
          </w:tcPr>
          <w:p/>
        </w:tc>
        <w:tc>
          <w:tcPr>
            <w:tcW w:type="dxa" w:w="2307"/>
          </w:tcPr>
          <w:p>
            <w:pPr>
              <w:pStyle w:val="null3"/>
              <w:jc w:val="left"/>
            </w:pPr>
            <w:r>
              <w:rPr/>
              <w:t>网络负责人 (3.0分)</w:t>
            </w:r>
          </w:p>
        </w:tc>
        <w:tc>
          <w:tcPr>
            <w:tcW w:type="dxa" w:w="5076"/>
          </w:tcPr>
          <w:p>
            <w:pPr>
              <w:pStyle w:val="null3"/>
              <w:jc w:val="left"/>
            </w:pPr>
            <w:r>
              <w:rPr/>
              <w:t>根据投标人拟派网络负责人（仅限1人、非项目负责人、非技术负责人、非技术团队成员）具备的专业能力进行评分，本项最高得3分。 1.具有计算机/电子/通信/信息/网络类相关专业本科及以上学历或学位的，得1分； 2.具有以下（1）-（5）项证书的，每满足1项得1分，最高得2分； （1）网络规划设计师； （2）系统规划与管理师； （3）信息系统项目管理师； （4）系统分析师； （5）电子类或通信类高级工程师。 【注：同一人员不得兼任其他岗位，存在岗位兼任情况的，本项不予计分。同时提供以下证明材料：①相关证书；②人员在投标人单位任职的外部证明，如加盖政府有关部门印章的打印日期在本项目投标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vMerge/>
          </w:tcPr>
          <w:p/>
        </w:tc>
        <w:tc>
          <w:tcPr>
            <w:tcW w:type="dxa" w:w="2307"/>
          </w:tcPr>
          <w:p>
            <w:pPr>
              <w:pStyle w:val="null3"/>
              <w:jc w:val="left"/>
            </w:pPr>
            <w:r>
              <w:rPr/>
              <w:t>其他项目团队人员 (5.0分)</w:t>
            </w:r>
          </w:p>
        </w:tc>
        <w:tc>
          <w:tcPr>
            <w:tcW w:type="dxa" w:w="5076"/>
          </w:tcPr>
          <w:p>
            <w:pPr>
              <w:pStyle w:val="null3"/>
              <w:jc w:val="left"/>
            </w:pPr>
            <w:r>
              <w:rPr/>
              <w:t>根据投标人拟委派的其他项目团队人员（除项目负责人、技术负责人、网络负责人外）具备的专业能力进行评分，具有（1）-（6）项证书的，每满足1项得1分，具有（7）-（12）项证书的，每满足1项得得0.5分，本项最高得5分。 （1）网络规划设计师； （2）系统规划与管理师； （3）信息系统项目管理师； （4）系统分析师； （5）电子类高级工程师； （6）通信类高级工程师； （7）系统集成项目管理工程师； （8）信息安全工程师； （9）网络工程师； （10）信息系统管理工程师； （11）电子类中级工程师； （12）通信类中级工程师。 【注：同一人具备多个证书的按照分数最高的证书仅计分1次，多人具有同一项证书仅计分1次。存在岗位兼任情况的，本项不予计分。同时提供以下证明材料：①相关证书；②人员在投标人单位任职的外部证明，如加盖政府有关部门印章的打印日期在本项目投标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（3）投标（响应）报价低于最高限价55%的，即投标（响应）报价&lt;最高限价×55%。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评审委员会启动异常低价投标（响应）审查后，应当要求相关供应商在评审现场合理的时间内提供书面说明及必要的证明材料，对投标（响应）价格作出解释。相关法律法规对供应商报价有规定的，从其规定。</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采购包2(智能化基础设施建设):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带“▲”号重要技术条款响应程度 (30.0分)</w:t>
            </w:r>
          </w:p>
        </w:tc>
        <w:tc>
          <w:tcPr>
            <w:tcW w:type="dxa" w:w="5076"/>
          </w:tcPr>
          <w:p>
            <w:pPr>
              <w:pStyle w:val="null3"/>
              <w:jc w:val="left"/>
            </w:pPr>
            <w:r>
              <w:rPr/>
              <w:t>根据投标人所投产品针对附件采购需求书的采购包1：信息化平台及网络机房建设中“设备技术规格要求或服务要求”中带“▲”的重要技术条款（共26条，以所属最低一级编号的条款视为一条，标题不计入）的响应情况进行评审: （1）完全满足得30分; （2）如有负偏离或不响应，则本项得分=30－负偏离或不响应条款数/26×30。计算结果保留2位小数，第三位四舍五入。【注:按以下要求提供证明材料：1.采购需求书有要求的按采购需求书要求提供证明材料；2.采购需求书中无要求的提供所投产品彩页或技术白皮书或技术参数说明或具备 CMA 或 CNAS 资质的第三方检测机构出具的检测报告或产品制造商官方网站完整截图（须包含网页 URL 地址）或系统运行截图等可证明所提供的产品满足采购需求的相关证明材料。（投标人须按实际参数进行响应）】</w:t>
            </w:r>
          </w:p>
        </w:tc>
      </w:tr>
      <w:tr>
        <w:tc>
          <w:tcPr>
            <w:tcW w:type="dxa" w:w="922"/>
            <w:gridSpan w:val="2"/>
            <w:vMerge/>
          </w:tcPr>
          <w:p/>
        </w:tc>
        <w:tc>
          <w:tcPr>
            <w:tcW w:type="dxa" w:w="2307"/>
          </w:tcPr>
          <w:p>
            <w:pPr>
              <w:pStyle w:val="null3"/>
              <w:jc w:val="left"/>
            </w:pPr>
            <w:r>
              <w:rPr/>
              <w:t>不带“★”“▲”号的一般技术条款响应程度 (5.0分)</w:t>
            </w:r>
          </w:p>
        </w:tc>
        <w:tc>
          <w:tcPr>
            <w:tcW w:type="dxa" w:w="5076"/>
          </w:tcPr>
          <w:p>
            <w:pPr>
              <w:pStyle w:val="null3"/>
              <w:jc w:val="left"/>
            </w:pPr>
            <w:r>
              <w:rPr/>
              <w:t>根据投标人所投产品针对附件采购需求书的采购包1：信息化平台及网络机房建设中“设备技术规格要求或服务要求”中不带“★”“▲”号的一般技术条款（共1712条，以所属最低一级编号的条款视为一条，标题不计入）的响应情况进行评审: （1）完全满足得5分; （2）如有负偏离或不响应，则本项得分=5－负偏离或不响应条款数/1712×5。计算结果保留2位小数，第三位四舍五入。【注:按以下要求提供证明材料：1.采购需求书有要求的按采购需求书要求提供证明材料；2.采购需求无明确要求提供的证明材料，评标委员会根据投标人《技术和服务要求响应表》中的响应情况进行评定。（投标人如有负偏离或不响应的应按照实际参数列出，如不列出默认响应或无偏离）】</w:t>
            </w:r>
          </w:p>
        </w:tc>
      </w:tr>
      <w:tr>
        <w:tc>
          <w:tcPr>
            <w:tcW w:type="dxa" w:w="922"/>
            <w:gridSpan w:val="2"/>
            <w:vMerge/>
          </w:tcPr>
          <w:p/>
        </w:tc>
        <w:tc>
          <w:tcPr>
            <w:tcW w:type="dxa" w:w="2307"/>
          </w:tcPr>
          <w:p>
            <w:pPr>
              <w:pStyle w:val="null3"/>
              <w:jc w:val="left"/>
            </w:pPr>
            <w:r>
              <w:rPr/>
              <w:t>项目实施方案 (4.0分)</w:t>
            </w:r>
          </w:p>
        </w:tc>
        <w:tc>
          <w:tcPr>
            <w:tcW w:type="dxa" w:w="5076"/>
          </w:tcPr>
          <w:p>
            <w:pPr>
              <w:pStyle w:val="null3"/>
              <w:jc w:val="left"/>
            </w:pPr>
            <w:r>
              <w:rPr/>
              <w:t>根据投标人针对本项目所提供的项目实施方案，评审内容覆盖人力配置、设备辅材供货保障、施工机具投入、设备安装调试、新建系统与存量系统（包括消防系统、班牌管理平台、教学扩声系统等）的统管或对接实施方案、整体实施进度计划、质量安全管控保障全维度内容，评标委员会结合方案贴合度、完整度、落地可行性分级打分： （1）整体方案优于采购需求，得4分； （2）整体方案满足采购需求，得2分； （3）整体方案无法完全满足采购需求，得1分； （4）未提供方案，或不具备项目落地实施保障能力的得0分。</w:t>
            </w:r>
          </w:p>
        </w:tc>
      </w:tr>
      <w:tr>
        <w:tc>
          <w:tcPr>
            <w:tcW w:type="dxa" w:w="922"/>
            <w:gridSpan w:val="2"/>
            <w:vMerge/>
          </w:tcPr>
          <w:p/>
        </w:tc>
        <w:tc>
          <w:tcPr>
            <w:tcW w:type="dxa" w:w="2307"/>
          </w:tcPr>
          <w:p>
            <w:pPr>
              <w:pStyle w:val="null3"/>
              <w:jc w:val="left"/>
            </w:pPr>
            <w:r>
              <w:rPr/>
              <w:t>技术整体方案 (8.0分)</w:t>
            </w:r>
          </w:p>
        </w:tc>
        <w:tc>
          <w:tcPr>
            <w:tcW w:type="dxa" w:w="5076"/>
          </w:tcPr>
          <w:p>
            <w:pPr>
              <w:pStyle w:val="null3"/>
              <w:jc w:val="left"/>
            </w:pPr>
            <w:r>
              <w:rPr/>
              <w:t>根据投标人针对附件采购需求书的采购包2：智能化基础设施建设中“技术服务要求”所提供的技术方案等内容进行评审，内容应包括如下： 一、新旧录播系统对接集成方案评审（共6项核心要素） 考核范围：新建录播系统与新校区已建录播系统对接、设备接管、资源互通、统一管控、业务联动等整体技术方案 核心量化要素：1.新旧录播系统现状调研及适配分析方案；2.新旧录播系统对接集成总体架构设计方案；3.已建系统接管新建录播设备专项技术方案；4.录播音视频资源互通共享实施方案；5.全量录播设备统一管控、权限配置方案；6.新旧系统业务联动、协同运行落地保障方案 二、电子班牌及发布平台整体技术方案评审（共6项核心要素） 考核范围：新建电子班牌及配套发布平台需求分析、架构设计、软硬件设计部署、系统兼容、无缝对接、存量系统接管等技术方案 核心量化要素：1.电子班牌及发布平台业务需求拆解分析方案；2.平台整体总体架构设计方案；3.软件发布平台功能模块、业务逻辑设计方案；4.电子班牌硬件设备的选型、参数适配方案；5.班牌硬件现场部署、安装调试实施方案；6.存量班牌系统接管新建设备、业务与数据无缝对接兼容方案 三、物联中控及教学扩声系统对接纳管方案评审（共6项核心要素） 考核范围：新建物联中控系统、教学扩声系统与校区现有音视频平台、存量设备的无缝对接、统一纳管、接口适配、参数调试等技术方案 核心量化要素：1.现有音视频平台及存量设备现状适配分析方案；2.物联中控、教学扩声系统对接总体架构方案；3.系统对接完整接口说明文档方案；4.接口参数配置、适配调试专项方案；5.接口调用方式、交互逻辑实施方案；6.对接示例代码、联调测试、统一管控落地方案 四、现有消防系统对接集成与统一监控方案评审（共6项核心要素） 考核范围：现有消防系统对接适配、新旧设备集成、数据采集获取、统一监控、集中管理等专项技术方案 核心量化要素：1.校园现有消防系统设备、协议、数据现状摸排分析方案；2.新旧消防设备兼容集成、割接融合方案；3.消防系统数据对接、采集、同步获取方案；4.消防数据标准化解析、存储、展示方案；5.消防设备一体化集中监控、运维管理方案；6.消防系统对接安全保障、故障应急处置方案 五、具体详细评分如下： （1）整体方案满足所有核心要素，方案详细合理，得8分； （2）整体方案满足所有核心要素，方案基本可行，得4分； （3）整体方案核心要素不齐全，无法完全满足采购需求，得1分； （4）未提供方案，或不具备项目落地实施保障能力的得0分。</w:t>
            </w:r>
          </w:p>
        </w:tc>
      </w:tr>
      <w:tr>
        <w:tc>
          <w:tcPr>
            <w:tcW w:type="dxa" w:w="922"/>
            <w:gridSpan w:val="2"/>
            <w:vMerge/>
          </w:tcPr>
          <w:p/>
        </w:tc>
        <w:tc>
          <w:tcPr>
            <w:tcW w:type="dxa" w:w="2307"/>
          </w:tcPr>
          <w:p>
            <w:pPr>
              <w:pStyle w:val="null3"/>
              <w:jc w:val="left"/>
            </w:pPr>
            <w:r>
              <w:rPr/>
              <w:t>售后服务及培训方案 (3.0分)</w:t>
            </w:r>
          </w:p>
        </w:tc>
        <w:tc>
          <w:tcPr>
            <w:tcW w:type="dxa" w:w="5076"/>
          </w:tcPr>
          <w:p>
            <w:pPr>
              <w:pStyle w:val="null3"/>
              <w:jc w:val="left"/>
            </w:pPr>
            <w:r>
              <w:rPr/>
              <w:t>根据投标人提供的方案贴合项目智能化设备运维实际，售后体系完善，提供明确长效质保、极速故障响应、常态化驻场运维、充足备品备件储备；培训体系系统化，覆盖设备操作、日常保养、故障识别、应急处置全流程，专人全程跟进教学，服务与培训举措全面细化，整体标准优于采购需求。 评审覆盖质保服务、故障处置、日常运维、备品备件、实操培训、设备养护、故障应急等全维度内容进行评审： （1）整体方案优于采购需求，得 3 分； （2）整体方案满足采购需求，得 2 分； （3）整体方案无法完全满足采购需求，得 1 分； （4）未提供方案，或不具备售后、培训落地保障能力的得 0 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根据投标人提供2023年1月1日至投标截止时间前完成过的同类项目(同类项目是指信息化集成项目)业绩情况进行评审： （1）每提供一项得1分，本项最高得4分。 【注：须提供合同关键页扫描件（包括双方盖章、签约时间、采购内容）、验收报告，加盖投标人公章作为评审依据，时间以合同签订时间为准。】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根据投标人拟派项目负责人（仅限1人）具备的专业能力进行评分，本项最高得4分。 1.具有计算机/电子/通信/信息/网络类相关专业本科或以上学历或学位的，得1分； 2.具有以下（1）-（5）项证书的，每满足1项得1分，最高得3分； （1）信息系统项目管理师； （2）系统规划与管理师； （3）系统分析师； （4）系统架构设计师； （5）电子类或通信类高级工程师。 【注：同一人员不得兼任其他岗位，存在岗位兼任情况的，本项不予计分。同时提供以下证明材料：①相关证书；②人员在投标人单位任职的外部证明，如加盖政府有关部门印章的打印日期在本项目投标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vMerge/>
          </w:tcPr>
          <w:p/>
        </w:tc>
        <w:tc>
          <w:tcPr>
            <w:tcW w:type="dxa" w:w="2307"/>
          </w:tcPr>
          <w:p>
            <w:pPr>
              <w:pStyle w:val="null3"/>
              <w:jc w:val="left"/>
            </w:pPr>
            <w:r>
              <w:rPr/>
              <w:t>技术负责人 (4.0分)</w:t>
            </w:r>
          </w:p>
        </w:tc>
        <w:tc>
          <w:tcPr>
            <w:tcW w:type="dxa" w:w="5076"/>
          </w:tcPr>
          <w:p>
            <w:pPr>
              <w:pStyle w:val="null3"/>
              <w:jc w:val="left"/>
            </w:pPr>
            <w:r>
              <w:rPr/>
              <w:t>根据投标人拟派技术负责人（仅限1人，非项目负责人、非网络负责人、非技术团队成员）具备的专业能力进行评分，本项最高得4分。 1.具有计算机/电子/通信/信息/网络类相关专业本科及以上学历或学位的，得1分； 2.具有以下（1）-（5）项证书的，每满足1项得1分，最高得3分； （1）信息系统项目管理师； （2）系统规划与管理师； （3）系统分析师； （4）系统架构设计师； （5）电子类或通信类高级工程师。 【注：同一人员不得兼任其他岗位，存在岗位兼任情况的，本项不予计分。同时提供以下证明材料：①相关证书；②人员在投标人单位任职的外部证明，如加盖政府有关部门印章的打印日期在本项目投标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vMerge/>
          </w:tcPr>
          <w:p/>
        </w:tc>
        <w:tc>
          <w:tcPr>
            <w:tcW w:type="dxa" w:w="2307"/>
          </w:tcPr>
          <w:p>
            <w:pPr>
              <w:pStyle w:val="null3"/>
              <w:jc w:val="left"/>
            </w:pPr>
            <w:r>
              <w:rPr/>
              <w:t>网络负责人 (3.0分)</w:t>
            </w:r>
          </w:p>
        </w:tc>
        <w:tc>
          <w:tcPr>
            <w:tcW w:type="dxa" w:w="5076"/>
          </w:tcPr>
          <w:p>
            <w:pPr>
              <w:pStyle w:val="null3"/>
              <w:jc w:val="left"/>
            </w:pPr>
            <w:r>
              <w:rPr/>
              <w:t>根据投标人拟派网络负责人（仅限1人、非项目负责人、非技术负责人、非技术团队成员）具备的专业能力进行评分，本项最高得3分。 1.具有计算机/电子/通信/信息/网络类相关专业本科及以上学历或学位的，得1分； 2.具有以下（1）-（5）项证书的，每满足1项得1分，最高得2分； （1）网络规划设计师； （2）系统规划与管理师； （3）信息系统项目管理师； （4）系统分析师； （5）电子类或通信类高级工程师。 【注：同一人员不得兼任其他岗位，存在岗位兼任情况的，本项不予计分。同时提供以下证明材料：①相关证书；②人员在投标人单位任职的外部证明，如加盖政府有关部门印章的打印日期在本项目投标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vMerge/>
          </w:tcPr>
          <w:p/>
        </w:tc>
        <w:tc>
          <w:tcPr>
            <w:tcW w:type="dxa" w:w="2307"/>
          </w:tcPr>
          <w:p>
            <w:pPr>
              <w:pStyle w:val="null3"/>
              <w:jc w:val="left"/>
            </w:pPr>
            <w:r>
              <w:rPr/>
              <w:t>其他项目团队人员 (5.0分)</w:t>
            </w:r>
          </w:p>
        </w:tc>
        <w:tc>
          <w:tcPr>
            <w:tcW w:type="dxa" w:w="5076"/>
          </w:tcPr>
          <w:p>
            <w:pPr>
              <w:pStyle w:val="null3"/>
              <w:jc w:val="left"/>
            </w:pPr>
            <w:r>
              <w:rPr/>
              <w:t>根据投标人拟委派的其他项目团队人员（除项目负责人、技术负责人、网络负责人外）具备的专业能力进行评分，具有（1）-（6）项证书的，每满足1项得1分，具有（7）-（12）项证书的，每满足1项得得0.5分，本项最高得5分。 （1）网络规划设计师； （2）系统规划与管理师； （3）信息系统项目管理师； （4）系统分析师； （5）电子类高级工程师； （6）通信类高级工程师； （7）系统集成项目管理工程师； （8）信息安全工程师； （9）网络工程师； （10）信息系统管理工程师； （11）电子类中级工程师； （12）通信类中级工程师。 【注：同一人具备多个证书的按照分数最高的证书仅计分1次，多人具有同一项证书仅计分1次。存在岗位兼任情况的，本项不予计分。同时提供以下证明材料：①相关证书；②人员在投标人单位任职的外部证明，如加盖政府有关部门印章的打印日期在本项目投标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（3）投标（响应）报价低于最高限价55%的，即投标（响应）报价&lt;最高限价×55%。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评审委员会启动异常低价投标（响应）审查后，应当要求相关供应商在评审现场合理的时间内提供书面说明及必要的证明材料，对投标（响应）价格作出解释。相关法律法规对供应商报价有规定的，从其规定。</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ind w:firstLine="422"/>
      </w:pPr>
      <w:r>
        <w:rPr>
          <w:sz w:val="21"/>
          <w:b/>
        </w:rPr>
        <w:t>注：</w:t>
      </w:r>
    </w:p>
    <w:p>
      <w:pPr>
        <w:pStyle w:val="null3"/>
        <w:ind w:firstLine="422"/>
        <w:jc w:val="left"/>
      </w:pPr>
      <w:r>
        <w:rPr>
          <w:sz w:val="21"/>
          <w:b/>
        </w:rPr>
        <w:t>1</w:t>
      </w:r>
      <w:r>
        <w:rPr>
          <w:sz w:val="21"/>
          <w:b/>
        </w:rPr>
        <w:t>、合同具体事项须根据采购文件的约定及乙方投标文件的承诺执行；</w:t>
      </w:r>
    </w:p>
    <w:p>
      <w:pPr>
        <w:pStyle w:val="null3"/>
        <w:ind w:firstLine="400"/>
        <w:jc w:val="left"/>
      </w:pPr>
      <w:r>
        <w:rPr/>
        <w:t xml:space="preserve"> </w:t>
      </w:r>
    </w:p>
    <w:p>
      <w:pPr>
        <w:pStyle w:val="null3"/>
        <w:ind w:firstLine="562"/>
        <w:jc w:val="center"/>
      </w:pPr>
      <w:r>
        <w:rPr>
          <w:sz w:val="28"/>
          <w:b/>
        </w:rPr>
        <w:t>政府采购合同</w:t>
      </w:r>
    </w:p>
    <w:p>
      <w:pPr>
        <w:pStyle w:val="null3"/>
        <w:ind w:firstLine="420"/>
        <w:jc w:val="both"/>
      </w:pPr>
      <w:r>
        <w:rPr>
          <w:sz w:val="21"/>
        </w:rPr>
        <w:t>合同名称：</w:t>
      </w:r>
    </w:p>
    <w:p>
      <w:pPr>
        <w:pStyle w:val="null3"/>
        <w:ind w:firstLine="420"/>
        <w:jc w:val="both"/>
      </w:pPr>
      <w:r>
        <w:rPr>
          <w:sz w:val="21"/>
        </w:rPr>
        <w:t>合同编号：</w:t>
      </w:r>
    </w:p>
    <w:p>
      <w:pPr>
        <w:pStyle w:val="null3"/>
        <w:ind w:firstLine="420"/>
        <w:jc w:val="both"/>
      </w:pPr>
      <w:r>
        <w:rPr>
          <w:sz w:val="21"/>
        </w:rPr>
        <w:t>签约地点：</w:t>
      </w:r>
    </w:p>
    <w:p>
      <w:pPr>
        <w:pStyle w:val="null3"/>
        <w:ind w:firstLine="420"/>
        <w:jc w:val="both"/>
      </w:pPr>
      <w:r>
        <w:rPr>
          <w:sz w:val="21"/>
        </w:rPr>
        <w:t>合同类别：货物</w:t>
      </w:r>
    </w:p>
    <w:p>
      <w:pPr>
        <w:pStyle w:val="null3"/>
        <w:ind w:firstLine="420"/>
        <w:jc w:val="both"/>
      </w:pPr>
      <w:r>
        <w:rPr>
          <w:sz w:val="21"/>
        </w:rPr>
        <w:t>签订日期：</w:t>
      </w:r>
    </w:p>
    <w:p>
      <w:pPr>
        <w:pStyle w:val="null3"/>
        <w:ind w:firstLine="420"/>
        <w:jc w:val="both"/>
      </w:pPr>
      <w:r>
        <w:rPr>
          <w:sz w:val="21"/>
        </w:rPr>
        <w:t>签订类型：单项合同</w:t>
      </w:r>
    </w:p>
    <w:p>
      <w:pPr>
        <w:pStyle w:val="null3"/>
        <w:ind w:firstLine="420"/>
        <w:jc w:val="both"/>
      </w:pPr>
      <w:r>
        <w:rPr>
          <w:sz w:val="21"/>
        </w:rPr>
        <w:t>合同范本：采购合同</w:t>
      </w:r>
    </w:p>
    <w:p>
      <w:pPr>
        <w:pStyle w:val="null3"/>
        <w:ind w:firstLine="420"/>
        <w:jc w:val="both"/>
      </w:pPr>
      <w:r>
        <w:rPr>
          <w:sz w:val="21"/>
        </w:rPr>
        <w:t>合同期限：</w:t>
      </w:r>
      <w:r>
        <w:rPr>
          <w:sz w:val="21"/>
        </w:rPr>
        <w:t>20XX</w:t>
      </w:r>
      <w:r>
        <w:rPr>
          <w:sz w:val="21"/>
        </w:rPr>
        <w:t>年</w:t>
      </w:r>
      <w:r>
        <w:rPr>
          <w:sz w:val="21"/>
        </w:rPr>
        <w:t>XX</w:t>
      </w:r>
      <w:r>
        <w:rPr>
          <w:sz w:val="21"/>
        </w:rPr>
        <w:t>月</w:t>
      </w:r>
      <w:r>
        <w:rPr>
          <w:sz w:val="21"/>
        </w:rPr>
        <w:t>XX</w:t>
      </w:r>
      <w:r>
        <w:rPr>
          <w:sz w:val="21"/>
        </w:rPr>
        <w:t>日至</w:t>
      </w:r>
      <w:r>
        <w:rPr>
          <w:sz w:val="21"/>
        </w:rPr>
        <w:t>20XX</w:t>
      </w:r>
      <w:r>
        <w:rPr>
          <w:sz w:val="21"/>
        </w:rPr>
        <w:t>年</w:t>
      </w:r>
      <w:r>
        <w:rPr>
          <w:sz w:val="21"/>
        </w:rPr>
        <w:t>XX</w:t>
      </w:r>
      <w:r>
        <w:rPr>
          <w:sz w:val="21"/>
        </w:rPr>
        <w:t>月</w:t>
      </w:r>
      <w:r>
        <w:rPr>
          <w:sz w:val="21"/>
        </w:rPr>
        <w:t>XX</w:t>
      </w:r>
      <w:r>
        <w:rPr>
          <w:sz w:val="21"/>
        </w:rPr>
        <w:t>日</w:t>
      </w:r>
    </w:p>
    <w:p>
      <w:pPr>
        <w:pStyle w:val="null3"/>
        <w:ind w:firstLine="420"/>
        <w:jc w:val="both"/>
      </w:pPr>
      <w:r>
        <w:rPr>
          <w:sz w:val="21"/>
        </w:rPr>
        <w:t>是否包含涉密条款：否</w:t>
      </w:r>
    </w:p>
    <w:p>
      <w:pPr>
        <w:pStyle w:val="null3"/>
        <w:ind w:firstLine="420"/>
        <w:jc w:val="both"/>
      </w:pPr>
      <w:r>
        <w:rPr>
          <w:sz w:val="21"/>
        </w:rPr>
        <w:t>备注：</w:t>
      </w:r>
    </w:p>
    <w:p>
      <w:pPr>
        <w:pStyle w:val="null3"/>
        <w:ind w:firstLine="420"/>
        <w:jc w:val="both"/>
      </w:pPr>
      <w:r>
        <w:rPr>
          <w:sz w:val="21"/>
        </w:rPr>
        <w:t>甲方（</w:t>
      </w:r>
      <w:r>
        <w:rPr>
          <w:sz w:val="21"/>
        </w:rPr>
        <w:t>甲方</w:t>
      </w:r>
      <w:r>
        <w:rPr>
          <w:sz w:val="21"/>
        </w:rPr>
        <w:t>）：</w:t>
      </w:r>
      <w:r>
        <w:rPr>
          <w:sz w:val="21"/>
        </w:rPr>
        <w:t xml:space="preserve">                                </w:t>
      </w:r>
    </w:p>
    <w:p>
      <w:pPr>
        <w:pStyle w:val="null3"/>
        <w:ind w:firstLine="420"/>
        <w:jc w:val="both"/>
      </w:pPr>
      <w:r>
        <w:rPr>
          <w:sz w:val="21"/>
        </w:rPr>
        <w:t>乙方（中标供应商）：</w:t>
      </w:r>
      <w:r>
        <w:rPr>
          <w:sz w:val="21"/>
        </w:rPr>
        <w:t xml:space="preserve">                                </w:t>
      </w:r>
    </w:p>
    <w:p>
      <w:pPr>
        <w:pStyle w:val="null3"/>
        <w:ind w:firstLine="420"/>
        <w:jc w:val="both"/>
      </w:pPr>
      <w:r>
        <w:rPr>
          <w:sz w:val="21"/>
        </w:rPr>
        <w:t xml:space="preserve">    </w:t>
      </w:r>
      <w:r>
        <w:rPr>
          <w:sz w:val="21"/>
        </w:rPr>
        <w:t>根据《中华人民共和国政府采购法》、《中华人民共和国民法典》等相关法律法规及</w:t>
      </w:r>
      <w:r>
        <w:rPr>
          <w:sz w:val="21"/>
          <w:u w:val="single"/>
        </w:rPr>
        <w:t>肇庆学院新校区理科实训楼等楼宇信息化建设项目</w:t>
      </w:r>
      <w:r>
        <w:rPr>
          <w:sz w:val="21"/>
        </w:rPr>
        <w:t>招标文件（项目编号：</w:t>
      </w:r>
      <w:r>
        <w:rPr>
          <w:sz w:val="21"/>
        </w:rPr>
        <w:t>待定</w:t>
      </w:r>
      <w:r>
        <w:rPr>
          <w:sz w:val="21"/>
        </w:rPr>
        <w:t>，采购包</w:t>
      </w:r>
      <w:r>
        <w:rPr>
          <w:u w:val="single"/>
        </w:rPr>
        <w:t xml:space="preserve">     </w:t>
      </w:r>
      <w:r>
        <w:rPr>
          <w:sz w:val="21"/>
        </w:rPr>
        <w:t>）的要求，经双方协商，本着平等互利和诚实信用的原则，一致同意签订本合同。</w:t>
      </w:r>
    </w:p>
    <w:p>
      <w:pPr>
        <w:pStyle w:val="null3"/>
        <w:ind w:firstLine="422"/>
        <w:jc w:val="both"/>
      </w:pPr>
      <w:r>
        <w:rPr>
          <w:sz w:val="21"/>
          <w:b/>
        </w:rPr>
        <w:t>一、合同采购内容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711"/>
        <w:gridCol w:w="787"/>
        <w:gridCol w:w="756"/>
        <w:gridCol w:w="756"/>
        <w:gridCol w:w="756"/>
        <w:gridCol w:w="756"/>
        <w:gridCol w:w="756"/>
        <w:gridCol w:w="756"/>
        <w:gridCol w:w="756"/>
        <w:gridCol w:w="756"/>
        <w:gridCol w:w="756"/>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品目编码</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技术要求</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是否进口</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规格参数</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详见合同文本</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合计金额人民币（大写）：</w:t>
      </w:r>
      <w:r>
        <w:rPr>
          <w:u w:val="single"/>
        </w:rPr>
        <w:t xml:space="preserve">                     </w:t>
      </w:r>
      <w:r>
        <w:rPr>
          <w:sz w:val="21"/>
        </w:rPr>
        <w:t>（￥</w:t>
      </w:r>
      <w:r>
        <w:rPr>
          <w:u w:val="single"/>
        </w:rPr>
        <w:t xml:space="preserve">                </w:t>
      </w:r>
      <w:r>
        <w:rPr>
          <w:sz w:val="21"/>
        </w:rPr>
        <w:t>）</w:t>
      </w:r>
    </w:p>
    <w:p>
      <w:pPr>
        <w:pStyle w:val="null3"/>
        <w:ind w:firstLine="422"/>
        <w:jc w:val="both"/>
      </w:pPr>
      <w:r>
        <w:rPr>
          <w:sz w:val="21"/>
          <w:b/>
        </w:rPr>
        <w:t>注：货物名称内容必须与投标文件中货物名称内容一致。</w:t>
      </w:r>
    </w:p>
    <w:p>
      <w:pPr>
        <w:pStyle w:val="null3"/>
        <w:ind w:firstLine="420"/>
        <w:jc w:val="both"/>
      </w:pPr>
      <w:r>
        <w:rPr>
          <w:sz w:val="21"/>
        </w:rPr>
        <w:t>合同总额包括货款、设计、安装、随机零配件、标配工具、运输保险、调试、验收、培训、质量保证期服务、各项税费及合同实施过程中不可预见费用等。</w:t>
      </w:r>
    </w:p>
    <w:p>
      <w:pPr>
        <w:pStyle w:val="null3"/>
        <w:ind w:firstLine="422"/>
        <w:jc w:val="both"/>
      </w:pPr>
      <w:r>
        <w:rPr>
          <w:sz w:val="21"/>
          <w:b/>
        </w:rPr>
        <w:t>二、合同金额</w:t>
      </w:r>
    </w:p>
    <w:p>
      <w:pPr>
        <w:pStyle w:val="null3"/>
        <w:ind w:firstLine="420"/>
        <w:jc w:val="both"/>
      </w:pPr>
      <w:r>
        <w:rPr>
          <w:sz w:val="21"/>
        </w:rPr>
        <w:t>合同总金额：小写：￥</w:t>
      </w:r>
      <w:r>
        <w:rPr>
          <w:u w:val="single"/>
        </w:rPr>
        <w:t xml:space="preserve">                  </w:t>
      </w:r>
      <w:r>
        <w:rPr>
          <w:sz w:val="21"/>
        </w:rPr>
        <w:t>；大写：人民币</w:t>
      </w:r>
      <w:r>
        <w:rPr>
          <w:u w:val="single"/>
        </w:rPr>
        <w:t xml:space="preserve">             </w:t>
      </w:r>
      <w:r>
        <w:rPr>
          <w:sz w:val="21"/>
        </w:rPr>
        <w:t>。</w:t>
      </w:r>
    </w:p>
    <w:p>
      <w:pPr>
        <w:pStyle w:val="null3"/>
        <w:ind w:firstLine="422"/>
        <w:jc w:val="both"/>
      </w:pPr>
      <w:r>
        <w:rPr>
          <w:sz w:val="21"/>
          <w:b/>
        </w:rPr>
        <w:t>三、设备要求</w:t>
      </w:r>
    </w:p>
    <w:p>
      <w:pPr>
        <w:pStyle w:val="null3"/>
        <w:ind w:firstLine="420"/>
        <w:jc w:val="both"/>
      </w:pPr>
      <w:r>
        <w:rPr>
          <w:sz w:val="21"/>
        </w:rPr>
        <w:t>1</w:t>
      </w:r>
      <w:r>
        <w:rPr>
          <w:sz w:val="21"/>
        </w:rPr>
        <w:t>、乙方提供的货物必须符合中华人民共和国“国家安全环保标准”。</w:t>
      </w:r>
    </w:p>
    <w:p>
      <w:pPr>
        <w:pStyle w:val="null3"/>
        <w:ind w:firstLine="420"/>
        <w:jc w:val="both"/>
      </w:pPr>
      <w:r>
        <w:rPr>
          <w:sz w:val="21"/>
        </w:rPr>
        <w:t>2</w:t>
      </w:r>
      <w:r>
        <w:rPr>
          <w:sz w:val="21"/>
        </w:rPr>
        <w:t>、货物为原制造商制造的全新产品（含零部件、配件、随机工具等），整机无污染，无侵权行为、表面无划损、无任何缺陷隐患、无碰撞、配件齐全，完全符合国家有关质量标准，并附有产品质量检验合格证书，在中国境内可依常规安全合法使用。</w:t>
      </w:r>
    </w:p>
    <w:p>
      <w:pPr>
        <w:pStyle w:val="null3"/>
        <w:ind w:firstLine="420"/>
        <w:jc w:val="both"/>
      </w:pPr>
      <w:r>
        <w:rPr>
          <w:sz w:val="21"/>
        </w:rPr>
        <w:t>3</w:t>
      </w:r>
      <w:r>
        <w:rPr>
          <w:sz w:val="21"/>
        </w:rPr>
        <w:t>、货物为原厂商未启封全新包装，具出厂合格证，序列号、包装箱号与出厂批号一致，并可追溯查阅。</w:t>
      </w:r>
    </w:p>
    <w:p>
      <w:pPr>
        <w:pStyle w:val="null3"/>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5</w:t>
      </w:r>
      <w:r>
        <w:rPr>
          <w:sz w:val="21"/>
        </w:rPr>
        <w:t>、如果发现货物的质量和规格与合同规定不符或货物在质量保证期内被证明有缺陷，包括内在缺陷或使用不适当原材料，甲方将有权要求有关部门进行检验，并依据检验证书向乙方索赔。</w:t>
      </w:r>
    </w:p>
    <w:p>
      <w:pPr>
        <w:pStyle w:val="null3"/>
        <w:ind w:firstLine="422"/>
        <w:jc w:val="both"/>
      </w:pPr>
      <w:r>
        <w:rPr>
          <w:sz w:val="21"/>
          <w:b/>
        </w:rPr>
        <w:t>四、知识产权</w:t>
      </w:r>
    </w:p>
    <w:p>
      <w:pPr>
        <w:pStyle w:val="null3"/>
        <w:ind w:firstLine="420"/>
        <w:jc w:val="both"/>
      </w:pPr>
      <w:r>
        <w:rPr>
          <w:sz w:val="21"/>
        </w:rPr>
        <w:t>1</w:t>
      </w:r>
      <w:r>
        <w:rPr>
          <w:sz w:val="21"/>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ind w:firstLine="422"/>
        <w:jc w:val="both"/>
      </w:pPr>
      <w:r>
        <w:rPr>
          <w:sz w:val="21"/>
          <w:b/>
        </w:rPr>
        <w:t>五、交付时间、地点、方式</w:t>
      </w:r>
    </w:p>
    <w:p>
      <w:pPr>
        <w:pStyle w:val="null3"/>
        <w:ind w:firstLine="420"/>
        <w:jc w:val="both"/>
      </w:pPr>
      <w:r>
        <w:rPr>
          <w:sz w:val="21"/>
        </w:rPr>
        <w:t>1</w:t>
      </w:r>
      <w:r>
        <w:rPr>
          <w:sz w:val="21"/>
        </w:rPr>
        <w:t>、交付时间：（按采购需求要求）</w:t>
      </w:r>
    </w:p>
    <w:p>
      <w:pPr>
        <w:pStyle w:val="null3"/>
        <w:ind w:firstLine="420"/>
        <w:jc w:val="both"/>
      </w:pPr>
      <w:r>
        <w:rPr>
          <w:sz w:val="21"/>
        </w:rPr>
        <w:t>2</w:t>
      </w:r>
      <w:r>
        <w:rPr>
          <w:sz w:val="21"/>
        </w:rPr>
        <w:t>、交付地点：甲方指定地点</w:t>
      </w:r>
    </w:p>
    <w:p>
      <w:pPr>
        <w:pStyle w:val="null3"/>
        <w:ind w:firstLine="420"/>
        <w:jc w:val="both"/>
      </w:pPr>
      <w:r>
        <w:rPr>
          <w:sz w:val="21"/>
        </w:rPr>
        <w:t>3</w:t>
      </w:r>
      <w:r>
        <w:rPr>
          <w:sz w:val="21"/>
        </w:rPr>
        <w:t>、交付条件：项目验收通过</w:t>
      </w:r>
    </w:p>
    <w:p>
      <w:pPr>
        <w:pStyle w:val="null3"/>
        <w:ind w:firstLine="420"/>
        <w:jc w:val="both"/>
      </w:pPr>
      <w:r>
        <w:rPr>
          <w:sz w:val="21"/>
        </w:rPr>
        <w:t>4</w:t>
      </w:r>
      <w:r>
        <w:rPr>
          <w:sz w:val="21"/>
        </w:rPr>
        <w:t>、甲方联系人及联系电话：</w:t>
      </w:r>
    </w:p>
    <w:p>
      <w:pPr>
        <w:pStyle w:val="null3"/>
        <w:ind w:firstLine="420"/>
        <w:jc w:val="both"/>
      </w:pPr>
      <w:r>
        <w:rPr>
          <w:sz w:val="21"/>
        </w:rPr>
        <w:t>5</w:t>
      </w:r>
      <w:r>
        <w:rPr>
          <w:sz w:val="21"/>
        </w:rPr>
        <w:t>、乙方联系人及联系电话：</w:t>
      </w:r>
    </w:p>
    <w:p>
      <w:pPr>
        <w:pStyle w:val="null3"/>
        <w:ind w:firstLine="422"/>
        <w:jc w:val="both"/>
      </w:pPr>
      <w:r>
        <w:rPr>
          <w:sz w:val="21"/>
          <w:b/>
        </w:rPr>
        <w:t>六、付款方式、时间及付款条件</w:t>
      </w:r>
    </w:p>
    <w:p>
      <w:pPr>
        <w:pStyle w:val="null3"/>
        <w:ind w:firstLine="420"/>
        <w:jc w:val="both"/>
      </w:pPr>
      <w:r>
        <w:rPr>
          <w:sz w:val="21"/>
        </w:rPr>
        <w:t>付款时间及条件：（按照采购需求要求的付款方式）</w:t>
      </w:r>
    </w:p>
    <w:p>
      <w:pPr>
        <w:pStyle w:val="null3"/>
        <w:ind w:firstLine="420"/>
        <w:jc w:val="both"/>
      </w:pPr>
      <w:r>
        <w:rPr>
          <w:sz w:val="21"/>
        </w:rPr>
        <w:t>付款方式：</w:t>
      </w:r>
    </w:p>
    <w:p>
      <w:pPr>
        <w:pStyle w:val="null3"/>
        <w:ind w:firstLine="422"/>
        <w:jc w:val="both"/>
      </w:pPr>
      <w:r>
        <w:rPr>
          <w:sz w:val="21"/>
          <w:b/>
        </w:rPr>
        <w:t>七、甲乙双方的权利和义务</w:t>
      </w:r>
    </w:p>
    <w:p>
      <w:pPr>
        <w:pStyle w:val="null3"/>
        <w:jc w:val="left"/>
        <w:outlineLvl w:val="1"/>
      </w:pPr>
      <w:r>
        <w:rPr>
          <w:sz w:val="24"/>
          <w:b/>
        </w:rPr>
        <w:t>1、</w:t>
      </w:r>
      <w:r>
        <w:rPr>
          <w:sz w:val="24"/>
          <w:b/>
        </w:rPr>
        <w:t>甲方</w:t>
      </w:r>
      <w:r>
        <w:rPr>
          <w:sz w:val="24"/>
          <w:b/>
        </w:rPr>
        <w:t>的</w:t>
      </w:r>
      <w:r>
        <w:rPr>
          <w:sz w:val="24"/>
          <w:b/>
        </w:rPr>
        <w:t>权利</w:t>
      </w:r>
    </w:p>
    <w:p>
      <w:pPr>
        <w:pStyle w:val="null3"/>
        <w:ind w:firstLine="420"/>
        <w:jc w:val="both"/>
      </w:pPr>
      <w:r>
        <w:rPr>
          <w:sz w:val="21"/>
        </w:rPr>
        <w:t>（</w:t>
      </w:r>
      <w:r>
        <w:rPr>
          <w:sz w:val="21"/>
        </w:rPr>
        <w:t>1</w:t>
      </w:r>
      <w:r>
        <w:rPr>
          <w:sz w:val="21"/>
        </w:rPr>
        <w:t>）</w:t>
      </w:r>
      <w:r>
        <w:rPr>
          <w:sz w:val="21"/>
        </w:rPr>
        <w:t>有权对乙方全部履约行为开展全过程监督检查，定期核对货物规格、数量、质量，要求乙方报送履约进度资料。</w:t>
      </w:r>
    </w:p>
    <w:p>
      <w:pPr>
        <w:pStyle w:val="null3"/>
        <w:ind w:firstLine="420"/>
        <w:jc w:val="both"/>
      </w:pPr>
      <w:r>
        <w:rPr>
          <w:sz w:val="21"/>
        </w:rPr>
        <w:t>（</w:t>
      </w:r>
      <w:r>
        <w:rPr>
          <w:sz w:val="21"/>
        </w:rPr>
        <w:t>2</w:t>
      </w:r>
      <w:r>
        <w:rPr>
          <w:sz w:val="21"/>
        </w:rPr>
        <w:t>）</w:t>
      </w:r>
      <w:r>
        <w:rPr>
          <w:sz w:val="21"/>
        </w:rPr>
        <w:t>有权对不符合合同约定的货物要求乙方更换、返修；货物存在重大缺陷且整改不达标的，有权拒收、解除合同并追究违约责任。</w:t>
      </w:r>
    </w:p>
    <w:p>
      <w:pPr>
        <w:pStyle w:val="null3"/>
        <w:ind w:firstLine="420"/>
        <w:jc w:val="both"/>
      </w:pPr>
      <w:r>
        <w:rPr>
          <w:sz w:val="21"/>
        </w:rPr>
        <w:t>（</w:t>
      </w:r>
      <w:r>
        <w:rPr>
          <w:sz w:val="21"/>
        </w:rPr>
        <w:t>3</w:t>
      </w:r>
      <w:r>
        <w:rPr>
          <w:sz w:val="21"/>
        </w:rPr>
        <w:t>）</w:t>
      </w:r>
      <w:r>
        <w:rPr>
          <w:sz w:val="21"/>
        </w:rPr>
        <w:t>享有合同约定的质保、售后保障权利；乙方拒不履行维保义务的，甲方可委托第三方处置，相关费用</w:t>
      </w:r>
      <w:r>
        <w:rPr>
          <w:sz w:val="21"/>
        </w:rPr>
        <w:t>由乙方承担</w:t>
      </w:r>
      <w:r>
        <w:rPr>
          <w:sz w:val="21"/>
        </w:rPr>
        <w:t>。</w:t>
      </w:r>
    </w:p>
    <w:p>
      <w:pPr>
        <w:pStyle w:val="null3"/>
        <w:ind w:firstLine="420"/>
        <w:jc w:val="both"/>
      </w:pPr>
      <w:r>
        <w:rPr>
          <w:sz w:val="21"/>
        </w:rPr>
        <w:t>（</w:t>
      </w:r>
      <w:r>
        <w:rPr>
          <w:sz w:val="21"/>
        </w:rPr>
        <w:t>4</w:t>
      </w:r>
      <w:r>
        <w:rPr>
          <w:sz w:val="21"/>
        </w:rPr>
        <w:t>）</w:t>
      </w:r>
      <w:r>
        <w:rPr>
          <w:sz w:val="21"/>
        </w:rPr>
        <w:t>因政策、预算、公共利益需要可依规变更、中止、终止合同；</w:t>
      </w:r>
    </w:p>
    <w:p>
      <w:pPr>
        <w:pStyle w:val="null3"/>
        <w:ind w:firstLine="420"/>
        <w:jc w:val="both"/>
      </w:pPr>
      <w:r>
        <w:rPr>
          <w:sz w:val="21"/>
        </w:rPr>
        <w:t>（</w:t>
      </w:r>
      <w:r>
        <w:rPr>
          <w:sz w:val="21"/>
        </w:rPr>
        <w:t>5</w:t>
      </w:r>
      <w:r>
        <w:rPr>
          <w:sz w:val="21"/>
        </w:rPr>
        <w:t>）</w:t>
      </w:r>
      <w:r>
        <w:rPr>
          <w:sz w:val="21"/>
        </w:rPr>
        <w:t>乙方严重违约的，甲方有权没收履约保证金并追偿全部损失。</w:t>
      </w:r>
    </w:p>
    <w:p>
      <w:pPr>
        <w:pStyle w:val="null3"/>
        <w:jc w:val="left"/>
        <w:outlineLvl w:val="1"/>
      </w:pPr>
      <w:r>
        <w:rPr>
          <w:sz w:val="24"/>
          <w:b/>
        </w:rPr>
        <w:t>2、</w:t>
      </w:r>
      <w:r>
        <w:rPr>
          <w:sz w:val="24"/>
          <w:b/>
        </w:rPr>
        <w:t>甲方</w:t>
      </w:r>
      <w:r>
        <w:rPr>
          <w:sz w:val="24"/>
          <w:b/>
        </w:rPr>
        <w:t>的</w:t>
      </w:r>
      <w:r>
        <w:rPr>
          <w:sz w:val="24"/>
          <w:b/>
        </w:rPr>
        <w:t>义务</w:t>
      </w:r>
    </w:p>
    <w:p>
      <w:pPr>
        <w:pStyle w:val="null3"/>
        <w:ind w:firstLine="420"/>
        <w:jc w:val="both"/>
      </w:pPr>
      <w:r>
        <w:rPr>
          <w:sz w:val="21"/>
        </w:rPr>
        <w:t>（</w:t>
      </w:r>
      <w:r>
        <w:rPr>
          <w:sz w:val="21"/>
        </w:rPr>
        <w:t>1</w:t>
      </w:r>
      <w:r>
        <w:rPr>
          <w:sz w:val="21"/>
        </w:rPr>
        <w:t>）</w:t>
      </w:r>
      <w:r>
        <w:rPr>
          <w:sz w:val="21"/>
        </w:rPr>
        <w:t>指定专人作为项目对接人，提供货物交付、安装调试所需场地、水电等配套条件，配合乙方完成现场实施工作。</w:t>
      </w:r>
    </w:p>
    <w:p>
      <w:pPr>
        <w:pStyle w:val="null3"/>
        <w:ind w:firstLine="420"/>
        <w:jc w:val="both"/>
      </w:pPr>
      <w:r>
        <w:rPr>
          <w:sz w:val="21"/>
        </w:rPr>
        <w:t>（</w:t>
      </w:r>
      <w:r>
        <w:rPr>
          <w:sz w:val="21"/>
        </w:rPr>
        <w:t>2</w:t>
      </w:r>
      <w:r>
        <w:rPr>
          <w:sz w:val="21"/>
        </w:rPr>
        <w:t>）</w:t>
      </w:r>
      <w:r>
        <w:rPr>
          <w:sz w:val="21"/>
        </w:rPr>
        <w:t>乙方提交完整验收资料后，在合同约定期限内组织履约验收，存在问题一次性书面告知乙方整改要求。</w:t>
      </w:r>
    </w:p>
    <w:p>
      <w:pPr>
        <w:pStyle w:val="null3"/>
        <w:ind w:firstLine="420"/>
        <w:jc w:val="both"/>
      </w:pPr>
      <w:r>
        <w:rPr>
          <w:sz w:val="21"/>
        </w:rPr>
        <w:t>（</w:t>
      </w:r>
      <w:r>
        <w:rPr>
          <w:sz w:val="21"/>
        </w:rPr>
        <w:t>3</w:t>
      </w:r>
      <w:r>
        <w:rPr>
          <w:sz w:val="21"/>
        </w:rPr>
        <w:t>）</w:t>
      </w:r>
      <w:r>
        <w:rPr>
          <w:sz w:val="21"/>
        </w:rPr>
        <w:t>货物验收合格、乙方提交完整合规结算材料后，按合同约定节点足额支付合同价款，不得无故拖延、拒付货款</w:t>
      </w:r>
      <w:r>
        <w:rPr>
          <w:sz w:val="21"/>
        </w:rPr>
        <w:t>。</w:t>
      </w:r>
    </w:p>
    <w:p>
      <w:pPr>
        <w:pStyle w:val="null3"/>
        <w:ind w:firstLine="420"/>
        <w:jc w:val="both"/>
      </w:pPr>
      <w:r>
        <w:rPr>
          <w:sz w:val="21"/>
        </w:rPr>
        <w:t>（</w:t>
      </w:r>
      <w:r>
        <w:rPr>
          <w:sz w:val="21"/>
        </w:rPr>
        <w:t>4</w:t>
      </w:r>
      <w:r>
        <w:rPr>
          <w:sz w:val="21"/>
        </w:rPr>
        <w:t>）</w:t>
      </w:r>
      <w:r>
        <w:rPr>
          <w:sz w:val="21"/>
        </w:rPr>
        <w:t>对乙方商业秘密、技术资料予以保密；项目实施条件、预算发生重大变动时，及时书面通知乙方协商调整履约计划。</w:t>
      </w:r>
    </w:p>
    <w:p>
      <w:pPr>
        <w:pStyle w:val="null3"/>
        <w:jc w:val="left"/>
        <w:outlineLvl w:val="1"/>
      </w:pPr>
      <w:r>
        <w:rPr>
          <w:sz w:val="24"/>
          <w:b/>
        </w:rPr>
        <w:t>3、</w:t>
      </w:r>
      <w:r>
        <w:rPr>
          <w:sz w:val="24"/>
          <w:b/>
        </w:rPr>
        <w:t>乙方</w:t>
      </w:r>
      <w:r>
        <w:rPr>
          <w:sz w:val="24"/>
          <w:b/>
        </w:rPr>
        <w:t>的</w:t>
      </w:r>
      <w:r>
        <w:rPr>
          <w:sz w:val="24"/>
          <w:b/>
        </w:rPr>
        <w:t>权利</w:t>
      </w:r>
    </w:p>
    <w:p>
      <w:pPr>
        <w:pStyle w:val="null3"/>
        <w:ind w:firstLine="420"/>
        <w:jc w:val="both"/>
      </w:pPr>
      <w:r>
        <w:rPr>
          <w:sz w:val="21"/>
        </w:rPr>
        <w:t>（</w:t>
      </w:r>
      <w:r>
        <w:rPr>
          <w:sz w:val="21"/>
        </w:rPr>
        <w:t>1</w:t>
      </w:r>
      <w:r>
        <w:rPr>
          <w:sz w:val="21"/>
        </w:rPr>
        <w:t>）</w:t>
      </w:r>
      <w:r>
        <w:rPr>
          <w:sz w:val="21"/>
        </w:rPr>
        <w:t>全面完成供货、安装、培训、资料交付义务并经甲方验收合格，提交完整结算材料后，有权要求甲方按期足额支付货款。</w:t>
      </w:r>
    </w:p>
    <w:p>
      <w:pPr>
        <w:pStyle w:val="null3"/>
        <w:ind w:firstLine="420"/>
        <w:jc w:val="both"/>
      </w:pPr>
      <w:r>
        <w:rPr>
          <w:sz w:val="21"/>
        </w:rPr>
        <w:t>（</w:t>
      </w:r>
      <w:r>
        <w:rPr>
          <w:sz w:val="21"/>
        </w:rPr>
        <w:t>2</w:t>
      </w:r>
      <w:r>
        <w:rPr>
          <w:sz w:val="21"/>
        </w:rPr>
        <w:t>）</w:t>
      </w:r>
      <w:r>
        <w:rPr>
          <w:sz w:val="21"/>
        </w:rPr>
        <w:t>因甲方配套条件、人员配合不到位造成工期延误的，交付期限相应顺延，乙方不承担逾期履约违约金。</w:t>
      </w:r>
    </w:p>
    <w:p>
      <w:pPr>
        <w:pStyle w:val="null3"/>
        <w:ind w:firstLine="420"/>
        <w:jc w:val="both"/>
      </w:pPr>
      <w:r>
        <w:rPr>
          <w:sz w:val="21"/>
        </w:rPr>
        <w:t>（</w:t>
      </w:r>
      <w:r>
        <w:rPr>
          <w:sz w:val="21"/>
        </w:rPr>
        <w:t>3</w:t>
      </w:r>
      <w:r>
        <w:rPr>
          <w:sz w:val="21"/>
        </w:rPr>
        <w:t>）</w:t>
      </w:r>
      <w:r>
        <w:rPr>
          <w:sz w:val="21"/>
        </w:rPr>
        <w:t>甲方因公共利益、预算调整单方变更或终止合同的，乙方有权依据合同约定主张合理经济补偿。</w:t>
      </w:r>
    </w:p>
    <w:p>
      <w:pPr>
        <w:pStyle w:val="null3"/>
        <w:ind w:firstLine="420"/>
        <w:jc w:val="both"/>
      </w:pPr>
      <w:r>
        <w:rPr>
          <w:sz w:val="21"/>
        </w:rPr>
        <w:t>（</w:t>
      </w:r>
      <w:r>
        <w:rPr>
          <w:sz w:val="21"/>
        </w:rPr>
        <w:t>4</w:t>
      </w:r>
      <w:r>
        <w:rPr>
          <w:sz w:val="21"/>
        </w:rPr>
        <w:t>）</w:t>
      </w:r>
      <w:r>
        <w:rPr>
          <w:sz w:val="21"/>
        </w:rPr>
        <w:t>项目履约完毕、质保期满且无任何违约情形，有权要求甲方无息退还履约保证金。</w:t>
      </w:r>
    </w:p>
    <w:p>
      <w:pPr>
        <w:pStyle w:val="null3"/>
        <w:jc w:val="left"/>
        <w:outlineLvl w:val="1"/>
      </w:pPr>
      <w:r>
        <w:rPr>
          <w:sz w:val="24"/>
          <w:b/>
        </w:rPr>
        <w:t>4、</w:t>
      </w:r>
      <w:r>
        <w:rPr>
          <w:sz w:val="24"/>
          <w:b/>
        </w:rPr>
        <w:t>乙方</w:t>
      </w:r>
      <w:r>
        <w:rPr>
          <w:sz w:val="24"/>
          <w:b/>
        </w:rPr>
        <w:t>的</w:t>
      </w:r>
      <w:r>
        <w:rPr>
          <w:sz w:val="24"/>
          <w:b/>
        </w:rPr>
        <w:t>义务</w:t>
      </w:r>
    </w:p>
    <w:p>
      <w:pPr>
        <w:pStyle w:val="null3"/>
        <w:ind w:firstLine="420"/>
        <w:jc w:val="both"/>
      </w:pPr>
      <w:r>
        <w:rPr>
          <w:sz w:val="21"/>
        </w:rPr>
        <w:t>（</w:t>
      </w:r>
      <w:r>
        <w:rPr>
          <w:sz w:val="21"/>
        </w:rPr>
        <w:t>1</w:t>
      </w:r>
      <w:r>
        <w:rPr>
          <w:sz w:val="21"/>
        </w:rPr>
        <w:t>）</w:t>
      </w:r>
      <w:r>
        <w:rPr>
          <w:sz w:val="21"/>
        </w:rPr>
        <w:t>严格按照合同约定时间、规格、标准交付全新合格货物，自行承担运输、装卸、安装、调试全部费用，交付前货物毁损灭失风险由乙方承担。</w:t>
      </w:r>
    </w:p>
    <w:p>
      <w:pPr>
        <w:pStyle w:val="null3"/>
        <w:ind w:firstLine="420"/>
        <w:jc w:val="both"/>
      </w:pPr>
      <w:r>
        <w:rPr>
          <w:sz w:val="21"/>
        </w:rPr>
        <w:t>（</w:t>
      </w:r>
      <w:r>
        <w:rPr>
          <w:sz w:val="21"/>
        </w:rPr>
        <w:t>2</w:t>
      </w:r>
      <w:r>
        <w:rPr>
          <w:sz w:val="21"/>
        </w:rPr>
        <w:t>）</w:t>
      </w:r>
      <w:r>
        <w:rPr>
          <w:sz w:val="21"/>
        </w:rPr>
        <w:t>随货同步交付全套原厂技术资料，按合同约定完成操作培训，完整留存培训记录，未完成培训不予通过验收新疆公共资源交易网。</w:t>
      </w:r>
    </w:p>
    <w:p>
      <w:pPr>
        <w:pStyle w:val="null3"/>
        <w:ind w:firstLine="420"/>
        <w:jc w:val="both"/>
      </w:pPr>
      <w:r>
        <w:rPr>
          <w:sz w:val="21"/>
        </w:rPr>
        <w:t>（</w:t>
      </w:r>
      <w:r>
        <w:rPr>
          <w:sz w:val="21"/>
        </w:rPr>
        <w:t>3</w:t>
      </w:r>
      <w:r>
        <w:rPr>
          <w:sz w:val="21"/>
        </w:rPr>
        <w:t>）</w:t>
      </w:r>
      <w:r>
        <w:rPr>
          <w:sz w:val="21"/>
        </w:rPr>
        <w:t>全面履行投标文件载明的质保、维修、备件更换服务，保证所供货物不存在任何第三方知识产权侵权责任。</w:t>
      </w:r>
    </w:p>
    <w:p>
      <w:pPr>
        <w:pStyle w:val="null3"/>
        <w:ind w:firstLine="420"/>
        <w:jc w:val="both"/>
      </w:pPr>
      <w:r>
        <w:rPr>
          <w:sz w:val="21"/>
        </w:rPr>
        <w:t>（</w:t>
      </w:r>
      <w:r>
        <w:rPr>
          <w:sz w:val="21"/>
        </w:rPr>
        <w:t>4</w:t>
      </w:r>
      <w:r>
        <w:rPr>
          <w:sz w:val="21"/>
        </w:rPr>
        <w:t>）</w:t>
      </w:r>
      <w:r>
        <w:rPr>
          <w:sz w:val="21"/>
        </w:rPr>
        <w:t>验收不合格须在甲方限期内无偿完成整改、换货；不得擅自转包核心供货安装工作，全部提交资质、检测材料保证真实有效。</w:t>
      </w:r>
    </w:p>
    <w:p>
      <w:pPr>
        <w:pStyle w:val="null3"/>
        <w:ind w:firstLine="422"/>
        <w:jc w:val="both"/>
      </w:pPr>
      <w:r>
        <w:rPr>
          <w:sz w:val="21"/>
          <w:b/>
        </w:rPr>
        <w:t>八、质量保证期及售后服务要求</w:t>
      </w:r>
      <w:r>
        <w:rPr>
          <w:sz w:val="21"/>
          <w:b/>
        </w:rPr>
        <w:t>、</w:t>
      </w:r>
      <w:r>
        <w:rPr>
          <w:sz w:val="21"/>
          <w:b/>
        </w:rPr>
        <w:t>人员培训</w:t>
      </w:r>
    </w:p>
    <w:p>
      <w:pPr>
        <w:pStyle w:val="null3"/>
        <w:ind w:firstLine="420"/>
        <w:jc w:val="both"/>
      </w:pPr>
      <w:r>
        <w:rPr>
          <w:sz w:val="21"/>
        </w:rPr>
        <w:t>1</w:t>
      </w:r>
      <w:r>
        <w:rPr>
          <w:sz w:val="21"/>
        </w:rPr>
        <w:t>、质量保证期</w:t>
      </w:r>
    </w:p>
    <w:p>
      <w:pPr>
        <w:pStyle w:val="null3"/>
        <w:ind w:firstLine="420"/>
        <w:jc w:val="both"/>
      </w:pPr>
      <w:r>
        <w:rPr>
          <w:sz w:val="21"/>
        </w:rPr>
        <w:t>本项目质量保证期</w:t>
      </w:r>
      <w:r>
        <w:rPr>
          <w:sz w:val="21"/>
        </w:rPr>
        <w:t>为</w:t>
      </w:r>
      <w:r>
        <w:rPr>
          <w:u w:val="single"/>
        </w:rPr>
        <w:t xml:space="preserve">    </w:t>
      </w:r>
      <w:r>
        <w:rPr>
          <w:sz w:val="21"/>
        </w:rPr>
        <w:t>年，（其中，设备（软硬件）类要求原厂质量保证期不低于</w:t>
      </w:r>
      <w:r>
        <w:rPr/>
        <w:t xml:space="preserve">  </w:t>
      </w:r>
      <w:r>
        <w:rPr>
          <w:u w:val="single"/>
        </w:rPr>
        <w:t xml:space="preserve">     </w:t>
      </w:r>
      <w:r>
        <w:rPr>
          <w:sz w:val="21"/>
        </w:rPr>
        <w:t>年，服务部分质量保证期不低于</w:t>
      </w:r>
      <w:r>
        <w:rPr>
          <w:u w:val="single"/>
        </w:rPr>
        <w:t xml:space="preserve">     </w:t>
      </w:r>
      <w:r>
        <w:rPr>
          <w:sz w:val="21"/>
        </w:rPr>
        <w:t>年）。质量保证期自验收之日开始计算。质量保证期内所有维修、维护、系统升级等相关服务费用均已包含在投标总价内，</w:t>
      </w:r>
      <w:r>
        <w:rPr>
          <w:sz w:val="21"/>
        </w:rPr>
        <w:t>甲方</w:t>
      </w:r>
      <w:r>
        <w:rPr>
          <w:sz w:val="21"/>
        </w:rPr>
        <w:t>无需另行付费。</w:t>
      </w:r>
    </w:p>
    <w:p>
      <w:pPr>
        <w:pStyle w:val="null3"/>
        <w:ind w:firstLine="420"/>
        <w:jc w:val="both"/>
      </w:pPr>
      <w:r>
        <w:rPr>
          <w:sz w:val="21"/>
        </w:rPr>
        <w:t xml:space="preserve"> </w:t>
      </w:r>
      <w:r>
        <w:rPr>
          <w:sz w:val="21"/>
        </w:rPr>
        <w:t>2</w:t>
      </w:r>
      <w:r>
        <w:rPr>
          <w:sz w:val="21"/>
        </w:rPr>
        <w:t>、售后服务</w:t>
      </w:r>
    </w:p>
    <w:p>
      <w:pPr>
        <w:pStyle w:val="null3"/>
        <w:ind w:firstLine="420"/>
        <w:jc w:val="both"/>
      </w:pPr>
      <w:r>
        <w:rPr>
          <w:sz w:val="21"/>
        </w:rPr>
        <w:t>（</w:t>
      </w:r>
      <w:r>
        <w:rPr>
          <w:sz w:val="21"/>
        </w:rPr>
        <w:t>1</w:t>
      </w:r>
      <w:r>
        <w:rPr>
          <w:sz w:val="21"/>
        </w:rPr>
        <w:t>）质保期内</w:t>
      </w:r>
      <w:r>
        <w:rPr>
          <w:sz w:val="21"/>
        </w:rPr>
        <w:t>乙方</w:t>
      </w:r>
      <w:r>
        <w:rPr>
          <w:sz w:val="21"/>
        </w:rPr>
        <w:t>对合同所供货物实行包修、包换、包退、包维护保养，相配套的软件系统需提供同步更新升级服务，上述全部服务产生的费用均包含在合同总价中，</w:t>
      </w:r>
      <w:r>
        <w:rPr>
          <w:sz w:val="21"/>
        </w:rPr>
        <w:t>甲方</w:t>
      </w:r>
      <w:r>
        <w:rPr>
          <w:sz w:val="21"/>
        </w:rPr>
        <w:t>无需另行支付费用。</w:t>
      </w:r>
    </w:p>
    <w:p>
      <w:pPr>
        <w:pStyle w:val="null3"/>
        <w:ind w:firstLine="420"/>
        <w:jc w:val="both"/>
      </w:pPr>
      <w:r>
        <w:rPr>
          <w:sz w:val="21"/>
        </w:rPr>
        <w:t>（</w:t>
      </w:r>
      <w:r>
        <w:rPr>
          <w:sz w:val="21"/>
        </w:rPr>
        <w:t>2</w:t>
      </w:r>
      <w:r>
        <w:rPr>
          <w:sz w:val="21"/>
        </w:rPr>
        <w:t>）质保期内，如设备或零部件因非人为因素出现故障而造成短期停用时，由</w:t>
      </w:r>
      <w:r>
        <w:rPr>
          <w:sz w:val="21"/>
        </w:rPr>
        <w:t>乙方</w:t>
      </w:r>
      <w:r>
        <w:rPr>
          <w:sz w:val="21"/>
        </w:rPr>
        <w:t>负责包修、包换或包退，并承担因此而产生的一切费用。设备经维修后一个月内出现相同故障，</w:t>
      </w:r>
      <w:r>
        <w:rPr>
          <w:sz w:val="21"/>
        </w:rPr>
        <w:t>乙方</w:t>
      </w:r>
      <w:r>
        <w:rPr>
          <w:sz w:val="21"/>
        </w:rPr>
        <w:t>须将整机更换为同等质量的设备，由此产生的所有费用由</w:t>
      </w:r>
      <w:r>
        <w:rPr>
          <w:sz w:val="21"/>
        </w:rPr>
        <w:t>乙方</w:t>
      </w:r>
      <w:r>
        <w:rPr>
          <w:sz w:val="21"/>
        </w:rPr>
        <w:t>全额负责。质保期和维修期相应顺延。如停用时间累计超过</w:t>
      </w:r>
      <w:r>
        <w:rPr>
          <w:sz w:val="21"/>
        </w:rPr>
        <w:t>60</w:t>
      </w:r>
      <w:r>
        <w:rPr>
          <w:sz w:val="21"/>
        </w:rPr>
        <w:t>天则质保期重新计算。</w:t>
      </w:r>
    </w:p>
    <w:p>
      <w:pPr>
        <w:pStyle w:val="null3"/>
        <w:ind w:firstLine="420"/>
        <w:jc w:val="both"/>
      </w:pPr>
      <w:r>
        <w:rPr>
          <w:sz w:val="21"/>
        </w:rPr>
        <w:t>（</w:t>
      </w:r>
      <w:r>
        <w:rPr>
          <w:sz w:val="21"/>
        </w:rPr>
        <w:t>3</w:t>
      </w:r>
      <w:r>
        <w:rPr>
          <w:sz w:val="21"/>
        </w:rPr>
        <w:t>）质保期内，</w:t>
      </w:r>
      <w:r>
        <w:rPr>
          <w:sz w:val="21"/>
        </w:rPr>
        <w:t>乙方</w:t>
      </w:r>
      <w:r>
        <w:rPr>
          <w:sz w:val="21"/>
        </w:rPr>
        <w:t>需配备</w:t>
      </w:r>
      <w:r>
        <w:rPr>
          <w:sz w:val="21"/>
        </w:rPr>
        <w:t>2</w:t>
      </w:r>
      <w:r>
        <w:rPr>
          <w:sz w:val="21"/>
        </w:rPr>
        <w:t>名或以上驻场人员提供全程技术支持服务，在接到报修后立即电话响应，</w:t>
      </w:r>
      <w:r>
        <w:rPr>
          <w:sz w:val="21"/>
        </w:rPr>
        <w:t>30</w:t>
      </w:r>
      <w:r>
        <w:rPr>
          <w:sz w:val="21"/>
        </w:rPr>
        <w:t>分钟内到达现场，原则上</w:t>
      </w:r>
      <w:r>
        <w:rPr>
          <w:sz w:val="21"/>
        </w:rPr>
        <w:t>90</w:t>
      </w:r>
      <w:r>
        <w:rPr>
          <w:sz w:val="21"/>
        </w:rPr>
        <w:t>分钟内处理完毕。若</w:t>
      </w:r>
      <w:r>
        <w:rPr>
          <w:sz w:val="21"/>
        </w:rPr>
        <w:t>4</w:t>
      </w:r>
      <w:r>
        <w:rPr>
          <w:sz w:val="21"/>
        </w:rPr>
        <w:t>个小时内仍不能有效解决的，应于</w:t>
      </w:r>
      <w:r>
        <w:rPr>
          <w:sz w:val="21"/>
        </w:rPr>
        <w:t>8</w:t>
      </w:r>
      <w:r>
        <w:rPr>
          <w:sz w:val="21"/>
        </w:rPr>
        <w:t>小时内提供备用货物供</w:t>
      </w:r>
      <w:r>
        <w:rPr>
          <w:sz w:val="21"/>
        </w:rPr>
        <w:t>甲方</w:t>
      </w:r>
      <w:r>
        <w:rPr>
          <w:sz w:val="21"/>
        </w:rPr>
        <w:t>临时使用，本次临时供货、设备转运及后续更换回收产生的全部费用，均由</w:t>
      </w:r>
      <w:r>
        <w:rPr>
          <w:sz w:val="21"/>
        </w:rPr>
        <w:t>乙方</w:t>
      </w:r>
      <w:r>
        <w:rPr>
          <w:sz w:val="21"/>
        </w:rPr>
        <w:t>自行承担。</w:t>
      </w:r>
    </w:p>
    <w:p>
      <w:pPr>
        <w:pStyle w:val="null3"/>
        <w:ind w:firstLine="420"/>
        <w:jc w:val="both"/>
      </w:pPr>
      <w:r>
        <w:rPr>
          <w:sz w:val="21"/>
        </w:rPr>
        <w:t>（</w:t>
      </w:r>
      <w:r>
        <w:rPr>
          <w:sz w:val="21"/>
        </w:rPr>
        <w:t>4</w:t>
      </w:r>
      <w:r>
        <w:rPr>
          <w:sz w:val="21"/>
        </w:rPr>
        <w:t>）乙方未履行或未按约定时间履行质保义务的，</w:t>
      </w:r>
      <w:r>
        <w:rPr>
          <w:sz w:val="21"/>
        </w:rPr>
        <w:t>乙方</w:t>
      </w:r>
      <w:r>
        <w:rPr>
          <w:sz w:val="21"/>
        </w:rPr>
        <w:t>每次应按本合同总金额</w:t>
      </w:r>
      <w:r>
        <w:rPr>
          <w:sz w:val="21"/>
        </w:rPr>
        <w:t>0.5</w:t>
      </w:r>
      <w:r>
        <w:rPr>
          <w:sz w:val="21"/>
        </w:rPr>
        <w:t>‰的数额向</w:t>
      </w:r>
      <w:r>
        <w:rPr>
          <w:sz w:val="21"/>
        </w:rPr>
        <w:t>甲方</w:t>
      </w:r>
      <w:r>
        <w:rPr>
          <w:sz w:val="21"/>
        </w:rPr>
        <w:t>支付违约金，且</w:t>
      </w:r>
      <w:r>
        <w:rPr>
          <w:sz w:val="21"/>
        </w:rPr>
        <w:t>甲方</w:t>
      </w:r>
      <w:r>
        <w:rPr>
          <w:sz w:val="21"/>
        </w:rPr>
        <w:t>有权自行委托第三方进行维保，相关费用由</w:t>
      </w:r>
      <w:r>
        <w:rPr>
          <w:sz w:val="21"/>
        </w:rPr>
        <w:t>乙方</w:t>
      </w:r>
      <w:r>
        <w:rPr>
          <w:sz w:val="21"/>
        </w:rPr>
        <w:t>承担，从履约保证金中扣除，扣完为止；履约保证金扣减完毕后，乙方仍需承担后续产生的违约金及维保费用。</w:t>
      </w:r>
    </w:p>
    <w:p>
      <w:pPr>
        <w:pStyle w:val="null3"/>
        <w:ind w:firstLine="420"/>
        <w:jc w:val="both"/>
      </w:pPr>
      <w:r>
        <w:rPr>
          <w:sz w:val="21"/>
        </w:rPr>
        <w:t>（</w:t>
      </w:r>
      <w:r>
        <w:rPr>
          <w:sz w:val="21"/>
        </w:rPr>
        <w:t>5</w:t>
      </w:r>
      <w:r>
        <w:rPr>
          <w:sz w:val="21"/>
        </w:rPr>
        <w:t>）</w:t>
      </w:r>
      <w:r>
        <w:rPr>
          <w:sz w:val="21"/>
        </w:rPr>
        <w:t>负责售后服务维修的单位名称（如有）：</w:t>
      </w:r>
      <w:r>
        <w:rPr>
          <w:u w:val="single"/>
        </w:rPr>
        <w:t xml:space="preserve">                       </w:t>
      </w:r>
    </w:p>
    <w:p>
      <w:pPr>
        <w:pStyle w:val="null3"/>
        <w:ind w:firstLine="420"/>
        <w:jc w:val="both"/>
      </w:pPr>
      <w:r>
        <w:rPr>
          <w:sz w:val="21"/>
        </w:rPr>
        <w:t>地址：</w:t>
      </w:r>
      <w:r>
        <w:rPr>
          <w:u w:val="single"/>
        </w:rPr>
        <w:t xml:space="preserve">                                       </w:t>
      </w:r>
    </w:p>
    <w:p>
      <w:pPr>
        <w:pStyle w:val="null3"/>
        <w:ind w:firstLine="420"/>
        <w:jc w:val="both"/>
      </w:pPr>
      <w:r>
        <w:rPr>
          <w:sz w:val="21"/>
        </w:rPr>
        <w:t>联系人：</w:t>
      </w:r>
      <w:r>
        <w:rPr>
          <w:u w:val="single"/>
        </w:rPr>
        <w:t xml:space="preserve">                                     </w:t>
      </w:r>
    </w:p>
    <w:p>
      <w:pPr>
        <w:pStyle w:val="null3"/>
        <w:ind w:firstLine="420"/>
        <w:jc w:val="both"/>
      </w:pPr>
      <w:r>
        <w:rPr>
          <w:sz w:val="21"/>
        </w:rPr>
        <w:t>联系电话</w:t>
      </w:r>
      <w:r>
        <w:rPr>
          <w:u w:val="single"/>
        </w:rPr>
        <w:t xml:space="preserve">                                     </w:t>
      </w:r>
    </w:p>
    <w:p>
      <w:pPr>
        <w:pStyle w:val="null3"/>
        <w:ind w:firstLine="420"/>
        <w:jc w:val="both"/>
      </w:pPr>
      <w:r>
        <w:rPr>
          <w:sz w:val="21"/>
        </w:rPr>
        <w:t>手机号码：</w:t>
      </w:r>
      <w:r>
        <w:rPr>
          <w:u w:val="single"/>
        </w:rPr>
        <w:t xml:space="preserve">                                   </w:t>
      </w:r>
    </w:p>
    <w:p>
      <w:pPr>
        <w:pStyle w:val="null3"/>
        <w:ind w:firstLine="420"/>
        <w:jc w:val="both"/>
      </w:pPr>
      <w:r>
        <w:rPr>
          <w:sz w:val="21"/>
        </w:rPr>
        <w:t>传真号码：</w:t>
      </w:r>
      <w:r>
        <w:rPr>
          <w:u w:val="single"/>
        </w:rPr>
        <w:t xml:space="preserve">                                   </w:t>
      </w:r>
    </w:p>
    <w:p>
      <w:pPr>
        <w:pStyle w:val="null3"/>
        <w:ind w:firstLine="420"/>
        <w:jc w:val="both"/>
      </w:pPr>
      <w:r>
        <w:rPr>
          <w:sz w:val="21"/>
        </w:rPr>
        <w:t>3</w:t>
      </w:r>
      <w:r>
        <w:rPr>
          <w:sz w:val="21"/>
        </w:rPr>
        <w:t>、人员培训</w:t>
      </w:r>
    </w:p>
    <w:p>
      <w:pPr>
        <w:pStyle w:val="null3"/>
        <w:ind w:firstLine="420"/>
        <w:jc w:val="both"/>
      </w:pPr>
      <w:r>
        <w:rPr>
          <w:sz w:val="21"/>
        </w:rPr>
        <w:t>（</w:t>
      </w:r>
      <w:r>
        <w:rPr>
          <w:sz w:val="21"/>
        </w:rPr>
        <w:t>1</w:t>
      </w:r>
      <w:r>
        <w:rPr>
          <w:sz w:val="21"/>
        </w:rPr>
        <w:t>）</w:t>
      </w:r>
      <w:r>
        <w:rPr>
          <w:sz w:val="21"/>
        </w:rPr>
        <w:t>乙方</w:t>
      </w:r>
      <w:r>
        <w:rPr>
          <w:sz w:val="21"/>
        </w:rPr>
        <w:t>需将设备技术文档及配备件、随机工具等交付给</w:t>
      </w:r>
      <w:r>
        <w:rPr>
          <w:sz w:val="21"/>
        </w:rPr>
        <w:t>甲方</w:t>
      </w:r>
      <w:r>
        <w:rPr>
          <w:sz w:val="21"/>
        </w:rPr>
        <w:t>，并根据招标文件采购的设备及相关技术提出全面的课程内容培训计划。培训方案征得</w:t>
      </w:r>
      <w:r>
        <w:rPr>
          <w:sz w:val="21"/>
        </w:rPr>
        <w:t>甲方</w:t>
      </w:r>
      <w:r>
        <w:rPr>
          <w:sz w:val="21"/>
        </w:rPr>
        <w:t>同意后实施，确保</w:t>
      </w:r>
      <w:r>
        <w:rPr>
          <w:sz w:val="21"/>
        </w:rPr>
        <w:t>甲方</w:t>
      </w:r>
      <w:r>
        <w:rPr>
          <w:sz w:val="21"/>
        </w:rPr>
        <w:t>的管理人员能够熟练操作、维护设备。受训人员由</w:t>
      </w:r>
      <w:r>
        <w:rPr>
          <w:sz w:val="21"/>
        </w:rPr>
        <w:t>甲方</w:t>
      </w:r>
      <w:r>
        <w:rPr>
          <w:sz w:val="21"/>
        </w:rPr>
        <w:t>指定，培训费用由</w:t>
      </w:r>
      <w:r>
        <w:rPr>
          <w:sz w:val="21"/>
        </w:rPr>
        <w:t>乙方</w:t>
      </w:r>
      <w:r>
        <w:rPr>
          <w:sz w:val="21"/>
        </w:rPr>
        <w:t>承担。</w:t>
      </w:r>
    </w:p>
    <w:p>
      <w:pPr>
        <w:pStyle w:val="null3"/>
        <w:ind w:firstLine="420"/>
        <w:jc w:val="both"/>
      </w:pPr>
      <w:r>
        <w:rPr>
          <w:sz w:val="21"/>
        </w:rPr>
        <w:t>（</w:t>
      </w:r>
      <w:r>
        <w:rPr>
          <w:sz w:val="21"/>
        </w:rPr>
        <w:t>2</w:t>
      </w:r>
      <w:r>
        <w:rPr>
          <w:sz w:val="21"/>
        </w:rPr>
        <w:t>）培训内容包括设备的安装、检验、调试、使用和维护，以及面向系统管理员和业务人员的应用系统的使用、维护和管理方法等相关培训，使</w:t>
      </w:r>
      <w:r>
        <w:rPr>
          <w:sz w:val="21"/>
        </w:rPr>
        <w:t>甲方</w:t>
      </w:r>
      <w:r>
        <w:rPr>
          <w:sz w:val="21"/>
        </w:rPr>
        <w:t>的相关人员能独立进行管理、故障处理、日常测试和维护等工作。为</w:t>
      </w:r>
      <w:r>
        <w:rPr>
          <w:sz w:val="21"/>
        </w:rPr>
        <w:t>甲方</w:t>
      </w:r>
      <w:r>
        <w:rPr>
          <w:sz w:val="21"/>
        </w:rPr>
        <w:t>提供纸质和电子版两种形式的文字资料和讲义等培训教材，培训所使用的语言和培训教材为中文，否则须提供相应的翻译。</w:t>
      </w:r>
    </w:p>
    <w:p>
      <w:pPr>
        <w:pStyle w:val="null3"/>
        <w:ind w:firstLine="422"/>
        <w:jc w:val="both"/>
      </w:pPr>
      <w:r>
        <w:rPr>
          <w:sz w:val="21"/>
          <w:b/>
        </w:rPr>
        <w:t>九、包装、到货检验、安装与调试</w:t>
      </w:r>
      <w:r>
        <w:rPr>
          <w:sz w:val="21"/>
        </w:rPr>
        <w:t>:</w:t>
      </w:r>
    </w:p>
    <w:p>
      <w:pPr>
        <w:pStyle w:val="null3"/>
        <w:ind w:firstLine="420"/>
        <w:jc w:val="both"/>
      </w:pPr>
      <w:r>
        <w:rPr>
          <w:sz w:val="21"/>
        </w:rPr>
        <w:t>1</w:t>
      </w:r>
      <w:r>
        <w:rPr>
          <w:sz w:val="21"/>
        </w:rPr>
        <w:t>、合同货物的包装</w:t>
      </w:r>
      <w:r>
        <w:rPr>
          <w:sz w:val="21"/>
        </w:rPr>
        <w:t>：</w:t>
      </w:r>
    </w:p>
    <w:p>
      <w:pPr>
        <w:pStyle w:val="null3"/>
        <w:ind w:firstLine="420"/>
        <w:jc w:val="both"/>
      </w:pPr>
      <w:r>
        <w:rPr>
          <w:sz w:val="21"/>
        </w:rPr>
        <w:t>货物的包装均应有良好的防湿、防锈、防潮、防雨、防腐及防碰撞的措施。凡由于包装不良造成的损失和由此产生的费用均由乙方承担。</w:t>
      </w:r>
    </w:p>
    <w:p>
      <w:pPr>
        <w:pStyle w:val="null3"/>
        <w:ind w:firstLine="420"/>
        <w:jc w:val="both"/>
      </w:pPr>
      <w:r>
        <w:rPr>
          <w:sz w:val="21"/>
        </w:rPr>
        <w:t>2</w:t>
      </w:r>
      <w:r>
        <w:rPr>
          <w:sz w:val="21"/>
        </w:rPr>
        <w:t>、到货检验</w:t>
      </w:r>
      <w:r>
        <w:rPr>
          <w:sz w:val="21"/>
        </w:rPr>
        <w:t>：</w:t>
      </w:r>
    </w:p>
    <w:p>
      <w:pPr>
        <w:pStyle w:val="null3"/>
        <w:ind w:firstLine="420"/>
        <w:jc w:val="both"/>
      </w:pPr>
      <w:r>
        <w:rPr>
          <w:sz w:val="21"/>
        </w:rPr>
        <w:t>（</w:t>
      </w:r>
      <w:r>
        <w:rPr>
          <w:sz w:val="21"/>
        </w:rPr>
        <w:t>1</w:t>
      </w:r>
      <w:r>
        <w:rPr>
          <w:sz w:val="21"/>
        </w:rPr>
        <w:t>）到货接收：合同约定期限内，</w:t>
      </w:r>
      <w:r>
        <w:rPr>
          <w:sz w:val="21"/>
        </w:rPr>
        <w:t>甲方</w:t>
      </w:r>
      <w:r>
        <w:rPr>
          <w:sz w:val="21"/>
        </w:rPr>
        <w:t>项目使用单位督促</w:t>
      </w:r>
      <w:r>
        <w:rPr>
          <w:sz w:val="21"/>
        </w:rPr>
        <w:t>乙方</w:t>
      </w:r>
      <w:r>
        <w:rPr>
          <w:sz w:val="21"/>
        </w:rPr>
        <w:t>根据开工通知按期供货，并做好各项准备工作，确保满足货物验收所需的场地及安装、调试、试运行等条件。发货前，</w:t>
      </w:r>
      <w:r>
        <w:rPr>
          <w:sz w:val="21"/>
        </w:rPr>
        <w:t>甲方</w:t>
      </w:r>
      <w:r>
        <w:rPr>
          <w:sz w:val="21"/>
        </w:rPr>
        <w:t>与</w:t>
      </w:r>
      <w:r>
        <w:rPr>
          <w:sz w:val="21"/>
        </w:rPr>
        <w:t>乙方</w:t>
      </w:r>
      <w:r>
        <w:rPr>
          <w:sz w:val="21"/>
        </w:rPr>
        <w:t>确定发货时间，做好前期准备，按时组织接收。到货后，</w:t>
      </w:r>
      <w:r>
        <w:rPr>
          <w:sz w:val="21"/>
        </w:rPr>
        <w:t>甲方</w:t>
      </w:r>
      <w:r>
        <w:rPr>
          <w:sz w:val="21"/>
        </w:rPr>
        <w:t>对货物名称、数量进行核对、清点。检查外包装是否完好，包装箱上货物名称、品牌、规格型号是否与合同一致；与合同不一致的，</w:t>
      </w:r>
      <w:r>
        <w:rPr>
          <w:sz w:val="21"/>
        </w:rPr>
        <w:t>甲方</w:t>
      </w:r>
      <w:r>
        <w:rPr>
          <w:sz w:val="21"/>
        </w:rPr>
        <w:t>应予拒收，并要求</w:t>
      </w:r>
      <w:r>
        <w:rPr>
          <w:sz w:val="21"/>
        </w:rPr>
        <w:t>乙方</w:t>
      </w:r>
      <w:r>
        <w:rPr>
          <w:sz w:val="21"/>
        </w:rPr>
        <w:t>按合同约定提供符合要求的货物。</w:t>
      </w:r>
    </w:p>
    <w:p>
      <w:pPr>
        <w:pStyle w:val="null3"/>
        <w:ind w:firstLine="420"/>
        <w:jc w:val="both"/>
      </w:pPr>
      <w:r>
        <w:rPr>
          <w:sz w:val="21"/>
        </w:rPr>
        <w:t>（</w:t>
      </w:r>
      <w:r>
        <w:rPr>
          <w:sz w:val="21"/>
        </w:rPr>
        <w:t>2</w:t>
      </w:r>
      <w:r>
        <w:rPr>
          <w:sz w:val="21"/>
        </w:rPr>
        <w:t>）开箱验收：在</w:t>
      </w:r>
      <w:r>
        <w:rPr>
          <w:sz w:val="21"/>
        </w:rPr>
        <w:t>甲方</w:t>
      </w:r>
      <w:r>
        <w:rPr>
          <w:sz w:val="21"/>
        </w:rPr>
        <w:t>的监督下，</w:t>
      </w:r>
      <w:r>
        <w:rPr>
          <w:sz w:val="21"/>
        </w:rPr>
        <w:t>乙方</w:t>
      </w:r>
      <w:r>
        <w:rPr>
          <w:sz w:val="21"/>
        </w:rPr>
        <w:t>开箱核验。根据采购合同、装箱单等随机资料，检查货物的外观状况（有无受潮、锈蚀、损伤等），清点数量，核对货物名称、品牌、规格型号等，并做好记录，</w:t>
      </w:r>
      <w:r>
        <w:rPr>
          <w:sz w:val="21"/>
        </w:rPr>
        <w:t>甲方</w:t>
      </w:r>
      <w:r>
        <w:rPr>
          <w:sz w:val="21"/>
        </w:rPr>
        <w:t>和</w:t>
      </w:r>
      <w:r>
        <w:rPr>
          <w:sz w:val="21"/>
        </w:rPr>
        <w:t>乙方</w:t>
      </w:r>
      <w:r>
        <w:rPr>
          <w:sz w:val="21"/>
        </w:rPr>
        <w:t>双方均不得自行开箱启封。如发现问题，</w:t>
      </w:r>
      <w:r>
        <w:rPr>
          <w:sz w:val="21"/>
        </w:rPr>
        <w:t>甲方</w:t>
      </w:r>
      <w:r>
        <w:rPr>
          <w:sz w:val="21"/>
        </w:rPr>
        <w:t>项目使用单位应做好详细记录、拍照留据，</w:t>
      </w:r>
      <w:r>
        <w:rPr>
          <w:sz w:val="21"/>
        </w:rPr>
        <w:t>乙方</w:t>
      </w:r>
      <w:r>
        <w:rPr>
          <w:sz w:val="21"/>
        </w:rPr>
        <w:t>及时处理。每次开箱核验需记录核验的时间，参与核验人员名单和监督人员要签名，每次开箱核验的记录表由</w:t>
      </w:r>
      <w:r>
        <w:rPr>
          <w:sz w:val="21"/>
        </w:rPr>
        <w:t>甲方</w:t>
      </w:r>
      <w:r>
        <w:rPr>
          <w:sz w:val="21"/>
        </w:rPr>
        <w:t>存档，作为验收材料之一。若</w:t>
      </w:r>
      <w:r>
        <w:rPr>
          <w:sz w:val="21"/>
        </w:rPr>
        <w:t>乙方</w:t>
      </w:r>
      <w:r>
        <w:rPr>
          <w:sz w:val="21"/>
        </w:rPr>
        <w:t>自行开箱躲避</w:t>
      </w:r>
      <w:r>
        <w:rPr>
          <w:sz w:val="21"/>
        </w:rPr>
        <w:t>甲方</w:t>
      </w:r>
      <w:r>
        <w:rPr>
          <w:sz w:val="21"/>
        </w:rPr>
        <w:t>的监督，</w:t>
      </w:r>
      <w:r>
        <w:rPr>
          <w:sz w:val="21"/>
        </w:rPr>
        <w:t>甲方</w:t>
      </w:r>
      <w:r>
        <w:rPr>
          <w:sz w:val="21"/>
        </w:rPr>
        <w:t>有权拒收货物，</w:t>
      </w:r>
      <w:r>
        <w:rPr>
          <w:sz w:val="21"/>
        </w:rPr>
        <w:t>乙方</w:t>
      </w:r>
      <w:r>
        <w:rPr>
          <w:sz w:val="21"/>
        </w:rPr>
        <w:t>应重新发货，否则因此造成验收不合格，责任全部由</w:t>
      </w:r>
      <w:r>
        <w:rPr>
          <w:sz w:val="21"/>
        </w:rPr>
        <w:t>乙方</w:t>
      </w:r>
      <w:r>
        <w:rPr>
          <w:sz w:val="21"/>
        </w:rPr>
        <w:t>承担。</w:t>
      </w:r>
    </w:p>
    <w:p>
      <w:pPr>
        <w:pStyle w:val="null3"/>
        <w:ind w:firstLine="420"/>
        <w:jc w:val="both"/>
      </w:pPr>
      <w:r>
        <w:rPr>
          <w:sz w:val="21"/>
        </w:rPr>
        <w:t>3</w:t>
      </w:r>
      <w:r>
        <w:rPr>
          <w:sz w:val="21"/>
        </w:rPr>
        <w:t>、合同货物的安装调试：</w:t>
      </w:r>
    </w:p>
    <w:p>
      <w:pPr>
        <w:pStyle w:val="null3"/>
        <w:ind w:firstLine="420"/>
        <w:jc w:val="both"/>
      </w:pPr>
      <w:r>
        <w:rPr>
          <w:sz w:val="21"/>
        </w:rPr>
        <w:t>（</w:t>
      </w:r>
      <w:r>
        <w:rPr>
          <w:sz w:val="21"/>
        </w:rPr>
        <w:t>1</w:t>
      </w:r>
      <w:r>
        <w:rPr>
          <w:sz w:val="21"/>
        </w:rPr>
        <w:t>）</w:t>
      </w:r>
      <w:r>
        <w:rPr>
          <w:sz w:val="21"/>
        </w:rPr>
        <w:t>乙方</w:t>
      </w:r>
      <w:r>
        <w:rPr>
          <w:sz w:val="21"/>
        </w:rPr>
        <w:t>要派有资质</w:t>
      </w:r>
      <w:r>
        <w:rPr>
          <w:sz w:val="21"/>
        </w:rPr>
        <w:t>且足够</w:t>
      </w:r>
      <w:r>
        <w:rPr>
          <w:sz w:val="21"/>
        </w:rPr>
        <w:t>的技术人员到</w:t>
      </w:r>
      <w:r>
        <w:rPr>
          <w:sz w:val="21"/>
        </w:rPr>
        <w:t>甲方</w:t>
      </w:r>
      <w:r>
        <w:rPr>
          <w:sz w:val="21"/>
        </w:rPr>
        <w:t>指定地点完成合同项下设备的安装及调试工作。</w:t>
      </w:r>
    </w:p>
    <w:p>
      <w:pPr>
        <w:pStyle w:val="null3"/>
        <w:ind w:firstLine="420"/>
        <w:jc w:val="both"/>
      </w:pPr>
      <w:r>
        <w:rPr>
          <w:sz w:val="21"/>
        </w:rPr>
        <w:t>（</w:t>
      </w:r>
      <w:r>
        <w:rPr>
          <w:sz w:val="21"/>
        </w:rPr>
        <w:t>2</w:t>
      </w:r>
      <w:r>
        <w:rPr>
          <w:sz w:val="21"/>
        </w:rPr>
        <w:t>）</w:t>
      </w:r>
      <w:r>
        <w:rPr>
          <w:sz w:val="21"/>
        </w:rPr>
        <w:t>乙方</w:t>
      </w:r>
      <w:r>
        <w:rPr>
          <w:sz w:val="21"/>
        </w:rPr>
        <w:t>技术人员在</w:t>
      </w:r>
      <w:r>
        <w:rPr>
          <w:sz w:val="21"/>
        </w:rPr>
        <w:t>甲方</w:t>
      </w:r>
      <w:r>
        <w:rPr>
          <w:sz w:val="21"/>
        </w:rPr>
        <w:t>现场进行安装及调试，所产生的一切费用由</w:t>
      </w:r>
      <w:r>
        <w:rPr>
          <w:sz w:val="21"/>
        </w:rPr>
        <w:t>乙方</w:t>
      </w:r>
      <w:r>
        <w:rPr>
          <w:sz w:val="21"/>
        </w:rPr>
        <w:t>负责。</w:t>
      </w:r>
    </w:p>
    <w:p>
      <w:pPr>
        <w:pStyle w:val="null3"/>
        <w:ind w:firstLine="420"/>
        <w:jc w:val="both"/>
      </w:pPr>
      <w:r>
        <w:rPr>
          <w:sz w:val="21"/>
        </w:rPr>
        <w:t>（</w:t>
      </w:r>
      <w:r>
        <w:rPr>
          <w:sz w:val="21"/>
        </w:rPr>
        <w:t>3</w:t>
      </w:r>
      <w:r>
        <w:rPr>
          <w:sz w:val="21"/>
        </w:rPr>
        <w:t>）如因</w:t>
      </w:r>
      <w:r>
        <w:rPr>
          <w:sz w:val="21"/>
        </w:rPr>
        <w:t>乙方</w:t>
      </w:r>
      <w:r>
        <w:rPr>
          <w:sz w:val="21"/>
        </w:rPr>
        <w:t>责任造成的延期，所有因安装及调试延期而产生的费用由</w:t>
      </w:r>
      <w:r>
        <w:rPr>
          <w:sz w:val="21"/>
        </w:rPr>
        <w:t>乙方</w:t>
      </w:r>
      <w:r>
        <w:rPr>
          <w:sz w:val="21"/>
        </w:rPr>
        <w:t>负责。</w:t>
      </w:r>
    </w:p>
    <w:p>
      <w:pPr>
        <w:pStyle w:val="null3"/>
        <w:ind w:firstLine="420"/>
        <w:jc w:val="both"/>
      </w:pPr>
      <w:r>
        <w:rPr>
          <w:sz w:val="21"/>
        </w:rPr>
        <w:t>（</w:t>
      </w:r>
      <w:r>
        <w:rPr>
          <w:sz w:val="21"/>
        </w:rPr>
        <w:t>4</w:t>
      </w:r>
      <w:r>
        <w:rPr>
          <w:sz w:val="21"/>
        </w:rPr>
        <w:t>）</w:t>
      </w:r>
      <w:r>
        <w:rPr>
          <w:sz w:val="21"/>
        </w:rPr>
        <w:t>乙方</w:t>
      </w:r>
      <w:r>
        <w:rPr>
          <w:sz w:val="21"/>
        </w:rPr>
        <w:t>提供安装实施计划，经</w:t>
      </w:r>
      <w:r>
        <w:rPr>
          <w:sz w:val="21"/>
        </w:rPr>
        <w:t>甲方</w:t>
      </w:r>
      <w:r>
        <w:rPr>
          <w:sz w:val="21"/>
        </w:rPr>
        <w:t>同意后才能实施，不得影响</w:t>
      </w:r>
      <w:r>
        <w:rPr>
          <w:sz w:val="21"/>
        </w:rPr>
        <w:t>甲方</w:t>
      </w:r>
      <w:r>
        <w:rPr>
          <w:sz w:val="21"/>
        </w:rPr>
        <w:t>正常的教学运行。</w:t>
      </w:r>
    </w:p>
    <w:p>
      <w:pPr>
        <w:pStyle w:val="null3"/>
        <w:ind w:firstLine="420"/>
        <w:jc w:val="both"/>
      </w:pPr>
      <w:r>
        <w:rPr>
          <w:sz w:val="21"/>
        </w:rPr>
        <w:t>（</w:t>
      </w:r>
      <w:r>
        <w:rPr>
          <w:sz w:val="21"/>
        </w:rPr>
        <w:t>5</w:t>
      </w:r>
      <w:r>
        <w:rPr>
          <w:sz w:val="21"/>
        </w:rPr>
        <w:t>）</w:t>
      </w:r>
      <w:r>
        <w:rPr>
          <w:sz w:val="21"/>
        </w:rPr>
        <w:t>乙方</w:t>
      </w:r>
      <w:r>
        <w:rPr>
          <w:sz w:val="21"/>
        </w:rPr>
        <w:t>进行安装及调试时，要对各调试场地内的其他货物、设施做好保护措施；要做到安全文明施工，不损坏</w:t>
      </w:r>
      <w:r>
        <w:rPr>
          <w:sz w:val="21"/>
        </w:rPr>
        <w:t>甲方</w:t>
      </w:r>
      <w:r>
        <w:rPr>
          <w:sz w:val="21"/>
        </w:rPr>
        <w:t>的设备设施，因设备安装需要破坏</w:t>
      </w:r>
      <w:r>
        <w:rPr>
          <w:sz w:val="21"/>
        </w:rPr>
        <w:t>甲方</w:t>
      </w:r>
      <w:r>
        <w:rPr>
          <w:sz w:val="21"/>
        </w:rPr>
        <w:t>其他基础设施的，经</w:t>
      </w:r>
      <w:r>
        <w:rPr>
          <w:sz w:val="21"/>
        </w:rPr>
        <w:t>甲方</w:t>
      </w:r>
      <w:r>
        <w:rPr>
          <w:sz w:val="21"/>
        </w:rPr>
        <w:t>同意后方可实施，且设备安装完成后须原样恢复，否则</w:t>
      </w:r>
      <w:r>
        <w:rPr>
          <w:sz w:val="21"/>
        </w:rPr>
        <w:t>乙方</w:t>
      </w:r>
      <w:r>
        <w:rPr>
          <w:sz w:val="21"/>
        </w:rPr>
        <w:t>须按价赔偿给</w:t>
      </w:r>
      <w:r>
        <w:rPr>
          <w:sz w:val="21"/>
        </w:rPr>
        <w:t>甲方</w:t>
      </w:r>
      <w:r>
        <w:rPr>
          <w:sz w:val="21"/>
        </w:rPr>
        <w:t>。如上课期间未经</w:t>
      </w:r>
      <w:r>
        <w:rPr>
          <w:sz w:val="21"/>
        </w:rPr>
        <w:t>甲方</w:t>
      </w:r>
      <w:r>
        <w:rPr>
          <w:sz w:val="21"/>
        </w:rPr>
        <w:t>允许而</w:t>
      </w:r>
      <w:r>
        <w:rPr>
          <w:sz w:val="21"/>
        </w:rPr>
        <w:t>乙方</w:t>
      </w:r>
      <w:r>
        <w:rPr>
          <w:sz w:val="21"/>
        </w:rPr>
        <w:t>人为造成断网而影响教学的，</w:t>
      </w:r>
      <w:r>
        <w:rPr>
          <w:sz w:val="21"/>
        </w:rPr>
        <w:t>乙方</w:t>
      </w:r>
      <w:r>
        <w:rPr>
          <w:sz w:val="21"/>
        </w:rPr>
        <w:t>应赔偿</w:t>
      </w:r>
      <w:r>
        <w:rPr>
          <w:sz w:val="21"/>
        </w:rPr>
        <w:t>甲方</w:t>
      </w:r>
      <w:r>
        <w:rPr>
          <w:sz w:val="21"/>
        </w:rPr>
        <w:t>人民币壹万元</w:t>
      </w:r>
      <w:r>
        <w:rPr>
          <w:sz w:val="21"/>
        </w:rPr>
        <w:t>/</w:t>
      </w:r>
      <w:r>
        <w:rPr>
          <w:sz w:val="21"/>
        </w:rPr>
        <w:t>次。在项目实施过程中，出现与本项目有关的任何安全事故由</w:t>
      </w:r>
      <w:r>
        <w:rPr>
          <w:sz w:val="21"/>
        </w:rPr>
        <w:t>乙方</w:t>
      </w:r>
      <w:r>
        <w:rPr>
          <w:sz w:val="21"/>
        </w:rPr>
        <w:t>承担。</w:t>
      </w:r>
    </w:p>
    <w:p>
      <w:pPr>
        <w:pStyle w:val="null3"/>
        <w:ind w:firstLine="420"/>
        <w:jc w:val="both"/>
      </w:pPr>
      <w:r>
        <w:rPr>
          <w:sz w:val="21"/>
        </w:rPr>
        <w:t>（</w:t>
      </w:r>
      <w:r>
        <w:rPr>
          <w:sz w:val="21"/>
        </w:rPr>
        <w:t>6</w:t>
      </w:r>
      <w:r>
        <w:rPr>
          <w:sz w:val="21"/>
        </w:rPr>
        <w:t>）</w:t>
      </w:r>
      <w:r>
        <w:rPr>
          <w:sz w:val="21"/>
        </w:rPr>
        <w:t>乙方</w:t>
      </w:r>
      <w:r>
        <w:rPr>
          <w:sz w:val="21"/>
        </w:rPr>
        <w:t>要规范施工，对相关线缆打好标签，明确标识本端与对端。提交相关设备信息表（包括：设备名、品牌型号、出厂号、管理的</w:t>
      </w:r>
      <w:r>
        <w:rPr>
          <w:sz w:val="21"/>
        </w:rPr>
        <w:t>IP</w:t>
      </w:r>
      <w:r>
        <w:rPr>
          <w:sz w:val="21"/>
        </w:rPr>
        <w:t>、后台和前台的登录入口网址以及账号、密码等）、产品使用说明书、出厂合格证，项目线路图、各相关设备连接拓扑图、采购包相关设备安装位置图、项目的总结资料。</w:t>
      </w:r>
    </w:p>
    <w:p>
      <w:pPr>
        <w:pStyle w:val="null3"/>
        <w:ind w:firstLine="422"/>
        <w:jc w:val="both"/>
      </w:pPr>
      <w:r>
        <w:rPr>
          <w:sz w:val="21"/>
          <w:b/>
        </w:rPr>
        <w:t>十、验收：</w:t>
      </w:r>
    </w:p>
    <w:p>
      <w:pPr>
        <w:pStyle w:val="null3"/>
        <w:ind w:firstLine="420"/>
        <w:jc w:val="both"/>
      </w:pPr>
      <w:r>
        <w:rPr>
          <w:sz w:val="21"/>
        </w:rPr>
        <w:t>1</w:t>
      </w:r>
      <w:r>
        <w:rPr>
          <w:sz w:val="21"/>
        </w:rPr>
        <w:t>、甲方按照采购合同规定的技术、服务、安全标准组织对乙方履约情况进行验收，并出具验收书。验收书应当包括每一项技术、服务、安全标准的履约情况。</w:t>
      </w:r>
    </w:p>
    <w:p>
      <w:pPr>
        <w:pStyle w:val="null3"/>
        <w:ind w:firstLine="420"/>
        <w:jc w:val="both"/>
      </w:pPr>
      <w:r>
        <w:rPr>
          <w:sz w:val="21"/>
        </w:rPr>
        <w:t>2</w:t>
      </w:r>
      <w:r>
        <w:rPr>
          <w:sz w:val="21"/>
        </w:rPr>
        <w:t>、交付验收标准依次序对照适用标准为：</w:t>
      </w:r>
    </w:p>
    <w:p>
      <w:pPr>
        <w:pStyle w:val="null3"/>
        <w:ind w:firstLine="420"/>
        <w:jc w:val="both"/>
      </w:pPr>
      <w:r>
        <w:rPr>
          <w:sz w:val="21"/>
        </w:rPr>
        <w:t>（</w:t>
      </w:r>
      <w:r>
        <w:rPr>
          <w:sz w:val="21"/>
        </w:rPr>
        <w:t>1</w:t>
      </w:r>
      <w:r>
        <w:rPr>
          <w:sz w:val="21"/>
        </w:rPr>
        <w:t>）符合中华人民共和国“国家安全质量标准、环保标准或行业标准”；</w:t>
      </w:r>
    </w:p>
    <w:p>
      <w:pPr>
        <w:pStyle w:val="null3"/>
        <w:ind w:firstLine="420"/>
        <w:jc w:val="both"/>
      </w:pPr>
      <w:r>
        <w:rPr>
          <w:sz w:val="21"/>
        </w:rPr>
        <w:t>（</w:t>
      </w:r>
      <w:r>
        <w:rPr>
          <w:sz w:val="21"/>
        </w:rPr>
        <w:t>2</w:t>
      </w:r>
      <w:r>
        <w:rPr>
          <w:sz w:val="21"/>
        </w:rPr>
        <w:t>）符合招标文件和投标承诺中甲方认可的合理最佳配置、参数及各项要求；</w:t>
      </w:r>
    </w:p>
    <w:p>
      <w:pPr>
        <w:pStyle w:val="null3"/>
        <w:ind w:firstLine="420"/>
        <w:jc w:val="both"/>
      </w:pPr>
      <w:r>
        <w:rPr>
          <w:sz w:val="21"/>
        </w:rPr>
        <w:t>（</w:t>
      </w:r>
      <w:r>
        <w:rPr>
          <w:sz w:val="21"/>
        </w:rPr>
        <w:t>3</w:t>
      </w:r>
      <w:r>
        <w:rPr>
          <w:sz w:val="21"/>
        </w:rPr>
        <w:t>）货物来源国官方标准。</w:t>
      </w:r>
    </w:p>
    <w:p>
      <w:pPr>
        <w:pStyle w:val="null3"/>
        <w:ind w:firstLine="420"/>
        <w:jc w:val="both"/>
      </w:pPr>
      <w:r>
        <w:rPr>
          <w:sz w:val="21"/>
        </w:rPr>
        <w:t>3</w:t>
      </w:r>
      <w:r>
        <w:rPr>
          <w:sz w:val="21"/>
        </w:rPr>
        <w:t>、国内货物必须具备出厂合格证及原厂保修卡。</w:t>
      </w:r>
    </w:p>
    <w:p>
      <w:pPr>
        <w:pStyle w:val="null3"/>
        <w:ind w:firstLine="420"/>
        <w:jc w:val="both"/>
      </w:pPr>
      <w:r>
        <w:rPr>
          <w:sz w:val="21"/>
        </w:rPr>
        <w:t>4</w:t>
      </w:r>
      <w:r>
        <w:rPr>
          <w:sz w:val="21"/>
        </w:rPr>
        <w:t>、货物为原厂商未启封全新包装，具出厂合格证，序列号、包装箱号与出厂批号一致，并可追溯查阅。所有随设备的附件必须齐全。</w:t>
      </w:r>
    </w:p>
    <w:p>
      <w:pPr>
        <w:pStyle w:val="null3"/>
        <w:ind w:firstLine="420"/>
        <w:jc w:val="both"/>
      </w:pPr>
      <w:r>
        <w:rPr>
          <w:sz w:val="21"/>
        </w:rPr>
        <w:t>5</w:t>
      </w:r>
      <w:r>
        <w:rPr>
          <w:sz w:val="21"/>
        </w:rPr>
        <w:t>、乙方将货物的用户手册、保修手册、有关单证资料及备品备件、随机工具等交付给甲方，使用操作及安全须知等重要资料应附有中文说明。</w:t>
      </w:r>
    </w:p>
    <w:p>
      <w:pPr>
        <w:pStyle w:val="null3"/>
        <w:ind w:firstLine="420"/>
        <w:jc w:val="both"/>
      </w:pPr>
      <w:r>
        <w:rPr>
          <w:sz w:val="21"/>
        </w:rPr>
        <w:t>6</w:t>
      </w:r>
      <w:r>
        <w:rPr>
          <w:sz w:val="21"/>
        </w:rPr>
        <w:t>、货物验收所发生的检验费用由乙方负担。</w:t>
      </w:r>
    </w:p>
    <w:p>
      <w:pPr>
        <w:pStyle w:val="null3"/>
        <w:ind w:firstLine="420"/>
        <w:jc w:val="both"/>
      </w:pPr>
      <w:r>
        <w:rPr>
          <w:sz w:val="21"/>
        </w:rPr>
        <w:t>7</w:t>
      </w:r>
      <w:r>
        <w:rPr>
          <w:sz w:val="21"/>
        </w:rPr>
        <w:t>、设备到货并经乙方技术人员安装后，甲方有权委托</w:t>
      </w:r>
      <w:r>
        <w:rPr>
          <w:sz w:val="21"/>
        </w:rPr>
        <w:t>国内</w:t>
      </w:r>
      <w:r>
        <w:rPr>
          <w:sz w:val="21"/>
        </w:rPr>
        <w:t>有资格的单位对上述设备进行校准或检验。</w:t>
      </w:r>
    </w:p>
    <w:p>
      <w:pPr>
        <w:pStyle w:val="null3"/>
        <w:ind w:firstLine="420"/>
        <w:jc w:val="both"/>
      </w:pPr>
      <w:r>
        <w:rPr>
          <w:sz w:val="21"/>
        </w:rPr>
        <w:t>8</w:t>
      </w:r>
      <w:r>
        <w:rPr>
          <w:sz w:val="21"/>
        </w:rPr>
        <w:t>、甲方组成验收小组，按照采购合同规定的技术、服务、安全标准组织对乙方履约情况进行验收。因货物质量问题发生争议时，由甲方本地质量技术监督部门鉴定。货物符合质量技术标准的，鉴定费由甲方承担；否则鉴定费由乙方承担。</w:t>
      </w:r>
    </w:p>
    <w:p>
      <w:pPr>
        <w:pStyle w:val="null3"/>
        <w:ind w:firstLine="420"/>
        <w:jc w:val="both"/>
      </w:pPr>
      <w:r>
        <w:rPr>
          <w:sz w:val="21"/>
        </w:rPr>
        <w:t>9</w:t>
      </w:r>
      <w:r>
        <w:rPr>
          <w:sz w:val="21"/>
        </w:rPr>
        <w:t>、当出现不合格产品时，乙方要无条件更换合格产品。除甲方认可，否则不接受任何形式的降格处理。</w:t>
      </w:r>
    </w:p>
    <w:p>
      <w:pPr>
        <w:pStyle w:val="null3"/>
        <w:ind w:firstLine="420"/>
        <w:jc w:val="both"/>
      </w:pPr>
      <w:r>
        <w:rPr>
          <w:sz w:val="21"/>
        </w:rPr>
        <w:t>10</w:t>
      </w:r>
      <w:r>
        <w:rPr>
          <w:sz w:val="21"/>
        </w:rPr>
        <w:t>、验收期限：全部货物到货</w:t>
      </w:r>
      <w:r>
        <w:rPr>
          <w:sz w:val="21"/>
        </w:rPr>
        <w:t>并安装调试完成并无障碍运行（使用部门没有报故障，设备正常运行）</w:t>
      </w:r>
      <w:r>
        <w:rPr>
          <w:sz w:val="21"/>
        </w:rPr>
        <w:t>后</w:t>
      </w:r>
      <w:r>
        <w:rPr>
          <w:sz w:val="21"/>
          <w:u w:val="single"/>
        </w:rPr>
        <w:t>7</w:t>
      </w:r>
      <w:r>
        <w:rPr>
          <w:sz w:val="21"/>
        </w:rPr>
        <w:t>天内完成项目验收。</w:t>
      </w:r>
    </w:p>
    <w:p>
      <w:pPr>
        <w:pStyle w:val="null3"/>
        <w:ind w:firstLine="422"/>
        <w:jc w:val="both"/>
      </w:pPr>
      <w:r>
        <w:rPr>
          <w:sz w:val="21"/>
          <w:b/>
        </w:rPr>
        <w:t>十一、违约责任与赔偿损失</w:t>
      </w:r>
    </w:p>
    <w:p>
      <w:pPr>
        <w:pStyle w:val="null3"/>
        <w:ind w:firstLine="420"/>
        <w:jc w:val="both"/>
      </w:pPr>
      <w:r>
        <w:rPr>
          <w:sz w:val="21"/>
        </w:rPr>
        <w:t>1</w:t>
      </w:r>
      <w:r>
        <w:rPr>
          <w:sz w:val="21"/>
        </w:rPr>
        <w:t>、</w:t>
      </w:r>
      <w:r>
        <w:rPr>
          <w:sz w:val="21"/>
        </w:rPr>
        <w:t>乙方交付货物参数、质量、配置不符合招标文件、投标文件、合同约定的，甲方有权拒收</w:t>
      </w:r>
      <w:r>
        <w:rPr>
          <w:sz w:val="21"/>
        </w:rPr>
        <w:t>，</w:t>
      </w:r>
      <w:r>
        <w:rPr>
          <w:sz w:val="21"/>
        </w:rPr>
        <w:t>乙方须</w:t>
      </w:r>
      <w:r>
        <w:rPr>
          <w:sz w:val="21"/>
        </w:rPr>
        <w:t>向甲方支付</w:t>
      </w:r>
      <w:r>
        <w:rPr>
          <w:sz w:val="21"/>
        </w:rPr>
        <w:t>【</w:t>
      </w:r>
      <w:r>
        <w:rPr>
          <w:sz w:val="21"/>
        </w:rPr>
        <w:t>合同总价</w:t>
      </w:r>
      <w:r>
        <w:rPr>
          <w:sz w:val="21"/>
        </w:rPr>
        <w:t>的</w:t>
      </w:r>
      <w:r>
        <w:rPr>
          <w:sz w:val="21"/>
        </w:rPr>
        <w:t>5%</w:t>
      </w:r>
      <w:r>
        <w:rPr>
          <w:sz w:val="21"/>
        </w:rPr>
        <w:t>】的</w:t>
      </w:r>
      <w:r>
        <w:rPr>
          <w:sz w:val="21"/>
        </w:rPr>
        <w:t>违约金，并在约定期限内无偿更换、整改至完全达标</w:t>
      </w:r>
      <w:r>
        <w:rPr>
          <w:sz w:val="21"/>
        </w:rPr>
        <w:t>，</w:t>
      </w:r>
      <w:r>
        <w:rPr>
          <w:sz w:val="21"/>
        </w:rPr>
        <w:t>提供详细合格的整改报告后才能申请再次验收；整改三次后仍不合格，甲方有权解除合同，乙方还应退还甲方已支付的全部款项，并按合同总价的</w:t>
      </w:r>
      <w:r>
        <w:rPr>
          <w:sz w:val="21"/>
        </w:rPr>
        <w:t>5%</w:t>
      </w:r>
      <w:r>
        <w:rPr>
          <w:sz w:val="21"/>
        </w:rPr>
        <w:t>向甲方支付惩罚性违约金；若违约金不足以弥补甲方损失的（包括但不限于替代采购差价、教学延误损失、第三方检测费用等），乙方还应补足差额。”</w:t>
      </w:r>
    </w:p>
    <w:p>
      <w:pPr>
        <w:pStyle w:val="null3"/>
        <w:ind w:firstLine="420"/>
        <w:jc w:val="both"/>
      </w:pPr>
      <w:r>
        <w:rPr>
          <w:sz w:val="21"/>
        </w:rPr>
        <w:t>2</w:t>
      </w:r>
      <w:r>
        <w:rPr>
          <w:sz w:val="21"/>
        </w:rPr>
        <w:t>、</w:t>
      </w:r>
      <w:r>
        <w:rPr>
          <w:sz w:val="21"/>
        </w:rPr>
        <w:t>乙方未按合同约定期限完成供货、安装调试的，每逾期一日，按</w:t>
      </w:r>
      <w:r>
        <w:rPr>
          <w:sz w:val="21"/>
        </w:rPr>
        <w:t>【</w:t>
      </w:r>
      <w:r>
        <w:rPr>
          <w:sz w:val="21"/>
        </w:rPr>
        <w:t>合同总价</w:t>
      </w:r>
      <w:r>
        <w:rPr>
          <w:sz w:val="21"/>
        </w:rPr>
        <w:t>的</w:t>
      </w:r>
      <w:r>
        <w:rPr>
          <w:sz w:val="21"/>
        </w:rPr>
        <w:t>0.03%</w:t>
      </w:r>
      <w:r>
        <w:rPr>
          <w:sz w:val="21"/>
        </w:rPr>
        <w:t>（万分之三）</w:t>
      </w:r>
      <w:r>
        <w:rPr>
          <w:sz w:val="21"/>
        </w:rPr>
        <w:t>】</w:t>
      </w:r>
      <w:r>
        <w:rPr>
          <w:sz w:val="21"/>
        </w:rPr>
        <w:t xml:space="preserve"> </w:t>
      </w:r>
      <w:r>
        <w:rPr>
          <w:sz w:val="21"/>
        </w:rPr>
        <w:t>向甲方支付违约金</w:t>
      </w:r>
      <w:r>
        <w:rPr>
          <w:sz w:val="21"/>
        </w:rPr>
        <w:t>，</w:t>
      </w:r>
      <w:r>
        <w:rPr>
          <w:sz w:val="21"/>
        </w:rPr>
        <w:t>逾期违约金累计最高不超过合同</w:t>
      </w:r>
      <w:r>
        <w:rPr>
          <w:sz w:val="21"/>
        </w:rPr>
        <w:t>【</w:t>
      </w:r>
      <w:r>
        <w:rPr>
          <w:sz w:val="21"/>
        </w:rPr>
        <w:t>总价</w:t>
      </w:r>
      <w:r>
        <w:rPr>
          <w:sz w:val="21"/>
        </w:rPr>
        <w:t>的</w:t>
      </w:r>
      <w:r>
        <w:rPr>
          <w:sz w:val="21"/>
        </w:rPr>
        <w:t>5%</w:t>
      </w:r>
      <w:r>
        <w:rPr>
          <w:sz w:val="21"/>
        </w:rPr>
        <w:t>】</w:t>
      </w:r>
      <w:r>
        <w:rPr>
          <w:sz w:val="21"/>
        </w:rPr>
        <w:t>；逾期满</w:t>
      </w:r>
      <w:r>
        <w:rPr>
          <w:sz w:val="21"/>
        </w:rPr>
        <w:t>15</w:t>
      </w:r>
      <w:r>
        <w:rPr>
          <w:sz w:val="21"/>
        </w:rPr>
        <w:t>日或违约金达到上限，甲方有权单方终止合同。甲方解除合同的，乙方应在收到解除通知后</w:t>
      </w:r>
      <w:r>
        <w:rPr>
          <w:sz w:val="21"/>
        </w:rPr>
        <w:t>5</w:t>
      </w:r>
      <w:r>
        <w:rPr>
          <w:sz w:val="21"/>
        </w:rPr>
        <w:t>个工作日内退还甲方已支付的全部款项，并赔偿甲方因此遭受的全部损失，包括但不限于替代采购差价、工期延误导致的教学安排调整费用、第三方监理费用等。”</w:t>
      </w:r>
    </w:p>
    <w:p>
      <w:pPr>
        <w:pStyle w:val="null3"/>
        <w:ind w:firstLine="420"/>
        <w:jc w:val="both"/>
      </w:pPr>
      <w:r>
        <w:rPr>
          <w:sz w:val="21"/>
        </w:rPr>
        <w:t>3</w:t>
      </w:r>
      <w:r>
        <w:rPr>
          <w:sz w:val="21"/>
        </w:rPr>
        <w:t>、甲方违约责任</w:t>
      </w:r>
    </w:p>
    <w:p>
      <w:pPr>
        <w:pStyle w:val="null3"/>
        <w:ind w:firstLine="420"/>
        <w:jc w:val="both"/>
      </w:pPr>
      <w:r>
        <w:rPr>
          <w:sz w:val="21"/>
        </w:rPr>
        <w:t>（</w:t>
      </w:r>
      <w:r>
        <w:rPr>
          <w:sz w:val="21"/>
        </w:rPr>
        <w:t>1</w:t>
      </w:r>
      <w:r>
        <w:rPr>
          <w:sz w:val="21"/>
        </w:rPr>
        <w:t>）甲方无正当理由拒收符合合同约定的合格货物的，应当向乙方支付合同总价</w:t>
      </w:r>
      <w:r>
        <w:rPr>
          <w:sz w:val="21"/>
        </w:rPr>
        <w:t>3%</w:t>
      </w:r>
      <w:r>
        <w:rPr>
          <w:sz w:val="21"/>
        </w:rPr>
        <w:t>的违约金。</w:t>
      </w:r>
    </w:p>
    <w:p>
      <w:pPr>
        <w:pStyle w:val="null3"/>
        <w:ind w:firstLine="420"/>
        <w:jc w:val="both"/>
      </w:pPr>
      <w:r>
        <w:rPr>
          <w:sz w:val="21"/>
        </w:rPr>
        <w:t>本条所称</w:t>
      </w:r>
      <w:r>
        <w:rPr>
          <w:sz w:val="21"/>
        </w:rPr>
        <w:t>“正当理由”包括但不限于：</w:t>
      </w:r>
    </w:p>
    <w:p>
      <w:pPr>
        <w:pStyle w:val="null3"/>
        <w:ind w:firstLine="420"/>
        <w:jc w:val="both"/>
      </w:pPr>
      <w:r>
        <w:rPr>
          <w:sz w:val="21"/>
        </w:rPr>
        <w:t>①货物品牌、规格、型号、数量、质量、技术参数不符合招标文件、投标文件或本合同约定的；</w:t>
      </w:r>
    </w:p>
    <w:p>
      <w:pPr>
        <w:pStyle w:val="null3"/>
        <w:ind w:firstLine="420"/>
        <w:jc w:val="both"/>
      </w:pPr>
      <w:r>
        <w:rPr>
          <w:sz w:val="21"/>
        </w:rPr>
        <w:t>②乙方未按本合同约定提供完整的验收资料、培训记录、技术文档的；</w:t>
      </w:r>
    </w:p>
    <w:p>
      <w:pPr>
        <w:pStyle w:val="null3"/>
        <w:ind w:firstLine="420"/>
        <w:jc w:val="both"/>
      </w:pPr>
      <w:r>
        <w:rPr>
          <w:sz w:val="21"/>
        </w:rPr>
        <w:t>③货物存在知识产权瑕疵、权属争议的；</w:t>
      </w:r>
    </w:p>
    <w:p>
      <w:pPr>
        <w:pStyle w:val="null3"/>
        <w:ind w:firstLine="420"/>
        <w:jc w:val="both"/>
      </w:pPr>
      <w:r>
        <w:rPr>
          <w:sz w:val="21"/>
        </w:rPr>
        <w:t>④乙方未按第八条约定履行开箱验收、安装调试程序，或擅自转包的；</w:t>
      </w:r>
    </w:p>
    <w:p>
      <w:pPr>
        <w:pStyle w:val="null3"/>
        <w:ind w:firstLine="420"/>
        <w:jc w:val="both"/>
      </w:pPr>
      <w:r>
        <w:rPr>
          <w:sz w:val="21"/>
        </w:rPr>
        <w:t>⑤货物存在重大安全隐患，可能影响教学秩序或人员安全的；</w:t>
      </w:r>
    </w:p>
    <w:p>
      <w:pPr>
        <w:pStyle w:val="null3"/>
        <w:ind w:firstLine="420"/>
        <w:jc w:val="both"/>
      </w:pPr>
      <w:r>
        <w:rPr>
          <w:sz w:val="21"/>
        </w:rPr>
        <w:t>⑥乙方存在其他违反本合同或政府采购相关规定的行为，导致甲方无法合法接收货物的。</w:t>
      </w:r>
    </w:p>
    <w:p>
      <w:pPr>
        <w:pStyle w:val="null3"/>
        <w:ind w:firstLine="420"/>
        <w:jc w:val="both"/>
      </w:pPr>
      <w:r>
        <w:rPr>
          <w:sz w:val="21"/>
        </w:rPr>
        <w:t>（</w:t>
      </w:r>
      <w:r>
        <w:rPr>
          <w:sz w:val="21"/>
        </w:rPr>
        <w:t>2</w:t>
      </w:r>
      <w:r>
        <w:rPr>
          <w:sz w:val="21"/>
        </w:rPr>
        <w:t>）甲方验收合格后，因财政拨款周期、国库集中支付流程、上级预算调整、审计整改、绩效评价结果未达要求等客观财政及管理原因导致逾期付款的，甲方不承担逾期付款违约金，且不视为违约；甲方应在收到乙方合规发票及结算资料后，积极协调财政部门办理支付手续，并及时向乙方书面说明延迟原因。</w:t>
      </w:r>
    </w:p>
    <w:p>
      <w:pPr>
        <w:pStyle w:val="null3"/>
        <w:ind w:firstLine="420"/>
        <w:jc w:val="both"/>
      </w:pPr>
      <w:r>
        <w:rPr>
          <w:sz w:val="21"/>
        </w:rPr>
        <w:t>（</w:t>
      </w:r>
      <w:r>
        <w:rPr>
          <w:sz w:val="21"/>
        </w:rPr>
        <w:t>3</w:t>
      </w:r>
      <w:r>
        <w:rPr>
          <w:sz w:val="21"/>
        </w:rPr>
        <w:t>）除前款约定的免责情形外，甲方逾期付款的，每逾期一日按合同总价</w:t>
      </w:r>
      <w:r>
        <w:rPr>
          <w:sz w:val="21"/>
        </w:rPr>
        <w:t>0.02%</w:t>
      </w:r>
      <w:r>
        <w:rPr>
          <w:sz w:val="21"/>
        </w:rPr>
        <w:t>（万分之二）向乙方支付逾期付款违约金，累计上限不超过合同总价的</w:t>
      </w:r>
      <w:r>
        <w:rPr>
          <w:sz w:val="21"/>
        </w:rPr>
        <w:t>3%</w:t>
      </w:r>
      <w:r>
        <w:rPr>
          <w:sz w:val="21"/>
        </w:rPr>
        <w:t>。</w:t>
      </w:r>
    </w:p>
    <w:p>
      <w:pPr>
        <w:pStyle w:val="null3"/>
        <w:ind w:firstLine="420"/>
        <w:jc w:val="both"/>
      </w:pPr>
      <w:r>
        <w:rPr>
          <w:sz w:val="21"/>
        </w:rPr>
        <w:t>（</w:t>
      </w:r>
      <w:r>
        <w:rPr>
          <w:sz w:val="21"/>
        </w:rPr>
        <w:t>4</w:t>
      </w:r>
      <w:r>
        <w:rPr>
          <w:sz w:val="21"/>
        </w:rPr>
        <w:t>）甲方因政策调整、公共利益、预算调整等客观原因需变更、中止或终止合同的，按照本合同第十条第</w:t>
      </w:r>
      <w:r>
        <w:rPr>
          <w:sz w:val="21"/>
        </w:rPr>
        <w:t>5</w:t>
      </w:r>
      <w:r>
        <w:rPr>
          <w:sz w:val="21"/>
        </w:rPr>
        <w:t>款约定执行。</w:t>
      </w:r>
      <w:r>
        <w:rPr>
          <w:sz w:val="21"/>
        </w:rPr>
        <w:t>5.</w:t>
      </w:r>
    </w:p>
    <w:p>
      <w:pPr>
        <w:pStyle w:val="null3"/>
        <w:ind w:firstLine="420"/>
        <w:jc w:val="both"/>
      </w:pPr>
      <w:r>
        <w:rPr>
          <w:sz w:val="21"/>
        </w:rPr>
        <w:t>4</w:t>
      </w:r>
      <w:r>
        <w:rPr>
          <w:sz w:val="21"/>
        </w:rPr>
        <w:t>、乙方如没有按合同规定履行售后服务承诺，甲方可由第三方单位进行修复，其费用全部由乙方支付，否则，追究乙方违约的法律责任。</w:t>
      </w:r>
    </w:p>
    <w:p>
      <w:pPr>
        <w:pStyle w:val="null3"/>
        <w:ind w:firstLine="420"/>
        <w:jc w:val="both"/>
      </w:pPr>
      <w:r>
        <w:rPr>
          <w:sz w:val="21"/>
        </w:rPr>
        <w:t>5.</w:t>
      </w:r>
      <w:r>
        <w:rPr>
          <w:sz w:val="21"/>
        </w:rPr>
        <w:t>因国家政策、公共利益、财政预算、校园规划等甲方客观原因，导致本合同需要变更、中止、终止的，甲方对乙方的补偿遵循“实际损失填平、排除预期利润、分类核算”原则，具体如下：</w:t>
      </w:r>
    </w:p>
    <w:p>
      <w:pPr>
        <w:pStyle w:val="null3"/>
        <w:ind w:firstLine="420"/>
        <w:jc w:val="both"/>
      </w:pPr>
      <w:r>
        <w:rPr>
          <w:sz w:val="21"/>
        </w:rPr>
        <w:t>（</w:t>
      </w:r>
      <w:r>
        <w:rPr>
          <w:sz w:val="21"/>
        </w:rPr>
        <w:t>1</w:t>
      </w:r>
      <w:r>
        <w:rPr>
          <w:sz w:val="21"/>
        </w:rPr>
        <w:t>）乙方尚未开始备货、生产的，甲方不予补偿；</w:t>
      </w:r>
    </w:p>
    <w:p>
      <w:pPr>
        <w:pStyle w:val="null3"/>
        <w:ind w:firstLine="420"/>
        <w:jc w:val="both"/>
      </w:pPr>
      <w:r>
        <w:rPr>
          <w:sz w:val="21"/>
        </w:rPr>
        <w:t>（</w:t>
      </w:r>
      <w:r>
        <w:rPr>
          <w:sz w:val="21"/>
        </w:rPr>
        <w:t>2</w:t>
      </w:r>
      <w:r>
        <w:rPr>
          <w:sz w:val="21"/>
        </w:rPr>
        <w:t>）乙方已开始备货、生产但尚未交货的，甲方补偿乙方实际发生的直接损失，包括但不限于已采购原材料的合理成本、已发生的人工费用、合理的仓储物流费用，最高不超过该部分对应合同金额的</w:t>
      </w:r>
      <w:r>
        <w:rPr>
          <w:sz w:val="21"/>
        </w:rPr>
        <w:t>3%</w:t>
      </w:r>
      <w:r>
        <w:rPr>
          <w:sz w:val="21"/>
        </w:rPr>
        <w:t>；</w:t>
      </w:r>
    </w:p>
    <w:p>
      <w:pPr>
        <w:pStyle w:val="null3"/>
        <w:ind w:firstLine="420"/>
        <w:jc w:val="both"/>
      </w:pPr>
      <w:r>
        <w:rPr>
          <w:sz w:val="21"/>
        </w:rPr>
        <w:t>（</w:t>
      </w:r>
      <w:r>
        <w:rPr>
          <w:sz w:val="21"/>
        </w:rPr>
        <w:t>3</w:t>
      </w:r>
      <w:r>
        <w:rPr>
          <w:sz w:val="21"/>
        </w:rPr>
        <w:t>）乙方已完成部分供货或实施的，甲方按以下方式处理：</w:t>
      </w:r>
    </w:p>
    <w:p>
      <w:pPr>
        <w:pStyle w:val="null3"/>
        <w:ind w:firstLine="420"/>
        <w:jc w:val="both"/>
      </w:pPr>
      <w:r>
        <w:rPr>
          <w:sz w:val="21"/>
        </w:rPr>
        <w:t>①据实结算已完成且验收合格部分的货款；</w:t>
      </w:r>
    </w:p>
    <w:p>
      <w:pPr>
        <w:pStyle w:val="null3"/>
        <w:ind w:firstLine="420"/>
        <w:jc w:val="both"/>
      </w:pPr>
      <w:r>
        <w:rPr>
          <w:sz w:val="21"/>
        </w:rPr>
        <w:t>②对未完成部分，按照本款第（</w:t>
      </w:r>
      <w:r>
        <w:rPr>
          <w:sz w:val="21"/>
        </w:rPr>
        <w:t>2</w:t>
      </w:r>
      <w:r>
        <w:rPr>
          <w:sz w:val="21"/>
        </w:rPr>
        <w:t>）项的标准补偿乙方实际直接损失，最高不超过未完成部分对应合同金额的</w:t>
      </w:r>
      <w:r>
        <w:rPr>
          <w:sz w:val="21"/>
        </w:rPr>
        <w:t>3%</w:t>
      </w:r>
      <w:r>
        <w:rPr>
          <w:sz w:val="21"/>
        </w:rPr>
        <w:t>；</w:t>
      </w:r>
    </w:p>
    <w:p>
      <w:pPr>
        <w:pStyle w:val="null3"/>
        <w:ind w:firstLine="420"/>
        <w:jc w:val="both"/>
      </w:pPr>
      <w:r>
        <w:rPr>
          <w:sz w:val="21"/>
        </w:rPr>
        <w:t>（</w:t>
      </w:r>
      <w:r>
        <w:rPr>
          <w:sz w:val="21"/>
        </w:rPr>
        <w:t>4</w:t>
      </w:r>
      <w:r>
        <w:rPr>
          <w:sz w:val="21"/>
        </w:rPr>
        <w:t>）乙方主张补偿的，应当在收到甲方变更</w:t>
      </w:r>
      <w:r>
        <w:rPr>
          <w:sz w:val="21"/>
        </w:rPr>
        <w:t>/</w:t>
      </w:r>
      <w:r>
        <w:rPr>
          <w:sz w:val="21"/>
        </w:rPr>
        <w:t>终止通知后</w:t>
      </w:r>
      <w:r>
        <w:rPr>
          <w:sz w:val="21"/>
        </w:rPr>
        <w:t>10</w:t>
      </w:r>
      <w:r>
        <w:rPr>
          <w:sz w:val="21"/>
        </w:rPr>
        <w:t>个工作日内提交损失证明材料（包括但不限于采购合同、发票、付款凭证、人工考勤记录等），逾期未提交的，视为放弃补偿请求；</w:t>
      </w:r>
    </w:p>
    <w:p>
      <w:pPr>
        <w:pStyle w:val="null3"/>
        <w:ind w:firstLine="420"/>
        <w:jc w:val="both"/>
      </w:pPr>
      <w:r>
        <w:rPr>
          <w:sz w:val="21"/>
        </w:rPr>
        <w:t>（</w:t>
      </w:r>
      <w:r>
        <w:rPr>
          <w:sz w:val="21"/>
        </w:rPr>
        <w:t>5</w:t>
      </w:r>
      <w:r>
        <w:rPr>
          <w:sz w:val="21"/>
        </w:rPr>
        <w:t>）乙方虚报损失、提供虚假材料的，甲方有权拒绝补偿，并要求乙方承担合同总价</w:t>
      </w:r>
      <w:r>
        <w:rPr>
          <w:sz w:val="21"/>
        </w:rPr>
        <w:t>2%</w:t>
      </w:r>
      <w:r>
        <w:rPr>
          <w:sz w:val="21"/>
        </w:rPr>
        <w:t>的违约金，涉嫌违法犯罪的，移送相关部门处理；</w:t>
      </w:r>
    </w:p>
    <w:p>
      <w:pPr>
        <w:pStyle w:val="null3"/>
        <w:ind w:firstLine="420"/>
        <w:jc w:val="both"/>
      </w:pPr>
      <w:r>
        <w:rPr>
          <w:sz w:val="21"/>
        </w:rPr>
        <w:t>（</w:t>
      </w:r>
      <w:r>
        <w:rPr>
          <w:sz w:val="21"/>
        </w:rPr>
        <w:t>6</w:t>
      </w:r>
      <w:r>
        <w:rPr>
          <w:sz w:val="21"/>
        </w:rPr>
        <w:t>）本条所述补偿总额最高不超过合同总价的</w:t>
      </w:r>
      <w:r>
        <w:rPr>
          <w:sz w:val="21"/>
        </w:rPr>
        <w:t>3%</w:t>
      </w:r>
      <w:r>
        <w:rPr>
          <w:sz w:val="21"/>
        </w:rPr>
        <w:t>，且不包含任何预期利润、可得利益损失</w:t>
      </w:r>
      <w:r>
        <w:rPr>
          <w:sz w:val="21"/>
        </w:rPr>
        <w:t>。</w:t>
      </w:r>
    </w:p>
    <w:p>
      <w:pPr>
        <w:pStyle w:val="null3"/>
        <w:ind w:firstLine="420"/>
        <w:jc w:val="both"/>
      </w:pPr>
      <w:r>
        <w:rPr>
          <w:sz w:val="21"/>
        </w:rPr>
        <w:t>6</w:t>
      </w:r>
      <w:r>
        <w:rPr>
          <w:sz w:val="21"/>
        </w:rPr>
        <w:t>、其它违约责任</w:t>
      </w:r>
      <w:r>
        <w:rPr>
          <w:sz w:val="21"/>
        </w:rPr>
        <w:t>按照《中华人民共和国</w:t>
      </w:r>
      <w:r>
        <w:rPr>
          <w:sz w:val="21"/>
        </w:rPr>
        <w:t>民法典》处理。</w:t>
      </w:r>
    </w:p>
    <w:p>
      <w:pPr>
        <w:pStyle w:val="null3"/>
        <w:ind w:firstLine="422"/>
        <w:jc w:val="both"/>
      </w:pPr>
      <w:r>
        <w:rPr>
          <w:sz w:val="21"/>
          <w:b/>
        </w:rPr>
        <w:t>十二、履约保证金</w:t>
      </w:r>
    </w:p>
    <w:p>
      <w:pPr>
        <w:pStyle w:val="null3"/>
        <w:ind w:firstLine="422"/>
        <w:jc w:val="both"/>
      </w:pPr>
      <w:r>
        <w:rPr>
          <w:sz w:val="21"/>
          <w:b/>
        </w:rPr>
        <w:t>（按照采购需求要求）</w:t>
      </w:r>
    </w:p>
    <w:p>
      <w:pPr>
        <w:pStyle w:val="null3"/>
        <w:ind w:firstLine="422"/>
        <w:jc w:val="both"/>
      </w:pPr>
      <w:r>
        <w:rPr>
          <w:sz w:val="21"/>
          <w:b/>
        </w:rPr>
        <w:t>十三、争议的解决</w:t>
      </w:r>
    </w:p>
    <w:p>
      <w:pPr>
        <w:pStyle w:val="null3"/>
        <w:ind w:firstLine="420"/>
        <w:jc w:val="both"/>
      </w:pPr>
      <w:r>
        <w:rPr>
          <w:sz w:val="21"/>
        </w:rPr>
        <w:t>合同执行过程中发生的任何争议，双方应通过友好协商解决，若经协商不能达成协议时，则向甲方所在地有管辖权的人民法院提起诉讼。诉讼期间，双方应继续执行合同其余部分。</w:t>
      </w:r>
    </w:p>
    <w:p>
      <w:pPr>
        <w:pStyle w:val="null3"/>
        <w:ind w:firstLine="422"/>
        <w:jc w:val="both"/>
      </w:pPr>
      <w:r>
        <w:rPr>
          <w:sz w:val="21"/>
          <w:b/>
        </w:rPr>
        <w:t>十四、不可抗力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十五、税费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十六、</w:t>
      </w:r>
      <w:r>
        <w:rPr>
          <w:sz w:val="21"/>
          <w:b/>
        </w:rPr>
        <w:t>其他</w:t>
      </w:r>
    </w:p>
    <w:p>
      <w:pPr>
        <w:pStyle w:val="null3"/>
        <w:ind w:firstLine="420"/>
        <w:jc w:val="both"/>
      </w:pPr>
      <w:r>
        <w:rPr>
          <w:sz w:val="21"/>
        </w:rPr>
        <w:t>1</w:t>
      </w:r>
      <w:r>
        <w:rPr>
          <w:sz w:val="21"/>
        </w:rPr>
        <w:t>、本合同所有附件、招标文件、投标文件、中标通知书均</w:t>
      </w:r>
      <w:r>
        <w:rPr>
          <w:sz w:val="21"/>
        </w:rPr>
        <w:t>为本</w:t>
      </w:r>
      <w:r>
        <w:rPr>
          <w:sz w:val="21"/>
        </w:rPr>
        <w:t>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2"/>
        <w:jc w:val="both"/>
      </w:pPr>
      <w:r>
        <w:rPr>
          <w:sz w:val="21"/>
          <w:b/>
        </w:rPr>
        <w:t>十六、合同生效</w:t>
      </w:r>
    </w:p>
    <w:p>
      <w:pPr>
        <w:pStyle w:val="null3"/>
        <w:ind w:firstLine="420"/>
        <w:jc w:val="both"/>
      </w:pPr>
      <w:r>
        <w:rPr>
          <w:sz w:val="21"/>
        </w:rPr>
        <w:t>1</w:t>
      </w:r>
      <w:r>
        <w:rPr>
          <w:sz w:val="21"/>
        </w:rPr>
        <w:t>、本合同在甲乙双方法人代表或其授权代表签字盖章后生效。合同生效日期以后一个签字的日期为准。</w:t>
      </w:r>
    </w:p>
    <w:p>
      <w:pPr>
        <w:pStyle w:val="null3"/>
        <w:ind w:firstLine="420"/>
        <w:jc w:val="both"/>
      </w:pPr>
      <w:r>
        <w:rPr>
          <w:sz w:val="21"/>
        </w:rPr>
        <w:t>2</w:t>
      </w:r>
      <w:r>
        <w:rPr>
          <w:sz w:val="21"/>
        </w:rPr>
        <w:t>、合同一式</w:t>
      </w:r>
      <w:r>
        <w:rPr>
          <w:u w:val="single"/>
        </w:rPr>
        <w:t xml:space="preserve">  </w:t>
      </w:r>
      <w:r>
        <w:rPr>
          <w:sz w:val="21"/>
          <w:u w:val="single"/>
        </w:rPr>
        <w:t>肆</w:t>
      </w:r>
      <w:r>
        <w:rPr>
          <w:u w:val="single"/>
        </w:rPr>
        <w:t xml:space="preserve">  </w:t>
      </w:r>
      <w:r>
        <w:rPr>
          <w:sz w:val="21"/>
        </w:rPr>
        <w:t>份。甲</w:t>
      </w:r>
      <w:r>
        <w:rPr>
          <w:sz w:val="21"/>
        </w:rPr>
        <w:t>方执</w:t>
      </w:r>
      <w:r>
        <w:rPr>
          <w:sz w:val="21"/>
          <w:u w:val="single"/>
        </w:rPr>
        <w:t xml:space="preserve">  </w:t>
      </w:r>
      <w:r>
        <w:rPr>
          <w:sz w:val="21"/>
          <w:u w:val="single"/>
        </w:rPr>
        <w:t>叁</w:t>
      </w:r>
      <w:r>
        <w:rPr>
          <w:sz w:val="21"/>
          <w:u w:val="single"/>
        </w:rPr>
        <w:t xml:space="preserve">  </w:t>
      </w:r>
      <w:r>
        <w:rPr>
          <w:sz w:val="21"/>
        </w:rPr>
        <w:t>份</w:t>
      </w:r>
      <w:r>
        <w:rPr>
          <w:sz w:val="21"/>
        </w:rPr>
        <w:t>、乙执</w:t>
      </w:r>
      <w:r>
        <w:rPr>
          <w:u w:val="single"/>
        </w:rPr>
        <w:t xml:space="preserve"> </w:t>
      </w:r>
      <w:r>
        <w:rPr>
          <w:sz w:val="21"/>
          <w:u w:val="single"/>
        </w:rPr>
        <w:t>壹</w:t>
      </w:r>
      <w:r>
        <w:rPr>
          <w:u w:val="single"/>
        </w:rPr>
        <w:t xml:space="preserve"> </w:t>
      </w:r>
      <w:r>
        <w:rPr>
          <w:sz w:val="21"/>
        </w:rPr>
        <w:t>份，</w:t>
      </w:r>
      <w:r>
        <w:rPr>
          <w:sz w:val="21"/>
        </w:rPr>
        <w:t>每份</w:t>
      </w:r>
      <w:r>
        <w:rPr>
          <w:sz w:val="21"/>
        </w:rPr>
        <w:t>具</w:t>
      </w:r>
      <w:r>
        <w:rPr>
          <w:sz w:val="21"/>
        </w:rPr>
        <w:t>有</w:t>
      </w:r>
      <w:r>
        <w:rPr>
          <w:sz w:val="21"/>
        </w:rPr>
        <w:t>同等法律效力。</w:t>
      </w:r>
    </w:p>
    <w:p>
      <w:pPr>
        <w:pStyle w:val="null3"/>
        <w:ind w:firstLine="420"/>
        <w:jc w:val="center"/>
      </w:pPr>
      <w:r>
        <w:rPr>
          <w:sz w:val="21"/>
        </w:rPr>
        <w:t>（以下</w:t>
      </w:r>
      <w:r>
        <w:rPr>
          <w:sz w:val="21"/>
        </w:rPr>
        <w:t>为合同签署页</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665"/>
        <w:gridCol w:w="4641"/>
      </w:tblGrid>
      <w:tr>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甲方（公章）：</w:t>
            </w:r>
          </w:p>
          <w:p>
            <w:pPr>
              <w:pStyle w:val="null3"/>
              <w:ind w:firstLine="420"/>
              <w:jc w:val="both"/>
            </w:pPr>
            <w:r>
              <w:rPr>
                <w:sz w:val="21"/>
              </w:rPr>
              <w:t>联系人：</w:t>
            </w:r>
          </w:p>
          <w:p>
            <w:pPr>
              <w:pStyle w:val="null3"/>
              <w:ind w:firstLine="420"/>
              <w:jc w:val="both"/>
            </w:pPr>
            <w:r>
              <w:rPr>
                <w:sz w:val="21"/>
              </w:rPr>
              <w:t>开户名称：</w:t>
            </w:r>
          </w:p>
          <w:p>
            <w:pPr>
              <w:pStyle w:val="null3"/>
              <w:ind w:firstLine="420"/>
              <w:jc w:val="both"/>
            </w:pPr>
            <w:r>
              <w:rPr>
                <w:sz w:val="21"/>
              </w:rPr>
              <w:t>开户银行：</w:t>
            </w:r>
          </w:p>
          <w:p>
            <w:pPr>
              <w:pStyle w:val="null3"/>
              <w:ind w:firstLine="420"/>
              <w:jc w:val="both"/>
            </w:pPr>
            <w:r>
              <w:rPr>
                <w:sz w:val="21"/>
              </w:rPr>
              <w:t>银行账号：</w:t>
            </w:r>
          </w:p>
          <w:p>
            <w:pPr>
              <w:pStyle w:val="null3"/>
              <w:ind w:firstLine="420"/>
              <w:jc w:val="both"/>
            </w:pPr>
            <w:r>
              <w:rPr>
                <w:sz w:val="21"/>
              </w:rPr>
              <w:t>纳税人识别号：</w:t>
            </w:r>
          </w:p>
          <w:p>
            <w:pPr>
              <w:pStyle w:val="null3"/>
              <w:ind w:firstLine="420"/>
              <w:jc w:val="both"/>
            </w:pPr>
            <w:r>
              <w:rPr>
                <w:sz w:val="21"/>
              </w:rPr>
              <w:t>地址：</w:t>
            </w:r>
          </w:p>
          <w:p>
            <w:pPr>
              <w:pStyle w:val="null3"/>
              <w:ind w:firstLine="420"/>
              <w:jc w:val="both"/>
            </w:pPr>
            <w:r>
              <w:rPr>
                <w:sz w:val="21"/>
              </w:rPr>
              <w:t>联系方式：</w:t>
            </w:r>
          </w:p>
          <w:p>
            <w:pPr>
              <w:pStyle w:val="null3"/>
              <w:ind w:firstLine="420"/>
              <w:jc w:val="both"/>
            </w:pPr>
            <w:r>
              <w:rPr>
                <w:sz w:val="21"/>
              </w:rPr>
              <w:t>传真：</w:t>
            </w:r>
          </w:p>
          <w:p>
            <w:pPr>
              <w:pStyle w:val="null3"/>
              <w:ind w:firstLine="400"/>
              <w:jc w:val="both"/>
            </w:pPr>
          </w:p>
        </w:tc>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乙方（公章）：</w:t>
            </w:r>
          </w:p>
          <w:p>
            <w:pPr>
              <w:pStyle w:val="null3"/>
              <w:ind w:firstLine="420"/>
              <w:jc w:val="both"/>
            </w:pPr>
            <w:r>
              <w:rPr>
                <w:sz w:val="21"/>
              </w:rPr>
              <w:t>联系人：</w:t>
            </w:r>
          </w:p>
          <w:p>
            <w:pPr>
              <w:pStyle w:val="null3"/>
              <w:ind w:firstLine="420"/>
              <w:jc w:val="both"/>
            </w:pPr>
            <w:r>
              <w:rPr>
                <w:sz w:val="21"/>
              </w:rPr>
              <w:t>供应商规模：（大型企业</w:t>
            </w:r>
            <w:r>
              <w:rPr>
                <w:sz w:val="21"/>
              </w:rPr>
              <w:t>/</w:t>
            </w:r>
            <w:r>
              <w:rPr>
                <w:sz w:val="21"/>
              </w:rPr>
              <w:t>中型企业</w:t>
            </w:r>
            <w:r>
              <w:rPr>
                <w:sz w:val="21"/>
              </w:rPr>
              <w:t>/</w:t>
            </w:r>
            <w:r>
              <w:rPr>
                <w:sz w:val="21"/>
              </w:rPr>
              <w:t>小微型企业</w:t>
            </w:r>
            <w:r>
              <w:rPr>
                <w:sz w:val="21"/>
              </w:rPr>
              <w:t>/</w:t>
            </w:r>
            <w:r>
              <w:rPr>
                <w:sz w:val="21"/>
              </w:rPr>
              <w:t>其他）</w:t>
            </w:r>
          </w:p>
          <w:p>
            <w:pPr>
              <w:pStyle w:val="null3"/>
              <w:ind w:firstLine="420"/>
              <w:jc w:val="both"/>
            </w:pPr>
            <w:r>
              <w:rPr>
                <w:sz w:val="21"/>
              </w:rPr>
              <w:t>供应商特殊性质：（监狱企业</w:t>
            </w:r>
            <w:r>
              <w:rPr>
                <w:sz w:val="21"/>
              </w:rPr>
              <w:t>/</w:t>
            </w:r>
            <w:r>
              <w:rPr>
                <w:sz w:val="21"/>
              </w:rPr>
              <w:t>残疾人福利性单位</w:t>
            </w:r>
            <w:r>
              <w:rPr>
                <w:sz w:val="21"/>
              </w:rPr>
              <w:t>/</w:t>
            </w:r>
            <w:r>
              <w:rPr>
                <w:sz w:val="21"/>
              </w:rPr>
              <w:t>其他）</w:t>
            </w:r>
          </w:p>
          <w:p>
            <w:pPr>
              <w:pStyle w:val="null3"/>
              <w:ind w:firstLine="420"/>
              <w:jc w:val="both"/>
            </w:pPr>
            <w:r>
              <w:rPr>
                <w:sz w:val="21"/>
              </w:rPr>
              <w:t>开户名称：</w:t>
            </w:r>
          </w:p>
          <w:p>
            <w:pPr>
              <w:pStyle w:val="null3"/>
              <w:ind w:firstLine="420"/>
              <w:jc w:val="both"/>
            </w:pPr>
            <w:r>
              <w:rPr>
                <w:sz w:val="21"/>
              </w:rPr>
              <w:t>开户银行：</w:t>
            </w:r>
          </w:p>
          <w:p>
            <w:pPr>
              <w:pStyle w:val="null3"/>
              <w:ind w:firstLine="420"/>
              <w:jc w:val="both"/>
            </w:pPr>
            <w:r>
              <w:rPr>
                <w:sz w:val="21"/>
              </w:rPr>
              <w:t>银行账号：</w:t>
            </w:r>
          </w:p>
          <w:p>
            <w:pPr>
              <w:pStyle w:val="null3"/>
              <w:ind w:firstLine="420"/>
              <w:jc w:val="both"/>
            </w:pPr>
            <w:r>
              <w:rPr>
                <w:sz w:val="21"/>
              </w:rPr>
              <w:t>纳税人识别号：</w:t>
            </w:r>
          </w:p>
          <w:p>
            <w:pPr>
              <w:pStyle w:val="null3"/>
              <w:ind w:firstLine="420"/>
              <w:jc w:val="both"/>
            </w:pPr>
            <w:r>
              <w:rPr>
                <w:sz w:val="21"/>
              </w:rPr>
              <w:t>供应商所在区域：</w:t>
            </w:r>
          </w:p>
          <w:p>
            <w:pPr>
              <w:pStyle w:val="null3"/>
              <w:ind w:firstLine="420"/>
              <w:jc w:val="both"/>
            </w:pPr>
            <w:r>
              <w:rPr>
                <w:sz w:val="21"/>
              </w:rPr>
              <w:t>地址：</w:t>
            </w:r>
          </w:p>
          <w:p>
            <w:pPr>
              <w:pStyle w:val="null3"/>
              <w:ind w:firstLine="420"/>
              <w:jc w:val="both"/>
            </w:pPr>
            <w:r>
              <w:rPr>
                <w:sz w:val="21"/>
              </w:rPr>
              <w:t>联系方式：</w:t>
            </w:r>
          </w:p>
          <w:p>
            <w:pPr>
              <w:pStyle w:val="null3"/>
              <w:ind w:firstLine="420"/>
              <w:jc w:val="both"/>
            </w:pPr>
            <w:r>
              <w:rPr>
                <w:sz w:val="21"/>
              </w:rPr>
              <w:t>传真：</w:t>
            </w:r>
          </w:p>
        </w:tc>
      </w:tr>
    </w:tbl>
    <w:p>
      <w:pPr>
        <w:pStyle w:val="null3"/>
        <w:ind w:firstLine="420"/>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440001-2026-23063</w:t>
      </w:r>
    </w:p>
    <w:p>
      <w:pPr>
        <w:pStyle w:val="null3"/>
        <w:jc w:val="center"/>
        <w:outlineLvl w:val="3"/>
      </w:pPr>
      <w:r>
        <w:rPr>
          <w:sz w:val="24"/>
          <w:b/>
        </w:rPr>
        <w:t>采购项目编号：</w:t>
      </w:r>
      <w:r>
        <w:rPr>
          <w:sz w:val="24"/>
          <w:b/>
        </w:rPr>
        <w:t>440001-2026-23063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广东省机电设备招标中心有限公司</w:t>
      </w:r>
    </w:p>
    <w:p>
      <w:pPr>
        <w:pStyle w:val="null3"/>
        <w:ind w:firstLine="480"/>
      </w:pPr>
      <w:r>
        <w:rPr/>
        <w:t xml:space="preserve"> 你方组织的</w:t>
      </w:r>
      <w:r>
        <w:rPr>
          <w:u w:val="single"/>
        </w:rPr>
        <w:t>“</w:t>
      </w:r>
      <w:r>
        <w:rPr>
          <w:u w:val="single"/>
        </w:rPr>
        <w:t>肇庆学院新校区理科实训楼等楼宇信息化建设项目</w:t>
      </w:r>
      <w:r>
        <w:rPr>
          <w:u w:val="single"/>
        </w:rPr>
        <w:t>”</w:t>
      </w:r>
      <w:r>
        <w:rPr/>
        <w:t>项目的招标[采购项目编号为：</w:t>
      </w:r>
      <w:r>
        <w:rPr>
          <w:u w:val="single"/>
        </w:rPr>
        <w:t>440001-2026-23063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肇庆学院新校区理科实训楼等楼宇信息化建设项目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广东省机电设备招标中心有限公司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肇庆学院新校区理科实训楼等楼宇信息化建设项目</w:t>
      </w:r>
      <w:r>
        <w:rPr/>
        <w:t>”项目采购[采购项目编号为</w:t>
      </w:r>
      <w:r>
        <w:rPr/>
        <w:t>440001-2026-23063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广东省机电设备招标中心有限公司</w:t>
      </w:r>
    </w:p>
    <w:p>
      <w:pPr>
        <w:pStyle w:val="null3"/>
        <w:ind w:firstLine="480"/>
      </w:pPr>
      <w:r>
        <w:rPr/>
        <w:t xml:space="preserve"> 如果我方在贵采购代理机构组织的</w:t>
      </w:r>
      <w:r>
        <w:rPr/>
        <w:t>肇庆学院新校区理科实训楼等楼宇信息化建设项目</w:t>
      </w:r>
      <w:r>
        <w:rPr/>
        <w:t>招标中获中标（采购项目编号：</w:t>
      </w:r>
      <w:r>
        <w:rPr/>
        <w:t>440001-2026-23063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广东省机电设备招标中心有限公司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广东省机电设备招标中心有限公司</w:t>
      </w:r>
    </w:p>
    <w:p>
      <w:pPr>
        <w:pStyle w:val="null3"/>
        <w:ind w:firstLine="480"/>
      </w:pPr>
      <w:r>
        <w:rPr/>
        <w:t>我单位已登记并准备参与“</w:t>
      </w:r>
      <w:r>
        <w:rPr/>
        <w:t>肇庆学院新校区理科实训楼等楼宇信息化建设项目</w:t>
      </w:r>
      <w:r>
        <w:rPr/>
        <w:t>”项目（采购项目编号：</w:t>
      </w:r>
      <w:r>
        <w:rPr/>
        <w:t>440001-2026-23063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