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440701-2024-00537</w:t>
      </w:r>
    </w:p>
    <w:p>
      <w:pPr>
        <w:pStyle w:val="null3"/>
        <w:jc w:val="center"/>
        <w:outlineLvl w:val="3"/>
      </w:pPr>
      <w:r>
        <w:rPr>
          <w:b/>
          <w:sz w:val="24"/>
        </w:rPr>
        <w:t>采购项目编号：</w:t>
      </w:r>
      <w:r>
        <w:rPr>
          <w:b/>
          <w:sz w:val="24"/>
        </w:rPr>
        <w:t>440701-2024-00537</w:t>
      </w:r>
    </w:p>
    <w:p>
      <w:pPr>
        <w:pStyle w:val="null3"/>
        <w:jc w:val="center"/>
        <w:outlineLvl w:val="3"/>
      </w:pPr>
      <w:r>
        <w:rPr>
          <w:b/>
          <w:sz w:val="24"/>
        </w:rPr>
        <w:t>项目名称：</w:t>
      </w:r>
      <w:r>
        <w:rPr>
          <w:b/>
          <w:sz w:val="24"/>
        </w:rPr>
        <w:t>2024年度江门市社保业务档案影像化项目</w:t>
      </w:r>
    </w:p>
    <w:p>
      <w:pPr>
        <w:pStyle w:val="null3"/>
        <w:jc w:val="center"/>
        <w:outlineLvl w:val="3"/>
      </w:pPr>
      <w:r>
        <w:rPr>
          <w:b/>
          <w:sz w:val="24"/>
        </w:rPr>
        <w:t>采购人：</w:t>
      </w:r>
      <w:r>
        <w:rPr>
          <w:b/>
          <w:sz w:val="24"/>
        </w:rPr>
        <w:t>江门市社会保险基金管理局</w:t>
      </w:r>
    </w:p>
    <w:p>
      <w:pPr>
        <w:pStyle w:val="null3"/>
        <w:jc w:val="center"/>
        <w:outlineLvl w:val="3"/>
      </w:pPr>
      <w:r>
        <w:rPr>
          <w:b/>
          <w:sz w:val="24"/>
        </w:rPr>
        <w:t>采购代理机构：</w:t>
      </w:r>
      <w:r>
        <w:rPr>
          <w:b/>
          <w:sz w:val="24"/>
        </w:rPr>
        <w:t>江门市国腾招标有限公司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江门市国腾招标有限公司</w:t>
      </w:r>
      <w:r>
        <w:rPr/>
        <w:t>受</w:t>
      </w:r>
      <w:r>
        <w:rPr/>
        <w:t>江门市社会保险基金管理局</w:t>
      </w:r>
      <w:r>
        <w:rPr/>
        <w:t>的委托，采用</w:t>
      </w:r>
      <w:r>
        <w:rPr/>
        <w:t>公开招标</w:t>
      </w:r>
      <w:r>
        <w:rPr/>
        <w:t>方式组织采购</w:t>
      </w:r>
      <w:r>
        <w:rPr/>
        <w:t>2024年度江门市社保业务档案影像化项目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2024年度江门市社保业务档案影像化项目</w:t>
      </w:r>
    </w:p>
    <w:p>
      <w:pPr>
        <w:pStyle w:val="null3"/>
        <w:ind w:firstLine="480"/>
      </w:pPr>
      <w:r>
        <w:rPr/>
        <w:t>采购计划编号：</w:t>
      </w:r>
      <w:r>
        <w:rPr/>
        <w:t>440701-2024-00537</w:t>
      </w:r>
    </w:p>
    <w:p>
      <w:pPr>
        <w:pStyle w:val="null3"/>
        <w:ind w:firstLine="480"/>
      </w:pPr>
      <w:r>
        <w:rPr/>
        <w:t>采购项目编号：</w:t>
      </w:r>
      <w:r>
        <w:rPr/>
        <w:t>440701-2024-00537</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b/>
          <w:sz w:val="24"/>
        </w:rPr>
        <w:t>2.项目内容及需求情况（采购项目技术规格、参数及要求）</w:t>
      </w:r>
    </w:p>
    <w:p>
      <w:pPr>
        <w:pStyle w:val="null3"/>
      </w:pPr>
    </w:p>
    <w:p>
      <w:pPr>
        <w:pStyle w:val="null3"/>
      </w:pPr>
      <w:r>
        <w:rPr/>
        <w:t>采购包1(2024年度江门市社保业务档案影像化项目):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档案管理服务</w:t>
            </w:r>
          </w:p>
        </w:tc>
        <w:tc>
          <w:tcPr>
            <w:tcW w:type="dxa" w:w="2052"/>
          </w:tcPr>
          <w:p>
            <w:pPr>
              <w:pStyle w:val="null3"/>
            </w:pPr>
            <w:r>
              <w:rPr/>
              <w:t>社保业务档案影像化加工服务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合同履行期限：2024年12月20日前完成全部服务内容。</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3）具有良好的商业信誉和健全的财务会计制度：供应商必须具有良好的商业信誉和健全的财务会计制度（提供2022年度或2023年度财务状况报告或基本开户行出具的资信证明） 。</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采购包1（2024年度江门市社保业务档案影像化项目）：</w:t>
      </w:r>
      <w:r>
        <w:rPr/>
        <w:t>参与的供应商（联合体）服务全部由符合政策要求的中小企业承接</w:t>
      </w:r>
    </w:p>
    <w:p>
      <w:pPr>
        <w:pStyle w:val="null3"/>
        <w:outlineLvl w:val="3"/>
      </w:pPr>
      <w:r>
        <w:rPr>
          <w:b/>
          <w:sz w:val="24"/>
        </w:rPr>
        <w:t>3.本项目特定的资格要求：</w:t>
      </w:r>
    </w:p>
    <w:p>
      <w:pPr>
        <w:pStyle w:val="null3"/>
      </w:pPr>
    </w:p>
    <w:p>
      <w:pPr>
        <w:pStyle w:val="null3"/>
      </w:pPr>
      <w:r>
        <w:rPr/>
        <w:t>采购包1（2024年度江门市社保业务档案影像化项目）：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3)投标人在 2019年至今未发生过档案安全事故、泄密事件、无非法获取或非法持有档案档案复印件、国家秘密载体等行为记录(提供承诺函，格式自拟)。</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江门市社会保险基金管理局</w:t>
      </w:r>
    </w:p>
    <w:p>
      <w:pPr>
        <w:pStyle w:val="null3"/>
        <w:ind w:firstLine="480"/>
      </w:pPr>
      <w:r>
        <w:rPr/>
        <w:t>地址：</w:t>
      </w:r>
      <w:r>
        <w:rPr/>
        <w:t>江门市跃进路102号</w:t>
      </w:r>
    </w:p>
    <w:p>
      <w:pPr>
        <w:pStyle w:val="null3"/>
        <w:ind w:firstLine="480"/>
      </w:pPr>
      <w:r>
        <w:rPr/>
        <w:t>联系方式：</w:t>
      </w:r>
      <w:r>
        <w:rPr/>
        <w:t>13549338377</w:t>
      </w:r>
    </w:p>
    <w:p>
      <w:pPr>
        <w:pStyle w:val="null3"/>
        <w:outlineLvl w:val="3"/>
      </w:pPr>
      <w:r>
        <w:rPr>
          <w:b/>
          <w:sz w:val="24"/>
        </w:rPr>
        <w:t>2.采购代理机构信息</w:t>
      </w:r>
    </w:p>
    <w:p>
      <w:pPr>
        <w:pStyle w:val="null3"/>
        <w:ind w:firstLine="480"/>
      </w:pPr>
      <w:r>
        <w:rPr/>
        <w:t>名称：</w:t>
      </w:r>
      <w:r>
        <w:rPr/>
        <w:t>江门市国腾招标有限公司</w:t>
      </w:r>
    </w:p>
    <w:p>
      <w:pPr>
        <w:pStyle w:val="null3"/>
        <w:ind w:firstLine="480"/>
      </w:pPr>
      <w:r>
        <w:rPr/>
        <w:t>地址：</w:t>
      </w:r>
      <w:r>
        <w:rPr/>
        <w:t>广东省江门市蓬江区天河中路198号3幢208</w:t>
      </w:r>
    </w:p>
    <w:p>
      <w:pPr>
        <w:pStyle w:val="null3"/>
        <w:ind w:firstLine="480"/>
      </w:pPr>
      <w:r>
        <w:rPr/>
        <w:t>联系方式：</w:t>
      </w:r>
      <w:r>
        <w:rPr/>
        <w:t>0750-3561121</w:t>
      </w:r>
    </w:p>
    <w:p>
      <w:pPr>
        <w:pStyle w:val="null3"/>
        <w:outlineLvl w:val="3"/>
      </w:pPr>
      <w:r>
        <w:rPr>
          <w:b/>
          <w:sz w:val="24"/>
        </w:rPr>
        <w:t>3.项目联系方式</w:t>
      </w:r>
    </w:p>
    <w:p>
      <w:pPr>
        <w:pStyle w:val="null3"/>
        <w:ind w:firstLine="480"/>
      </w:pPr>
      <w:r>
        <w:rPr/>
        <w:t>项目联系人：</w:t>
      </w:r>
      <w:r>
        <w:rPr/>
        <w:t>赵嘉琪</w:t>
      </w:r>
    </w:p>
    <w:p>
      <w:pPr>
        <w:pStyle w:val="null3"/>
        <w:ind w:firstLine="480"/>
      </w:pPr>
      <w:r>
        <w:rPr/>
        <w:t>电话：</w:t>
      </w:r>
      <w:r>
        <w:rPr/>
        <w:t>0750-3561121</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江门市国腾招标有限公司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pPr>
      <w:r>
        <w:rPr/>
        <w:t xml:space="preserve"> </w:t>
      </w:r>
    </w:p>
    <w:p>
      <w:pPr>
        <w:pStyle w:val="null3"/>
      </w:pPr>
      <w:r>
        <w:rPr/>
        <w:t>一、项目概况</w:t>
      </w:r>
    </w:p>
    <w:p>
      <w:pPr>
        <w:pStyle w:val="null3"/>
      </w:pPr>
      <w:r>
        <w:rPr>
          <w:sz w:val="21"/>
        </w:rPr>
        <w:t>2024年度江门市社保业务档案影像化项目服务优先顺序预计为“优先市直电子档案数据核对纠错与挂接服务、鹤山市历史电子档案数据处理与数据挂接服务、江海区省集中系统业务纸质档案整理归档；其次历史档案数字化服务（省集中系统上线前）；然后江海区、蓬江区、恩平市省集中系统的业务档案数字化服务；最后其他市区社保局省集中系统的业务档案数字化服务”。</w:t>
      </w:r>
    </w:p>
    <w:p>
      <w:pPr>
        <w:pStyle w:val="null3"/>
      </w:pPr>
      <w:r>
        <w:rPr>
          <w:sz w:val="21"/>
        </w:rPr>
        <w:t>本项目为总价固定项目，历史档案和大集中业务档案数字化加工数量为预估数量，最终导入资源库档案数量不应少于1000万页。（项目总价仅包括各项档案加工服务，实施过程中其他所有相关服务所需的费用由中标供应商负责，包括但不限于档案运输费、保险费、各种税费、加工场地租赁费和水电费、驻场人员劳功保障责任费用、档案手推车、档案盒和档案柜等加工耗材费用、建立相关系统数据接口或需原系统开发公司配合所产生的相关费用以及其他一切隐含及不可遇见的费用等。）项目整体验收，应满足下列条件：</w:t>
      </w:r>
    </w:p>
    <w:p>
      <w:pPr>
        <w:pStyle w:val="null3"/>
      </w:pPr>
      <w:r>
        <w:rPr>
          <w:sz w:val="21"/>
        </w:rPr>
        <w:t>(1-中标下浮率)*0.5*实际业务档案扫描页数+(1-中标下浮率)*0.8*实际省集中系统的业务档案数字化页数+(1-中标下浮率)*20000+(1-中标下浮率)*360000+(1-中标下浮率)*300000=2000000元。各项的中标下浮率一致。</w:t>
      </w:r>
    </w:p>
    <w:p>
      <w:pPr>
        <w:pStyle w:val="null3"/>
      </w:pPr>
      <w:r>
        <w:rPr>
          <w:sz w:val="21"/>
        </w:rPr>
        <w:t>二、项目须知</w:t>
      </w:r>
      <w:r>
        <w:br/>
      </w:r>
      <w:r>
        <w:rPr>
          <w:sz w:val="21"/>
        </w:rPr>
        <w:t>1.单价最高限价</w:t>
      </w:r>
    </w:p>
    <w:tbl>
      <w:tblPr>
        <w:tblW w:w="0" w:type="auto"/>
        <w:tblBorders>
          <w:top w:val="none" w:color="000000" w:sz="4"/>
          <w:left w:val="none" w:color="000000" w:sz="4"/>
          <w:bottom w:val="none" w:color="000000" w:sz="4"/>
          <w:right w:val="none" w:color="000000" w:sz="4"/>
          <w:insideH w:val="none"/>
          <w:insideV w:val="none"/>
        </w:tblBorders>
      </w:tblPr>
      <w:tblGrid>
        <w:gridCol w:w="2396"/>
        <w:gridCol w:w="1113"/>
        <w:gridCol w:w="2311"/>
        <w:gridCol w:w="2482"/>
      </w:tblGrid>
      <w:tr>
        <w:tc>
          <w:tcPr>
            <w:tcW w:type="dxa" w:w="2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80"/>
              <w:jc w:val="both"/>
            </w:pPr>
            <w:r>
              <w:rPr>
                <w:sz w:val="21"/>
              </w:rPr>
              <w:t>业务类别</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单位</w:t>
            </w:r>
          </w:p>
        </w:tc>
        <w:tc>
          <w:tcPr>
            <w:tcW w:type="dxa" w:w="2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最高限价（元）</w:t>
            </w:r>
          </w:p>
        </w:tc>
        <w:tc>
          <w:tcPr>
            <w:tcW w:type="dxa" w:w="2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80"/>
              <w:jc w:val="both"/>
            </w:pPr>
            <w:r>
              <w:rPr>
                <w:sz w:val="21"/>
              </w:rPr>
              <w:t>备注</w:t>
            </w:r>
          </w:p>
        </w:tc>
      </w:tr>
      <w:tr>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市直电子档案数据校对纠错和挂接服务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项</w:t>
            </w:r>
          </w:p>
        </w:tc>
        <w:tc>
          <w:tcPr>
            <w:tcW w:type="dxa" w:w="2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不超过360000元/项</w:t>
            </w:r>
          </w:p>
        </w:tc>
        <w:tc>
          <w:tcPr>
            <w:tcW w:type="dxa" w:w="24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(1-中标下浮率)*0.5*实际业务档案扫描页数+(1-中标下浮率)*0.8*实际省集中系统的业务档案数字化页数+(1-中标下浮率)*20000+(1-中标下浮率)*360000+(1-中标下浮率)*300000=2000000元。各项的中标下浮率一致。</w:t>
            </w:r>
          </w:p>
        </w:tc>
      </w:tr>
      <w:tr>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鹤山历史电子档案数据处理与数据挂接服务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项</w:t>
            </w:r>
          </w:p>
        </w:tc>
        <w:tc>
          <w:tcPr>
            <w:tcW w:type="dxa" w:w="2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不超过300000元/项</w:t>
            </w:r>
          </w:p>
        </w:tc>
        <w:tc>
          <w:tcPr>
            <w:tcW w:type="dxa" w:w="2482"/>
            <w:vMerge/>
            <w:tcBorders>
              <w:top w:val="none" w:color="000000" w:sz="4"/>
              <w:left w:val="none" w:color="000000" w:sz="4"/>
              <w:bottom w:val="single" w:color="000000" w:sz="4"/>
              <w:right w:val="single" w:color="000000" w:sz="4"/>
            </w:tcBorders>
          </w:tcPr>
          <w:p/>
        </w:tc>
      </w:tr>
      <w:tr>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江海区省集中系统的业务纸质整理归档服务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项</w:t>
            </w:r>
          </w:p>
        </w:tc>
        <w:tc>
          <w:tcPr>
            <w:tcW w:type="dxa" w:w="2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不超过20000元/项</w:t>
            </w:r>
          </w:p>
        </w:tc>
        <w:tc>
          <w:tcPr>
            <w:tcW w:type="dxa" w:w="2482"/>
            <w:vMerge/>
            <w:tcBorders>
              <w:top w:val="none" w:color="000000" w:sz="4"/>
              <w:left w:val="none" w:color="000000" w:sz="4"/>
              <w:bottom w:val="single" w:color="000000" w:sz="4"/>
              <w:right w:val="single" w:color="000000" w:sz="4"/>
            </w:tcBorders>
          </w:tcPr>
          <w:p/>
        </w:tc>
      </w:tr>
      <w:tr>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历史档案数字化服务（省集中系统上线前）</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页</w:t>
            </w:r>
          </w:p>
        </w:tc>
        <w:tc>
          <w:tcPr>
            <w:tcW w:type="dxa" w:w="2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不超过0.5元/页</w:t>
            </w:r>
          </w:p>
        </w:tc>
        <w:tc>
          <w:tcPr>
            <w:tcW w:type="dxa" w:w="2482"/>
            <w:vMerge/>
            <w:tcBorders>
              <w:top w:val="none" w:color="000000" w:sz="4"/>
              <w:left w:val="none" w:color="000000" w:sz="4"/>
              <w:bottom w:val="single" w:color="000000" w:sz="4"/>
              <w:right w:val="single" w:color="000000" w:sz="4"/>
            </w:tcBorders>
          </w:tcPr>
          <w:p/>
        </w:tc>
      </w:tr>
      <w:tr>
        <w:tc>
          <w:tcPr>
            <w:tcW w:type="dxa" w:w="2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省集中系统的业务档案数字化服务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页</w:t>
            </w:r>
          </w:p>
        </w:tc>
        <w:tc>
          <w:tcPr>
            <w:tcW w:type="dxa" w:w="2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不超过0.8元/页</w:t>
            </w:r>
          </w:p>
        </w:tc>
        <w:tc>
          <w:tcPr>
            <w:tcW w:type="dxa" w:w="2482"/>
            <w:vMerge/>
            <w:tcBorders>
              <w:top w:val="none" w:color="000000" w:sz="4"/>
              <w:left w:val="none" w:color="000000" w:sz="4"/>
              <w:bottom w:val="single" w:color="000000" w:sz="4"/>
              <w:right w:val="single" w:color="000000" w:sz="4"/>
            </w:tcBorders>
          </w:tcPr>
          <w:p/>
        </w:tc>
      </w:tr>
    </w:tbl>
    <w:p>
      <w:pPr>
        <w:pStyle w:val="null3"/>
      </w:pPr>
      <w:r>
        <w:rPr>
          <w:sz w:val="21"/>
        </w:rPr>
        <w:t>2.本项目为总价固定项目。</w:t>
      </w:r>
    </w:p>
    <w:p>
      <w:pPr>
        <w:pStyle w:val="null3"/>
      </w:pPr>
      <w:r>
        <w:rPr>
          <w:sz w:val="21"/>
        </w:rPr>
        <w:t>三、项目背景</w:t>
      </w:r>
      <w:r>
        <w:br/>
      </w:r>
      <w:r>
        <w:rPr>
          <w:sz w:val="21"/>
        </w:rPr>
        <w:t>随着我国各项改革不断深入与社会进步，社会保险业务档案数量不断增长，查询和利用的需求量亦同步增大。沿用传统的管理模式，已远远不适应当今社会的发展，也远远不能满足群众对社会保障信息化建设的要求。通过将其进行电子化建设，可以实现对参保人全员记录、全面记录和全过程记录，是惠民66条的一个重要举措；是业务档案管理与服务模式的创新；是以人为本、以服务为本理念的体现。</w:t>
      </w:r>
      <w:r>
        <w:br/>
      </w:r>
      <w:r>
        <w:rPr>
          <w:sz w:val="21"/>
        </w:rPr>
        <w:t>2020年上半年及年底，为适应广东省集中式信息系统的上线应用及全省业务通办的发展需求，广东省社会保险基金管理局先后印发了《关于加强全省社保业务档案规范管理工作的通知》、《关于明确全省社保业务历史档案影像化工作标准的通知》，要求全省各地在2025年底前完成全部社保业务历史档案影像化工作，并明确了社保业务历史档案整理及影像化工作标准。</w:t>
      </w:r>
      <w:r>
        <w:br/>
      </w:r>
      <w:r>
        <w:rPr>
          <w:sz w:val="21"/>
        </w:rPr>
        <w:t>江门市社会保险基金管理局积极响应国家政策和上级主管部门要求，按照《广东省社会保险业务档案管理办法》等文件要求，计划对存量的社保业务历史档案进行整理和数字化工作以及对已完成影像化的业务档案电子图像进行分类整理和信息著录加工等，并将档案数据挂接到广东省社会保险基金管理局指定的社保业务档案管理系统。</w:t>
      </w:r>
      <w:r>
        <w:br/>
      </w:r>
      <w:r>
        <w:rPr>
          <w:sz w:val="21"/>
        </w:rPr>
        <w:t>四、项目主要服务内容</w:t>
      </w:r>
      <w:r>
        <w:br/>
      </w:r>
      <w:r>
        <w:rPr>
          <w:sz w:val="21"/>
        </w:rPr>
        <w:t>江门市社保经办系统现有市直、蓬江、江海、新会、台山、开平、鹤山、恩平8个机构，此项目将完成市直电子档案数据校对纠错和挂接服务、历史电子档案数据处理、省集中系统上线前的存量历史档案数字化、省集中系统的业务档案数字化工作、省集中系统的业务纸质整理归档。具体情况如下：</w:t>
      </w:r>
    </w:p>
    <w:tbl>
      <w:tblPr>
        <w:tblW w:w="0" w:type="auto"/>
        <w:tblBorders>
          <w:top w:val="none" w:color="000000" w:sz="4"/>
          <w:left w:val="none" w:color="000000" w:sz="4"/>
          <w:bottom w:val="none" w:color="000000" w:sz="4"/>
          <w:right w:val="none" w:color="000000" w:sz="4"/>
          <w:insideH w:val="none"/>
          <w:insideV w:val="none"/>
        </w:tblBorders>
      </w:tblPr>
      <w:tblGrid>
        <w:gridCol w:w="739"/>
        <w:gridCol w:w="4131"/>
        <w:gridCol w:w="1580"/>
        <w:gridCol w:w="1855"/>
      </w:tblGrid>
      <w:tr>
        <w:tc>
          <w:tcPr>
            <w:tcW w:type="dxa" w:w="73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sz w:val="21"/>
              </w:rPr>
              <w:t>序号</w:t>
            </w:r>
          </w:p>
        </w:tc>
        <w:tc>
          <w:tcPr>
            <w:tcW w:type="dxa" w:w="41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sz w:val="21"/>
              </w:rPr>
              <w:t>项目</w:t>
            </w:r>
          </w:p>
        </w:tc>
        <w:tc>
          <w:tcPr>
            <w:tcW w:type="dxa" w:w="15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sz w:val="21"/>
              </w:rPr>
              <w:t>数量</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sz w:val="21"/>
              </w:rPr>
              <w:t>技术需求或服务要求</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21"/>
              </w:rPr>
              <w:t>1</w:t>
            </w:r>
          </w:p>
        </w:tc>
        <w:tc>
          <w:tcPr>
            <w:tcW w:type="dxa" w:w="4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市直电子档案数据校对纠错与挂接服务</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320000件</w:t>
            </w:r>
          </w:p>
        </w:tc>
        <w:tc>
          <w:tcPr>
            <w:tcW w:type="dxa" w:w="18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详见采购需求</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21"/>
              </w:rPr>
              <w:t>2</w:t>
            </w:r>
          </w:p>
        </w:tc>
        <w:tc>
          <w:tcPr>
            <w:tcW w:type="dxa" w:w="4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鹤山市历史电子档案数据处理服务</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780000页</w:t>
            </w:r>
          </w:p>
        </w:tc>
        <w:tc>
          <w:tcPr>
            <w:tcW w:type="dxa" w:w="1855"/>
            <w:vMerge/>
            <w:tcBorders>
              <w:top w:val="none" w:color="000000" w:sz="4"/>
              <w:left w:val="none" w:color="000000" w:sz="4"/>
              <w:bottom w:val="single" w:color="000000" w:sz="4"/>
              <w:right w:val="single" w:color="000000" w:sz="4"/>
            </w:tcBorders>
          </w:tc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21"/>
              </w:rPr>
              <w:t>3</w:t>
            </w:r>
          </w:p>
        </w:tc>
        <w:tc>
          <w:tcPr>
            <w:tcW w:type="dxa" w:w="4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江海区省集中系统的业务纸质档案整理归档服务</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52000页</w:t>
            </w:r>
          </w:p>
        </w:tc>
        <w:tc>
          <w:tcPr>
            <w:tcW w:type="dxa" w:w="1855"/>
            <w:vMerge/>
            <w:tcBorders>
              <w:top w:val="none" w:color="000000" w:sz="4"/>
              <w:left w:val="none" w:color="000000" w:sz="4"/>
              <w:bottom w:val="single" w:color="000000" w:sz="4"/>
              <w:right w:val="single" w:color="000000" w:sz="4"/>
            </w:tcBorders>
          </w:tc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21"/>
              </w:rPr>
              <w:t>4</w:t>
            </w:r>
          </w:p>
        </w:tc>
        <w:tc>
          <w:tcPr>
            <w:tcW w:type="dxa" w:w="4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历史档案影像化服务</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2100000页</w:t>
            </w:r>
          </w:p>
        </w:tc>
        <w:tc>
          <w:tcPr>
            <w:tcW w:type="dxa" w:w="1855"/>
            <w:vMerge/>
            <w:tcBorders>
              <w:top w:val="none" w:color="000000" w:sz="4"/>
              <w:left w:val="none" w:color="000000" w:sz="4"/>
              <w:bottom w:val="single" w:color="000000" w:sz="4"/>
              <w:right w:val="single" w:color="000000" w:sz="4"/>
            </w:tcBorders>
          </w:tcP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21"/>
              </w:rPr>
              <w:t>5</w:t>
            </w:r>
          </w:p>
        </w:tc>
        <w:tc>
          <w:tcPr>
            <w:tcW w:type="dxa" w:w="4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江海区、蓬江区、恩平市省集中系统的业务档案数字化服务</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375000页</w:t>
            </w:r>
          </w:p>
        </w:tc>
        <w:tc>
          <w:tcPr>
            <w:tcW w:type="dxa" w:w="1855"/>
            <w:vMerge/>
            <w:tcBorders>
              <w:top w:val="none" w:color="000000" w:sz="4"/>
              <w:left w:val="none" w:color="000000" w:sz="4"/>
              <w:bottom w:val="single" w:color="000000" w:sz="4"/>
              <w:right w:val="single" w:color="000000" w:sz="4"/>
            </w:tcBorders>
          </w:tcPr>
          <w:p/>
        </w:tc>
      </w:tr>
    </w:tbl>
    <w:p>
      <w:pPr>
        <w:pStyle w:val="null3"/>
      </w:pPr>
      <w:r>
        <w:rPr>
          <w:sz w:val="21"/>
        </w:rPr>
        <w:t>项目参考及依据的标准</w:t>
      </w:r>
      <w:r>
        <w:br/>
      </w:r>
      <w:r>
        <w:rPr>
          <w:sz w:val="21"/>
        </w:rPr>
        <w:t>（1）《中华人民共和国档案法》</w:t>
      </w:r>
      <w:r>
        <w:br/>
      </w:r>
      <w:r>
        <w:rPr>
          <w:sz w:val="21"/>
        </w:rPr>
        <w:t>（2）《中华人民共和国档案法实施办法》</w:t>
      </w:r>
      <w:r>
        <w:br/>
      </w:r>
      <w:r>
        <w:rPr>
          <w:sz w:val="21"/>
        </w:rPr>
        <w:t>（3）《中华人民共和国保守国家秘密法》（档办发〔2014〕7号）</w:t>
      </w:r>
      <w:r>
        <w:br/>
      </w:r>
      <w:r>
        <w:rPr>
          <w:sz w:val="21"/>
        </w:rPr>
        <w:t>（4）《档案数字化外包安全管理规范》（档办发〔2014〕7号）</w:t>
      </w:r>
      <w:r>
        <w:br/>
      </w:r>
      <w:r>
        <w:rPr>
          <w:sz w:val="21"/>
        </w:rPr>
        <w:t>（5）《档案服务外包工作规范》（DA/T68-2020）</w:t>
      </w:r>
      <w:r>
        <w:br/>
      </w:r>
      <w:r>
        <w:rPr>
          <w:sz w:val="21"/>
        </w:rPr>
        <w:t>（6）《机关档案管理规定》第13号令</w:t>
      </w:r>
      <w:r>
        <w:br/>
      </w:r>
      <w:r>
        <w:rPr>
          <w:sz w:val="21"/>
        </w:rPr>
        <w:t>（7）《电子文件归档与管理规范》（GBT 18894-2016）</w:t>
      </w:r>
      <w:r>
        <w:br/>
      </w:r>
      <w:r>
        <w:rPr>
          <w:sz w:val="21"/>
        </w:rPr>
        <w:t>（8）《纸质档案数字化技术规范》（DA/T 31-2017）</w:t>
      </w:r>
      <w:r>
        <w:br/>
      </w:r>
      <w:r>
        <w:rPr>
          <w:sz w:val="21"/>
        </w:rPr>
        <w:t>（9）《归档文件整理规则》（DA/T 22-2015）</w:t>
      </w:r>
      <w:r>
        <w:br/>
      </w:r>
      <w:r>
        <w:rPr>
          <w:sz w:val="21"/>
        </w:rPr>
        <w:t>（10）《社保业务档案管理规范》（GB_T 31599-2015）</w:t>
      </w:r>
      <w:r>
        <w:br/>
      </w:r>
      <w:r>
        <w:rPr>
          <w:sz w:val="21"/>
        </w:rPr>
        <w:t>（11）《广东省社会保险业务档案管理办法》</w:t>
      </w:r>
      <w:r>
        <w:br/>
      </w:r>
      <w:r>
        <w:rPr>
          <w:sz w:val="21"/>
        </w:rPr>
        <w:t>（12）《关于明确历史档案数据挂接标准的通知》</w:t>
      </w:r>
      <w:r>
        <w:br/>
      </w:r>
      <w:r>
        <w:rPr>
          <w:sz w:val="21"/>
        </w:rPr>
        <w:t>（13）《关于加强全省社保业务档案规范管理工作的通知》</w:t>
      </w:r>
      <w:r>
        <w:br/>
      </w:r>
      <w:r>
        <w:rPr>
          <w:sz w:val="21"/>
        </w:rPr>
        <w:t>（14）《关于明确全省社保业务历史档案影像化工作标准的通知》</w:t>
      </w:r>
      <w:r>
        <w:br/>
      </w:r>
      <w:r>
        <w:rPr>
          <w:sz w:val="21"/>
        </w:rPr>
        <w:t>（15）《档案著录规则》（DA/T 18）</w:t>
      </w:r>
      <w:r>
        <w:br/>
      </w:r>
      <w:r>
        <w:rPr>
          <w:sz w:val="21"/>
        </w:rPr>
        <w:t>（16）《档案交接文据格式》（GB/T13968-92）</w:t>
      </w:r>
    </w:p>
    <w:p>
      <w:pPr>
        <w:pStyle w:val="null3"/>
      </w:pPr>
    </w:p>
    <w:p>
      <w:pPr>
        <w:pStyle w:val="null3"/>
      </w:pPr>
      <w:r>
        <w:rPr/>
        <w:t>采购包1（2024年度江门市社保业务档案影像化项目）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2024年12月20日前完成全部服务内容。</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1期：支付比例30%,合同签订30个工作日内，采购人收到中标供应商开具的等额合法发票后十个工作日内预付合同总价的30%至中标供应商。</w:t>
            </w:r>
          </w:p>
          <w:p>
            <w:pPr>
              <w:pStyle w:val="null3"/>
            </w:pPr>
          </w:p>
          <w:p>
            <w:pPr>
              <w:pStyle w:val="null3"/>
            </w:pPr>
            <w:r>
              <w:rPr/>
              <w:t>2期：支付比例40%,中标供应商完成市直电子档案数据校对纠错与挂接和鹤山市历史电子档案数据处理与数据挂接工作，采购方收到中标供应商开具的等额合法发票后十个工作日内，支付合同总价的40%。</w:t>
            </w:r>
          </w:p>
          <w:p>
            <w:pPr>
              <w:pStyle w:val="null3"/>
            </w:pPr>
          </w:p>
          <w:p>
            <w:pPr>
              <w:pStyle w:val="null3"/>
            </w:pPr>
            <w:r>
              <w:rPr/>
              <w:t>3期：支付比例20%,中标供应商完成蓬江区、新会区、台山市、开平市、恩平市5个社会保险基金管理机构的历史档案数字化工作（省集中系统上线前），采购方收到中标供应商开具的等额合法发票后十个工作日内，支付合同总价的20%。</w:t>
            </w:r>
          </w:p>
          <w:p>
            <w:pPr>
              <w:pStyle w:val="null3"/>
            </w:pPr>
          </w:p>
          <w:p>
            <w:pPr>
              <w:pStyle w:val="null3"/>
            </w:pPr>
            <w:r>
              <w:rPr/>
              <w:t>4期：支付比例10%,中标供应商完成蓬江区、恩平市和江海区省集中系统的业务档案整理及数字化；同时，本项目全部数据已完成挂接入广东省社会保险基金管理局指定的电子档案管理系统，并完成整体验收。采购方收到中标供应商开具的等额合法发票后十个工作日内，支付合同总价的10%。注：采购人在规定时间内提出支付申请手续后，即视为采购人已经按期支付，实际付款到账时间及金额以支付单位支付时间及金额为准，采购人不承担任何逾期付款的违约责任。</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1期：以国家现行相关规范和采购人的要求为验收标准；由中标供应商和采购人共同进行验收或由采购人指定的第三方进行验收。</w:t>
            </w:r>
          </w:p>
          <w:p>
            <w:pPr>
              <w:pStyle w:val="null3"/>
            </w:pPr>
          </w:p>
          <w:p>
            <w:pPr>
              <w:pStyle w:val="null3"/>
            </w:pPr>
            <w:r>
              <w:rPr/>
              <w:t>2期：中标供应商要对纸质档案和电子数据进行全面质检，数据挂接前，应对完成加工的纸质档案和相应电子数据进行全部质检。数据挂接至省大集中系统平台的数字资源库管理系统后，应按不低于5%的比例抽检挂接的电子数据。质检需形成书面报告，质检通过后才能交付采购人验收，并需将质检报告一并提交采购人备查。采购人对中标供应商交付的档案实体、挂接完毕的目录信息和图像质量等进行验收。验收以抽检方式进行，抽检比例为5%，合格率达到98%以上，予以验收通过。合格率低于98%，提交验收的当批数据全部发回中标供应商重新质检，质检合格后再次提交验收。合格率低于95%，采购人有权终止合同，根据实际加工合格的页数付清款项，与此同时中标供应商必须向采购人赔偿合同总金额的5%作补偿。</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1、中标供应商在领取中标通知书七日内，以支票、汇票、本票或者金融机构、担保机构出具的保函（见索即付）等非现金形式向采购人提交合同总价的5%作为履约保证金。采购人收到履约保证金后再签订合同。未按时足额提交履约保证金的视同放弃本项目中标资格。 2、若中标供应商没有违约行为（如发现错误均得到及时和有效的更正），服务期结束后十五个工作日内，采购人退还履约保证金（无息）。如果中标供应商服务期内的错误没有得到及时和有效的处理，采购人有权直接从履约保证金中扣除相应违约金或损失赔偿款项。若造成采购人损失决定另请第三方代为处理的，一切费用由中标供应商负责，并从履约保证金中优先扣除。 3、如在合同期内，中标供应商自行停止合约或违反合同有关规定被采购人终止合约的，则采购人不予退还履约保证金。若中标供应商不履行或不适当履行其合同义务导致采购人蒙受损失的，采购人有权直接从履约保证金中扣除相应违约金或损失赔偿款项；违约金或给采购人造成的损失超过履约保证金数额的，中标供应商应对超出部分给予赔偿。采购人逾期退还履约保证金的，除应当退还履约保证金本金外，还应当每日按履约保证金本金的0.1‰向中标供应商偿付违约金，但因合同的履行产生争议中标供应商自身原因导致无法及时退还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报价要求，本项目以下浮率投标报价，报价范围0%＜投标下浮率＜100%，投标报价必须包含合同实施过程中所有相关服务所需的费用，包括但不限于档案运输费、保险费、各种税费、加工场地租赁费和水电费、驻场人员劳功保障责任费用、档案手推车、档案盒和档案柜等加工物品费用、建立相关系统数据接口或需原系统开发公司配合所产生的相关费用以及其他一切隐含及不可遇见的费用等。</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安全保密要求</w:t>
            </w:r>
          </w:p>
        </w:tc>
        <w:tc>
          <w:tcPr>
            <w:tcW w:type="dxa" w:w="2076"/>
          </w:tcPr>
          <w:p>
            <w:pPr>
              <w:pStyle w:val="null3"/>
              <w:jc w:val="left"/>
            </w:pPr>
            <w:r>
              <w:rPr/>
              <w:t>1、中标供应商应严格遵守国家相关的保密法律法规规定，遵守《保密协议》和采购人的有关规定，签订保密协议。 2、档案扫描工作必须在采购人指定的场所内进行，确保场所正常秩序和安全。不得遗失、损坏档案，如有违法行为或违反相关规定，将依法或依据约定追究相应的责任。 3、中标供应商应做到： 3.1、中标供应商参与本项目的所有工作人员必须通过采购人的审核，并登记备案。中标供应商必须向采购人提供以下资料：《工作人员登记表》（每人一式一份，工作人员身份证复印件），工作人员档案岗位资格证书复印件（部分人员一式一份）。 3.2、项目实施过程中，中标供应商如需更换或增加工作人员，必须提前3个工作日向采购人提供拟加入人员的资料，取得采购人签字同意后方可更换或增加人手。对离开本项目实施岗位的人员，中标供应商需在人员离岗后5个工作日内，在采购人保存的相关工作人员的备案表格中标注离岗日期。整个项目实施过程中，更换工作人员比例不得高于20%。 3.3、中标供应商参与本项目的工作人员必须接受采购人组织的档案保密安全教育，并自觉学习保密知识，严格遵守《档案法》、《保密法》及其他有关法规，严防泄密现象发生。 3.4、未经采购人批准，中标供应商不得以任何形式复制离线的档案图像和档案目录数据。 3.5、中标供应商工作人员不得以任何方式非法向外人泄露档案所涉及的国家秘密，否则按国家有关规定处理，情节严重的要承担相应的刑事责任。 3.6、项目实施过程中，中标供应商的所有岗位工作人员不得携带手机等可拍摄取像的设备进入扫描室。（提供书面承诺函并加盖公章，格式自拟）</w:t>
            </w:r>
          </w:p>
        </w:tc>
      </w:tr>
      <w:tr>
        <w:tc>
          <w:tcPr>
            <w:tcW w:type="dxa" w:w="2076"/>
          </w:tcPr>
          <w:p/>
        </w:tc>
        <w:tc>
          <w:tcPr>
            <w:tcW w:type="dxa" w:w="2076"/>
          </w:tcPr>
          <w:p>
            <w:pPr>
              <w:pStyle w:val="null3"/>
              <w:jc w:val="center"/>
            </w:pPr>
            <w:r>
              <w:rPr/>
              <w:t>2</w:t>
            </w:r>
          </w:p>
        </w:tc>
        <w:tc>
          <w:tcPr>
            <w:tcW w:type="dxa" w:w="2076"/>
          </w:tcPr>
          <w:p>
            <w:pPr>
              <w:pStyle w:val="null3"/>
              <w:jc w:val="left"/>
            </w:pPr>
            <w:r>
              <w:rPr/>
              <w:t>质量监督</w:t>
            </w:r>
          </w:p>
        </w:tc>
        <w:tc>
          <w:tcPr>
            <w:tcW w:type="dxa" w:w="2076"/>
          </w:tcPr>
          <w:p>
            <w:pPr>
              <w:pStyle w:val="null3"/>
              <w:jc w:val="left"/>
            </w:pPr>
            <w:r>
              <w:rPr/>
              <w:t>1、中标供应商不得造成档案遗失，如果造成档案遗失，按10万元/卷作为最低赔偿，同时因档案遗失给采购人的服务对象造成的损失由中标供应商负责。 2、中标供应商不遵守工作规则导致档案污损的，先进行修复，并按1000元/页赔偿；无法修复的，按卷赔偿，每卷赔偿金额4万元。 3、中标供应商如因工作失误造成档案泄密，对组卷完成的档案按10万元/卷进行赔偿,未完成组卷的档案按2万元/件进行赔偿。 4、漏扫、错扫、扫描质量明显粗糙模糊与原图差别大，按照每页10元予以处罚并由中标供应商更正。 5、中标供应商在档案录入、装订等工作中，因工作失误造成错漏，根据不同程度依据以下标准进行赔偿： 5.1、录错年份、类别、案号等，100元/次； 5.2、录错案件其他信息，如人员编号、姓名、身份证号，单位编码或名称等，录错一处按10元处罚。 5.3、整理装订、装错盒等错误，100元/处。 5.4、出现其他错误情况，100元/次。</w:t>
            </w:r>
          </w:p>
        </w:tc>
      </w:tr>
      <w:tr>
        <w:tc>
          <w:tcPr>
            <w:tcW w:type="dxa" w:w="2076"/>
          </w:tcPr>
          <w:p/>
        </w:tc>
        <w:tc>
          <w:tcPr>
            <w:tcW w:type="dxa" w:w="2076"/>
          </w:tcPr>
          <w:p>
            <w:pPr>
              <w:pStyle w:val="null3"/>
              <w:jc w:val="center"/>
            </w:pPr>
            <w:r>
              <w:rPr/>
              <w:t>3</w:t>
            </w:r>
          </w:p>
        </w:tc>
        <w:tc>
          <w:tcPr>
            <w:tcW w:type="dxa" w:w="2076"/>
          </w:tcPr>
          <w:p>
            <w:pPr>
              <w:pStyle w:val="null3"/>
              <w:jc w:val="left"/>
            </w:pPr>
            <w:r>
              <w:rPr/>
              <w:t>进度要求</w:t>
            </w:r>
          </w:p>
        </w:tc>
        <w:tc>
          <w:tcPr>
            <w:tcW w:type="dxa" w:w="2076"/>
          </w:tcPr>
          <w:p>
            <w:pPr>
              <w:pStyle w:val="null3"/>
              <w:jc w:val="left"/>
            </w:pPr>
            <w:r>
              <w:rPr/>
              <w:t>中标公司未能按合同规定的交货时间提供服务，从逾期之日起每日按合同总价3‰的数额向甲方支付违约金；逾期半个月以上的，市社保局有权终止合同，由此造成的经济损失由中标公司承担。</w:t>
            </w:r>
          </w:p>
        </w:tc>
      </w:tr>
      <w:tr>
        <w:tc>
          <w:tcPr>
            <w:tcW w:type="dxa" w:w="2076"/>
          </w:tcPr>
          <w:p/>
        </w:tc>
        <w:tc>
          <w:tcPr>
            <w:tcW w:type="dxa" w:w="2076"/>
          </w:tcPr>
          <w:p>
            <w:pPr>
              <w:pStyle w:val="null3"/>
              <w:jc w:val="center"/>
            </w:pPr>
            <w:r>
              <w:rPr/>
              <w:t>4</w:t>
            </w:r>
          </w:p>
        </w:tc>
        <w:tc>
          <w:tcPr>
            <w:tcW w:type="dxa" w:w="2076"/>
          </w:tcPr>
          <w:p>
            <w:pPr>
              <w:pStyle w:val="null3"/>
              <w:jc w:val="left"/>
            </w:pPr>
            <w:r>
              <w:rPr/>
              <w:t>实施要求</w:t>
            </w:r>
          </w:p>
        </w:tc>
        <w:tc>
          <w:tcPr>
            <w:tcW w:type="dxa" w:w="2076"/>
          </w:tcPr>
          <w:p>
            <w:pPr>
              <w:pStyle w:val="null3"/>
              <w:jc w:val="left"/>
            </w:pPr>
            <w:r>
              <w:rPr/>
              <w:t>1、采购人只提供相应场地，水电。中标供应商负责提供扫描过程中所用到的其他设备、所有设备的耗材和档案运输车辆。中标供应商负责所有设备的维护、保养、维修、配件更换和耗材采购等，采购人不支付任何费用。中标供应商应保证设备在服务期间能正常使用。 2、中标供应商需制定一套完整且可行性强的项目实施技术方案。 3、实施人员要求：根据《中华人民共和国劳动合同法》、《中华人民共和国社会保险法》等法律法规为此次项目派遣的工作人员参加社会保险。中标供应商在本项目实施过程中若出现劳资纠纷问题由中标供应商处理。</w:t>
            </w:r>
          </w:p>
        </w:tc>
      </w:tr>
      <w:tr>
        <w:tc>
          <w:tcPr>
            <w:tcW w:type="dxa" w:w="2076"/>
          </w:tcPr>
          <w:p/>
        </w:tc>
        <w:tc>
          <w:tcPr>
            <w:tcW w:type="dxa" w:w="2076"/>
          </w:tcPr>
          <w:p>
            <w:pPr>
              <w:pStyle w:val="null3"/>
              <w:jc w:val="center"/>
            </w:pPr>
            <w:r>
              <w:rPr/>
              <w:t>5</w:t>
            </w:r>
          </w:p>
        </w:tc>
        <w:tc>
          <w:tcPr>
            <w:tcW w:type="dxa" w:w="2076"/>
          </w:tcPr>
          <w:p>
            <w:pPr>
              <w:pStyle w:val="null3"/>
              <w:jc w:val="left"/>
            </w:pPr>
            <w:r>
              <w:rPr/>
              <w:t>服务要求</w:t>
            </w:r>
          </w:p>
        </w:tc>
        <w:tc>
          <w:tcPr>
            <w:tcW w:type="dxa" w:w="2076"/>
          </w:tcPr>
          <w:p>
            <w:pPr>
              <w:pStyle w:val="null3"/>
              <w:jc w:val="left"/>
            </w:pPr>
            <w:r>
              <w:rPr/>
              <w:t>中标供应商工作人员若有违反采购人规定或工作质量出现问题的，采购人有权提出更换人员，中标供应商应无条件进行更换。</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档案管理服务</w:t>
            </w:r>
          </w:p>
        </w:tc>
        <w:tc>
          <w:tcPr>
            <w:tcW w:type="dxa" w:w="831"/>
          </w:tcPr>
          <w:p>
            <w:pPr>
              <w:pStyle w:val="null3"/>
              <w:jc w:val="left"/>
            </w:pPr>
            <w:r>
              <w:rPr/>
              <w:t>社保业务档案影像化加工服务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社保业务档案影像化加工服务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sz w:val="27"/>
              </w:rPr>
              <w:t>市直电子档案数据校对纠错与挂接服务</w:t>
            </w:r>
          </w:p>
          <w:p>
            <w:pPr>
              <w:pStyle w:val="null3"/>
            </w:pPr>
            <w:r>
              <w:rPr/>
              <w:t>1、采购需求：</w:t>
            </w:r>
            <w:r>
              <w:br/>
            </w:r>
            <w:r>
              <w:rPr/>
              <w:t>按照省社保局档案数字资源库管理系统数据结构要求，对市直约32万件电子档案数据进行校对与纠错，并将电子条目信息和电子图像挂接至广东省社保档案数字资源库管理系统。</w:t>
            </w:r>
            <w:r>
              <w:br/>
            </w:r>
            <w:r>
              <w:rPr/>
              <w:t>工作内容及要求：</w:t>
            </w:r>
            <w:r>
              <w:br/>
            </w:r>
            <w:r>
              <w:rPr/>
              <w:t>该服务对市直现有的约32万件电子档案数据，按照省社保局档案数字资源库管理系统数据结构要求，对其进行校对与纠错，并将电子条目信息和电子图像挂接至广东省社保档案数字资源库管理系统。主要内容包括数据结构梳理、数据校对与纠错、数据导出与数据挂接等。</w:t>
            </w:r>
            <w:r>
              <w:br/>
            </w:r>
            <w:r>
              <w:rPr/>
              <w:t>2.1、数据结构梳理</w:t>
            </w:r>
            <w:r>
              <w:br/>
            </w:r>
            <w:r>
              <w:rPr/>
              <w:t>按照省社保档案数字资源库管理系统中的档案数据标准，将市直电子档案数据结构进行梳理。主要包括：</w:t>
            </w:r>
            <w:r>
              <w:br/>
            </w:r>
            <w:r>
              <w:rPr/>
              <w:t>（1）结构化数据抽取：基于省社保档案数字资源库管理系统的业务需要，通过数据抽取工具对市直档案系统中相关信息进行抽取，将抽取数据放置于临时库中待处理。</w:t>
            </w:r>
            <w:r>
              <w:br/>
            </w:r>
            <w:r>
              <w:rPr/>
              <w:t>（2）结构化数据治理：基于省社保档案数字资源库管理系统的数据标准，对放置在临时库中结构化数据进行关联对应、格式整理、结构重构。</w:t>
            </w:r>
            <w:r>
              <w:br/>
            </w:r>
            <w:r>
              <w:rPr/>
              <w:t>（3）非结构化数据转换：基于省社保档案数字资源库管理系统的数据标准，对放置在临时库中的非结构化数据进行处理。</w:t>
            </w:r>
            <w:r>
              <w:br/>
            </w:r>
            <w:r>
              <w:rPr/>
              <w:t>2.2、数据校对与纠错</w:t>
            </w:r>
            <w:r>
              <w:br/>
            </w:r>
            <w:r>
              <w:rPr/>
              <w:t>根据项目内容，使用数据处理和校核加工系统，对数据进行校对与纠错。</w:t>
            </w:r>
            <w:r>
              <w:br/>
            </w:r>
            <w:r>
              <w:rPr/>
              <w:t>（1）数据导入。将完成梳理工作的电子条目信息和图像数据，导入数据处理和校核加工系统。</w:t>
            </w:r>
            <w:r>
              <w:br/>
            </w:r>
            <w:r>
              <w:rPr/>
              <w:t>（2）数据核对。安排专人对档案的案卷条目信息、卷内条目信息以及电子图像进行核对和纠错处理，确保著录信息的完整性、准确性和规范性。</w:t>
            </w:r>
            <w:r>
              <w:br/>
            </w:r>
            <w:r>
              <w:rPr/>
              <w:t>2.3、数据导出</w:t>
            </w:r>
            <w:r>
              <w:br/>
            </w:r>
            <w:r>
              <w:rPr/>
              <w:t>完成校对与纠错后的数据，严格按照省社保局档案数字资源库系统数据结构要求，导出相对的条目信息，并对图像进行相应分件后数据封装处理。</w:t>
            </w:r>
            <w:r>
              <w:br/>
            </w:r>
            <w:r>
              <w:rPr/>
              <w:t>2.4、数据挂接</w:t>
            </w:r>
            <w:r>
              <w:br/>
            </w:r>
            <w:r>
              <w:rPr/>
              <w:t>将处理完成的成果数据挂接至广东省社保档案数字资源库管理系统。</w:t>
            </w:r>
            <w:r>
              <w:br/>
            </w:r>
            <w:r>
              <w:rPr/>
              <w:t>应满足如下要求：</w:t>
            </w:r>
            <w:r>
              <w:br/>
            </w:r>
            <w:r>
              <w:rPr/>
              <w:t>（1）符合广东省社保档案数字资源库管理系统的电子档案元数据管理要求；</w:t>
            </w:r>
            <w:r>
              <w:br/>
            </w:r>
            <w:r>
              <w:rPr/>
              <w:t>（2）符合广东省社保档案数字资源库管理系统的电子档案四性检测标准；</w:t>
            </w:r>
            <w:r>
              <w:br/>
            </w:r>
            <w:r>
              <w:rPr/>
              <w:t>（3）符合广东省社保档案数字资源库管理系统的电子档案数据标准，能够被系统 100%兼容和统一管理，能被系统正确查询和利用。</w:t>
            </w:r>
          </w:p>
        </w:tc>
      </w:tr>
      <w:tr>
        <w:tc>
          <w:tcPr>
            <w:tcW w:type="dxa" w:w="2076"/>
          </w:tcPr>
          <w:p/>
        </w:tc>
        <w:tc>
          <w:tcPr>
            <w:tcW w:type="dxa" w:w="415"/>
          </w:tcPr>
          <w:p>
            <w:pPr>
              <w:pStyle w:val="null3"/>
            </w:pPr>
            <w:r>
              <w:rPr/>
              <w:t>2</w:t>
            </w:r>
          </w:p>
        </w:tc>
        <w:tc>
          <w:tcPr>
            <w:tcW w:type="dxa" w:w="5814"/>
          </w:tcPr>
          <w:p>
            <w:pPr>
              <w:pStyle w:val="null3"/>
            </w:pPr>
            <w:r>
              <w:rPr>
                <w:b/>
                <w:sz w:val="27"/>
              </w:rPr>
              <w:t>鹤山市历史电子档案数据处理与数据挂接服务</w:t>
            </w:r>
            <w:r>
              <w:br/>
            </w:r>
            <w:r>
              <w:rPr/>
              <w:t>1、采购需求：</w:t>
            </w:r>
            <w:r>
              <w:br/>
            </w:r>
            <w:r>
              <w:rPr/>
              <w:t>按照《广东省社会保险业务档案管理办法》文件要求，根据广东省社保档案数字资源库管理系统数据结构，对鹤山市约78万页已完成电子化业务档案电子影像进行数字化技术加工，主要的工作内容包括：电子档案的交接清点、电子材料拆分、电子材料分类整理、信息著录、图文校核、数据导出以及数据挂接等，并将其成果挂接至广东省大集中系统平台数字资源库管理系统。</w:t>
            </w:r>
            <w:r>
              <w:br/>
            </w:r>
            <w:r>
              <w:rPr/>
              <w:t>工作内容及要求：</w:t>
            </w:r>
            <w:r>
              <w:br/>
            </w:r>
            <w:r>
              <w:rPr/>
              <w:t>该服务的主要工作内容是对鹤山市前期完成数字化的图像进行技术处理，并将处理后的数据挂接至广东省社保档案数字资源库管理系统。中标供应商需根据《档案数字化外包安全与管理规范》、《社保业务档案管理规范》、《广东省社会保险业务档案管理办法》、《关于明确历史档案数据挂接标准的通知》、《关于加强全省社保业务档案规范管理工作的通知》、《关于明确全省社保业务历史档案影像化工作标准的通知》（粤社保函（2020）498号）等政策法规和标准，严格遵循档案外包服务严格管理、明确责任的原则，认真落实安全保密管理机制和质量管理机制，确保数字化档案信息的安全，确保各环节工作符合质量要求，建立完整、规范的工作记录。保证信息著录、挂接的质量，档案信息的安全。主要工序流程包括电子档案领取、电子材料分类、信息著录、全面校核、数据导出与备份，以及数据挂接等。</w:t>
            </w:r>
            <w:r>
              <w:br/>
            </w:r>
            <w:r>
              <w:rPr/>
              <w:t>2.1、电子档案领取</w:t>
            </w:r>
            <w:r>
              <w:br/>
            </w:r>
            <w:r>
              <w:rPr/>
              <w:t>中标供应商需安排专人负责电子档案的领取和归还工作，对电子档案进行清点统计工作，与档案移交明细表核对无误，并由双方负责人进行签字确认后进行交接，形成书面交接记录。</w:t>
            </w:r>
            <w:r>
              <w:br/>
            </w:r>
            <w:r>
              <w:rPr/>
              <w:t>2.2、电子材料分类</w:t>
            </w:r>
            <w:r>
              <w:br/>
            </w:r>
            <w:r>
              <w:rPr/>
              <w:t>中标供应商使用自主研发的档案数字化加工系统，严格按照《广东省社会保险业务档案管理办法》相关规范，开展电子文件材料的分类、排序和立卷等工作，对电子材料进行分类。具体参考以上历史档案影像化服务档案整理标准。</w:t>
            </w:r>
            <w:r>
              <w:br/>
            </w:r>
            <w:r>
              <w:rPr/>
              <w:t>2.3、信息著录</w:t>
            </w:r>
            <w:r>
              <w:br/>
            </w:r>
            <w:r>
              <w:rPr/>
              <w:t>严格按照《社保业务档案管理规范》（GB_T31599-2015）、《关于明确全省社保业务历史档案影像化工作标准的通知）》（及粤社保函〔2020〕498号）要求，开展档案信息著录工作。具体参考以上历史档案影像化服务信息著录标准。</w:t>
            </w:r>
            <w:r>
              <w:br/>
            </w:r>
            <w:r>
              <w:rPr/>
              <w:t>2.4、全面校核</w:t>
            </w:r>
            <w:r>
              <w:br/>
            </w:r>
            <w:r>
              <w:rPr/>
              <w:t>中标供应商安排专人对图像和著录信息质量进行100%全面质检，确保数字化成果的完整性和准确性。著录项、字段长度和内容必须符合广东省大集中系统平台数字资源库管理系统数据结构要求。</w:t>
            </w:r>
            <w:r>
              <w:br/>
            </w:r>
            <w:r>
              <w:rPr/>
              <w:t>2.5、数据导出和备份</w:t>
            </w:r>
            <w:r>
              <w:br/>
            </w:r>
            <w:r>
              <w:rPr/>
              <w:t>中标供应商需严格按照广东省大集中系统平台数字资源库管理系统的社会保险业务档案数据结构要求，导出生成电子档案数据。数据成果交付市社保局进行备份存储。</w:t>
            </w:r>
            <w:r>
              <w:br/>
            </w:r>
            <w:r>
              <w:rPr/>
              <w:t>2.6、数据挂接</w:t>
            </w:r>
            <w:r>
              <w:br/>
            </w:r>
            <w:r>
              <w:rPr/>
              <w:t>按照《关于明确全省社保业务历史档案影像化工作标准的通知》（粤社保函（2020）498号）要求，将档案数字化成果数据挂接至省社保局档案数字资源库管理系统，进行集中管理，按照分批次挂接的思路，开展挂接工作，确保挂接质量。应满足如下要求：</w:t>
            </w:r>
            <w:r>
              <w:br/>
            </w:r>
            <w:r>
              <w:rPr/>
              <w:t>（1）符合广东省社保档案数字资源库管理系统的电子档案元数据管理要求；</w:t>
            </w:r>
            <w:r>
              <w:br/>
            </w:r>
            <w:r>
              <w:rPr/>
              <w:t>（2）符合广东省社保档案数字资源库管理系统的电子档案四性检测标准；</w:t>
            </w:r>
            <w:r>
              <w:br/>
            </w:r>
            <w:r>
              <w:rPr/>
              <w:t>（3）符合广东省社保档案数字资源库管理系统的电子档案数据标准，能够被系统 100%兼容和统一管理，能被系统正确查询和利用。</w:t>
            </w:r>
          </w:p>
        </w:tc>
      </w:tr>
      <w:tr>
        <w:tc>
          <w:tcPr>
            <w:tcW w:type="dxa" w:w="2076"/>
          </w:tcPr>
          <w:p/>
        </w:tc>
        <w:tc>
          <w:tcPr>
            <w:tcW w:type="dxa" w:w="415"/>
          </w:tcPr>
          <w:p>
            <w:pPr>
              <w:pStyle w:val="null3"/>
            </w:pPr>
            <w:r>
              <w:rPr/>
              <w:t>3</w:t>
            </w:r>
          </w:p>
        </w:tc>
        <w:tc>
          <w:tcPr>
            <w:tcW w:type="dxa" w:w="5814"/>
          </w:tcPr>
          <w:p>
            <w:pPr>
              <w:pStyle w:val="null3"/>
            </w:pPr>
            <w:r>
              <w:rPr>
                <w:b/>
                <w:sz w:val="27"/>
              </w:rPr>
              <w:t>江海区省集中系统的业务纸质档案整理归档服务</w:t>
            </w:r>
            <w:r>
              <w:br/>
            </w:r>
            <w:r>
              <w:rPr/>
              <w:t>1、采购需求：</w:t>
            </w:r>
            <w:r>
              <w:br/>
            </w:r>
            <w:r>
              <w:rPr/>
              <w:t>按照《广东省社会保险业务档案管理办法》文件要求，对江海区约5万页省集中系统的业务经办形成的纸质档案整理归档。主要的工作内容包括：档案领取、档案整理、粘制条码、页码编制、装订装盒、综合质检等工作。</w:t>
            </w:r>
            <w:r>
              <w:br/>
            </w:r>
            <w:r>
              <w:rPr/>
              <w:t>工作内容及要求：</w:t>
            </w:r>
            <w:r>
              <w:br/>
            </w:r>
            <w:r>
              <w:rPr/>
              <w:t>该服务主要对江海区约5.2万页省集中系统的业务经办形成的纸质档案整理归档。主要的工作内容包括：档案领取、档案整理、粘制条码、纸质档案装订、装盒、档案归还等。</w:t>
            </w:r>
          </w:p>
          <w:p>
            <w:pPr>
              <w:pStyle w:val="null3"/>
            </w:pPr>
            <w:r>
              <w:rPr/>
              <w:t>2.1、档案领取</w:t>
            </w:r>
            <w:r>
              <w:br/>
            </w:r>
            <w:r>
              <w:rPr/>
              <w:t>（1）本单位将在省大集中系统中完成立卷的纸质档案，以“卷”为单位准备，并通过省大集中系统对应的电子档案子系统打印对应的封面、目录和备考表。</w:t>
            </w:r>
            <w:r>
              <w:br/>
            </w:r>
            <w:r>
              <w:rPr/>
              <w:t>（2）中标供应商安排专人负责档案的领取交接，领取过程中保证档案材料的安全，严格做好清点，登记等服务，做好领取交接等各环节的登记工作，不出现遗漏登记或重复登记。对档案资料的完整性进行检查；登记移交清单，对档案实体内容按移交清单逐一进行清点，并登记份数与页数进行交接。</w:t>
            </w:r>
            <w:r>
              <w:br/>
            </w:r>
            <w:r>
              <w:rPr/>
              <w:t>（3）中标供应商负责档案的搬运和运输事宜，并承担相关的费用。</w:t>
            </w:r>
            <w:r>
              <w:br/>
            </w:r>
            <w:r>
              <w:rPr/>
              <w:t>2.2、档案整理</w:t>
            </w:r>
            <w:r>
              <w:br/>
            </w:r>
            <w:r>
              <w:rPr/>
              <w:t>中标供应商将建档复核单放置在当笔业务纸质档案的首页，按照电子档案系统中的立卷的规则，开展纸质档案整理工作。具体参考以上历史档案影像化服务档案领取流程。</w:t>
            </w:r>
            <w:r>
              <w:br/>
            </w:r>
            <w:r>
              <w:rPr/>
              <w:t>2.3、粘制条码</w:t>
            </w:r>
            <w:r>
              <w:br/>
            </w:r>
            <w:r>
              <w:rPr/>
              <w:t>按照广东省统一的标准打印制作条形码标签，粘贴在本单位指定的文件位置，命名制作参考“案卷条形码命名规则”和“案件条码命名规则”来进行。</w:t>
            </w:r>
            <w:r>
              <w:br/>
            </w:r>
            <w:r>
              <w:rPr/>
              <w:t>2.4、纸质档案装订、装盒</w:t>
            </w:r>
            <w:r>
              <w:br/>
            </w:r>
            <w:r>
              <w:rPr/>
              <w:t>中标供应商严格按照档案装订、装盒要求，开展档案装订装盒工作。具体参考以上历史档案影像化服务档案装订、装盒标准。</w:t>
            </w:r>
            <w:r>
              <w:br/>
            </w:r>
            <w:r>
              <w:rPr/>
              <w:t>2.5、档案归还</w:t>
            </w:r>
            <w:r>
              <w:br/>
            </w:r>
            <w:r>
              <w:rPr/>
              <w:t>将装订、装盒完成的档案归还给本单位，交接完成后与档案管理人员形成书面交接记录，并入库上架，按库房档案排架规范从左至右、从上至下的原则分类排序入库上架存放，做好柜架标贴标识等信息。</w:t>
            </w:r>
          </w:p>
        </w:tc>
      </w:tr>
      <w:tr>
        <w:tc>
          <w:tcPr>
            <w:tcW w:type="dxa" w:w="2076"/>
          </w:tcPr>
          <w:p/>
        </w:tc>
        <w:tc>
          <w:tcPr>
            <w:tcW w:type="dxa" w:w="415"/>
          </w:tcPr>
          <w:p>
            <w:pPr>
              <w:pStyle w:val="null3"/>
            </w:pPr>
            <w:r>
              <w:rPr/>
              <w:t>4</w:t>
            </w:r>
          </w:p>
        </w:tc>
        <w:tc>
          <w:tcPr>
            <w:tcW w:type="dxa" w:w="5814"/>
          </w:tcPr>
          <w:p>
            <w:pPr>
              <w:pStyle w:val="null3"/>
            </w:pPr>
            <w:r>
              <w:rPr>
                <w:b/>
                <w:sz w:val="27"/>
              </w:rPr>
              <w:t>历史档案影像化服务</w:t>
            </w:r>
            <w:r>
              <w:br/>
            </w:r>
            <w:r>
              <w:rPr/>
              <w:t>1、采购需求：</w:t>
            </w:r>
            <w:r>
              <w:br/>
            </w:r>
            <w:r>
              <w:rPr/>
              <w:t>按照《广东省社会保险业务档案管理办法》文件要求，对各市区社会保险基金管理局约210万页的存量社保业务历史档案进行整理和数字化工作。主要的工作内容包括：档案领取、档案整理、排序、条码粘贴、编页、档案扫描、图像处理、信息著录、综合质检、装订装盒，以及数据挂接等工作。经初步统计，各地区加工数量如下表：</w:t>
            </w:r>
          </w:p>
          <w:tbl>
            <w:tblPr>
              <w:tblBorders>
                <w:top w:val="none" w:color="000000" w:sz="4"/>
                <w:left w:val="none" w:color="000000" w:sz="4"/>
                <w:bottom w:val="none" w:color="000000" w:sz="4"/>
                <w:right w:val="none" w:color="000000" w:sz="4"/>
                <w:insideH w:val="none"/>
                <w:insideV w:val="none"/>
              </w:tblBorders>
            </w:tblPr>
            <w:tblGrid>
              <w:gridCol w:w="1193"/>
              <w:gridCol w:w="3093"/>
              <w:gridCol w:w="1311"/>
            </w:tblGrid>
            <w:tr>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30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服务单位</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数量（万页）</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蓬江区社会保险基金管理局</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新会区社会保险基金管理局</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43</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台山市社会保险基金管理局</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70</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3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开平市社会保险基金管理局</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3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恩平市社会保险基金管理局</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r>
            <w:tr>
              <w:tc>
                <w:tcPr>
                  <w:tcW w:type="dxa" w:w="4286"/>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合计</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210</w:t>
                  </w:r>
                </w:p>
              </w:tc>
            </w:tr>
          </w:tbl>
          <w:p>
            <w:pPr>
              <w:pStyle w:val="null3"/>
            </w:pPr>
            <w:r>
              <w:rPr/>
              <w:t>2、工作内容及要求：</w:t>
            </w:r>
            <w:r>
              <w:br/>
            </w:r>
            <w:r>
              <w:rPr/>
              <w:t>历史档案数字化加工流程包括但不限于档案领取、档案整理、粘制条码、档案扫描、图像处理、信息著录、数据挂接、数据备份、档案装订装盒以及归还等工作环节，实行闭环的质量管控机制，后续环节发现问题打回至前面环节重新加工，确保档案整理和数字化成果质量。</w:t>
            </w:r>
            <w:r>
              <w:br/>
            </w:r>
            <w:r>
              <w:rPr/>
              <w:t>2.1、档案领取</w:t>
            </w:r>
            <w:r>
              <w:br/>
            </w:r>
            <w:r>
              <w:rPr/>
              <w:t>（1）本单位将待整理的纸质档案，按照档案的类型、年度进行预整理，并按照相关规范进行装箱、打包。</w:t>
            </w:r>
            <w:r>
              <w:br/>
            </w:r>
            <w:r>
              <w:rPr/>
              <w:t>（2）中标供应商安排专人负责档案的领取交接，领取过程中保证档案材料的安全，严格做好清点，登记等服务，建立《档案领取登记表》等工作流程单，做好领取交接等各环节的登记工作，不得出现遗漏登记或重复登记。对档案资料的完整性进行检查；登记移交清单，对档案实体内容按移交清单逐一进行清点，并登记份数与页数进行交接。相关记录材料清单由双方负责人进行签字确认，形成书面交接记录。</w:t>
            </w:r>
            <w:r>
              <w:br/>
            </w:r>
            <w:r>
              <w:rPr/>
              <w:t>（3）中标供应商负责档案的搬运和运输事宜，并承担相关的费用。</w:t>
            </w:r>
            <w:r>
              <w:br/>
            </w:r>
            <w:r>
              <w:rPr/>
              <w:t>2.2、档案整理</w:t>
            </w:r>
            <w:r>
              <w:br/>
            </w:r>
            <w:r>
              <w:rPr/>
              <w:t>中标供应商需严格按照《社保业务档案管理规范》（GB_T31599-2015）、《广东省社会保险业务档案管理办法》、《关于明确全省社保业务历史档案影像化工作标准的通知）》（及粤社保函〔2020〕498号）等相关规范要求，开展档案整理工作。分类标准如下：</w:t>
            </w:r>
          </w:p>
          <w:tbl>
            <w:tblPr>
              <w:tblBorders>
                <w:top w:val="none" w:color="000000" w:sz="4"/>
                <w:left w:val="none" w:color="000000" w:sz="4"/>
                <w:bottom w:val="none" w:color="000000" w:sz="4"/>
                <w:right w:val="none" w:color="000000" w:sz="4"/>
                <w:insideH w:val="none"/>
                <w:insideV w:val="none"/>
              </w:tblBorders>
            </w:tblPr>
            <w:tblGrid>
              <w:gridCol w:w="719"/>
              <w:gridCol w:w="645"/>
              <w:gridCol w:w="1042"/>
              <w:gridCol w:w="695"/>
              <w:gridCol w:w="2023"/>
              <w:gridCol w:w="484"/>
            </w:tblGrid>
            <w:tr>
              <w:tc>
                <w:tcPr>
                  <w:tcW w:type="dxa" w:w="5608"/>
                  <w:gridSpan w:val="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sz w:val="18"/>
                    </w:rPr>
                    <w:t>业务档案分类、归档范围与保管期限表</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类别（一级类目）</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二级类目序号</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案卷类别（二级类目）</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三级类目序号</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三级类目</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保管期限</w:t>
                  </w:r>
                </w:p>
              </w:tc>
            </w:tr>
            <w:tr>
              <w:tc>
                <w:tcPr>
                  <w:tcW w:type="dxa" w:w="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社会保险管理类（ gl/G1)</w:t>
                  </w: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参保单位登记</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企业职工单位参保登记</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永久</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机关事业单位社会保险登记</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企业职工单位信息变更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4</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机关事业参保单位社会保险信息变更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企业职工单位参保注销登记</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6</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机关事业单位参保注销登记</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参保人员登记</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企业职工社会保险关系转出</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企业职工社会保险关系转入</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机关事业单位基本养老保险关系转出</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4</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机关事业单位基本养老保险关系转入</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机关事业单位基本养老保险军人转入</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6</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城乡居民社会保险关系转出</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7</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城乡居民社会保险关系转入</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8</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企业职工参保登记</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9</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灵活就业人员参保登记</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机关事业单位基本养老保险参保人员增减变动</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城乡居保人员参保登记</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城乡居保人员参保注销登记</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一次性补贴（ 军队、 机关转企业）</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14</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企业职工个人信息变更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15</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机关事业单位参保人员信息变更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16</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城乡居民个人信息变更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17</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工伤保险个人信息变更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社会保险个人账户管理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参保个人账户（ 历史信息） 对账</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参保人历史信息审核</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参保人特殊工种经历审核</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4</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机关事业单位个人账户清算</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机关事业单位视同缴费信息采集</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6</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历史信息专项清理</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7</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养老保险建账申报</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4</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社会保险登记证管理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社会保险登记证验证换证（ 年检）</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社会保险登记证补证</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社会保险卡（ 证、手册） 管理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参保人员（ 首发、 补发、 回收） 登记</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6</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社会保险待遇领取资格验证</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企业职工领取养老保险待遇资格认证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与认证周期一致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机关事业单位人员领取养老保险待遇资格认证</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城乡居民领取基本养老金资格认证</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4</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工伤职工和供养亲属领取工伤保险长期待遇资格认证</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7</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退休人员社会化管理服务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退休人员移交社区管理</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离退休人员基本情况</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8</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异地安置登记</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异地安置人员养老保险待遇核定</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异地安置人员工伤保险待遇核定</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9</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服务协议管理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工伤定点医疗机构、 康复机构、 辅助器具机构等协议</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银行协议书</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其他协议书</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职业年金管理材料</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年金个人账户管理</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年金转移接续</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年金基金归集</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4</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年金计划管理</w:t>
                  </w:r>
                </w:p>
              </w:tc>
              <w:tc>
                <w:tcPr>
                  <w:tcW w:type="dxa" w:w="484"/>
                  <w:vMerge/>
                  <w:tcBorders>
                    <w:top w:val="none" w:color="000000" w:sz="4"/>
                    <w:left w:val="single" w:color="000000" w:sz="4"/>
                    <w:bottom w:val="single" w:color="000000" w:sz="4"/>
                    <w:right w:val="single" w:color="000000" w:sz="4"/>
                  </w:tcBorders>
                </w:tcPr>
                <w:p/>
              </w:tc>
            </w:tr>
            <w:tr>
              <w:tc>
                <w:tcPr>
                  <w:tcW w:type="dxa" w:w="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社会保险征缴类（ zj/G2）</w:t>
                  </w: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社会保险费征缴核定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年度缴费工资调整</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在职增减员处理（恢复、 中断缴费）</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冲销并补缴养老保险费（补缴申报）</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4</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重复缴费退款及其他社保费退款</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军转干部补缴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6</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企业职工社会保险费欠费补缴申报（含欠费注销）</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7</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延缴费申报及核定</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8</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一次性趸缴职工养老保险费申报及核定</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9</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灵活就业人员社保费申报及核定</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一次性补缴（ ①早期离开省属企业人员、②离开机关事业单位人员、 ③企业未参保人员、 ④未参保集体企业人员、 ⑤早期下乡知青人员、 ⑥宗教人员）</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补充养老保险</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城乡居保暂停、 恢复缴费</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被征地农民养老保障金征缴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14</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一次性养老待遇退款和缴费核定</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15</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机关事业单位养老保险参保人员缴费变更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16</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机关事业单位养老保险年度缴费工资申报</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17</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机关事业单位一次性补缴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社会保险基金征缴明细表和汇总表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社会保险基金征缴明细表</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社会保险基金征缴汇总表</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社会保险基金征缴年度汇总表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社会保险基金征缴年度汇总表</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永久</w:t>
                  </w: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4</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催缴材料</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社会保险费补缴通知书（ 补缴协议）</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缴费证明</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社会保险参保证明</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r>
                    <w:rPr>
                      <w:color w:val="000000"/>
                      <w:sz w:val="18"/>
                    </w:rPr>
                    <w:t>年</w:t>
                  </w:r>
                </w:p>
              </w:tc>
            </w:tr>
            <w:tr>
              <w:tc>
                <w:tcPr>
                  <w:tcW w:type="dxa" w:w="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养老保险待遇类（ yl/G3）</w:t>
                  </w: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养老保险待遇核定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企业职工养老待遇申报及核定</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企业职工一次性待遇（ 离退休死亡、 一次性老年津贴、 出国定居个人账户领取、 不符合按月领取基本养老金人员一次性支付养老金等）</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企业职工养老待遇重核</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4</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企业职工政策性待遇调整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企业职工基本养老金年度调整（ 养老待遇调整）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6</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企业职工离退休人员月增减变动</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7</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企业职工离退休人员资料变更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8</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企业职工待遇停发续发补发</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9</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机关事业单位人员养老待遇申报及核定</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机关事业单位人员一次性待遇（ 离退休死亡、 一次性老年津贴、 出国定居个人账户领取、 不符合按月领取基本养老金人员一次性支付养老金等）</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机关事业单位人员养老待遇重核</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机关事业单位人员基本养老金年度调整（ 养老待遇调整）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机关事业单位人员退休人员信息变更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14</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机关事业单位人员待遇停发续发补发</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15</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机关事业单位人员套改信息采集</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16</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机关事业单位退休中人核对表收集</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17</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职业年金待遇</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18</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城乡居保待遇申报及核定</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19</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被征地农民养老保障金核定</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20</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煤炭企业离退休人员生活补贴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中央行业、 企业离休干部财政补贴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参加市县统筹省属企业早期退休人员生活补贴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军队转业干部生活补贴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24</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原行业托管人员代发生活费</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24</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科研转制单位退休人员资料</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26</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省属和中央驻粤企业职教幼教退休教师补贴</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27</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重复待遇清退</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养老保险个人账户一次性支付申报核定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企 出业 国职 定工 居个 等人 退账 保户 ） 一次性支付（ 在职死亡</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机关事业单位人员个人账户一次性支付（ 在职死亡、 出国定居等退保）</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劳动能力鉴定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参保人劳动能力鉴定</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4</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养老保险支付明细表和汇总表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养老保险待遇支付明细表</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养老保险待遇支付汇总表</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养老保险基金支付年度汇总表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养老保险基金支付年度汇总表</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永久</w:t>
                  </w:r>
                </w:p>
              </w:tc>
            </w:tr>
            <w:tr>
              <w:tc>
                <w:tcPr>
                  <w:tcW w:type="dxa" w:w="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失业保险待遇类（ sb/G5）</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失业备案</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失业备案登记材料</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失业人员失业保险关系转移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失业人员失业保险关系转移</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失业保险待遇核定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失业保险待遇申报及核定</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4</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促进就业补贴核定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失业人员促进就业补贴（ 培训补贴、 职业介绍等） 申报核定</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失业补助金材料</w:t>
                  </w:r>
                </w:p>
              </w:tc>
              <w:tc>
                <w:tcPr>
                  <w:tcW w:type="dxa" w:w="484"/>
                  <w:vMerge/>
                  <w:tcBorders>
                    <w:top w:val="none" w:color="000000" w:sz="4"/>
                    <w:left w:val="single" w:color="000000" w:sz="4"/>
                    <w:bottom w:val="single" w:color="000000" w:sz="4"/>
                    <w:right w:val="single" w:color="000000" w:sz="4"/>
                  </w:tcBorders>
                </w:tcPr>
                <w:p/>
              </w:tc>
            </w:tr>
            <w:tr>
              <w:tc>
                <w:tcPr>
                  <w:tcW w:type="dxa" w:w="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工伤保险待遇类（ gs/G6）</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工伤备案</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工伤备案登记</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工伤认定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工伤认定决定书</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工伤认定变更、 撤销</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w:t>
                  </w: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工伤登记变动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工伤职工登记、 信息变更</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4</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工伤保险工亡待遇核定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工伤保险工亡待遇核定</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工伤保险医疗待遇核定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工伤保险医疗待遇核定</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工伤医疗康复费用</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工伤保险待遇偿付申请</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4</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工伤待遇重核</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5</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工伤待遇撤销</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6</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工伤待遇追回</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6</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工伤专项费用核定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劳动能力鉴定费核定</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工伤认定取证费核定</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工伤预防费用核定</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7</w:t>
                  </w:r>
                </w:p>
              </w:tc>
              <w:tc>
                <w:tcPr>
                  <w:tcW w:type="dxa" w:w="10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工伤保险支付明细表和汇总表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工伤保险支付明细表</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vMerge/>
                  <w:tcBorders>
                    <w:top w:val="none" w:color="000000" w:sz="4"/>
                    <w:left w:val="none" w:color="000000" w:sz="4"/>
                    <w:bottom w:val="single" w:color="000000" w:sz="4"/>
                    <w:right w:val="single" w:color="000000" w:sz="4"/>
                  </w:tcBorders>
                </w:tcPr>
                <w:p/>
              </w:tc>
              <w:tc>
                <w:tcPr>
                  <w:tcW w:type="dxa" w:w="1042"/>
                  <w:vMerge/>
                  <w:tcBorders>
                    <w:top w:val="none" w:color="000000" w:sz="4"/>
                    <w:left w:val="none" w:color="000000" w:sz="4"/>
                    <w:bottom w:val="single" w:color="000000" w:sz="4"/>
                    <w:right w:val="single" w:color="000000" w:sz="4"/>
                  </w:tcBorders>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工伤保险支付明汇总表</w:t>
                  </w:r>
                </w:p>
              </w:tc>
              <w:tc>
                <w:tcPr>
                  <w:tcW w:type="dxa" w:w="484"/>
                  <w:vMerge/>
                  <w:tcBorders>
                    <w:top w:val="none" w:color="000000" w:sz="4"/>
                    <w:left w:val="single" w:color="000000" w:sz="4"/>
                    <w:bottom w:val="single" w:color="000000" w:sz="4"/>
                    <w:right w:val="single" w:color="000000" w:sz="4"/>
                  </w:tcBorders>
                </w:tcP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8</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工伤保险支付年度汇总表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工伤保险支付年度汇总表</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永久</w:t>
                  </w:r>
                </w:p>
              </w:tc>
            </w:tr>
            <w:tr>
              <w:tc>
                <w:tcPr>
                  <w:tcW w:type="dxa" w:w="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社会保险业务统计报表类（ tj/G8）</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年度统计报表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各项社会保险年度统计报表</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永久</w:t>
                  </w: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数据和分析报告</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社会保险数据分析报告</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月/季统计报表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社会保险月/季统计报表</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10</w:t>
                  </w:r>
                  <w:r>
                    <w:rPr>
                      <w:color w:val="000000"/>
                      <w:sz w:val="18"/>
                    </w:rPr>
                    <w:t>年</w:t>
                  </w:r>
                </w:p>
              </w:tc>
            </w:tr>
            <w:tr>
              <w:tc>
                <w:tcPr>
                  <w:tcW w:type="dxa" w:w="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社会保险稽核监管类（ jh/G9</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社会保险稽核类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社会保险举报事项稽核</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2</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社会保险内部控制类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社会保险内控检查</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30</w:t>
                  </w:r>
                  <w:r>
                    <w:rPr>
                      <w:color w:val="000000"/>
                      <w:sz w:val="18"/>
                    </w:rPr>
                    <w:t>年</w:t>
                  </w:r>
                </w:p>
              </w:tc>
            </w:tr>
            <w:tr>
              <w:tc>
                <w:tcPr>
                  <w:tcW w:type="dxa" w:w="719"/>
                  <w:vMerge/>
                  <w:tcBorders>
                    <w:top w:val="none" w:color="000000" w:sz="4"/>
                    <w:left w:val="singl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3</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社会保险大案、 要案、 特案稽核类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sz w:val="18"/>
                    </w:rPr>
                    <w:t>社会保险大案、 要案、 特殊案件稽核</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color w:val="000000"/>
                      <w:sz w:val="18"/>
                    </w:rPr>
                    <w:t>永久</w:t>
                  </w:r>
                </w:p>
              </w:tc>
            </w:tr>
          </w:tbl>
          <w:p>
            <w:pPr>
              <w:pStyle w:val="null3"/>
            </w:pPr>
            <w:r>
              <w:rPr/>
              <w:t>其中，档案整理包括以下步骤：</w:t>
            </w:r>
            <w:r>
              <w:br/>
            </w:r>
            <w:r>
              <w:rPr/>
              <w:t>（1）材料分类：根据社保业务档案经办规律和特点，按照《广东省社保业务档案分类、归档范围与保管期限表》等标准规范对档案原件进行材料分类。</w:t>
            </w:r>
            <w:r>
              <w:br/>
            </w:r>
            <w:r>
              <w:rPr/>
              <w:t>（2）排序组卷：按照档案类型、年度、业务办结的时间先后顺序进行排序或者机构（问题）等维度进行排序、组卷。</w:t>
            </w:r>
            <w:r>
              <w:br/>
            </w:r>
            <w:r>
              <w:rPr/>
              <w:t>（3）编制页码：以“卷”为单位，使用自动号码机，采用3位阿拉伯数字递增方式，从第1页至最后一页戳印页码，文件正面编制在右上角，背面左上角。</w:t>
            </w:r>
            <w:r>
              <w:br/>
            </w:r>
            <w:r>
              <w:rPr/>
              <w:t>（4）技术修复：遵循最大化延长档案寿命为原则，对年代久远或保存环境不佳导致破损的档案应进行修裱修复。</w:t>
            </w:r>
            <w:r>
              <w:br/>
            </w:r>
            <w:r>
              <w:rPr/>
              <w:t>（5）拆除装订物：档案材料上的订书钉、曲别针、大头针等金属装订物应当拆除。</w:t>
            </w:r>
          </w:p>
          <w:p>
            <w:pPr>
              <w:pStyle w:val="null3"/>
            </w:pPr>
            <w:r>
              <w:rPr/>
              <w:t>2.3、粘制条码</w:t>
            </w:r>
            <w:r>
              <w:br/>
            </w:r>
            <w:r>
              <w:rPr/>
              <w:t>按照广东省统一的标准打印制作条形码标签，粘贴在指定的文件位置，命名制作参考“案卷条形码命名规则”和“案件条码命名规则”来进行。</w:t>
            </w:r>
            <w:r>
              <w:br/>
            </w:r>
            <w:r>
              <w:rPr/>
              <w:t>2.4、档案扫描</w:t>
            </w:r>
            <w:r>
              <w:br/>
            </w:r>
            <w:r>
              <w:rPr/>
              <w:t>根据纸张情况选择合适的扫描仪进行档案扫描，将其转换为电子影像，主要规范如下：</w:t>
            </w:r>
            <w:r>
              <w:br/>
            </w:r>
            <w:r>
              <w:rPr/>
              <w:t>（1）图像存储格式：jpg。</w:t>
            </w:r>
            <w:r>
              <w:br/>
            </w:r>
            <w:r>
              <w:rPr/>
              <w:t>（2）色彩模式：24位真彩色。</w:t>
            </w:r>
            <w:r>
              <w:br/>
            </w:r>
            <w:r>
              <w:rPr/>
              <w:t>（3）分辨率：不低于300dpi，对于档案模糊情况，可适当提高分辨率。</w:t>
            </w:r>
            <w:r>
              <w:br/>
            </w:r>
            <w:r>
              <w:rPr/>
              <w:t>（4）扫描过程中不对档案原件造成二次损伤。保证档案扫描图像与原件一致，整洁、清晰。</w:t>
            </w:r>
            <w:r>
              <w:br/>
            </w:r>
            <w:r>
              <w:rPr/>
              <w:t>（5）如图像模糊或歪斜要进行增强及校正处理，做好档案资料原件、复印件鉴别相关工作。</w:t>
            </w:r>
            <w:r>
              <w:br/>
            </w:r>
            <w:r>
              <w:rPr/>
              <w:t>（6）与原图页面一一对应，不出现颠倒、缺页、重页、错页情况。</w:t>
            </w:r>
            <w:r>
              <w:br/>
            </w:r>
            <w:r>
              <w:rPr/>
              <w:t>2.5、图像处理</w:t>
            </w:r>
            <w:r>
              <w:br/>
            </w:r>
            <w:r>
              <w:rPr/>
              <w:t>对扫描的电子影像进行漏扫检查、纠偏、去污等处理，技术规范如下：</w:t>
            </w:r>
            <w:r>
              <w:br/>
            </w:r>
            <w:r>
              <w:rPr/>
              <w:t>（1）漏扫检查。发现文件漏扫时，及时补扫，插入正确图像。发现扫描图像的排列顺序与档案原件不一致时，及时进行调整。</w:t>
            </w:r>
            <w:r>
              <w:br/>
            </w:r>
            <w:r>
              <w:rPr/>
              <w:t>（2）纠偏。对不符合阅读方向的数字图像应进行旋转还原，对出现偏斜的图像应进行纠偏处理，以达到视觉基本不感觉偏斜为准。</w:t>
            </w:r>
            <w:r>
              <w:br/>
            </w:r>
            <w:r>
              <w:rPr/>
              <w:t>（3）去污。所有扫描留下的黑线、指印、阴影或污点清除干净，由于印刷质量或纸张质量等造成的页面上有零星的污点和反面倒映文字污点比较多，如果在页面视图下看不清楚，或该污点嵌在文本行中无法清除，可以不清除，但应尽量保证图像可读。</w:t>
            </w:r>
            <w:r>
              <w:br/>
            </w:r>
            <w:r>
              <w:rPr/>
              <w:t>2.6、信息著录</w:t>
            </w:r>
            <w:r>
              <w:br/>
            </w:r>
            <w:r>
              <w:rPr/>
              <w:t>严格按照《社保业务档案管理规范》（GB_T31599-2015）、《关于明确全省社保业务历史档案影像化工作标准的通知）》（及粤社保函〔2020〕498号）要求，开展档案信息著录工作。</w:t>
            </w:r>
            <w:r>
              <w:br/>
            </w:r>
            <w:r>
              <w:rPr/>
              <w:t>（1）案卷信息</w:t>
            </w:r>
            <w:r>
              <w:br/>
            </w:r>
            <w:r>
              <w:rPr/>
              <w:t>全宗号：对应的单位全宗号（除需移交档案馆的档案，其他档案作为非必需项。）</w:t>
            </w:r>
            <w:r>
              <w:br/>
            </w:r>
            <w:r>
              <w:rPr/>
              <w:t>一级类目:对应纸质文件一级类目名称（必需项）</w:t>
            </w:r>
            <w:r>
              <w:br/>
            </w:r>
            <w:r>
              <w:rPr/>
              <w:t>类别号：对应纸质文件档案三级类目号（必需项）</w:t>
            </w:r>
            <w:r>
              <w:br/>
            </w:r>
            <w:r>
              <w:rPr/>
              <w:t>二级类目：对应纸质文件二级类目名称（必需项）</w:t>
            </w:r>
            <w:r>
              <w:br/>
            </w:r>
            <w:r>
              <w:rPr/>
              <w:t>案卷顺序号：对应纸质档案案卷号（必需项）</w:t>
            </w:r>
            <w:r>
              <w:br/>
            </w:r>
            <w:r>
              <w:rPr/>
              <w:t>三级类目：对应纸质文件三级类目名称（必需项）</w:t>
            </w:r>
            <w:r>
              <w:br/>
            </w:r>
            <w:r>
              <w:rPr/>
              <w:t>档案产生部门：档案文件的形成部门</w:t>
            </w:r>
            <w:r>
              <w:br/>
            </w:r>
            <w:r>
              <w:rPr/>
              <w:t>产生年度：对应纸质文件年度（必需项）</w:t>
            </w:r>
            <w:r>
              <w:br/>
            </w:r>
            <w:r>
              <w:rPr/>
              <w:t>产生月份：对应纸质文件月份（非必需项，可根据实际工作需要录入）</w:t>
            </w:r>
            <w:r>
              <w:br/>
            </w:r>
            <w:r>
              <w:rPr/>
              <w:t>保管期限：对应纸质文件保管期限（必需项，如历史数据未录入，可于挂接前批量录入完善）</w:t>
            </w:r>
            <w:r>
              <w:br/>
            </w:r>
            <w:r>
              <w:rPr/>
              <w:t>案件件数：对应纸质文件总件数（必需项）</w:t>
            </w:r>
            <w:r>
              <w:br/>
            </w:r>
            <w:r>
              <w:rPr/>
              <w:t>案件页数：对应纸质文件总页数（必需项）</w:t>
            </w:r>
            <w:r>
              <w:br/>
            </w:r>
            <w:r>
              <w:rPr/>
              <w:t>归档部门：对应的档案立卷整理部门（非必需项，可根据实际工作需要录入）</w:t>
            </w:r>
            <w:r>
              <w:br/>
            </w:r>
            <w:r>
              <w:rPr/>
              <w:t>立卷人：对应的档案整理立卷相关责任人（非必需项，可根据实际工作需要录入）</w:t>
            </w:r>
            <w:r>
              <w:br/>
            </w:r>
            <w:r>
              <w:rPr/>
              <w:t>（2）卷内信息</w:t>
            </w:r>
            <w:r>
              <w:br/>
            </w:r>
            <w:r>
              <w:rPr/>
              <w:t>档案类别：对应卷内纸质文件三级类目（必需项）</w:t>
            </w:r>
            <w:r>
              <w:br/>
            </w:r>
            <w:r>
              <w:rPr/>
              <w:t>个人编号：按相关信息录入（非必需项，可根据实际工作需要与相关业务系统对接完善）</w:t>
            </w:r>
            <w:r>
              <w:br/>
            </w:r>
            <w:r>
              <w:rPr/>
              <w:t>业务类型：按照实际业务名称录入（挂接企业职保/城乡居保省集中电子档案管理系统时为必需项，挂接档案数字资源库系统时为非必需项）</w:t>
            </w:r>
            <w:r>
              <w:br/>
            </w:r>
            <w:r>
              <w:rPr/>
              <w:t>业务受理号：业务受理时的业务流程编号</w:t>
            </w:r>
            <w:r>
              <w:br/>
            </w:r>
            <w:r>
              <w:rPr/>
              <w:t>姓名：对应卷内文件的每件文件的个人姓名（必需项）</w:t>
            </w:r>
            <w:r>
              <w:br/>
            </w:r>
            <w:r>
              <w:rPr/>
              <w:t>身份证号码：对应卷内文件的公民身份证号码（必需项）</w:t>
            </w:r>
            <w:r>
              <w:br/>
            </w:r>
            <w:r>
              <w:rPr/>
              <w:t>个人编号（工伤案例号）：个人在社保业务系统中的工伤案例编号</w:t>
            </w:r>
            <w:r>
              <w:br/>
            </w:r>
            <w:r>
              <w:rPr/>
              <w:t>个人电脑号：个人在社保业务系统中的编号</w:t>
            </w:r>
            <w:r>
              <w:br/>
            </w:r>
            <w:r>
              <w:rPr/>
              <w:t>单位代码：按相关信息录入（非必需项，可根据实际工作需要与相关业务系统对接完善）</w:t>
            </w:r>
            <w:r>
              <w:br/>
            </w:r>
            <w:r>
              <w:rPr/>
              <w:t>单位名称：对应卷内文件的每件文件的单位名称（非必需项，可根据实际工作需要与相关业务系统对接完善）</w:t>
            </w:r>
            <w:r>
              <w:br/>
            </w:r>
            <w:r>
              <w:rPr/>
              <w:t>保管期限：对应纸质案卷文件保管期限（必需项，如历史数据未录入，可于挂接前批量录入完善）</w:t>
            </w:r>
            <w:r>
              <w:br/>
            </w:r>
            <w:r>
              <w:rPr/>
              <w:t>页号：对应卷内文件的每件主件的页码编号（必需项）</w:t>
            </w:r>
            <w:r>
              <w:br/>
            </w:r>
            <w:r>
              <w:rPr/>
              <w:t>页数：对应卷内文件的每件文件的总页数（必需项）</w:t>
            </w:r>
            <w:r>
              <w:br/>
            </w:r>
            <w:r>
              <w:rPr/>
              <w:t>收集时间：对应卷内文件的每件文件的收集时间（非必需项，可根据实际工作需要与相关业务系统对接完善）</w:t>
            </w:r>
            <w:r>
              <w:br/>
            </w:r>
            <w:r>
              <w:rPr/>
              <w:t>办结日期：对应卷内文件的每件文件的办结时间（必需项，需与相关业务系统数据对接完善）</w:t>
            </w:r>
            <w:r>
              <w:br/>
            </w:r>
            <w:r>
              <w:rPr/>
              <w:t>（3）综合质检</w:t>
            </w:r>
            <w:r>
              <w:br/>
            </w:r>
            <w:r>
              <w:rPr/>
              <w:t>按照相关的数字化加工标准，安排专职质检人员，对图像质量进行100%全面质检、校对及纠错处理，确保数字化成果的质量。</w:t>
            </w:r>
            <w:r>
              <w:br/>
            </w:r>
            <w:r>
              <w:rPr/>
              <w:t>2.7、数据挂接</w:t>
            </w:r>
            <w:r>
              <w:br/>
            </w:r>
            <w:r>
              <w:rPr/>
              <w:t>按照《关于明确全省社保业务历史档案影像化工作标准的通知》（粤社保函（2020）498号）要求，将档案数字化成果数据挂接至省社保局档案数字资源库管理系统，进行集中管理，按照分批次挂接的思路，开展挂接工作，确保挂接质量。应满足如下要求</w:t>
            </w:r>
            <w:r>
              <w:br/>
            </w:r>
            <w:r>
              <w:rPr/>
              <w:t>（1）符合广东省社保档案数字资源库管理系统的电子档案元数据管理要求；</w:t>
            </w:r>
            <w:r>
              <w:br/>
            </w:r>
            <w:r>
              <w:rPr/>
              <w:t>（2）符合广东省社保档案数字资源库管理系统的电子档案四性检测标准；</w:t>
            </w:r>
            <w:r>
              <w:br/>
            </w:r>
            <w:r>
              <w:rPr/>
              <w:t>（3）符合广东省社保档案数字资源库管理系统的电子档案数据标准，能够被系统 100%兼容和统一管理，能被系统正确查询和利用。</w:t>
            </w:r>
            <w:r>
              <w:br/>
            </w:r>
            <w:r>
              <w:rPr/>
              <w:t>2.8、数据备份</w:t>
            </w:r>
            <w:r>
              <w:br/>
            </w:r>
            <w:r>
              <w:rPr/>
              <w:t>对数字化成果数据进行安全存储归档，并且每天定期对数字化加工生产的档案图像数据和系统数据库进行安全备份，万一发生数据丢失和破坏等问题可安全恢复，降低损失和不良影响。</w:t>
            </w:r>
            <w:r>
              <w:br/>
            </w:r>
            <w:r>
              <w:rPr/>
              <w:t>2.9、档案装订、装盒</w:t>
            </w:r>
            <w:r>
              <w:br/>
            </w:r>
            <w:r>
              <w:rPr/>
              <w:t>（1）按照各类型档案的装订要求，打印制作案卷封面、卷内目录、备考表等材料。</w:t>
            </w:r>
            <w:r>
              <w:br/>
            </w:r>
            <w:r>
              <w:rPr/>
              <w:t>（2）按照各类型档案装具要求，以“卷”的方式将整理整齐的档案材料及案卷封面、卷内目录和备考表等材料有序排放，采用“三孔一  .线”的方式装订成册。</w:t>
            </w:r>
            <w:r>
              <w:br/>
            </w:r>
            <w:r>
              <w:rPr/>
              <w:t>（3）将装订好的档案按照规范装入档案盒，并使用无酸牛皮纸，打印粘贴档案盒封面和脊背信息，确保外观上的美观大方。</w:t>
            </w:r>
            <w:r>
              <w:br/>
            </w:r>
            <w:r>
              <w:rPr/>
              <w:t>2.10、档案归还</w:t>
            </w:r>
            <w:r>
              <w:br/>
            </w:r>
            <w:r>
              <w:rPr/>
              <w:t>将装订、装盒完成的档案归还给本单位，交接完成后与档案管理人员形成书面交接记录，并入库上架，按库房档案排架规范从左至右、从上至下的原则分类排序入库上架存放，做好柜架标贴标识等信息。</w:t>
            </w:r>
          </w:p>
        </w:tc>
      </w:tr>
      <w:tr>
        <w:tc>
          <w:tcPr>
            <w:tcW w:type="dxa" w:w="2076"/>
          </w:tcPr>
          <w:p/>
        </w:tc>
        <w:tc>
          <w:tcPr>
            <w:tcW w:type="dxa" w:w="415"/>
          </w:tcPr>
          <w:p>
            <w:pPr>
              <w:pStyle w:val="null3"/>
            </w:pPr>
            <w:r>
              <w:rPr/>
              <w:t>5</w:t>
            </w:r>
          </w:p>
        </w:tc>
        <w:tc>
          <w:tcPr>
            <w:tcW w:type="dxa" w:w="5814"/>
          </w:tcPr>
          <w:p>
            <w:pPr>
              <w:pStyle w:val="null3"/>
            </w:pPr>
            <w:r>
              <w:rPr>
                <w:b/>
                <w:sz w:val="27"/>
              </w:rPr>
              <w:t>江海区、蓬江区、恩平市省集中系统的业务档案数字化服务</w:t>
            </w:r>
            <w:r>
              <w:br/>
            </w:r>
            <w:r>
              <w:rPr/>
              <w:t>1、采购需求：</w:t>
            </w:r>
            <w:r>
              <w:br/>
            </w:r>
            <w:r>
              <w:rPr/>
              <w:t>按照《广东省社会保险业务档案管理办法》文件要求，对江海区、蓬江区、恩平市约37.5万页省集中系统的业务档案进行归档工作。主要的工作内容包括：档案领取、档案扫描及图像处理、电子条目关联和组卷、图像上传、打印建档复核单、档案整理、粘制条码、页码编制、装订装盒、综合质检，以及数据备份与移交等工作。经初步统计，各地区加工数量如下表：</w:t>
            </w:r>
          </w:p>
          <w:tbl>
            <w:tblPr>
              <w:tblBorders>
                <w:top w:val="none" w:color="000000" w:sz="4"/>
                <w:left w:val="none" w:color="000000" w:sz="4"/>
                <w:bottom w:val="none" w:color="000000" w:sz="4"/>
                <w:right w:val="none" w:color="000000" w:sz="4"/>
                <w:insideH w:val="none"/>
                <w:insideV w:val="none"/>
              </w:tblBorders>
            </w:tblPr>
            <w:tblGrid>
              <w:gridCol w:w="909"/>
              <w:gridCol w:w="3180"/>
              <w:gridCol w:w="1510"/>
            </w:tblGrid>
            <w:tr>
              <w:tc>
                <w:tcPr>
                  <w:tcW w:type="dxa" w:w="9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31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服务单位</w:t>
                  </w:r>
                </w:p>
              </w:tc>
              <w:tc>
                <w:tcPr>
                  <w:tcW w:type="dxa" w:w="15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数量（万页）</w:t>
                  </w:r>
                </w:p>
              </w:tc>
            </w:tr>
            <w:tr>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1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江海</w:t>
                  </w:r>
                  <w:r>
                    <w:rPr>
                      <w:sz w:val="21"/>
                    </w:rPr>
                    <w:t>区社会保险基金管理局</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r>
            <w:tr>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1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蓬江区社会保险基金管理局</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r>
            <w:tr>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1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恩平市社会保险基金管理局</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12.5</w:t>
                  </w:r>
                </w:p>
              </w:tc>
            </w:tr>
            <w:tr>
              <w:tc>
                <w:tcPr>
                  <w:tcW w:type="dxa" w:w="4089"/>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合计</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37.5</w:t>
                  </w:r>
                </w:p>
              </w:tc>
            </w:tr>
          </w:tbl>
          <w:p>
            <w:pPr>
              <w:pStyle w:val="null3"/>
            </w:pPr>
            <w:r>
              <w:rPr/>
              <w:t>2、工作内容及要求：</w:t>
            </w:r>
            <w:r>
              <w:br/>
            </w:r>
            <w:r>
              <w:rPr/>
              <w:t>该服务主要对江海区、蓬江区、恩平市约37.5万页省集中系统的业务档案进行归档工作。主要工序分为档案领取、档案扫描及图像处理、电子档案建档与图像上传、打印建档复核单、电子档案移交、电子档案的接收及整理、档案打印、档案整理、粘制条码、纸质档案装订、装盒、数据备份与移交等。</w:t>
            </w:r>
          </w:p>
          <w:p>
            <w:pPr>
              <w:pStyle w:val="null3"/>
            </w:pPr>
            <w:r>
              <w:rPr/>
              <w:t>2.1、档案领取</w:t>
            </w:r>
            <w:r>
              <w:br/>
            </w:r>
            <w:r>
              <w:rPr/>
              <w:t>中标供应商与本单位相关人员做好档案领取和移交事宜。具体参考以上历史档案影像化服务档案领取流程。</w:t>
            </w:r>
            <w:r>
              <w:br/>
            </w:r>
            <w:r>
              <w:rPr/>
              <w:t>2.2、档案扫描及图像处理</w:t>
            </w:r>
            <w:r>
              <w:br/>
            </w:r>
            <w:r>
              <w:rPr/>
              <w:t>针对江海区、蓬江区、恩平市2023年前未完成影像化档案进行档案扫描和图像处理工作。具体参考以上历史档案影像化档案扫描及图像处理标准。</w:t>
            </w:r>
            <w:r>
              <w:br/>
            </w:r>
            <w:r>
              <w:rPr/>
              <w:t>2.3、电子档案建档与图像上传</w:t>
            </w:r>
            <w:r>
              <w:br/>
            </w:r>
            <w:r>
              <w:rPr/>
              <w:t>登录省集中业务柜台服务子系统，按照单位名称、单位代码、姓名、身份证号码等信息，查询对应的业务事项条目，并将完成扫描的图像上传至对应的路径下；在系统中进行档案建档操作，完成档案的建档工作。</w:t>
            </w:r>
            <w:r>
              <w:br/>
            </w:r>
            <w:r>
              <w:rPr/>
              <w:t>2.4、打印建档复核单</w:t>
            </w:r>
            <w:r>
              <w:br/>
            </w:r>
            <w:r>
              <w:rPr/>
              <w:t>完成档案的建档后，利用系统的打印功能打印建档复核单，与当笔业务纸质档案放置在一起。</w:t>
            </w:r>
            <w:r>
              <w:br/>
            </w:r>
            <w:r>
              <w:rPr/>
              <w:t>2.5、电子档案移交</w:t>
            </w:r>
            <w:r>
              <w:br/>
            </w:r>
            <w:r>
              <w:rPr/>
              <w:t>登录省集中系统对应电子档案管理子系统，对建档工作的档案进行逐条移交，以完成档案的移交工作。</w:t>
            </w:r>
            <w:r>
              <w:br/>
            </w:r>
            <w:r>
              <w:rPr/>
              <w:t>2.6、电子档案的接收及整理</w:t>
            </w:r>
            <w:r>
              <w:br/>
            </w:r>
            <w:r>
              <w:rPr/>
              <w:t>登录省集中系统对应电子档案管理子系统，在档案接收界面，对移交的档案进行接收。同时，在档案整理界面，进行扫描立卷，并完成案卷条码信息，当接收的档案页数达到200-250页时，对档案进行立卷操作。</w:t>
            </w:r>
            <w:r>
              <w:br/>
            </w:r>
            <w:r>
              <w:rPr/>
              <w:t>2.7、档案打印</w:t>
            </w:r>
            <w:r>
              <w:br/>
            </w:r>
            <w:r>
              <w:rPr/>
              <w:t>登录省集中对应电子档案管理子系统，对已完成立卷的档案，利用系统打印功能打印当前案卷的封面、目录和备考表。</w:t>
            </w:r>
            <w:r>
              <w:br/>
            </w:r>
            <w:r>
              <w:rPr/>
              <w:t>2.8、档案整理</w:t>
            </w:r>
            <w:r>
              <w:br/>
            </w:r>
            <w:r>
              <w:rPr/>
              <w:t>中标供应商将建档复核单放置在当笔业务纸质档案的首页，按照电子档案系统中的立卷的规则，开展纸质档案整理工作。具体参考以上历史档案影像化服务档案整理标准。</w:t>
            </w:r>
            <w:r>
              <w:br/>
            </w:r>
            <w:r>
              <w:rPr/>
              <w:t>2.9、粘制条码</w:t>
            </w:r>
            <w:r>
              <w:br/>
            </w:r>
            <w:r>
              <w:rPr/>
              <w:t>按照广东省统一的标准打印制作条形码标签，粘贴在局方指定的文件位置，命名制作参考“案卷条形码命名规则”和“案件条码命名规则”来进行。</w:t>
            </w:r>
            <w:r>
              <w:br/>
            </w:r>
            <w:r>
              <w:rPr/>
              <w:t>2.10、纸质档案装订、装盒</w:t>
            </w:r>
            <w:r>
              <w:br/>
            </w:r>
            <w:r>
              <w:rPr/>
              <w:t>中标供应商严格按照档案装订、装盒要求，开展档案装订装盒工作。具体参考以上历史档案影像化服务档案装订、装盒标准。</w:t>
            </w:r>
            <w:r>
              <w:br/>
            </w:r>
            <w:r>
              <w:rPr/>
              <w:t>2.11、数据备份与移交</w:t>
            </w:r>
            <w:r>
              <w:br/>
            </w:r>
            <w:r>
              <w:rPr/>
              <w:t>对经验收合格的数字化成果数据进行安全存储备份，确保数据格式等符合国家及本单位要求，保证所有档案数据成果在后续存储、管理、利用、迁移、导入等管理中可以顺利进行。移交时，需进行存储的载体检测，经检查符合要求后，签字确认并移交给本单位。</w:t>
            </w:r>
          </w:p>
        </w:tc>
      </w:tr>
      <w:tr>
        <w:tc>
          <w:tcPr>
            <w:tcW w:type="dxa" w:w="2076"/>
          </w:tcPr>
          <w:p/>
        </w:tc>
        <w:tc>
          <w:tcPr>
            <w:tcW w:type="dxa" w:w="415"/>
          </w:tcPr>
          <w:p>
            <w:pPr>
              <w:pStyle w:val="null3"/>
            </w:pPr>
            <w:r>
              <w:rPr/>
              <w:t>6</w:t>
            </w:r>
          </w:p>
        </w:tc>
        <w:tc>
          <w:tcPr>
            <w:tcW w:type="dxa" w:w="5814"/>
          </w:tcPr>
          <w:p>
            <w:pPr>
              <w:pStyle w:val="null3"/>
            </w:pPr>
            <w:r>
              <w:rPr>
                <w:b/>
                <w:sz w:val="27"/>
              </w:rPr>
              <w:t>服务方式、内容及要求</w:t>
            </w:r>
            <w:r>
              <w:br/>
            </w:r>
            <w:r>
              <w:rPr/>
              <w:t>1、服务方式：</w:t>
            </w:r>
            <w:r>
              <w:br/>
            </w:r>
            <w:r>
              <w:rPr/>
              <w:t>中标供应商需自带设备、人员及专业的数字化加工平台软件在市社保局提供的指定场所对档案进行集中式的数字化加工技术服务，严格按照国家行业标准和市社保局具体要求执行。加工设备包括但不限于服务器、计算机、平板扫描仪、高速扫描仪、打印机、打孔机、档案手推车，档案盒和档案柜等办公用品耗材等。</w:t>
            </w:r>
            <w:r>
              <w:br/>
            </w:r>
            <w:r>
              <w:rPr/>
              <w:t>2、人员配置需求：</w:t>
            </w:r>
            <w:r>
              <w:br/>
            </w:r>
            <w:r>
              <w:rPr/>
              <w:t>（1）生产能力方面：中标供应商需具备档案资料电子化加工生产经验和生产加工能力，具有履行合同所必需的设备和专业技术人员队伍，熟悉社会保险相关业务及信息系统。</w:t>
            </w:r>
            <w:r>
              <w:br/>
            </w:r>
            <w:r>
              <w:rPr/>
              <w:t>（2）角色设置方面：每个工作小组中至少配备一名项目经理和一名项目助理，分别负责统筹本项目的技术支持、生产加工和员工管理等方面工作，确保项目产品质量合格，进度按期完成。</w:t>
            </w:r>
            <w:r>
              <w:br/>
            </w:r>
            <w:r>
              <w:rPr/>
              <w:t>（3）人员管理方面：中标供应商需具备完整严格的人员管理制度，配备的驻场人员情况需向市社保局备案，包括姓名、学历、职称、项目职责等相关信息，并附上相关证明复印件。工作人员必须签署保密协议书，挂牌上岗，严格按照规定，在指定的场所内开展数字化加工工作，遵守有关法规和政府内部规章制度，数字化加工现场全面实行安全管理及保密管理。同时，进场人员必须保持相对稳定，根据工作进度，适当调整人员，确保项目按进度完成。</w:t>
            </w:r>
            <w:r>
              <w:br/>
            </w:r>
            <w:r>
              <w:rPr/>
              <w:t>（4）人员配置方面：中标供应商本项目人员配置不低于30人，设置4个工作小组，分别是省集中系统上线前的历史档案影像化小组、省集中系统电子档案整理归档服务小组、鹤山市电子档案数据处理与数据挂接小组、市直档案系统数据校对纠错与挂接小组。</w:t>
            </w:r>
            <w:r>
              <w:br/>
            </w:r>
            <w:r>
              <w:rPr/>
              <w:t>3、设备配置需求：</w:t>
            </w:r>
            <w:r>
              <w:br/>
            </w:r>
            <w:r>
              <w:rPr/>
              <w:t>对档案进行影像化加工的计算机、扫描仪、条形码打印机、打印机和相关耗材等以及项目完工前的所有费用全部由中标供应商提供，且计算机、扫描仪和条码打印机的性能应不低于以下标准：</w:t>
            </w:r>
            <w:r>
              <w:br/>
            </w:r>
            <w:r>
              <w:rPr/>
              <w:t>（1）计算机：</w:t>
            </w:r>
            <w:r>
              <w:br/>
            </w:r>
            <w:r>
              <w:rPr/>
              <w:t>CPU（频率）≥2GHz；</w:t>
            </w:r>
            <w:r>
              <w:br/>
            </w:r>
            <w:r>
              <w:rPr/>
              <w:t>内存（容量）≥8GB；</w:t>
            </w:r>
            <w:r>
              <w:br/>
            </w:r>
            <w:r>
              <w:rPr/>
              <w:t>有独立显卡：显存≥128MB。</w:t>
            </w:r>
            <w:r>
              <w:br/>
            </w:r>
            <w:r>
              <w:rPr/>
              <w:t>（2）扫描仪：</w:t>
            </w:r>
            <w:r>
              <w:br/>
            </w:r>
            <w:r>
              <w:rPr/>
              <w:t xml:space="preserve">支持黑白和彩色扫描，扫描速度：300DPI 条件下不低于 62PPM/124IPM（PPM：每分钟页数，IPM：每分钟影像数）； </w:t>
            </w:r>
            <w:r>
              <w:br/>
            </w:r>
            <w:r>
              <w:rPr/>
              <w:t>扫描模式：支持双面彩色扫描模式；</w:t>
            </w:r>
            <w:r>
              <w:br/>
            </w:r>
            <w:r>
              <w:rPr/>
              <w:t>分辨率：彩色输出：不低于300DPI；黑白输出：不低于 300DPI。</w:t>
            </w:r>
            <w:r>
              <w:br/>
            </w:r>
            <w:r>
              <w:rPr/>
              <w:t>（3）条码打印机：</w:t>
            </w:r>
            <w:r>
              <w:br/>
            </w:r>
            <w:r>
              <w:rPr/>
              <w:t>打印方式：热转印/直热方式；</w:t>
            </w:r>
            <w:r>
              <w:br/>
            </w:r>
            <w:r>
              <w:rPr/>
              <w:t>分辨率：≥200DPI。</w:t>
            </w:r>
            <w:r>
              <w:br/>
            </w:r>
            <w:r>
              <w:rPr/>
              <w:t>根据实际情况对设备的类型及数量进行机动调整，确保满足项目工期和质量要求。</w:t>
            </w:r>
            <w:r>
              <w:br/>
            </w:r>
            <w:r>
              <w:rPr/>
              <w:t>4、场地配置需求：</w:t>
            </w:r>
            <w:r>
              <w:br/>
            </w:r>
            <w:r>
              <w:rPr/>
              <w:t>本项目实施所需的加工场地、水电由市社保局商加工场地所属主管单位负责提供，如产生场地租赁、水电费等由中标供应商承担。项目加工现场需根据本项目的档案量规模需要划分为预加工档案存放区、档案整理区、档案扫描区、图像处理区、信息采集区、综合质检区、档案装订区、管理组办公区以及成品档案存放区等多个区域。工作区域均标识清楚，办公桌椅规格统一，设备摆放整齐。</w:t>
            </w:r>
            <w:r>
              <w:br/>
            </w:r>
            <w:r>
              <w:rPr/>
              <w:t>中标供应商需在加工场地加装无死角监控设施，不低于9个摄像头，24小时全过程监控，须提供项目实施期间全过程的视频录像。做好相关人员和车辆的进出记录，配置灭火器等消防设施，做到防火防盗，确保档案完整安全。中标供应商为本项目安全生产责任人，确保不发生安全事故，如有发生须负全部责任。</w:t>
            </w:r>
            <w:r>
              <w:br/>
            </w:r>
            <w:r>
              <w:rPr/>
              <w:t>5、工期进度要求：</w:t>
            </w:r>
            <w:r>
              <w:br/>
            </w:r>
            <w:r>
              <w:rPr/>
              <w:t>本项目应在2024年12月20日前完成全部服务内容。</w:t>
            </w:r>
            <w:r>
              <w:br/>
            </w:r>
            <w:r>
              <w:rPr/>
              <w:t>（1）自签订合同之日起，3个月内完成市直电子档案数据校对纠错和挂接和鹤山市历史电子档案数据处理与数据挂接服务内容。</w:t>
            </w:r>
            <w:r>
              <w:br/>
            </w:r>
            <w:r>
              <w:rPr/>
              <w:t>（2）自签订合同之日起，7个月内完成蓬江区、新会区、台山市、开平市、恩平市5个社会保险基金管理机构的历史档案数字化（省集中系统上线前）服务内容。</w:t>
            </w:r>
            <w:r>
              <w:br/>
            </w:r>
            <w:r>
              <w:rPr/>
              <w:t>（3）2024年12月20日前完成蓬江区、恩平市和江海区省集中系统的业务档案整理归档及数字化服务内容，并完成项目整体验收。</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1.采购代理机构：本项目是指江门市国腾招标有限公司，负责整个采购活动的组织，依法负责编制和发布招标文件，对招标文件拥有最终的解释权，不以任何身份出任评标委员会成员。</w:t>
      </w:r>
    </w:p>
    <w:p>
      <w:pPr>
        <w:pStyle w:val="null3"/>
        <w:ind w:firstLine="480"/>
      </w:pPr>
      <w:r>
        <w:rPr/>
        <w:t>2.采购人：本项目是指</w:t>
      </w:r>
      <w:r>
        <w:rPr/>
        <w:t>江门市社会保险基金管理局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采购包1：投标下浮率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采购机构代理服务收费标准：人民币贰万叁仟元整（￥23,000.00元）</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根据实际情况填写。具体情况根据开标（开启）时现场代理机构人员设置为准。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江门市国腾招标有限公司</w:t>
      </w:r>
      <w:r>
        <w:rPr/>
        <w:t>代收。具体操作要求详见</w:t>
      </w:r>
      <w:r>
        <w:rPr/>
        <w:t>江门市国腾招标有限公司</w:t>
      </w:r>
      <w:r>
        <w:rPr/>
        <w:t>有关指引，递交事宜请自行咨询</w:t>
      </w:r>
      <w:r>
        <w:rPr/>
        <w:t>江门市国腾招标有限公司</w:t>
      </w:r>
      <w:r>
        <w:rPr/>
        <w:t>；请各投标人在投标文件递交截止时间前按须知前附表规定的金额递交至</w:t>
      </w:r>
      <w:r>
        <w:rPr/>
        <w:t>江门市国腾招标有限公司</w:t>
      </w:r>
      <w:r>
        <w:rPr/>
        <w:t>，到账情况以开标时</w:t>
      </w:r>
      <w:r>
        <w:rPr/>
        <w:t>江门市国腾招标有限公司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赵嘉琪</w:t>
      </w:r>
    </w:p>
    <w:p>
      <w:pPr>
        <w:pStyle w:val="null3"/>
        <w:ind w:firstLine="480"/>
      </w:pPr>
      <w:r>
        <w:rPr/>
        <w:t>电话：</w:t>
      </w:r>
      <w:r>
        <w:rPr/>
        <w:t>0750-3561121</w:t>
      </w:r>
    </w:p>
    <w:p>
      <w:pPr>
        <w:pStyle w:val="null3"/>
        <w:ind w:firstLine="480"/>
      </w:pPr>
      <w:r>
        <w:rPr/>
        <w:t>传真：</w:t>
      </w:r>
      <w:r>
        <w:rPr/>
        <w:t>0750-3561121</w:t>
      </w:r>
    </w:p>
    <w:p>
      <w:pPr>
        <w:pStyle w:val="null3"/>
        <w:ind w:firstLine="480"/>
      </w:pPr>
      <w:r>
        <w:rPr/>
        <w:t>邮箱：</w:t>
      </w:r>
      <w:r>
        <w:rPr/>
        <w:t>1951093500@qq.com</w:t>
      </w:r>
    </w:p>
    <w:p>
      <w:pPr>
        <w:pStyle w:val="null3"/>
        <w:ind w:firstLine="480"/>
      </w:pPr>
      <w:r>
        <w:rPr/>
        <w:t>地址：</w:t>
      </w:r>
      <w:r>
        <w:rPr/>
        <w:t>广东省江门市蓬江区天河中路198号3幢208</w:t>
      </w:r>
    </w:p>
    <w:p>
      <w:pPr>
        <w:pStyle w:val="null3"/>
        <w:ind w:firstLine="480"/>
      </w:pPr>
      <w:r>
        <w:rPr/>
        <w:t>邮编：</w:t>
      </w:r>
      <w:r>
        <w:rPr/>
        <w:t>529000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话：0750-3507009</w:t>
      </w:r>
    </w:p>
    <w:p>
      <w:pPr>
        <w:pStyle w:val="null3"/>
      </w:pPr>
      <w:r>
        <w:rPr/>
        <w:t>邮  编：529000</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年度江门市社保业务档案影像化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江门市国腾招标有限公司</w:t>
      </w:r>
      <w:r>
        <w:rPr/>
        <w:t>统一对外发布。</w:t>
      </w:r>
    </w:p>
    <w:p>
      <w:pPr>
        <w:pStyle w:val="null3"/>
        <w:ind w:firstLine="480"/>
      </w:pPr>
      <w:r>
        <w:rPr/>
        <w:t>（2）对</w:t>
      </w:r>
      <w:r>
        <w:rPr/>
        <w:t>江门市国腾招标有限公司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采购包1（2024年度江门市社保业务档案影像化项目）：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采购包1（2024年度江门市社保业务档案影像化项目）：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供应商必须具有良好的商业信誉和健全的财务会计制度（提供2022年度或2023年度财务状况报告或基本开户行出具的资信证明）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投标人在 2019年至今未发生过档案安全事故、泄密事件、无非法获取或非法持有档案档案复印件、国家秘密载体等行为记录(提供承诺函，格式自拟)</w:t>
            </w:r>
          </w:p>
        </w:tc>
        <w:tc>
          <w:tcPr>
            <w:tcW w:type="dxa" w:w="4238"/>
          </w:tcPr>
          <w:p>
            <w:pPr>
              <w:pStyle w:val="null3"/>
            </w:pPr>
            <w:r>
              <w:rPr/>
              <w:t>投标人在 2019年至今未发生过档案安全事故、泄密事件、无非法获取或非法持有档案档案复印件、国家秘密载体等行为记录(提供承诺函，格式自拟)。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p>
    <w:p>
      <w:pPr>
        <w:pStyle w:val="null3"/>
      </w:pPr>
      <w:r>
        <w:rPr/>
        <w:t>采购包1（2024年度江门市社保业务档案影像化项目）：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投标文件已按照招标文件规定要求签署、盖章</w:t>
            </w:r>
          </w:p>
        </w:tc>
        <w:tc>
          <w:tcPr>
            <w:tcW w:type="dxa" w:w="4238"/>
          </w:tcPr>
          <w:p>
            <w:pPr>
              <w:pStyle w:val="null3"/>
            </w:pPr>
            <w:r>
              <w:rPr/>
              <w:t>投标文件已按照招标文件规定要求签署、盖章。</w:t>
            </w:r>
          </w:p>
        </w:tc>
      </w:tr>
      <w:tr>
        <w:tc>
          <w:tcPr>
            <w:tcW w:type="dxa" w:w="890"/>
          </w:tcPr>
          <w:p>
            <w:pPr>
              <w:pStyle w:val="null3"/>
            </w:pPr>
            <w:r>
              <w:rPr/>
              <w:t>2</w:t>
            </w:r>
          </w:p>
        </w:tc>
        <w:tc>
          <w:tcPr>
            <w:tcW w:type="dxa" w:w="3178"/>
          </w:tcPr>
          <w:p>
            <w:pPr>
              <w:pStyle w:val="null3"/>
            </w:pPr>
            <w:r>
              <w:rPr/>
              <w:t>有效的法定代表人授权委托书、法定代表人证明书</w:t>
            </w:r>
          </w:p>
        </w:tc>
        <w:tc>
          <w:tcPr>
            <w:tcW w:type="dxa" w:w="4238"/>
          </w:tcPr>
          <w:p>
            <w:pPr>
              <w:pStyle w:val="null3"/>
            </w:pPr>
            <w:r>
              <w:rPr/>
              <w:t>有效的法定代表人授权委托书、法定代表人证明书。</w:t>
            </w:r>
          </w:p>
        </w:tc>
      </w:tr>
      <w:tr>
        <w:tc>
          <w:tcPr>
            <w:tcW w:type="dxa" w:w="890"/>
          </w:tcPr>
          <w:p>
            <w:pPr>
              <w:pStyle w:val="null3"/>
            </w:pPr>
            <w:r>
              <w:rPr/>
              <w:t>3</w:t>
            </w:r>
          </w:p>
        </w:tc>
        <w:tc>
          <w:tcPr>
            <w:tcW w:type="dxa" w:w="3178"/>
          </w:tcPr>
          <w:p>
            <w:pPr>
              <w:pStyle w:val="null3"/>
            </w:pPr>
            <w:r>
              <w:rPr/>
              <w:t>投标文件中不存在招标文件或法规明确规定的其他无效投标情形</w:t>
            </w:r>
          </w:p>
        </w:tc>
        <w:tc>
          <w:tcPr>
            <w:tcW w:type="dxa" w:w="4238"/>
          </w:tcPr>
          <w:p>
            <w:pPr>
              <w:pStyle w:val="null3"/>
            </w:pPr>
            <w:r>
              <w:rPr/>
              <w:t>投标文件中不存在招标文件或法规明确规定的其他无效投标情形。</w:t>
            </w:r>
          </w:p>
        </w:tc>
      </w:tr>
      <w:tr>
        <w:tc>
          <w:tcPr>
            <w:tcW w:type="dxa" w:w="890"/>
          </w:tcPr>
          <w:p>
            <w:pPr>
              <w:pStyle w:val="null3"/>
            </w:pPr>
            <w:r>
              <w:rPr/>
              <w:t>4</w:t>
            </w:r>
          </w:p>
        </w:tc>
        <w:tc>
          <w:tcPr>
            <w:tcW w:type="dxa" w:w="3178"/>
          </w:tcPr>
          <w:p>
            <w:pPr>
              <w:pStyle w:val="null3"/>
            </w:pPr>
            <w:r>
              <w:rPr/>
              <w:t>投标下浮率是固定的，没有超出报价范围的</w:t>
            </w:r>
          </w:p>
        </w:tc>
        <w:tc>
          <w:tcPr>
            <w:tcW w:type="dxa" w:w="4238"/>
          </w:tcPr>
          <w:p>
            <w:pPr>
              <w:pStyle w:val="null3"/>
            </w:pPr>
            <w:r>
              <w:rPr/>
              <w:t>投标下浮率是固定的，没有超出报价范围的。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采购包1(2024年度江门市社保业务档案影像化项目):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对项目的理解与熟悉程度 (5.0分)</w:t>
            </w:r>
            <w:r>
              <w:rPr/>
              <w:t>，（等次分值选择：</w:t>
            </w:r>
            <w:r>
              <w:rPr/>
              <w:t>0.0;</w:t>
            </w:r>
            <w:r>
              <w:rPr/>
              <w:t>1.0;</w:t>
            </w:r>
            <w:r>
              <w:rPr/>
              <w:t>3.0;</w:t>
            </w:r>
            <w:r>
              <w:rPr/>
              <w:t>5.0;</w:t>
            </w:r>
            <w:r>
              <w:rPr/>
              <w:t>）</w:t>
            </w:r>
          </w:p>
        </w:tc>
        <w:tc>
          <w:tcPr>
            <w:tcW w:type="dxa" w:w="5076"/>
          </w:tcPr>
          <w:p>
            <w:pPr>
              <w:pStyle w:val="null3"/>
              <w:jc w:val="left"/>
            </w:pPr>
            <w:r>
              <w:rPr/>
              <w:t>根据投标文件对项目的理解与熟悉程度，包括但不限于熟悉本项目档案业务需求和特点，对项目实施难点有充分认识、理解和分析等，进行评审： 1、需求理解全面、难点分析具体、针对性强的得5分； 2、需求理解较全面、难点分析较具体、针对性较强得3分； 3、需求理解一般、难点分析一般的得1分； 4、未提供不得分。</w:t>
            </w:r>
          </w:p>
        </w:tc>
      </w:tr>
      <w:tr>
        <w:tc>
          <w:tcPr>
            <w:tcW w:type="dxa" w:w="922"/>
            <w:gridSpan w:val="2"/>
            <w:vMerge/>
          </w:tcPr>
          <w:p/>
        </w:tc>
        <w:tc>
          <w:tcPr>
            <w:tcW w:type="dxa" w:w="2307"/>
          </w:tcPr>
          <w:p>
            <w:pPr>
              <w:pStyle w:val="null3"/>
              <w:jc w:val="left"/>
            </w:pPr>
            <w:r>
              <w:rPr/>
              <w:t>对省大集中系统平台的数字资源库管理系统的熟悉程度 (10.0分)</w:t>
            </w:r>
            <w:r>
              <w:rPr/>
              <w:t>，（等次分值选择：</w:t>
            </w:r>
            <w:r>
              <w:rPr/>
              <w:t>0.0;</w:t>
            </w:r>
            <w:r>
              <w:rPr/>
              <w:t>3.0;</w:t>
            </w:r>
            <w:r>
              <w:rPr/>
              <w:t>6.0;</w:t>
            </w:r>
            <w:r>
              <w:rPr/>
              <w:t>10.0;</w:t>
            </w:r>
            <w:r>
              <w:rPr/>
              <w:t>）</w:t>
            </w:r>
          </w:p>
        </w:tc>
        <w:tc>
          <w:tcPr>
            <w:tcW w:type="dxa" w:w="5076"/>
          </w:tcPr>
          <w:p>
            <w:pPr>
              <w:pStyle w:val="null3"/>
              <w:jc w:val="left"/>
            </w:pPr>
            <w:r>
              <w:rPr/>
              <w:t>根据供应商对省大集中系统平台的数字资源库管理系统的熟悉程度综合评审: 1、对数字资源库管理系统的架构体系、数据结构、元数据管理要求、软件功能、使用场景、外部接口等方面系统属性的熟悉程度全面、清晰，得10分; 2、对数字资源库管理系统的架构体系、数据结构、元数据管理要求、软件功能、使用场景、外部接口等方面系统属性的熟悉程度较全面、较清晰，得6分; 3、对数字资源库管理系统的架构体系、数据结构、元数据管理要求、软件功能、使用场景、外部接口等方面系统属性的熟悉程度一般，得3分;  4、没有提供不得分。</w:t>
            </w:r>
          </w:p>
        </w:tc>
      </w:tr>
      <w:tr>
        <w:tc>
          <w:tcPr>
            <w:tcW w:type="dxa" w:w="922"/>
            <w:gridSpan w:val="2"/>
            <w:vMerge/>
          </w:tcPr>
          <w:p/>
        </w:tc>
        <w:tc>
          <w:tcPr>
            <w:tcW w:type="dxa" w:w="2307"/>
          </w:tcPr>
          <w:p>
            <w:pPr>
              <w:pStyle w:val="null3"/>
              <w:jc w:val="left"/>
            </w:pPr>
            <w:r>
              <w:rPr/>
              <w:t>项目实施方案 (10.0分)</w:t>
            </w:r>
            <w:r>
              <w:rPr/>
              <w:t>，（等次分值选择：</w:t>
            </w:r>
            <w:r>
              <w:rPr/>
              <w:t>0.0;</w:t>
            </w:r>
            <w:r>
              <w:rPr/>
              <w:t>3.0;</w:t>
            </w:r>
            <w:r>
              <w:rPr/>
              <w:t>6.0;</w:t>
            </w:r>
            <w:r>
              <w:rPr/>
              <w:t>10.0;</w:t>
            </w:r>
            <w:r>
              <w:rPr/>
              <w:t>）</w:t>
            </w:r>
          </w:p>
        </w:tc>
        <w:tc>
          <w:tcPr>
            <w:tcW w:type="dxa" w:w="5076"/>
          </w:tcPr>
          <w:p>
            <w:pPr>
              <w:pStyle w:val="null3"/>
              <w:jc w:val="left"/>
            </w:pPr>
            <w:r>
              <w:rPr/>
              <w:t>根据投标人提供的项目实施方案（包含但不限于①项目实施计划、②加工流程设计、③项目保障措施、④售后服务等方案）进行评审： 1、方案全面详细、操作性强的得10分； 2、方案较全面详细、操作性较强的得6分； 3、方案较一般、操作性一般的得3分。 4、未提供不得分。</w:t>
            </w:r>
          </w:p>
        </w:tc>
      </w:tr>
      <w:tr>
        <w:tc>
          <w:tcPr>
            <w:tcW w:type="dxa" w:w="922"/>
            <w:gridSpan w:val="2"/>
            <w:vMerge/>
          </w:tcPr>
          <w:p/>
        </w:tc>
        <w:tc>
          <w:tcPr>
            <w:tcW w:type="dxa" w:w="2307"/>
          </w:tcPr>
          <w:p>
            <w:pPr>
              <w:pStyle w:val="null3"/>
              <w:jc w:val="left"/>
            </w:pPr>
            <w:r>
              <w:rPr/>
              <w:t>安全保密方案 (10.0分)</w:t>
            </w:r>
            <w:r>
              <w:rPr/>
              <w:t>，（等次分值选择：</w:t>
            </w:r>
            <w:r>
              <w:rPr/>
              <w:t>0.0;</w:t>
            </w:r>
            <w:r>
              <w:rPr/>
              <w:t>3.0;</w:t>
            </w:r>
            <w:r>
              <w:rPr/>
              <w:t>6.0;</w:t>
            </w:r>
            <w:r>
              <w:rPr/>
              <w:t>10.0;</w:t>
            </w:r>
            <w:r>
              <w:rPr/>
              <w:t>）</w:t>
            </w:r>
          </w:p>
        </w:tc>
        <w:tc>
          <w:tcPr>
            <w:tcW w:type="dxa" w:w="5076"/>
          </w:tcPr>
          <w:p>
            <w:pPr>
              <w:pStyle w:val="null3"/>
              <w:jc w:val="left"/>
            </w:pPr>
            <w:r>
              <w:rPr/>
              <w:t>根据投标人提供的安全保密方案（包含但不限于①保密管理制度、②人员安全管理、③档案安全管理等方案）进行评审： 1、方案全面详细、操作性强的得10分； 2、方案较全面详细、操作性较强的得6分； 3、方案较一般、操作性一般的得3分。 4、未提供不得分。</w:t>
            </w:r>
          </w:p>
        </w:tc>
      </w:tr>
      <w:tr>
        <w:tc>
          <w:tcPr>
            <w:tcW w:type="dxa" w:w="922"/>
            <w:gridSpan w:val="2"/>
            <w:vMerge/>
          </w:tcPr>
          <w:p/>
        </w:tc>
        <w:tc>
          <w:tcPr>
            <w:tcW w:type="dxa" w:w="2307"/>
          </w:tcPr>
          <w:p>
            <w:pPr>
              <w:pStyle w:val="null3"/>
              <w:jc w:val="left"/>
            </w:pPr>
            <w:r>
              <w:rPr/>
              <w:t>档案数字化成果挂接方案 (10.0分)</w:t>
            </w:r>
          </w:p>
        </w:tc>
        <w:tc>
          <w:tcPr>
            <w:tcW w:type="dxa" w:w="5076"/>
          </w:tcPr>
          <w:p>
            <w:pPr>
              <w:pStyle w:val="null3"/>
              <w:jc w:val="left"/>
            </w:pPr>
            <w:r>
              <w:rPr/>
              <w:t>1、本项目需将处理完成的成果数据挂接至广东省社保局档案数字资源库管理系统，应满足：（1）符合广东省社保档案数字资源库管理系统的电子档案元数据管理要求；（2）符合广东省社保档案数字资源库管理系统的电子档案四性检测标准；（3）符合广东省社保档案数字资源库管理系统的电子档案数据标准，能够被系统 100%兼容和统一管理，能被系统正确查询和利用。投标人同时满足的，得5分；其他不得分。注：投标人需提供承诺函（格式自拟）并加盖投标人单位公章。 2、根据投标人对本项目数据挂接需求的理解，提供的数据挂接方案，进行评审：  （1）对本项目数据挂接需求理解准确，数据挂接方案详细具体、与目标系统对接的可操作性强得5分， （2）对本项目数据挂接需求理解较准确，数据挂接方案较具体、与目标系统对接的可操作性较强3分， （3）对本项目数据挂接需求理解一般，数据挂接方案相对简单、与目标系统对接的可操作性一般得1分，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 (10.0分)</w:t>
            </w:r>
          </w:p>
        </w:tc>
        <w:tc>
          <w:tcPr>
            <w:tcW w:type="dxa" w:w="5076"/>
          </w:tcPr>
          <w:p>
            <w:pPr>
              <w:pStyle w:val="null3"/>
              <w:jc w:val="left"/>
            </w:pPr>
            <w:r>
              <w:rPr/>
              <w:t>1、投标人具有有效的信息安全管理体系认证证书（范围包括档案数字化加工类）、质量管理体系认证证书（范围包括档案数字化加工类）、环境管理体系认证证书（范围包括档案数字化加工类）、职业健康安全管理体系认证证书（范围包括档案数字化加工类），提供一个得2分，最高得6分。 2、投标人具有档案产品与服务类企业认证5星证书的得2分，不提供不得分。 3、投标人具有档案相关部门颁发的档案服务机构备案证书的得2分，没有不得分。 【注：提供上述证书复印件并加盖投标人公章，不提供或提供不全不得分。】</w:t>
            </w:r>
          </w:p>
        </w:tc>
      </w:tr>
      <w:tr>
        <w:tc>
          <w:tcPr>
            <w:tcW w:type="dxa" w:w="922"/>
            <w:gridSpan w:val="2"/>
            <w:vMerge/>
          </w:tcPr>
          <w:p/>
        </w:tc>
        <w:tc>
          <w:tcPr>
            <w:tcW w:type="dxa" w:w="2307"/>
          </w:tcPr>
          <w:p>
            <w:pPr>
              <w:pStyle w:val="null3"/>
              <w:jc w:val="left"/>
            </w:pPr>
            <w:r>
              <w:rPr/>
              <w:t>业绩经验 (10.0分)</w:t>
            </w:r>
          </w:p>
        </w:tc>
        <w:tc>
          <w:tcPr>
            <w:tcW w:type="dxa" w:w="5076"/>
          </w:tcPr>
          <w:p>
            <w:pPr>
              <w:pStyle w:val="null3"/>
              <w:jc w:val="left"/>
            </w:pPr>
            <w:r>
              <w:rPr/>
              <w:t>投标人自2021年以来具有同类业绩，每提供一个得1分，最多得10分。 【注：提供合同关键页、中标通知书和验收报告复印件加盖公章。计算业绩日期以验收报告日期为准。】</w:t>
            </w:r>
          </w:p>
        </w:tc>
      </w:tr>
      <w:tr>
        <w:tc>
          <w:tcPr>
            <w:tcW w:type="dxa" w:w="922"/>
            <w:gridSpan w:val="2"/>
            <w:vMerge/>
          </w:tcPr>
          <w:p/>
        </w:tc>
        <w:tc>
          <w:tcPr>
            <w:tcW w:type="dxa" w:w="2307"/>
          </w:tcPr>
          <w:p>
            <w:pPr>
              <w:pStyle w:val="null3"/>
              <w:jc w:val="left"/>
            </w:pPr>
            <w:r>
              <w:rPr/>
              <w:t>项目服务团队 (15.0分)</w:t>
            </w:r>
          </w:p>
        </w:tc>
        <w:tc>
          <w:tcPr>
            <w:tcW w:type="dxa" w:w="5076"/>
          </w:tcPr>
          <w:p>
            <w:pPr>
              <w:pStyle w:val="null3"/>
              <w:jc w:val="left"/>
            </w:pPr>
            <w:r>
              <w:rPr/>
              <w:t>1、本项目的项目经理： （1）拟派本项目经理具有3年（含3年）以上档案数字化项目管理经验，且在其中担任项目负责人，得3分，没有得0分。【注：提供业绩合同和用户证明文件（须加盖用户公章及拟派项目负责人以投标截止日近6个月内任意一个月的社保证明，不提供不得分。】 （2）拟派本项目经理具有以下证书：PMP项目管理专业人士证书、档案专业馆员（中级）或以上技术职称证书、档案岗位资格证书，具备一项得1分，最多得3分。【注：提供上述证书复印件加盖公章，不提供不得分。】 2、本项目团队人员（不包含项目经理）： （1）投标人拟派驻本项目配置人员中具备档案专业馆员（中级）或以上技术职称证书的，得2分； （2）投标人拟派驻本项目配置人员中具有高级档案管理师证书的，得2分； （3）投标人拟派本项目人员中具有保密部门颁发的保密教育培训证书，人数≥25的得5分，25＞人数≥15的得3分，15＞人数≥10的得1分，其他不得分。【注：提供上述人员以投标截止日近6个月内任意一个月的社保证明，需提供上述证书或证明文件复印件加盖公章，不提供不得分。】</w:t>
            </w:r>
          </w:p>
        </w:tc>
      </w:tr>
      <w:tr>
        <w:tc>
          <w:tcPr>
            <w:tcW w:type="dxa" w:w="922"/>
            <w:gridSpan w:val="2"/>
            <w:vMerge/>
          </w:tcPr>
          <w:p/>
        </w:tc>
        <w:tc>
          <w:tcPr>
            <w:tcW w:type="dxa" w:w="2307"/>
          </w:tcPr>
          <w:p>
            <w:pPr>
              <w:pStyle w:val="null3"/>
              <w:jc w:val="left"/>
            </w:pPr>
            <w:r>
              <w:rPr/>
              <w:t>技术水平评价 (10.0分)</w:t>
            </w:r>
          </w:p>
        </w:tc>
        <w:tc>
          <w:tcPr>
            <w:tcW w:type="dxa" w:w="5076"/>
          </w:tcPr>
          <w:p>
            <w:pPr>
              <w:pStyle w:val="null3"/>
              <w:jc w:val="left"/>
            </w:pPr>
            <w:r>
              <w:rPr/>
              <w:t>1、投标人的档案数字化加工平台具有以下功能：（1）条目著录功能；（2）条目抽检功能；（3）影像扫描功能；（4）影像优化功能；（5）综合检测功能。每具备一项功能得1分，共5分。【注：需提供第三方软件测评报告证书复印件加盖公章，评测报告中须包含相关功能项（评测结果为符合或以上），且送检人须与投标人一致，否则不得分。】 2、提供以下软件著作权登记证书：（1）社保档案数字化加工系统软件类著作权登记证书；（2）档案数字化质检与验收类著作权登记证书；（3）档案检错类著作权登记证书；（4）档案OCR批量识别处理类著作权登记证书；（5）档案项目监控与管理系统类著作权登记证书。每提供一个得1分，共5分。【注：提供以上有效期内的证书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广东省政府采购</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b/>
          <w:color w:val="222222"/>
          <w:sz w:val="48"/>
        </w:rPr>
        <w:t>合　同　书</w:t>
      </w:r>
    </w:p>
    <w:p>
      <w:pPr>
        <w:pStyle w:val="null3"/>
        <w:shd w:fill="FFFFFF"/>
        <w:spacing w:before="0" w:after="0"/>
        <w:ind w:left="0" w:right="0" w:firstLine="480"/>
        <w:jc w:val="center"/>
      </w:pPr>
      <w:r>
        <w:br/>
      </w:r>
      <w:r>
        <w:br/>
      </w:r>
      <w:r>
        <w:br/>
      </w:r>
      <w:r>
        <w:br/>
      </w:r>
      <w:r>
        <w:br/>
      </w:r>
      <w:r>
        <w:br/>
      </w:r>
      <w:r>
        <w:br/>
      </w:r>
      <w:r>
        <w:br/>
      </w: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采购计划编号：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项目名称：</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jc w:val="both"/>
      </w:pPr>
      <w:r>
        <w:br/>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项目</w:t>
      </w:r>
      <w:r>
        <w:rPr>
          <w:rFonts w:ascii="宋体" w:hAnsi="宋体" w:cs="宋体" w:eastAsia="宋体"/>
          <w:color w:val="222222"/>
          <w:sz w:val="27"/>
          <w:u w:val="single"/>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pStyle w:val="null3"/>
        <w:shd w:fill="FFFFFF"/>
        <w:spacing w:before="0" w:after="0"/>
        <w:ind w:left="0" w:right="0" w:firstLine="480"/>
        <w:jc w:val="both"/>
      </w:pPr>
      <w:r>
        <w:rPr>
          <w:rFonts w:ascii="宋体" w:hAnsi="宋体" w:cs="宋体" w:eastAsia="宋体"/>
          <w:b/>
          <w:color w:val="222222"/>
          <w:sz w:val="27"/>
        </w:rPr>
        <w:t>一、合同金额</w:t>
      </w:r>
    </w:p>
    <w:p>
      <w:pPr>
        <w:pStyle w:val="null3"/>
        <w:shd w:fill="FFFFFF"/>
        <w:spacing w:before="0" w:after="0"/>
        <w:ind w:left="0" w:right="0" w:firstLine="480"/>
        <w:jc w:val="both"/>
      </w:pPr>
      <w:r>
        <w:rPr>
          <w:rFonts w:ascii="宋体" w:hAnsi="宋体" w:cs="宋体" w:eastAsia="宋体"/>
          <w:color w:val="222222"/>
          <w:sz w:val="27"/>
        </w:rPr>
        <w:t>　　合同金额为（大写）：_____________元（￥_________元）人民币。</w:t>
      </w:r>
    </w:p>
    <w:p>
      <w:pPr>
        <w:pStyle w:val="null3"/>
        <w:shd w:fill="FFFFFF"/>
        <w:spacing w:before="0" w:after="0"/>
        <w:ind w:left="0" w:right="0" w:firstLine="480"/>
        <w:jc w:val="both"/>
      </w:pPr>
      <w:r>
        <w:rPr>
          <w:rFonts w:ascii="宋体" w:hAnsi="宋体" w:cs="宋体" w:eastAsia="宋体"/>
          <w:b/>
          <w:color w:val="222222"/>
          <w:sz w:val="27"/>
        </w:rPr>
        <w:t>二、服务范围</w:t>
      </w:r>
    </w:p>
    <w:p>
      <w:pPr>
        <w:pStyle w:val="null3"/>
        <w:shd w:fill="FFFFFF"/>
        <w:spacing w:before="0" w:after="0"/>
        <w:ind w:left="0" w:right="0" w:firstLine="480"/>
        <w:jc w:val="both"/>
      </w:pPr>
      <w:r>
        <w:rPr>
          <w:rFonts w:ascii="宋体" w:hAnsi="宋体" w:cs="宋体" w:eastAsia="宋体"/>
          <w:color w:val="222222"/>
          <w:sz w:val="27"/>
        </w:rPr>
        <w:t>　　甲方聘请乙方提供以下服务：</w:t>
      </w:r>
    </w:p>
    <w:p>
      <w:pPr>
        <w:pStyle w:val="null3"/>
        <w:shd w:fill="FFFFFF"/>
        <w:spacing w:before="0" w:after="0"/>
        <w:ind w:left="0" w:right="0" w:firstLine="480"/>
        <w:jc w:val="both"/>
      </w:pPr>
      <w:r>
        <w:rPr>
          <w:rFonts w:ascii="宋体" w:hAnsi="宋体" w:cs="宋体" w:eastAsia="宋体"/>
          <w:color w:val="222222"/>
          <w:sz w:val="27"/>
        </w:rPr>
        <w:t>　　1．</w:t>
      </w:r>
      <w:r>
        <w:rPr>
          <w:rFonts w:ascii="宋体" w:hAnsi="宋体" w:cs="宋体" w:eastAsia="宋体"/>
          <w:color w:val="222222"/>
          <w:sz w:val="27"/>
          <w:u w:val="single"/>
        </w:rPr>
        <w:t>　　　　　　　　　　　</w:t>
      </w: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color w:val="222222"/>
          <w:sz w:val="27"/>
        </w:rPr>
        <w:t>　　2．</w:t>
      </w:r>
      <w:r>
        <w:rPr>
          <w:rFonts w:ascii="宋体" w:hAnsi="宋体" w:cs="宋体" w:eastAsia="宋体"/>
          <w:color w:val="222222"/>
          <w:sz w:val="27"/>
          <w:u w:val="single"/>
        </w:rPr>
        <w:t>　　　　　　　　　　　</w:t>
      </w:r>
    </w:p>
    <w:p>
      <w:pPr>
        <w:pStyle w:val="null3"/>
        <w:shd w:fill="FFFFFF"/>
        <w:spacing w:before="0" w:after="0"/>
        <w:ind w:left="0" w:right="0" w:firstLine="480"/>
        <w:jc w:val="both"/>
      </w:pP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b/>
          <w:color w:val="222222"/>
          <w:sz w:val="27"/>
        </w:rPr>
        <w:t>三、甲方乙方的权利和义务</w:t>
      </w:r>
    </w:p>
    <w:p>
      <w:pPr>
        <w:pStyle w:val="null3"/>
        <w:shd w:fill="FFFFFF"/>
        <w:spacing w:before="0" w:after="0"/>
        <w:ind w:left="0" w:right="0" w:firstLine="480"/>
        <w:jc w:val="both"/>
      </w:pPr>
      <w:r>
        <w:rPr>
          <w:rFonts w:ascii="宋体" w:hAnsi="宋体" w:cs="宋体" w:eastAsia="宋体"/>
          <w:color w:val="222222"/>
          <w:sz w:val="27"/>
        </w:rPr>
        <w:t>　　1.甲方的权利和义务</w:t>
      </w:r>
    </w:p>
    <w:p>
      <w:pPr>
        <w:pStyle w:val="null3"/>
        <w:shd w:fill="FFFFFF"/>
        <w:spacing w:before="0" w:after="0"/>
        <w:ind w:left="0" w:right="0" w:firstLine="480"/>
        <w:jc w:val="both"/>
      </w:pPr>
      <w:r>
        <w:rPr>
          <w:rFonts w:ascii="宋体" w:hAnsi="宋体" w:cs="宋体" w:eastAsia="宋体"/>
          <w:color w:val="222222"/>
          <w:sz w:val="27"/>
        </w:rPr>
        <w:t>　　2.乙方的权利和义务</w:t>
      </w:r>
    </w:p>
    <w:p>
      <w:pPr>
        <w:pStyle w:val="null3"/>
        <w:shd w:fill="FFFFFF"/>
        <w:spacing w:before="0" w:after="0"/>
        <w:ind w:left="0" w:right="0" w:firstLine="480"/>
        <w:jc w:val="both"/>
      </w:pPr>
      <w:r>
        <w:rPr>
          <w:rFonts w:ascii="宋体" w:hAnsi="宋体" w:cs="宋体" w:eastAsia="宋体"/>
          <w:b/>
          <w:color w:val="222222"/>
          <w:sz w:val="27"/>
        </w:rPr>
        <w:t>四、服务期间（项目完成期限）</w:t>
      </w:r>
    </w:p>
    <w:p>
      <w:pPr>
        <w:pStyle w:val="null3"/>
        <w:shd w:fill="FFFFFF"/>
        <w:spacing w:before="0" w:after="0"/>
        <w:ind w:left="0" w:right="0" w:firstLine="480"/>
        <w:jc w:val="both"/>
      </w:pPr>
      <w:r>
        <w:rPr>
          <w:rFonts w:ascii="宋体" w:hAnsi="宋体" w:cs="宋体" w:eastAsia="宋体"/>
          <w:color w:val="222222"/>
          <w:sz w:val="27"/>
        </w:rPr>
        <w:t>　　1.委托服务期间自______年______月至______年______月止。</w:t>
      </w:r>
    </w:p>
    <w:p>
      <w:pPr>
        <w:pStyle w:val="null3"/>
        <w:shd w:fill="FFFFFF"/>
        <w:spacing w:before="0" w:after="0"/>
        <w:ind w:left="0" w:right="0" w:firstLine="480"/>
        <w:jc w:val="both"/>
      </w:pPr>
      <w:r>
        <w:rPr>
          <w:rFonts w:ascii="宋体" w:hAnsi="宋体" w:cs="宋体" w:eastAsia="宋体"/>
          <w:b/>
          <w:color w:val="222222"/>
          <w:sz w:val="27"/>
        </w:rPr>
        <w:t>五、付款方式</w:t>
      </w:r>
    </w:p>
    <w:p>
      <w:pPr>
        <w:pStyle w:val="null3"/>
        <w:shd w:fill="FFFFFF"/>
        <w:spacing w:before="0" w:after="0"/>
        <w:ind w:left="0" w:right="0" w:firstLine="480"/>
        <w:jc w:val="both"/>
      </w:pPr>
      <w:r>
        <w:rPr>
          <w:rFonts w:ascii="宋体" w:hAnsi="宋体" w:cs="宋体" w:eastAsia="宋体"/>
          <w:color w:val="222222"/>
          <w:sz w:val="27"/>
        </w:rPr>
        <w:t>　　由甲方按下列程序在</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pStyle w:val="null3"/>
        <w:shd w:fill="FFFFFF"/>
        <w:spacing w:before="0" w:after="0"/>
        <w:ind w:left="0" w:right="0" w:firstLine="480"/>
        <w:jc w:val="both"/>
      </w:pPr>
      <w:r>
        <w:rPr>
          <w:rFonts w:ascii="宋体" w:hAnsi="宋体" w:cs="宋体" w:eastAsia="宋体"/>
          <w:color w:val="222222"/>
          <w:sz w:val="27"/>
        </w:rPr>
        <w:t>　　1.在合同实施及服务人员到达服务地后__天内，甲方应将第一次付　　款总服务费的__(-%)付给乙方。</w:t>
      </w:r>
    </w:p>
    <w:p>
      <w:pPr>
        <w:pStyle w:val="null3"/>
        <w:shd w:fill="FFFFFF"/>
        <w:spacing w:before="0" w:after="0"/>
        <w:ind w:left="0" w:right="0" w:firstLine="480"/>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firstLine="480"/>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pStyle w:val="null3"/>
        <w:shd w:fill="FFFFFF"/>
        <w:spacing w:before="0" w:after="0"/>
        <w:ind w:left="0" w:right="0" w:firstLine="480"/>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firstLine="480"/>
        <w:jc w:val="both"/>
      </w:pPr>
      <w:r>
        <w:rPr>
          <w:rFonts w:ascii="宋体" w:hAnsi="宋体" w:cs="宋体" w:eastAsia="宋体"/>
          <w:b/>
          <w:color w:val="222222"/>
          <w:sz w:val="27"/>
        </w:rPr>
        <w:t>六、知识产权归属</w:t>
      </w:r>
    </w:p>
    <w:p>
      <w:pPr>
        <w:pStyle w:val="null3"/>
        <w:shd w:fill="FFFFFF"/>
        <w:spacing w:before="0" w:after="0"/>
        <w:ind w:left="0" w:right="0" w:firstLine="480"/>
        <w:jc w:val="both"/>
      </w:pPr>
      <w:r>
        <w:rPr>
          <w:rFonts w:ascii="宋体" w:hAnsi="宋体" w:cs="宋体" w:eastAsia="宋体"/>
          <w:b/>
          <w:color w:val="222222"/>
          <w:sz w:val="27"/>
        </w:rPr>
        <w:t>七、保密</w:t>
      </w:r>
    </w:p>
    <w:p>
      <w:pPr>
        <w:pStyle w:val="null3"/>
        <w:shd w:fill="FFFFFF"/>
        <w:spacing w:before="0" w:after="0"/>
        <w:ind w:left="0" w:right="0" w:firstLine="480"/>
        <w:jc w:val="both"/>
      </w:pPr>
      <w:r>
        <w:rPr>
          <w:rFonts w:ascii="宋体" w:hAnsi="宋体" w:cs="宋体" w:eastAsia="宋体"/>
          <w:b/>
          <w:color w:val="222222"/>
          <w:sz w:val="27"/>
        </w:rPr>
        <w:t>八、违约责任与赔偿损失</w:t>
      </w:r>
    </w:p>
    <w:p>
      <w:pPr>
        <w:pStyle w:val="null3"/>
        <w:shd w:fill="FFFFFF"/>
        <w:spacing w:before="0" w:after="0"/>
        <w:ind w:left="0" w:right="0" w:firstLine="480"/>
        <w:jc w:val="both"/>
      </w:pPr>
      <w:r>
        <w:rPr>
          <w:rFonts w:ascii="宋体" w:hAnsi="宋体" w:cs="宋体" w:eastAsia="宋体"/>
          <w:color w:val="222222"/>
          <w:sz w:val="27"/>
        </w:rPr>
        <w:t>　　1.乙方提供的服务不符合本合同规定的，甲方有权拒收，并且乙方须向甲方方支付本合同总价5%的违约金。</w:t>
      </w:r>
    </w:p>
    <w:p>
      <w:pPr>
        <w:pStyle w:val="null3"/>
        <w:shd w:fill="FFFFFF"/>
        <w:spacing w:before="0" w:after="0"/>
        <w:ind w:left="0" w:right="0" w:firstLine="480"/>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firstLine="480"/>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firstLine="480"/>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pStyle w:val="null3"/>
        <w:shd w:fill="FFFFFF"/>
        <w:spacing w:before="0" w:after="0"/>
        <w:ind w:left="0" w:right="0" w:firstLine="480"/>
        <w:jc w:val="both"/>
      </w:pP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pStyle w:val="null3"/>
        <w:shd w:fill="FFFFFF"/>
        <w:spacing w:before="0" w:after="0"/>
        <w:ind w:left="0" w:right="0" w:firstLine="480"/>
        <w:jc w:val="both"/>
      </w:pPr>
      <w:r>
        <w:rPr>
          <w:rFonts w:ascii="宋体" w:hAnsi="宋体" w:cs="宋体" w:eastAsia="宋体"/>
          <w:b/>
          <w:color w:val="222222"/>
          <w:sz w:val="27"/>
        </w:rPr>
        <w:t>九、争议的解决</w:t>
      </w:r>
    </w:p>
    <w:p>
      <w:pPr>
        <w:pStyle w:val="null3"/>
        <w:shd w:fill="FFFFFF"/>
        <w:spacing w:before="0" w:after="0"/>
        <w:ind w:left="0" w:right="0"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十、不可抗力</w:t>
      </w:r>
    </w:p>
    <w:p>
      <w:pPr>
        <w:pStyle w:val="null3"/>
        <w:shd w:fill="FFFFFF"/>
        <w:spacing w:before="0" w:after="0"/>
        <w:ind w:left="0" w:right="0" w:firstLine="480"/>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firstLine="480"/>
        <w:jc w:val="both"/>
      </w:pPr>
      <w:r>
        <w:rPr>
          <w:rFonts w:ascii="宋体" w:hAnsi="宋体" w:cs="宋体" w:eastAsia="宋体"/>
          <w:b/>
          <w:color w:val="222222"/>
          <w:sz w:val="27"/>
        </w:rPr>
        <w:t>十一、税费</w:t>
      </w:r>
    </w:p>
    <w:p>
      <w:pPr>
        <w:pStyle w:val="null3"/>
        <w:shd w:fill="FFFFFF"/>
        <w:spacing w:before="0" w:after="0"/>
        <w:ind w:left="0" w:right="0" w:firstLine="480"/>
        <w:jc w:val="both"/>
      </w:pPr>
      <w:r>
        <w:rPr>
          <w:rFonts w:ascii="宋体" w:hAnsi="宋体" w:cs="宋体" w:eastAsia="宋体"/>
          <w:color w:val="222222"/>
          <w:sz w:val="27"/>
        </w:rPr>
        <w:t>　　在中国境内、外发生的与本合同执行有关的一切税费均由乙方负担。</w:t>
      </w:r>
    </w:p>
    <w:p>
      <w:pPr>
        <w:pStyle w:val="null3"/>
        <w:shd w:fill="FFFFFF"/>
        <w:spacing w:before="0" w:after="0"/>
        <w:ind w:left="0" w:right="0" w:firstLine="480"/>
        <w:jc w:val="both"/>
      </w:pPr>
      <w:r>
        <w:rPr>
          <w:rFonts w:ascii="宋体" w:hAnsi="宋体" w:cs="宋体" w:eastAsia="宋体"/>
          <w:b/>
          <w:color w:val="222222"/>
          <w:sz w:val="27"/>
        </w:rPr>
        <w:t>十二、其它</w:t>
      </w:r>
    </w:p>
    <w:p>
      <w:pPr>
        <w:pStyle w:val="null3"/>
        <w:shd w:fill="FFFFFF"/>
        <w:spacing w:before="0" w:after="0"/>
        <w:ind w:left="0" w:right="0" w:firstLine="480"/>
        <w:jc w:val="both"/>
      </w:pPr>
      <w:r>
        <w:rPr>
          <w:rFonts w:ascii="宋体" w:hAnsi="宋体" w:cs="宋体" w:eastAsia="宋体"/>
          <w:color w:val="222222"/>
          <w:sz w:val="27"/>
        </w:rPr>
        <w:t>　　1.本合同所有附件、招标文件、投标文件、中标通知书均为合同的有效组成部分，与本合同具有同等法律效力。</w:t>
      </w:r>
    </w:p>
    <w:p>
      <w:pPr>
        <w:pStyle w:val="null3"/>
        <w:shd w:fill="FFFFFF"/>
        <w:spacing w:before="0" w:after="0"/>
        <w:ind w:left="0" w:right="0" w:firstLine="480"/>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pStyle w:val="null3"/>
        <w:shd w:fill="FFFFFF"/>
        <w:spacing w:before="0" w:after="0"/>
        <w:ind w:left="0" w:right="0" w:firstLine="480"/>
        <w:jc w:val="both"/>
      </w:pPr>
      <w:r>
        <w:rPr>
          <w:rFonts w:ascii="宋体" w:hAnsi="宋体" w:cs="宋体" w:eastAsia="宋体"/>
          <w:color w:val="222222"/>
          <w:sz w:val="27"/>
        </w:rPr>
        <w:t>　　3.如一方地址、电话、传真号码有变更，应在变更当日内书面通知对方，否则，应承担相应责任。</w:t>
      </w:r>
    </w:p>
    <w:p>
      <w:pPr>
        <w:pStyle w:val="null3"/>
        <w:shd w:fill="FFFFFF"/>
        <w:spacing w:before="0" w:after="0"/>
        <w:ind w:left="0" w:right="0" w:firstLine="480"/>
        <w:jc w:val="both"/>
      </w:pPr>
      <w:r>
        <w:rPr>
          <w:rFonts w:ascii="宋体" w:hAnsi="宋体" w:cs="宋体" w:eastAsia="宋体"/>
          <w:color w:val="222222"/>
          <w:sz w:val="27"/>
        </w:rPr>
        <w:t>　　4.除甲方事先书面同意外，乙方不得部分或全部转让其应履行的合同项下的义务。</w:t>
      </w:r>
    </w:p>
    <w:p>
      <w:pPr>
        <w:pStyle w:val="null3"/>
        <w:shd w:fill="FFFFFF"/>
        <w:spacing w:before="0" w:after="0"/>
        <w:ind w:left="0" w:right="0" w:firstLine="480"/>
        <w:jc w:val="both"/>
      </w:pPr>
      <w:r>
        <w:rPr>
          <w:rFonts w:ascii="宋体" w:hAnsi="宋体" w:cs="宋体" w:eastAsia="宋体"/>
          <w:b/>
          <w:color w:val="222222"/>
          <w:sz w:val="27"/>
        </w:rPr>
        <w:t>十三、合同生效</w:t>
      </w:r>
    </w:p>
    <w:p>
      <w:pPr>
        <w:pStyle w:val="null3"/>
        <w:shd w:fill="FFFFFF"/>
        <w:spacing w:before="0" w:after="0"/>
        <w:ind w:left="0" w:right="0" w:firstLine="480"/>
        <w:jc w:val="both"/>
      </w:pPr>
      <w:r>
        <w:rPr>
          <w:rFonts w:ascii="宋体" w:hAnsi="宋体" w:cs="宋体" w:eastAsia="宋体"/>
          <w:color w:val="222222"/>
          <w:sz w:val="27"/>
        </w:rPr>
        <w:t>　　1.本合同在甲乙双方法人代表或其授权代表签字盖章后生效。</w:t>
      </w:r>
    </w:p>
    <w:p>
      <w:pPr>
        <w:pStyle w:val="null3"/>
        <w:shd w:fill="FFFFFF"/>
        <w:spacing w:before="0" w:after="0"/>
        <w:ind w:left="0" w:right="0" w:firstLine="480"/>
        <w:jc w:val="both"/>
      </w:pPr>
      <w:r>
        <w:rPr>
          <w:rFonts w:ascii="宋体" w:hAnsi="宋体" w:cs="宋体" w:eastAsia="宋体"/>
          <w:color w:val="222222"/>
          <w:sz w:val="27"/>
        </w:rPr>
        <w:t>　　2.合同一式</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pStyle w:val="null3"/>
        <w:shd w:fill="FFFFFF"/>
        <w:spacing w:before="0" w:after="0"/>
        <w:ind w:left="0" w:right="0" w:firstLine="480"/>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pStyle w:val="null3"/>
        <w:shd w:fill="FFFFFF"/>
        <w:spacing w:before="0" w:after="0"/>
        <w:ind w:left="0" w:right="0" w:firstLine="480"/>
        <w:jc w:val="both"/>
      </w:pPr>
      <w:r>
        <w:rPr>
          <w:rFonts w:ascii="宋体" w:hAnsi="宋体" w:cs="宋体" w:eastAsia="宋体"/>
          <w:color w:val="222222"/>
          <w:sz w:val="27"/>
        </w:rPr>
        <w:t>签订地点：</w:t>
      </w:r>
    </w:p>
    <w:p>
      <w:pPr>
        <w:pStyle w:val="null3"/>
        <w:shd w:fill="FFFFFF"/>
        <w:spacing w:before="0" w:after="0"/>
        <w:ind w:left="0" w:right="0" w:firstLine="480"/>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pStyle w:val="null3"/>
        <w:shd w:fill="FFFFFF"/>
        <w:spacing w:before="0" w:after="0"/>
        <w:ind w:left="0" w:right="0" w:firstLine="480"/>
        <w:jc w:val="both"/>
      </w:pPr>
      <w:r>
        <w:rPr>
          <w:rFonts w:ascii="宋体" w:hAnsi="宋体" w:cs="宋体" w:eastAsia="宋体"/>
          <w:color w:val="222222"/>
          <w:sz w:val="27"/>
        </w:rPr>
        <w:t>开户名称：</w:t>
      </w:r>
    </w:p>
    <w:p>
      <w:pPr>
        <w:pStyle w:val="null3"/>
        <w:shd w:fill="FFFFFF"/>
        <w:spacing w:before="0" w:after="0"/>
        <w:ind w:left="0" w:right="0" w:firstLine="480"/>
        <w:jc w:val="both"/>
      </w:pPr>
      <w:r>
        <w:rPr>
          <w:rFonts w:ascii="宋体" w:hAnsi="宋体" w:cs="宋体" w:eastAsia="宋体"/>
          <w:color w:val="222222"/>
          <w:sz w:val="27"/>
        </w:rPr>
        <w:t>银行帐号：</w:t>
      </w:r>
    </w:p>
    <w:p>
      <w:pPr>
        <w:pStyle w:val="null3"/>
        <w:shd w:fill="FFFFFF"/>
        <w:spacing w:before="0" w:after="0"/>
        <w:ind w:left="0" w:right="0" w:firstLine="480"/>
        <w:jc w:val="both"/>
      </w:pPr>
      <w:r>
        <w:rPr>
          <w:rFonts w:ascii="宋体" w:hAnsi="宋体" w:cs="宋体" w:eastAsia="宋体"/>
          <w:color w:val="222222"/>
          <w:sz w:val="27"/>
        </w:rPr>
        <w:t>开</w:t>
        <w:tab/>
        <w:tab/>
        <w:tab/>
        <w:tab/>
        <w:tab/>
        <w:t xml:space="preserve">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440701-2024-00537</w:t>
      </w:r>
    </w:p>
    <w:p>
      <w:pPr>
        <w:pStyle w:val="null3"/>
        <w:ind w:firstLine="480"/>
        <w:jc w:val="center"/>
        <w:outlineLvl w:val="3"/>
      </w:pPr>
      <w:r>
        <w:rPr>
          <w:b/>
          <w:sz w:val="24"/>
        </w:rPr>
        <w:t>采购项目编号：</w:t>
      </w:r>
      <w:r>
        <w:rPr>
          <w:b/>
          <w:sz w:val="24"/>
        </w:rPr>
        <w:t>440701-2024-00537</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江门市国腾招标有限公司</w:t>
      </w:r>
    </w:p>
    <w:p>
      <w:pPr>
        <w:pStyle w:val="null3"/>
        <w:ind w:firstLine="480"/>
      </w:pPr>
      <w:r>
        <w:rPr/>
        <w:t>你方组织的</w:t>
      </w:r>
      <w:r>
        <w:rPr>
          <w:u w:val="single"/>
        </w:rPr>
        <w:t>“</w:t>
      </w:r>
      <w:r>
        <w:rPr>
          <w:u w:val="single"/>
        </w:rPr>
        <w:t>2024年度江门市社保业务档案影像化项目</w:t>
      </w:r>
      <w:r>
        <w:rPr>
          <w:u w:val="single"/>
        </w:rPr>
        <w:t>”</w:t>
      </w:r>
      <w:r>
        <w:rPr/>
        <w:t>项目的招标[采购项目编号为：</w:t>
      </w:r>
      <w:r>
        <w:rPr>
          <w:u w:val="single"/>
        </w:rPr>
        <w:t>440701-2024-00537</w:t>
      </w:r>
      <w:r>
        <w:rPr/>
        <w:t>]，我方愿参与投标。</w:t>
      </w:r>
    </w:p>
    <w:p>
      <w:pPr>
        <w:pStyle w:val="null3"/>
        <w:ind w:firstLine="480"/>
      </w:pPr>
      <w:r>
        <w:rPr/>
        <w:t>我方确认收到贵方提供的</w:t>
      </w:r>
      <w:r>
        <w:rPr>
          <w:u w:val="single"/>
        </w:rPr>
        <w:t>“</w:t>
      </w:r>
      <w:r>
        <w:rPr>
          <w:u w:val="single"/>
        </w:rPr>
        <w:t>2024年度江门市社保业务档案影像化项目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江门市国腾招标有限公司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2024年度江门市社保业务档案影像化项目</w:t>
      </w:r>
      <w:r>
        <w:rPr/>
        <w:t>”项目采购[采购项目编号为</w:t>
      </w:r>
      <w:r>
        <w:rPr/>
        <w:t>440701-2024-00537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江门市社会保险基金管理局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江门市国腾招标有限公司</w:t>
      </w:r>
    </w:p>
    <w:p>
      <w:pPr>
        <w:pStyle w:val="null3"/>
        <w:ind w:firstLine="480"/>
      </w:pPr>
      <w:r>
        <w:rPr/>
        <w:t>如果我方在贵采购代理机构组织的</w:t>
      </w:r>
      <w:r>
        <w:rPr/>
        <w:t>2024年度江门市社保业务档案影像化项目</w:t>
      </w:r>
      <w:r>
        <w:rPr/>
        <w:t>招标中获中标（采购项目编号：</w:t>
      </w:r>
      <w:r>
        <w:rPr/>
        <w:t>440701-2024-00537</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江门市国腾招标有限公司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江门市国腾招标有限公司</w:t>
      </w:r>
    </w:p>
    <w:p>
      <w:pPr>
        <w:pStyle w:val="null3"/>
        <w:ind w:firstLine="480"/>
      </w:pPr>
      <w:r>
        <w:rPr/>
        <w:t>我单位已登记并准备参与“</w:t>
      </w:r>
      <w:r>
        <w:rPr/>
        <w:t>2024年度江门市社保业务档案影像化项目</w:t>
      </w:r>
      <w:r>
        <w:rPr/>
        <w:t>”项目（采购项目编号：</w:t>
      </w:r>
      <w:r>
        <w:rPr/>
        <w:t>440701-2024-00537</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