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441901-2024-00712</w:t>
      </w:r>
    </w:p>
    <w:p>
      <w:pPr>
        <w:pStyle w:val="null3"/>
        <w:jc w:val="center"/>
        <w:outlineLvl w:val="3"/>
      </w:pPr>
      <w:r>
        <w:rPr>
          <w:b/>
          <w:sz w:val="24"/>
        </w:rPr>
        <w:t>采购项目编号：</w:t>
      </w:r>
      <w:r>
        <w:rPr>
          <w:b/>
          <w:sz w:val="24"/>
        </w:rPr>
        <w:t>441901-2024-00712</w:t>
      </w:r>
    </w:p>
    <w:p>
      <w:pPr>
        <w:pStyle w:val="null3"/>
        <w:jc w:val="center"/>
        <w:outlineLvl w:val="3"/>
      </w:pPr>
      <w:r>
        <w:rPr>
          <w:b/>
          <w:sz w:val="24"/>
        </w:rPr>
        <w:t>项目名称：</w:t>
      </w:r>
      <w:r>
        <w:rPr>
          <w:b/>
          <w:sz w:val="24"/>
        </w:rPr>
        <w:t>东莞市人民医院输尿管镜等相关器械采购项目(二次)</w:t>
      </w:r>
    </w:p>
    <w:p>
      <w:pPr>
        <w:pStyle w:val="null3"/>
        <w:jc w:val="center"/>
        <w:outlineLvl w:val="3"/>
      </w:pPr>
      <w:r>
        <w:rPr>
          <w:b/>
          <w:sz w:val="24"/>
        </w:rPr>
        <w:t>采购人：</w:t>
      </w:r>
      <w:r>
        <w:rPr>
          <w:b/>
          <w:sz w:val="24"/>
        </w:rPr>
        <w:t>东莞市人民医院</w:t>
      </w:r>
    </w:p>
    <w:p>
      <w:pPr>
        <w:pStyle w:val="null3"/>
        <w:jc w:val="center"/>
        <w:outlineLvl w:val="3"/>
      </w:pPr>
      <w:r>
        <w:rPr>
          <w:b/>
          <w:sz w:val="24"/>
        </w:rPr>
        <w:t>采购代理机构：</w:t>
      </w:r>
      <w:r>
        <w:rPr>
          <w:b/>
          <w:sz w:val="24"/>
        </w:rPr>
        <w:t>和盛咨询（广东）有限公司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和盛咨询（广东）有限公司</w:t>
      </w:r>
      <w:r>
        <w:rPr/>
        <w:t>受</w:t>
      </w:r>
      <w:r>
        <w:rPr/>
        <w:t>东莞市人民医院</w:t>
      </w:r>
      <w:r>
        <w:rPr/>
        <w:t>的委托，采用</w:t>
      </w:r>
      <w:r>
        <w:rPr/>
        <w:t>公开招标</w:t>
      </w:r>
      <w:r>
        <w:rPr/>
        <w:t>方式组织采购</w:t>
      </w:r>
      <w:r>
        <w:rPr/>
        <w:t>东莞市人民医院输尿管镜等相关器械采购项目(二次)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东莞市人民医院输尿管镜等相关器械采购项目(二次)</w:t>
      </w:r>
    </w:p>
    <w:p>
      <w:pPr>
        <w:pStyle w:val="null3"/>
        <w:ind w:firstLine="480"/>
      </w:pPr>
      <w:r>
        <w:rPr/>
        <w:t>采购计划编号：</w:t>
      </w:r>
      <w:r>
        <w:rPr/>
        <w:t>441901-2024-00712</w:t>
      </w:r>
    </w:p>
    <w:p>
      <w:pPr>
        <w:pStyle w:val="null3"/>
        <w:ind w:firstLine="480"/>
      </w:pPr>
      <w:r>
        <w:rPr/>
        <w:t>采购项目编号：</w:t>
      </w:r>
      <w:r>
        <w:rPr/>
        <w:t>441901-2024-00712</w:t>
      </w:r>
    </w:p>
    <w:p>
      <w:pPr>
        <w:pStyle w:val="null3"/>
        <w:ind w:firstLine="480"/>
      </w:pPr>
      <w:r>
        <w:rPr/>
        <w:t>采购方式：</w:t>
      </w:r>
      <w:r>
        <w:rPr/>
        <w:t>公开招标</w:t>
      </w:r>
    </w:p>
    <w:p>
      <w:pPr>
        <w:pStyle w:val="null3"/>
        <w:ind w:firstLine="480"/>
      </w:pPr>
      <w:r>
        <w:rPr/>
        <w:t>预算金额：</w:t>
      </w:r>
      <w:r>
        <w:rPr/>
        <w:t>2,300,000.00</w:t>
      </w:r>
      <w:r>
        <w:rPr/>
        <w:t>元</w:t>
      </w:r>
    </w:p>
    <w:p>
      <w:pPr>
        <w:pStyle w:val="null3"/>
        <w:outlineLvl w:val="3"/>
      </w:pPr>
      <w:r>
        <w:rPr>
          <w:b/>
          <w:sz w:val="24"/>
        </w:rPr>
        <w:t>2.项目内容及需求情况（采购项目技术规格、参数及要求）</w:t>
      </w:r>
    </w:p>
    <w:p>
      <w:pPr>
        <w:pStyle w:val="null3"/>
      </w:pPr>
    </w:p>
    <w:p>
      <w:pPr>
        <w:pStyle w:val="null3"/>
      </w:pPr>
      <w:r>
        <w:rPr/>
        <w:t>采购包1(输尿管镜、膀胱镜及套件):</w:t>
      </w:r>
    </w:p>
    <w:p>
      <w:pPr>
        <w:pStyle w:val="null3"/>
      </w:pPr>
      <w:r>
        <w:rPr/>
        <w:t>采购包预算金额：2,300,000.00元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输尿管镜</w:t>
            </w:r>
          </w:p>
        </w:tc>
        <w:tc>
          <w:tcPr>
            <w:tcW w:type="dxa" w:w="1187"/>
          </w:tcPr>
          <w:p>
            <w:pPr>
              <w:pStyle w:val="null3"/>
            </w:pPr>
            <w:r>
              <w:rPr/>
              <w:t>17(套)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医用内窥镜</w:t>
            </w:r>
          </w:p>
        </w:tc>
        <w:tc>
          <w:tcPr>
            <w:tcW w:type="dxa" w:w="2136"/>
          </w:tcPr>
          <w:p>
            <w:pPr>
              <w:pStyle w:val="null3"/>
            </w:pPr>
            <w:r>
              <w:rPr/>
              <w:t>小儿输尿管镜</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医用内窥镜</w:t>
            </w:r>
          </w:p>
        </w:tc>
        <w:tc>
          <w:tcPr>
            <w:tcW w:type="dxa" w:w="2136"/>
          </w:tcPr>
          <w:p>
            <w:pPr>
              <w:pStyle w:val="null3"/>
            </w:pPr>
            <w:r>
              <w:rPr/>
              <w:t>膀胱镜及套件</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是</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合同履行期限：至售后服务期结束。</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或提供《资格条件承诺函》（格式详见项目概况附件内容）。如依法免税或不需要缴纳社会保障资金的，提供相应证明材料。</w:t>
      </w:r>
    </w:p>
    <w:p>
      <w:pPr>
        <w:pStyle w:val="null3"/>
      </w:pPr>
    </w:p>
    <w:p>
      <w:pPr>
        <w:pStyle w:val="null3"/>
      </w:pPr>
      <w:r>
        <w:rPr/>
        <w:t>3）具有良好的商业信誉和健全的财务会计制度：提供2022年度财务状况报告或基本开户行出具的资信证明或提供《资格条件承诺函》（格式详见项目概况附件内容） 。</w:t>
      </w:r>
    </w:p>
    <w:p>
      <w:pPr>
        <w:pStyle w:val="null3"/>
      </w:pPr>
    </w:p>
    <w:p>
      <w:pPr>
        <w:pStyle w:val="null3"/>
      </w:pPr>
      <w:r>
        <w:rPr/>
        <w:t>4）履行合同所必需的设备和专业技术能力：按投标（响应）文件格式填报设备及专业技术能力情况，或提供《资格条件承诺函》（格式详见项目概况附件内容）。</w:t>
      </w:r>
    </w:p>
    <w:p>
      <w:pPr>
        <w:pStyle w:val="null3"/>
      </w:pPr>
    </w:p>
    <w:p>
      <w:pPr>
        <w:pStyle w:val="null3"/>
      </w:pPr>
      <w:r>
        <w:rPr/>
        <w:t>5）参加采购活动前3年内，在经营活动中没有重大违法记录：参照投标（报价）函相关承诺格式内容，或提供《资格条件承诺函》（格式详见项目概况附件内容）。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采购包1（输尿管镜、膀胱镜及套件）：</w:t>
      </w:r>
      <w:r>
        <w:rPr/>
        <w:t>本项目不属于专门面向中小企业采购的项目，需落实政府采购政策为：促进中小企业发展政策、支持监狱企业发展政策、支持残疾人福利性单位发展政策、采购节能产品、环境标志产品相关政策等。</w:t>
      </w:r>
    </w:p>
    <w:p>
      <w:pPr>
        <w:pStyle w:val="null3"/>
        <w:outlineLvl w:val="3"/>
      </w:pPr>
      <w:r>
        <w:rPr>
          <w:b/>
          <w:sz w:val="24"/>
        </w:rPr>
        <w:t>3.本项目特定的资格要求：</w:t>
      </w:r>
    </w:p>
    <w:p>
      <w:pPr>
        <w:pStyle w:val="null3"/>
      </w:pPr>
    </w:p>
    <w:p>
      <w:pPr>
        <w:pStyle w:val="null3"/>
      </w:pPr>
      <w:r>
        <w:rPr/>
        <w:t>采购包1（输尿管镜、膀胱镜及套件）：</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投标人应具有有效的且与所投项目相适应的医疗器械生产许可或经营许可，即：①如投标人为所投产品的生产企业：所投产品为第二、三类医疗器械，提供监督管理部门签发的有效的《医疗器械生产许可证》复印件（如国家另有规定，则适用其规定）；②如投标人为经营企业：所投产品为第三类医疗器械，提供监督管理部门签发的有效的《医疗器械经营许可证》复印件（如国家另有规定，则适用其规定）。</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东莞市人民医院</w:t>
      </w:r>
    </w:p>
    <w:p>
      <w:pPr>
        <w:pStyle w:val="null3"/>
        <w:ind w:firstLine="480"/>
      </w:pPr>
      <w:r>
        <w:rPr/>
        <w:t>地址：</w:t>
      </w:r>
      <w:r>
        <w:rPr/>
        <w:t>东莞市万江街道万道路78号</w:t>
      </w:r>
    </w:p>
    <w:p>
      <w:pPr>
        <w:pStyle w:val="null3"/>
        <w:ind w:firstLine="480"/>
      </w:pPr>
      <w:r>
        <w:rPr/>
        <w:t>联系方式：</w:t>
      </w:r>
      <w:r>
        <w:rPr/>
        <w:t>0769-28637276</w:t>
      </w:r>
    </w:p>
    <w:p>
      <w:pPr>
        <w:pStyle w:val="null3"/>
        <w:outlineLvl w:val="3"/>
      </w:pPr>
      <w:r>
        <w:rPr>
          <w:b/>
          <w:sz w:val="24"/>
        </w:rPr>
        <w:t>2.采购代理机构信息</w:t>
      </w:r>
    </w:p>
    <w:p>
      <w:pPr>
        <w:pStyle w:val="null3"/>
        <w:ind w:firstLine="480"/>
      </w:pPr>
      <w:r>
        <w:rPr/>
        <w:t>名称：</w:t>
      </w:r>
      <w:r>
        <w:rPr/>
        <w:t>和盛咨询（广东）有限公司</w:t>
      </w:r>
    </w:p>
    <w:p>
      <w:pPr>
        <w:pStyle w:val="null3"/>
        <w:ind w:firstLine="480"/>
      </w:pPr>
      <w:r>
        <w:rPr/>
        <w:t>地址：</w:t>
      </w:r>
      <w:r>
        <w:rPr/>
        <w:t>广东省东莞市南城街道元美东路6号301室</w:t>
      </w:r>
    </w:p>
    <w:p>
      <w:pPr>
        <w:pStyle w:val="null3"/>
        <w:ind w:firstLine="480"/>
      </w:pPr>
      <w:r>
        <w:rPr/>
        <w:t>联系方式：</w:t>
      </w:r>
      <w:r>
        <w:rPr/>
        <w:t>0769－22889228</w:t>
      </w:r>
    </w:p>
    <w:p>
      <w:pPr>
        <w:pStyle w:val="null3"/>
        <w:outlineLvl w:val="3"/>
      </w:pPr>
      <w:r>
        <w:rPr>
          <w:b/>
          <w:sz w:val="24"/>
        </w:rPr>
        <w:t>3.项目联系方式</w:t>
      </w:r>
    </w:p>
    <w:p>
      <w:pPr>
        <w:pStyle w:val="null3"/>
        <w:ind w:firstLine="480"/>
      </w:pPr>
      <w:r>
        <w:rPr/>
        <w:t>项目联系人：</w:t>
      </w:r>
      <w:r>
        <w:rPr/>
        <w:t>林小姐</w:t>
      </w:r>
    </w:p>
    <w:p>
      <w:pPr>
        <w:pStyle w:val="null3"/>
        <w:ind w:firstLine="480"/>
      </w:pPr>
      <w:r>
        <w:rPr/>
        <w:t>电话：</w:t>
      </w:r>
      <w:r>
        <w:rPr/>
        <w:t>0769－22889228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和盛咨询（广东）有限公司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spacing w:after="120"/>
        <w:ind w:firstLine="418"/>
      </w:pPr>
      <w:r>
        <w:rPr>
          <w:color w:val="000000"/>
          <w:sz w:val="22"/>
        </w:rPr>
        <w:t>为东莞市人民医院采购输尿</w:t>
      </w:r>
      <w:r>
        <w:rPr>
          <w:color w:val="000000"/>
          <w:sz w:val="22"/>
        </w:rPr>
        <w:t>管镜</w:t>
      </w:r>
      <w:r>
        <w:rPr>
          <w:color w:val="000000"/>
          <w:sz w:val="22"/>
        </w:rPr>
        <w:t>17套、小儿输尿管镜3套、膀胱镜及套件1批</w:t>
      </w:r>
      <w:r>
        <w:rPr>
          <w:color w:val="000000"/>
          <w:sz w:val="22"/>
        </w:rPr>
        <w:t>。</w:t>
      </w:r>
    </w:p>
    <w:p>
      <w:pPr>
        <w:pStyle w:val="null3"/>
        <w:ind w:firstLine="420"/>
        <w:jc w:val="both"/>
      </w:pPr>
    </w:p>
    <w:p>
      <w:pPr>
        <w:pStyle w:val="null3"/>
        <w:ind w:firstLine="420"/>
        <w:jc w:val="both"/>
      </w:pPr>
      <w:r>
        <w:rPr>
          <w:b/>
          <w:color w:val="000000"/>
          <w:sz w:val="22"/>
        </w:rPr>
        <w:t>附件一：《资格条件承诺函》</w:t>
      </w:r>
    </w:p>
    <w:p>
      <w:pPr>
        <w:pStyle w:val="null3"/>
        <w:ind w:firstLine="480"/>
        <w:jc w:val="center"/>
      </w:pPr>
      <w:r>
        <w:rPr>
          <w:b/>
          <w:color w:val="000000"/>
          <w:sz w:val="28"/>
        </w:rPr>
        <w:t>资格条件承诺函</w:t>
      </w:r>
    </w:p>
    <w:p>
      <w:pPr>
        <w:pStyle w:val="null3"/>
      </w:pPr>
    </w:p>
    <w:p>
      <w:pPr>
        <w:pStyle w:val="null3"/>
        <w:ind w:firstLine="440"/>
      </w:pPr>
      <w:r>
        <w:rPr>
          <w:color w:val="000000"/>
          <w:sz w:val="22"/>
        </w:rPr>
        <w:t>我方</w:t>
      </w:r>
      <w:r>
        <w:rPr>
          <w:color w:val="000000"/>
          <w:sz w:val="22"/>
          <w:u w:val="single"/>
        </w:rPr>
        <w:t>（供应商名称）</w:t>
      </w:r>
      <w:r>
        <w:rPr>
          <w:color w:val="000000"/>
          <w:sz w:val="22"/>
        </w:rPr>
        <w:t>符合《中华人民共和国政府采购法》第二十二条第一款第（二）项、第（三）项、第（四）项、第（五）项规定条件，具体包括：</w:t>
      </w:r>
    </w:p>
    <w:p>
      <w:pPr>
        <w:pStyle w:val="null3"/>
        <w:ind w:firstLine="440"/>
      </w:pPr>
      <w:r>
        <w:rPr>
          <w:color w:val="000000"/>
          <w:sz w:val="22"/>
        </w:rPr>
        <w:t>1.具有良好的商业信誉和健全的财务会计制度；</w:t>
      </w:r>
    </w:p>
    <w:p>
      <w:pPr>
        <w:pStyle w:val="null3"/>
        <w:ind w:firstLine="440"/>
      </w:pPr>
      <w:r>
        <w:rPr>
          <w:color w:val="000000"/>
          <w:sz w:val="22"/>
        </w:rPr>
        <w:t>2.具有履行合同所必需的设备和专业技术能力；</w:t>
      </w:r>
    </w:p>
    <w:p>
      <w:pPr>
        <w:pStyle w:val="null3"/>
        <w:ind w:firstLine="440"/>
      </w:pPr>
      <w:r>
        <w:rPr>
          <w:color w:val="000000"/>
          <w:sz w:val="22"/>
        </w:rPr>
        <w:t>3.具有依法缴纳税收和社会保障资金的良好记录；</w:t>
      </w:r>
    </w:p>
    <w:p>
      <w:pPr>
        <w:pStyle w:val="null3"/>
        <w:ind w:firstLine="440"/>
      </w:pPr>
      <w:r>
        <w:rPr>
          <w:color w:val="000000"/>
          <w:sz w:val="22"/>
        </w:rPr>
        <w:t>4.参加政府采购活动前三年内，在经营活动中没有重大违法记录。</w:t>
      </w:r>
    </w:p>
    <w:p>
      <w:pPr>
        <w:pStyle w:val="null3"/>
        <w:ind w:firstLine="440"/>
      </w:pPr>
      <w:r>
        <w:rPr>
          <w:color w:val="000000"/>
          <w:sz w:val="22"/>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40"/>
      </w:pPr>
      <w:r>
        <w:rPr>
          <w:color w:val="000000"/>
          <w:sz w:val="22"/>
        </w:rPr>
        <w:t>特此承诺。</w:t>
      </w:r>
    </w:p>
    <w:p>
      <w:pPr>
        <w:pStyle w:val="null3"/>
        <w:ind w:firstLine="440"/>
      </w:pPr>
    </w:p>
    <w:p>
      <w:pPr>
        <w:pStyle w:val="null3"/>
        <w:ind w:firstLine="440"/>
      </w:pPr>
    </w:p>
    <w:p>
      <w:pPr>
        <w:pStyle w:val="null3"/>
        <w:ind w:firstLine="440"/>
        <w:jc w:val="right"/>
      </w:pPr>
      <w:r>
        <w:rPr>
          <w:color w:val="000000"/>
          <w:sz w:val="22"/>
        </w:rPr>
        <w:t>供应商名称（公章）</w:t>
      </w:r>
    </w:p>
    <w:p>
      <w:pPr>
        <w:pStyle w:val="null3"/>
        <w:ind w:firstLine="440"/>
        <w:jc w:val="right"/>
      </w:pPr>
      <w:r>
        <w:rPr>
          <w:color w:val="000000"/>
          <w:sz w:val="22"/>
        </w:rPr>
        <w:t>日期：</w:t>
      </w:r>
    </w:p>
    <w:p>
      <w:pPr>
        <w:pStyle w:val="null3"/>
        <w:spacing w:after="120"/>
        <w:ind w:firstLine="480"/>
      </w:pPr>
    </w:p>
    <w:p>
      <w:pPr>
        <w:pStyle w:val="null3"/>
      </w:pPr>
      <w:r>
        <w:rPr>
          <w:b/>
          <w:color w:val="000000"/>
          <w:sz w:val="22"/>
        </w:rPr>
        <w:t>附件二：政府采购履约担保函</w:t>
      </w:r>
    </w:p>
    <w:p>
      <w:pPr>
        <w:pStyle w:val="null3"/>
        <w:ind w:firstLine="562"/>
        <w:jc w:val="center"/>
      </w:pPr>
      <w:r>
        <w:rPr>
          <w:b/>
          <w:color w:val="000000"/>
          <w:sz w:val="28"/>
        </w:rPr>
        <w:t>政府采购履约担保函</w:t>
      </w:r>
    </w:p>
    <w:p>
      <w:pPr>
        <w:pStyle w:val="null3"/>
        <w:ind w:firstLine="440"/>
        <w:jc w:val="center"/>
      </w:pPr>
      <w:r>
        <w:rPr>
          <w:color w:val="000000"/>
          <w:sz w:val="22"/>
        </w:rPr>
        <w:t>编号：</w:t>
      </w:r>
    </w:p>
    <w:p>
      <w:pPr>
        <w:pStyle w:val="null3"/>
      </w:pPr>
      <w:r>
        <w:rPr>
          <w:color w:val="000000"/>
          <w:sz w:val="22"/>
        </w:rPr>
        <w:t>(</w:t>
      </w:r>
      <w:r>
        <w:rPr>
          <w:color w:val="000000"/>
          <w:sz w:val="22"/>
        </w:rPr>
        <w:t>采购人</w:t>
      </w:r>
      <w:r>
        <w:rPr>
          <w:color w:val="000000"/>
          <w:sz w:val="22"/>
        </w:rPr>
        <w:t>)：</w:t>
      </w:r>
    </w:p>
    <w:p>
      <w:pPr>
        <w:pStyle w:val="null3"/>
        <w:ind w:firstLine="376"/>
      </w:pPr>
      <w:r>
        <w:rPr>
          <w:color w:val="000000"/>
          <w:sz w:val="22"/>
        </w:rPr>
        <w:t>鉴于你</w:t>
      </w:r>
      <w:r>
        <w:rPr>
          <w:color w:val="000000"/>
          <w:sz w:val="22"/>
        </w:rPr>
        <w:t>方</w:t>
      </w:r>
      <w:r>
        <w:rPr>
          <w:color w:val="000000"/>
          <w:sz w:val="22"/>
        </w:rPr>
        <w:t>与</w:t>
      </w:r>
      <w:r>
        <w:rPr>
          <w:color w:val="000000"/>
          <w:sz w:val="22"/>
        </w:rPr>
        <w:t>(以下简称供应商)于</w:t>
      </w:r>
      <w:r>
        <w:rPr>
          <w:color w:val="000000"/>
          <w:sz w:val="21"/>
          <w:u w:val="single"/>
        </w:rPr>
        <w:t xml:space="preserve">       </w:t>
      </w:r>
      <w:r>
        <w:rPr>
          <w:color w:val="000000"/>
          <w:sz w:val="22"/>
        </w:rPr>
        <w:t>年</w:t>
      </w:r>
      <w:r>
        <w:rPr>
          <w:color w:val="000000"/>
          <w:sz w:val="21"/>
          <w:u w:val="single"/>
        </w:rPr>
        <w:t xml:space="preserve">    </w:t>
      </w:r>
      <w:r>
        <w:rPr>
          <w:color w:val="000000"/>
          <w:sz w:val="22"/>
        </w:rPr>
        <w:t>月</w:t>
      </w:r>
      <w:r>
        <w:rPr>
          <w:color w:val="000000"/>
          <w:sz w:val="21"/>
          <w:u w:val="single"/>
        </w:rPr>
        <w:t xml:space="preserve">    </w:t>
      </w:r>
      <w:r>
        <w:rPr>
          <w:color w:val="000000"/>
          <w:sz w:val="22"/>
        </w:rPr>
        <w:t>日</w:t>
      </w:r>
      <w:r>
        <w:rPr>
          <w:color w:val="000000"/>
          <w:sz w:val="22"/>
        </w:rPr>
        <w:t>签</w:t>
      </w:r>
      <w:r>
        <w:rPr>
          <w:color w:val="000000"/>
          <w:sz w:val="22"/>
        </w:rPr>
        <w:t>定编号为的《采购合同》</w:t>
      </w:r>
      <w:r>
        <w:rPr>
          <w:color w:val="000000"/>
          <w:sz w:val="22"/>
        </w:rPr>
        <w:t>(合同编号：</w:t>
      </w:r>
      <w:r>
        <w:rPr>
          <w:color w:val="000000"/>
          <w:sz w:val="22"/>
        </w:rPr>
        <w:t>，</w:t>
      </w:r>
      <w:r>
        <w:rPr>
          <w:color w:val="000000"/>
          <w:sz w:val="22"/>
        </w:rPr>
        <w:t>以下简称主合同</w:t>
      </w:r>
      <w:r>
        <w:rPr>
          <w:color w:val="000000"/>
          <w:sz w:val="22"/>
        </w:rPr>
        <w:t>),且</w:t>
      </w:r>
      <w:r>
        <w:rPr>
          <w:color w:val="000000"/>
          <w:sz w:val="22"/>
        </w:rPr>
        <w:t>依据该合同的约定，供应商应在</w:t>
      </w:r>
      <w:r>
        <w:rPr>
          <w:color w:val="000000"/>
          <w:sz w:val="21"/>
          <w:u w:val="single"/>
        </w:rPr>
        <w:t xml:space="preserve">       </w:t>
      </w:r>
      <w:r>
        <w:rPr>
          <w:color w:val="000000"/>
          <w:sz w:val="22"/>
        </w:rPr>
        <w:t>年</w:t>
      </w:r>
      <w:r>
        <w:rPr>
          <w:color w:val="000000"/>
          <w:sz w:val="21"/>
          <w:u w:val="single"/>
        </w:rPr>
        <w:t xml:space="preserve">    </w:t>
      </w:r>
      <w:r>
        <w:rPr>
          <w:color w:val="000000"/>
          <w:sz w:val="22"/>
        </w:rPr>
        <w:t>月</w:t>
      </w:r>
      <w:r>
        <w:rPr>
          <w:color w:val="000000"/>
          <w:sz w:val="21"/>
          <w:u w:val="single"/>
        </w:rPr>
        <w:t xml:space="preserve">    </w:t>
      </w:r>
      <w:r>
        <w:rPr>
          <w:color w:val="000000"/>
          <w:sz w:val="22"/>
        </w:rPr>
        <w:t>日前向你方交纳履约</w:t>
      </w:r>
      <w:r>
        <w:rPr>
          <w:color w:val="000000"/>
          <w:sz w:val="22"/>
        </w:rPr>
        <w:t>保</w:t>
      </w:r>
      <w:r>
        <w:rPr>
          <w:color w:val="000000"/>
          <w:sz w:val="22"/>
        </w:rPr>
        <w:t>证金，且可以履约担保函的形式交纳履约保证金。应供应商的申请，我方兹开立以你方为受益人的不可撤销、见索即付履约担保函，有效期至</w:t>
      </w:r>
      <w:r>
        <w:rPr>
          <w:color w:val="000000"/>
          <w:sz w:val="21"/>
          <w:u w:val="single"/>
        </w:rPr>
        <w:t xml:space="preserve">       </w:t>
      </w:r>
      <w:r>
        <w:rPr>
          <w:color w:val="000000"/>
          <w:sz w:val="22"/>
        </w:rPr>
        <w:t>年</w:t>
      </w:r>
      <w:r>
        <w:rPr>
          <w:color w:val="000000"/>
          <w:sz w:val="21"/>
          <w:u w:val="single"/>
        </w:rPr>
        <w:t xml:space="preserve">    </w:t>
      </w:r>
      <w:r>
        <w:rPr>
          <w:color w:val="000000"/>
          <w:sz w:val="22"/>
        </w:rPr>
        <w:t>月</w:t>
      </w:r>
      <w:r>
        <w:rPr>
          <w:color w:val="000000"/>
          <w:sz w:val="21"/>
          <w:u w:val="single"/>
        </w:rPr>
        <w:t xml:space="preserve">    </w:t>
      </w:r>
      <w:r>
        <w:rPr>
          <w:color w:val="000000"/>
          <w:sz w:val="22"/>
        </w:rPr>
        <w:t>日，</w:t>
      </w:r>
      <w:r>
        <w:rPr>
          <w:color w:val="000000"/>
          <w:sz w:val="22"/>
        </w:rPr>
        <w:t>以保证的方式向你方提供如下履约保证金担保：</w:t>
      </w:r>
    </w:p>
    <w:p>
      <w:pPr>
        <w:pStyle w:val="null3"/>
      </w:pPr>
      <w:r>
        <w:rPr>
          <w:color w:val="000000"/>
          <w:sz w:val="22"/>
        </w:rPr>
        <w:t>一、保证责任的情形及保证金额</w:t>
      </w:r>
    </w:p>
    <w:p>
      <w:pPr>
        <w:pStyle w:val="null3"/>
      </w:pPr>
      <w:r>
        <w:rPr>
          <w:color w:val="000000"/>
          <w:sz w:val="22"/>
        </w:rPr>
        <w:t>(一)在供应商出现下列情形之一时，我方承担保证责任：</w:t>
      </w:r>
    </w:p>
    <w:p>
      <w:pPr>
        <w:pStyle w:val="null3"/>
        <w:ind w:firstLine="412"/>
      </w:pPr>
      <w:r>
        <w:rPr>
          <w:color w:val="000000"/>
          <w:sz w:val="22"/>
        </w:rPr>
        <w:t>1.将中标项目转让给他人，或者在投标文件中未说明，且未经采购招标机构人同意，将中标项目分包给他人的；</w:t>
      </w:r>
    </w:p>
    <w:p>
      <w:pPr>
        <w:pStyle w:val="null3"/>
        <w:ind w:firstLine="412"/>
      </w:pPr>
      <w:r>
        <w:rPr>
          <w:color w:val="000000"/>
          <w:sz w:val="22"/>
        </w:rPr>
        <w:t>2.招标文件要求、投标文件响应和主合同约定的应当缴纳履约保证金的情形：</w:t>
      </w:r>
    </w:p>
    <w:p>
      <w:pPr>
        <w:pStyle w:val="null3"/>
        <w:ind w:firstLine="412"/>
      </w:pPr>
      <w:r>
        <w:rPr>
          <w:color w:val="000000"/>
          <w:sz w:val="22"/>
        </w:rPr>
        <w:t>(1) 招标文件要求、投标文件响应和未按主合同约定的质量、数量和期限供应货物和提供售后服务的；</w:t>
      </w:r>
    </w:p>
    <w:p>
      <w:pPr>
        <w:pStyle w:val="null3"/>
        <w:ind w:firstLine="412"/>
      </w:pPr>
      <w:r>
        <w:rPr>
          <w:color w:val="000000"/>
          <w:sz w:val="22"/>
        </w:rPr>
        <w:t>(2) 履约保函有效期须至项目售后服务期结束。如在合同签订前提交的保函有效期未能覆盖项目使用验收合格后你方和供应商双方确认的售后服务期截止时间，则供应商应在使用验收合格后两个月内无条件办理续保手续。如供应商未能按要求进行续保，则采购人在履约保函有效期届满前90个日历日内，向出具保函的商业银行或担保公司提出保函担保金额全额支付；</w:t>
      </w:r>
    </w:p>
    <w:p>
      <w:pPr>
        <w:pStyle w:val="null3"/>
        <w:ind w:firstLine="412"/>
      </w:pPr>
      <w:r>
        <w:rPr>
          <w:color w:val="000000"/>
          <w:sz w:val="22"/>
        </w:rPr>
        <w:t>（</w:t>
      </w:r>
      <w:r>
        <w:rPr>
          <w:color w:val="000000"/>
          <w:sz w:val="22"/>
        </w:rPr>
        <w:t>3）</w:t>
      </w:r>
    </w:p>
    <w:p>
      <w:pPr>
        <w:pStyle w:val="null3"/>
      </w:pPr>
      <w:r>
        <w:rPr>
          <w:color w:val="000000"/>
          <w:sz w:val="22"/>
        </w:rPr>
        <w:t>（二）我方的保证范围是主合同约定的合同价款总额的</w:t>
      </w:r>
      <w:r>
        <w:rPr>
          <w:color w:val="000000"/>
          <w:sz w:val="21"/>
          <w:u w:val="single"/>
        </w:rPr>
        <w:t xml:space="preserve">  </w:t>
      </w:r>
      <w:r>
        <w:rPr>
          <w:color w:val="000000"/>
          <w:sz w:val="22"/>
        </w:rPr>
        <w:t>%数额为</w:t>
      </w:r>
      <w:r>
        <w:rPr>
          <w:color w:val="000000"/>
          <w:sz w:val="21"/>
          <w:u w:val="single"/>
        </w:rPr>
        <w:t xml:space="preserve">        </w:t>
      </w:r>
      <w:r>
        <w:rPr>
          <w:color w:val="000000"/>
          <w:sz w:val="22"/>
        </w:rPr>
        <w:t>元</w:t>
      </w:r>
      <w:r>
        <w:rPr>
          <w:color w:val="000000"/>
          <w:sz w:val="22"/>
        </w:rPr>
        <w:t>(大写)</w:t>
      </w:r>
      <w:r>
        <w:rPr>
          <w:color w:val="000000"/>
          <w:sz w:val="21"/>
          <w:u w:val="single"/>
        </w:rPr>
        <w:t xml:space="preserve">        </w:t>
      </w:r>
      <w:r>
        <w:rPr>
          <w:color w:val="000000"/>
          <w:sz w:val="22"/>
        </w:rPr>
        <w:t>,币种为人民币。(即主合同履约保证金金额)</w:t>
      </w:r>
    </w:p>
    <w:p>
      <w:pPr>
        <w:pStyle w:val="null3"/>
      </w:pPr>
      <w:r>
        <w:rPr>
          <w:color w:val="000000"/>
          <w:sz w:val="22"/>
        </w:rPr>
        <w:t>二、保证的方式及保证期间</w:t>
      </w:r>
    </w:p>
    <w:p>
      <w:pPr>
        <w:pStyle w:val="null3"/>
        <w:ind w:firstLine="412"/>
      </w:pPr>
      <w:r>
        <w:rPr>
          <w:color w:val="000000"/>
          <w:sz w:val="22"/>
        </w:rPr>
        <w:t>我方保证的方式为：连带责任保证。</w:t>
      </w:r>
    </w:p>
    <w:p>
      <w:pPr>
        <w:pStyle w:val="null3"/>
        <w:ind w:firstLine="412"/>
      </w:pPr>
      <w:r>
        <w:rPr>
          <w:color w:val="000000"/>
          <w:sz w:val="22"/>
        </w:rPr>
        <w:t>我方保证的期间为：自本合同生效之日起至供应商按照主合同约定的供货和提供售后服务期限届满后</w:t>
      </w:r>
      <w:r>
        <w:rPr>
          <w:color w:val="000000"/>
          <w:sz w:val="22"/>
        </w:rPr>
        <w:t>2年内 。</w:t>
      </w:r>
    </w:p>
    <w:p>
      <w:pPr>
        <w:pStyle w:val="null3"/>
        <w:ind w:firstLine="412"/>
      </w:pPr>
      <w:r>
        <w:rPr>
          <w:color w:val="000000"/>
          <w:sz w:val="22"/>
        </w:rPr>
        <w:t>如果供应商未按主合同约定向贵方供应货物和提供售后服务的，</w:t>
      </w:r>
      <w:r>
        <w:rPr>
          <w:color w:val="000000"/>
          <w:sz w:val="22"/>
        </w:rPr>
        <w:t>由我方在保证金额内向你方支付上述款项。</w:t>
      </w:r>
    </w:p>
    <w:p>
      <w:pPr>
        <w:pStyle w:val="null3"/>
      </w:pPr>
      <w:r>
        <w:rPr>
          <w:color w:val="000000"/>
          <w:sz w:val="22"/>
        </w:rPr>
        <w:t>三、承担保证责任的程序</w:t>
      </w:r>
    </w:p>
    <w:p>
      <w:pPr>
        <w:pStyle w:val="null3"/>
        <w:ind w:firstLine="412"/>
      </w:pPr>
      <w:r>
        <w:rPr>
          <w:color w:val="000000"/>
          <w:sz w:val="22"/>
        </w:rPr>
        <w:t>1.你方要求我方承担保证责任的，应在本保函保证期间内向我方发出书面索赔通知。索赔通知应写明要求索赔的金额，支付款项应到达的帐号。</w:t>
      </w:r>
    </w:p>
    <w:p>
      <w:pPr>
        <w:pStyle w:val="null3"/>
        <w:ind w:firstLine="412"/>
      </w:pPr>
      <w:r>
        <w:rPr>
          <w:color w:val="000000"/>
          <w:sz w:val="22"/>
        </w:rPr>
        <w:t>2.我方收到你方的书面索赔通知及相应证明材料，在十个工作日内进行核定后按照本保函的承诺承担保证责任。</w:t>
      </w:r>
    </w:p>
    <w:p>
      <w:pPr>
        <w:pStyle w:val="null3"/>
      </w:pPr>
      <w:r>
        <w:rPr>
          <w:color w:val="000000"/>
          <w:sz w:val="22"/>
        </w:rPr>
        <w:t>四、保证责任的终止</w:t>
      </w:r>
    </w:p>
    <w:p>
      <w:pPr>
        <w:pStyle w:val="null3"/>
        <w:ind w:firstLine="412"/>
      </w:pPr>
      <w:r>
        <w:rPr>
          <w:color w:val="000000"/>
          <w:sz w:val="22"/>
        </w:rPr>
        <w:t>1.保证期间届满你方未向我方书面主张保证责任的，自保证期间届满次日起，我方保证责任自动终止。保证期间届满前，主合同约定的货物和售后服务全部验收合格的，自验收合格日起，我方保证责任自动终止。</w:t>
      </w:r>
    </w:p>
    <w:p>
      <w:pPr>
        <w:pStyle w:val="null3"/>
        <w:ind w:firstLine="412"/>
      </w:pPr>
      <w:r>
        <w:rPr>
          <w:color w:val="000000"/>
          <w:sz w:val="22"/>
        </w:rPr>
        <w:t>2.我方按照本保函向你方履行了保证责任后，自我方向你方支付款项(支付款项从我方账户划出)之日起，保证责任即终止。</w:t>
      </w:r>
    </w:p>
    <w:p>
      <w:pPr>
        <w:pStyle w:val="null3"/>
        <w:ind w:firstLine="412"/>
      </w:pPr>
      <w:r>
        <w:rPr>
          <w:color w:val="000000"/>
          <w:sz w:val="22"/>
        </w:rPr>
        <w:t>3.按照法律法规的规定或出现应终止我方保证责任的其它情形的，我方在本保函项下的保证责任亦终止。</w:t>
      </w:r>
    </w:p>
    <w:p>
      <w:pPr>
        <w:pStyle w:val="null3"/>
        <w:ind w:firstLine="412"/>
      </w:pPr>
      <w:r>
        <w:rPr>
          <w:color w:val="000000"/>
          <w:sz w:val="22"/>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pPr>
        <w:pStyle w:val="null3"/>
      </w:pPr>
      <w:r>
        <w:rPr>
          <w:color w:val="000000"/>
          <w:sz w:val="22"/>
        </w:rPr>
        <w:t>五、免责条款</w:t>
      </w:r>
    </w:p>
    <w:p>
      <w:pPr>
        <w:pStyle w:val="null3"/>
        <w:ind w:firstLine="412"/>
      </w:pPr>
      <w:r>
        <w:rPr>
          <w:color w:val="000000"/>
          <w:sz w:val="22"/>
        </w:rPr>
        <w:t>1.因你方违反主合同约定致使供应商不能履行义务的，我方不承担保证责任。</w:t>
      </w:r>
    </w:p>
    <w:p>
      <w:pPr>
        <w:pStyle w:val="null3"/>
        <w:ind w:firstLine="412"/>
      </w:pPr>
      <w:r>
        <w:rPr>
          <w:color w:val="000000"/>
          <w:sz w:val="22"/>
        </w:rPr>
        <w:t>2.依照法律法规的规定或你方与供应商的另行约定，全部或者部分免除供应商应缴纳的保证金义务的，我方亦免除相应的保证责任。</w:t>
      </w:r>
    </w:p>
    <w:p>
      <w:pPr>
        <w:pStyle w:val="null3"/>
        <w:ind w:firstLine="412"/>
      </w:pPr>
      <w:r>
        <w:rPr>
          <w:color w:val="000000"/>
          <w:sz w:val="22"/>
        </w:rPr>
        <w:t>3.因不可抗力造成供应商不能履行供货义务的，我方不承担保证责任。</w:t>
      </w:r>
    </w:p>
    <w:p>
      <w:pPr>
        <w:pStyle w:val="null3"/>
      </w:pPr>
      <w:r>
        <w:rPr>
          <w:color w:val="000000"/>
          <w:sz w:val="22"/>
        </w:rPr>
        <w:t>六、争议的解决</w:t>
      </w:r>
    </w:p>
    <w:p>
      <w:pPr>
        <w:pStyle w:val="null3"/>
        <w:ind w:firstLine="412"/>
      </w:pPr>
      <w:r>
        <w:rPr>
          <w:color w:val="000000"/>
          <w:sz w:val="22"/>
        </w:rPr>
        <w:t>因本保函发生的纠纷，由你我双方协商解决，协商不成的，通过诉讼程序解决，诉讼管辖地法院为东莞市第一人民法院。</w:t>
      </w:r>
    </w:p>
    <w:p>
      <w:pPr>
        <w:pStyle w:val="null3"/>
      </w:pPr>
      <w:r>
        <w:rPr>
          <w:color w:val="000000"/>
          <w:sz w:val="22"/>
        </w:rPr>
        <w:t>七、保函的生效</w:t>
      </w:r>
    </w:p>
    <w:p>
      <w:pPr>
        <w:pStyle w:val="null3"/>
        <w:ind w:firstLine="412"/>
      </w:pPr>
      <w:r>
        <w:rPr>
          <w:color w:val="000000"/>
          <w:sz w:val="22"/>
        </w:rPr>
        <w:t>本保函自我方加盖公章之日起生效。</w:t>
      </w:r>
    </w:p>
    <w:p>
      <w:pPr>
        <w:pStyle w:val="null3"/>
        <w:ind w:firstLine="412"/>
        <w:jc w:val="right"/>
      </w:pPr>
      <w:r>
        <w:rPr>
          <w:color w:val="000000"/>
          <w:sz w:val="22"/>
        </w:rPr>
        <w:t>保证人：</w:t>
      </w:r>
      <w:r>
        <w:rPr>
          <w:color w:val="000000"/>
          <w:sz w:val="22"/>
        </w:rPr>
        <w:t>(公章)</w:t>
      </w:r>
    </w:p>
    <w:p>
      <w:pPr>
        <w:pStyle w:val="null3"/>
        <w:ind w:firstLine="480"/>
        <w:jc w:val="right"/>
      </w:pPr>
      <w:r>
        <w:rPr>
          <w:color w:val="000000"/>
          <w:sz w:val="22"/>
        </w:rPr>
        <w:t>年</w:t>
      </w:r>
      <w:r>
        <w:rPr>
          <w:color w:val="000000"/>
          <w:sz w:val="22"/>
        </w:rPr>
        <w:t xml:space="preserve"> </w:t>
      </w:r>
      <w:r>
        <w:rPr>
          <w:color w:val="000000"/>
          <w:sz w:val="22"/>
        </w:rPr>
        <w:t>月</w:t>
      </w:r>
      <w:r>
        <w:rPr>
          <w:color w:val="000000"/>
          <w:sz w:val="22"/>
        </w:rPr>
        <w:t xml:space="preserve">  </w:t>
      </w:r>
      <w:r>
        <w:rPr>
          <w:color w:val="000000"/>
          <w:sz w:val="22"/>
        </w:rPr>
        <w:t>日</w:t>
      </w:r>
    </w:p>
    <w:p>
      <w:pPr>
        <w:pStyle w:val="null3"/>
      </w:pPr>
    </w:p>
    <w:p>
      <w:pPr>
        <w:pStyle w:val="null3"/>
      </w:pPr>
      <w:r>
        <w:rPr/>
        <w:t>采购包1（输尿管镜、膀胱镜及套件）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货期要求：在签订合同后90个自然日内交货并完成安装。</w:t>
            </w:r>
          </w:p>
        </w:tc>
      </w:tr>
      <w:tr>
        <w:tc>
          <w:tcPr>
            <w:tcW w:type="dxa" w:w="4153"/>
          </w:tcPr>
          <w:p>
            <w:pPr>
              <w:pStyle w:val="null3"/>
            </w:pPr>
            <w:r>
              <w:rPr/>
              <w:t>标的提供的地点</w:t>
            </w:r>
          </w:p>
        </w:tc>
        <w:tc>
          <w:tcPr>
            <w:tcW w:type="dxa" w:w="4153"/>
          </w:tcPr>
          <w:p>
            <w:pPr>
              <w:pStyle w:val="null3"/>
            </w:pPr>
          </w:p>
          <w:p>
            <w:pPr>
              <w:pStyle w:val="null3"/>
            </w:pPr>
            <w:r>
              <w:rPr/>
              <w:t>采购人指定的地点。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设备安装调试结束，试运行一个月，期间一切正常，则试运行期结束后进行使用验收。否则，试运行期相应延长。使用验收合格后，收到中标人货物的全额发票，采购人在15个工作日内支付合同金额的100%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①验收工作由采购人（或采购人指定的单位）和中标人共同进行。②验收按国家有关的规定、规范进行。③中标人配合项目要求，在使用验收前提供资料，包括但不限于：提供有效期内的《中华人民共和国医疗器械注册证》（注册证附页及附件“产品技术要求”，须一并提供）、报关单及商检证明（进口产品适用）、原厂售后服务承诺函等，如因中标人未能及时提供以上资料而造成无法进行使用验收的，采购人不承担责任。</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1.中标人在签订合同前须递交履约保证金或履约保函，履约保证金或履约保函担保金额为中标价的5%，否则采购人可拒签采购合同。中标人应在汇入履约保证金时在汇款单备注中注明：采购编号：，包号：，履约保证金。该履约保证金收取期限至项目售后服务期结束。 2.履约保证金可以采用以下任何一种形式： 2.1.采用保证金（银行转帐、电汇等）方式：中标人必须保证资金在签订合同前到帐（以银行收到为准），到期后无息退还。账户信息如下： 户名：东莞市人民医院 账号：100764593350012288 开户行：中国邮政储蓄银行东莞昌平支行 2.2.履约保函：履约保函开具应选择商业银行或专业担保机构。保函应为不可撤销、见索即赔。如中标人未能按招标文件要求、投标文件响应和采购合同约定提供货物和售后服务，采购人向出具保函的商业银行或担保公司提出保函担保金额全额支付。 3.履约保函的续期：履约保函有效期须至项目售后服务期结束。如在合同签订前提交的保函有效期未能覆盖项目使用验收合格后中标人和采购人双方确认的售后服务期截止时间，则中标人应在使用验收合格后两个月内无条件办理续保手续。如中标人未能按要求进行续保，则采购人在履约保函有效期届满前90个日历日内，向出具保函的商业银行或担保公司提出保函担保金额全额支付。 4.履约保证金退回： 4.1.使用验收合格后，中标人和采购人双方须确认项目售后服务期截止时间。在售后服务期内，中标人按招标文件要求、投标文件响应和采购合同约定提供货物和售后服务的，在项目售后服务期期满后，中标人向采购人提交退回履约保证金的申请、履约保证金汇款凭证复印件、采购项目验收报告、中标通知书复印件，采购人在收齐以上资料28天内办理履约保证金退还手续。 4.2. 在售后服务期内，中标人未能按招标文件要求、投标文件响应和采购合同约定提供货物和售后服务的，采购人按合同约定向中标人收取违约金。违约金由采购人在中标人办理履约保证金退还时相应扣除。 5.发生下列情况之一的，履约保证金将被没收： 5.1.中标人将本项目转让给他人，或者在投标文件中未说明，且未经采购人同意，将中标项目分包给他人的，采购人可依法没收其履约保证金； 5.2.中标人履行采购合同期间，违反有关法律法规的规定及合同约定的条款，损害了采购人的利益的，采购人可依法没收其履约保证金； 5.3. 履约保函有效期须至项目售后服务期结束。如在合同签订前提交的保函有效期未能覆盖项目使用验收合格后采购人和中标人双方确认的售后服务期截止时间，则中标人应在使用验收合格后两个月内无条件办理续保手续。如中标人未能按要求进行续保，则采购人在履约保函有效期届满前90个日历日内，向出具保函的商业银行或担保公司提出保函担保金额全额支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一、报价内容，报价应包含但不限于运至指定地点的货物、搬运费、运输费、卸装费、保险费、培训费、安装调试费、验收、人力成本、税金等完成本采购内容所需的一切费用。</w:t>
            </w:r>
          </w:p>
          <w:p>
            <w:pPr>
              <w:pStyle w:val="null3"/>
            </w:pPr>
          </w:p>
          <w:p>
            <w:pPr>
              <w:pStyle w:val="null3"/>
            </w:pPr>
            <w:r>
              <w:rPr/>
              <w:t>二、合同条款，投标人实质响应合同各条款。</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其他特殊资质等商务评审需求</w:t>
            </w:r>
          </w:p>
        </w:tc>
        <w:tc>
          <w:tcPr>
            <w:tcW w:type="dxa" w:w="2076"/>
          </w:tcPr>
          <w:p>
            <w:pPr>
              <w:pStyle w:val="null3"/>
              <w:jc w:val="left"/>
            </w:pPr>
            <w:r>
              <w:rPr/>
              <w:t>1、售后服务期（售后服务期由采购人使用验收合格之日起算）：售后服务由原厂提供；售后服务期间保证机器的开机率不低于95%（以一年365天计算，故障停机天数≤18天），每超出1天，售后服务期顺延2天；如涉及医院信息系统接入要求，须无条件开放设备信息端口且提供中文文档并提供技术支持。如进口产品投标，投标人须承诺在签订合同时提供国内总代理商出具的售后服务期承诺书；如国产产品投标，则须在签订合同时提供产品生产厂家出具的售后服务期承诺书。（售后服务期承诺书内容需明确指向东莞市人民医院及本次采购项目的标的产品，售后服务期与投标文件响应时间一致，并由投标人和生产厂家或者国内总代理商共同加盖公章）。若无法按要求提供，视为放弃中标。（需提供承诺函，承诺函格式见附件） 2、售后响应：收到设备出现故障的报修通知，中标人应在1小时内响应，24小时内到达采购人设备使用现场（包括节假日）进行故障处理，因天气等不可抗力因素无法按要求到现场，需要提前与采购人沟通协商。 3、交货时，货物的生产日期必须在半年内。 附件： 售后服务承诺书（进口产品） 致：东莞市人民医院 本公司参加项目名称：                    的政府采购活动，并作出以下书面承诺： 若本公司有幸中标，本公司承诺本项目售后服务期：       ，终身维修保养；在售后服务期内，售后服务由原厂提供，针对此产品产生的如维修、保养、升级等行为产生的一切费用由投标人承担；在签订合同时本公司将提供国内总代理商出具的售后服务期承诺书（承诺对象需明确指向东莞市人民医院及本采购项目标的产品，售后服务期与投标文件响应时间一致，由国内总代理商和供应商加盖公章），若无法按要求提供，视为放弃中标。如涉及医院信息系统接入要求，须无条件开放设备信息端口且提供中文文档并提供技术支持。 特此承诺！ 供应商（加盖公章）： 供应商法定代表人或受委托人（签名或盖私章）： 日       期： 售后服务承诺书（国产产品） 致：东莞市人民医院 本公司参加项目名称：                    的政府采购活动，并作出以下书面承诺： 若本公司有幸中标，本公司承诺本项目售后服务期：       ，终身维修保养；在售后服务期内，售后服务由原厂提供，针对此产品产生的如维修、保养、升级等行为产生的一切费用由投标人承担；在签订合同时我公司将提供产品生产厂家出具的售后服务期承诺书（承诺对象需明确指向东莞市人民医院及本采购项目标的产品，售后服务期与投标文件响应时间一致，由产品生产厂家和供应商加盖公章）。若无法按要求提供，视为放弃中标。如涉及医院信息系统接入要求，须无条件开放设备信息端口且提供中文文档并提供技术支持。 特此承诺！ 供应商（加盖公章）： 供应商法定代表人或受委托人（签名或盖私章）： 日       期：</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输尿管镜</w:t>
            </w:r>
          </w:p>
        </w:tc>
        <w:tc>
          <w:tcPr>
            <w:tcW w:type="dxa" w:w="831"/>
          </w:tcPr>
          <w:p>
            <w:pPr>
              <w:pStyle w:val="null3"/>
              <w:jc w:val="left"/>
            </w:pPr>
            <w:r>
              <w:rPr/>
              <w:t>套</w:t>
            </w:r>
          </w:p>
        </w:tc>
        <w:tc>
          <w:tcPr>
            <w:tcW w:type="dxa" w:w="831"/>
          </w:tcPr>
          <w:p>
            <w:pPr>
              <w:pStyle w:val="null3"/>
              <w:jc w:val="right"/>
            </w:pPr>
            <w:r>
              <w:rPr/>
              <w:t>17.00</w:t>
            </w:r>
          </w:p>
        </w:tc>
        <w:tc>
          <w:tcPr>
            <w:tcW w:type="dxa" w:w="831"/>
          </w:tcPr>
          <w:p>
            <w:pPr>
              <w:pStyle w:val="null3"/>
              <w:jc w:val="right"/>
            </w:pPr>
            <w:r>
              <w:rPr/>
              <w:t>70,000.00</w:t>
            </w:r>
          </w:p>
        </w:tc>
        <w:tc>
          <w:tcPr>
            <w:tcW w:type="dxa" w:w="831"/>
          </w:tcPr>
          <w:p>
            <w:pPr>
              <w:pStyle w:val="null3"/>
              <w:jc w:val="right"/>
            </w:pPr>
            <w:r>
              <w:rPr/>
              <w:t>1,190,000.00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小儿输尿管镜</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70,000.00</w:t>
            </w:r>
          </w:p>
        </w:tc>
        <w:tc>
          <w:tcPr>
            <w:tcW w:type="dxa" w:w="831"/>
          </w:tcPr>
          <w:p>
            <w:pPr>
              <w:pStyle w:val="null3"/>
              <w:jc w:val="right"/>
            </w:pPr>
            <w:r>
              <w:rPr/>
              <w:t>210,000.00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膀胱镜及套件</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详见附表三</w:t>
            </w:r>
          </w:p>
        </w:tc>
      </w:tr>
    </w:tbl>
    <w:p>
      <w:pPr>
        <w:pStyle w:val="null3"/>
      </w:pPr>
    </w:p>
    <w:p>
      <w:pPr>
        <w:pStyle w:val="null3"/>
      </w:pPr>
      <w:r>
        <w:rPr>
          <w:b/>
        </w:rPr>
        <w:t>附表</w:t>
      </w:r>
      <w:r>
        <w:rPr>
          <w:b/>
        </w:rPr>
        <w:t>一</w:t>
      </w:r>
      <w:r>
        <w:rPr>
          <w:b/>
        </w:rPr>
        <w:t>：</w:t>
      </w:r>
      <w:r>
        <w:rPr>
          <w:b/>
        </w:rPr>
        <w:t>输尿管镜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color w:val="000000"/>
                <w:sz w:val="22"/>
              </w:rPr>
              <w:t>注：（</w:t>
            </w:r>
            <w:r>
              <w:rPr>
                <w:b/>
                <w:color w:val="000000"/>
                <w:sz w:val="22"/>
              </w:rPr>
              <w:t>1）在《采购需求》中所提供的货物参数要求，其目的仅仅是为了使投标人更加准确地了解招标要求，不构成对投标人所报品牌的任何约束；投标人所投货物参数应不低于《采购需求》中的要求，即只要等于(或优于)要求品质和性能等技术参数要求，则视为合格。但凡标有“★”的地方均被视为重要的技术指标要求或性能要求。投标人要特别加以注意，必须对此满足并响应，否则若有一项带“★”的指标未响应或不满足，将按投标无效处理。标有“▲”的条款均为评审的重要指标，投标人若有部分“▲”条款未响应或不满足，将导致其响应性评审扣分，并不作为无效投标处理。</w:t>
            </w:r>
          </w:p>
          <w:p>
            <w:pPr>
              <w:pStyle w:val="null3"/>
            </w:pPr>
          </w:p>
          <w:p>
            <w:pPr>
              <w:pStyle w:val="null3"/>
            </w:pPr>
            <w:r>
              <w:rPr>
                <w:b/>
                <w:color w:val="000000"/>
                <w:sz w:val="22"/>
              </w:rPr>
              <w:t>一、项目名称、采购数量及预算：</w:t>
            </w:r>
          </w:p>
          <w:tbl>
            <w:tblPr>
              <w:tblBorders>
                <w:top w:val="none" w:color="000000" w:sz="4"/>
                <w:left w:val="none" w:color="000000" w:sz="4"/>
                <w:bottom w:val="none" w:color="000000" w:sz="4"/>
                <w:right w:val="none" w:color="000000" w:sz="4"/>
                <w:insideH w:val="none"/>
                <w:insideV w:val="none"/>
              </w:tblBorders>
            </w:tblPr>
            <w:tblGrid>
              <w:gridCol w:w="477"/>
              <w:gridCol w:w="1399"/>
              <w:gridCol w:w="413"/>
              <w:gridCol w:w="493"/>
              <w:gridCol w:w="857"/>
              <w:gridCol w:w="890"/>
              <w:gridCol w:w="607"/>
              <w:gridCol w:w="461"/>
            </w:tblGrid>
            <w:tr>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序号</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标的名称</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采购数量</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单位</w:t>
                  </w:r>
                </w:p>
              </w:tc>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单价最高限价（元）</w:t>
                  </w:r>
                </w:p>
              </w:tc>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总价最高限价（元）</w:t>
                  </w:r>
                </w:p>
              </w:tc>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是否允许进口产品</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备注</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输尿管镜</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17</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70,000.00</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1,190,000.00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是</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核心产品</w:t>
                  </w:r>
                </w:p>
              </w:tc>
            </w:tr>
          </w:tbl>
          <w:p>
            <w:pPr>
              <w:pStyle w:val="null3"/>
            </w:pPr>
            <w:r>
              <w:rPr>
                <w:b/>
                <w:color w:val="000000"/>
                <w:sz w:val="22"/>
              </w:rPr>
              <w:t>二、技术参数及配置需求</w:t>
            </w:r>
          </w:p>
          <w:p>
            <w:pPr>
              <w:pStyle w:val="null3"/>
            </w:pPr>
            <w:r>
              <w:rPr>
                <w:color w:val="000000"/>
                <w:sz w:val="22"/>
              </w:rPr>
              <w:t>1.</w:t>
            </w:r>
            <w:r>
              <w:rPr>
                <w:color w:val="000000"/>
                <w:sz w:val="21"/>
              </w:rPr>
              <w:t>★</w:t>
            </w:r>
            <w:r>
              <w:rPr>
                <w:color w:val="000000"/>
                <w:sz w:val="24"/>
              </w:rPr>
              <w:t>功能：用于泌尿外科手术中，对患者输尿管或肾脏疾病进行检查或诊断或治疗。（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2.</w:t>
            </w:r>
            <w:r>
              <w:rPr>
                <w:color w:val="000000"/>
                <w:sz w:val="21"/>
              </w:rPr>
              <w:t>★</w:t>
            </w:r>
            <w:r>
              <w:rPr>
                <w:color w:val="000000"/>
                <w:sz w:val="24"/>
              </w:rPr>
              <w:t>视向角：≥12°，并≤15°。（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3.▲视场角：≥90°。（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4.★有效工作长度：≥425mm；最大插入部外径：≤3.5mm；最小器械通道内径：≥1.5mm。（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5.▲有效景深：0mm～150mm（须完全覆盖此范围）。（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6.▲视场中心角分辨力：≥1.0C/(°)。（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7.▲在A标准照明体下的显色指数Ra：≥90。（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8.在D65标准照明体下的显色指数Ra：≥90。</w:t>
            </w:r>
          </w:p>
          <w:p>
            <w:pPr>
              <w:pStyle w:val="null3"/>
            </w:pPr>
            <w:r>
              <w:rPr>
                <w:color w:val="000000"/>
                <w:sz w:val="22"/>
              </w:rPr>
              <w:t>9.内窥镜经连续重复20次灭菌消毒试验后，光通量变化率：≤20%。</w:t>
            </w:r>
          </w:p>
          <w:p>
            <w:pPr>
              <w:pStyle w:val="null3"/>
            </w:pPr>
            <w:r>
              <w:rPr>
                <w:color w:val="000000"/>
                <w:sz w:val="22"/>
              </w:rPr>
              <w:t>10.在有效景深范围内检查，照明光斑应充满现场的有效尺度，边缘均匀度：≤25%。</w:t>
            </w:r>
          </w:p>
          <w:p>
            <w:pPr>
              <w:pStyle w:val="null3"/>
            </w:pPr>
            <w:r>
              <w:rPr>
                <w:color w:val="000000"/>
                <w:sz w:val="22"/>
              </w:rPr>
              <w:t>11.照明镜体光效应：≥0.5。</w:t>
            </w:r>
          </w:p>
          <w:p>
            <w:pPr>
              <w:pStyle w:val="null3"/>
            </w:pPr>
            <w:r>
              <w:rPr>
                <w:color w:val="000000"/>
                <w:sz w:val="22"/>
              </w:rPr>
              <w:t>12.综合镜体光效应：≥0.2。</w:t>
            </w:r>
          </w:p>
          <w:p>
            <w:pPr>
              <w:pStyle w:val="null3"/>
            </w:pPr>
            <w:r>
              <w:rPr>
                <w:color w:val="000000"/>
                <w:sz w:val="22"/>
              </w:rPr>
              <w:t>13.综合边缘光效应：≥0.1。</w:t>
            </w:r>
          </w:p>
          <w:p>
            <w:pPr>
              <w:pStyle w:val="null3"/>
            </w:pPr>
            <w:r>
              <w:rPr>
                <w:color w:val="000000"/>
                <w:sz w:val="22"/>
              </w:rPr>
              <w:t>14.有效光度率：≤1950cd/m2/lm。</w:t>
            </w:r>
          </w:p>
          <w:p>
            <w:pPr>
              <w:pStyle w:val="null3"/>
            </w:pPr>
            <w:r>
              <w:rPr>
                <w:color w:val="000000"/>
                <w:sz w:val="22"/>
              </w:rPr>
              <w:t>15.单位相对畸变范围|VU-Z|≤25%时，单位相对畸变一致性差≤4%（绝对差），或单位相对畸变范围25%＜|VU-Z|时，单位相对畸变一致性≤16%（相对差）。</w:t>
            </w:r>
          </w:p>
          <w:p>
            <w:pPr>
              <w:pStyle w:val="null3"/>
            </w:pPr>
            <w:r>
              <w:rPr>
                <w:color w:val="000000"/>
                <w:sz w:val="22"/>
              </w:rPr>
              <w:t>16.▲内窥镜可进行134℃高温高压灭菌。（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17.具备金属记忆，镜管自动复位功能。</w:t>
            </w:r>
          </w:p>
          <w:p>
            <w:pPr>
              <w:pStyle w:val="null3"/>
            </w:pPr>
            <w:r>
              <w:rPr>
                <w:color w:val="000000"/>
                <w:sz w:val="22"/>
              </w:rPr>
              <w:t>18.左右进出水开关可拆卸。</w:t>
            </w:r>
          </w:p>
          <w:p>
            <w:pPr>
              <w:pStyle w:val="null3"/>
            </w:pPr>
            <w:r>
              <w:rPr>
                <w:color w:val="000000"/>
                <w:sz w:val="22"/>
              </w:rPr>
              <w:t>19.内置防水减压装置。</w:t>
            </w:r>
          </w:p>
          <w:p>
            <w:pPr>
              <w:pStyle w:val="null3"/>
            </w:pPr>
            <w:r>
              <w:rPr>
                <w:color w:val="000000"/>
                <w:sz w:val="22"/>
              </w:rPr>
              <w:t>20.尾端器械通道有内置密封圈机构。</w:t>
            </w:r>
          </w:p>
          <w:p>
            <w:pPr>
              <w:pStyle w:val="null3"/>
            </w:pPr>
            <w:r>
              <w:rPr>
                <w:color w:val="000000"/>
                <w:sz w:val="22"/>
              </w:rPr>
              <w:t>21.内窥镜和连接器为一体化设计。</w:t>
            </w:r>
          </w:p>
          <w:p>
            <w:pPr>
              <w:pStyle w:val="null3"/>
            </w:pPr>
            <w:r>
              <w:rPr>
                <w:color w:val="000000"/>
                <w:sz w:val="22"/>
              </w:rPr>
              <w:t>22.★配置导光束转接头，除可与设备同品牌导光束连接以外，可通配3个或以上其他品牌的导光束。（响应，且提供承诺函并加盖投标人公章作为证明材料）</w:t>
            </w:r>
          </w:p>
          <w:p>
            <w:pPr>
              <w:pStyle w:val="null3"/>
            </w:pPr>
            <w:r>
              <w:rPr>
                <w:color w:val="000000"/>
                <w:sz w:val="22"/>
              </w:rPr>
              <w:t>23.★根据国家药品监督管理局于2017年8月31日发布的《医疗器械分类目录》及最新调整公告，所采购货物（输尿管镜）属于II类分类等级管理医疗器械。所投产品应获得监督管理部门的II类或以上分类等级的注册许可，取得监督管理部门颁发的相应的《中华人民共和国医疗器械注册证》（如有附页及附件“产品技术要求”，须一并提供）。供应商提供有效期内的《中华人民共和国医疗器械注册证》（如有附页及附件“产品技术要求”，须一并提供）。自《医疗器械分类目录》实施之日(2018年8月1日)起，如国家药品监督管理局对货物的分类管理进行调整的，请投标人提供分类调整的相关证明文件（包括公告内容及附件）。</w:t>
            </w:r>
          </w:p>
          <w:p>
            <w:pPr>
              <w:pStyle w:val="null3"/>
            </w:pPr>
            <w:r>
              <w:rPr>
                <w:color w:val="000000"/>
                <w:sz w:val="22"/>
              </w:rPr>
              <w:t>24.★售后服务期：整机3年。（响应，且提供承诺函并加盖投标人公章作为证明材料）</w:t>
            </w:r>
          </w:p>
          <w:p>
            <w:pPr>
              <w:pStyle w:val="null3"/>
            </w:pPr>
            <w:r>
              <w:rPr>
                <w:color w:val="000000"/>
                <w:sz w:val="22"/>
              </w:rPr>
              <w:t>25.★配置清单（以下为基本配置要求，为实现用户需求中功能、性能及参数的需要增加的其他配置，请投标人在本配置清单的基础上增加并填报）：</w:t>
            </w:r>
          </w:p>
          <w:tbl>
            <w:tblPr>
              <w:tblBorders>
                <w:top w:val="none" w:color="000000" w:sz="4"/>
                <w:left w:val="none" w:color="000000" w:sz="4"/>
                <w:bottom w:val="none" w:color="000000" w:sz="4"/>
                <w:right w:val="none" w:color="000000" w:sz="4"/>
                <w:insideH w:val="none"/>
                <w:insideV w:val="none"/>
              </w:tblBorders>
            </w:tblPr>
            <w:tblGrid>
              <w:gridCol w:w="737"/>
              <w:gridCol w:w="2893"/>
              <w:gridCol w:w="1104"/>
              <w:gridCol w:w="862"/>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序号</w:t>
                  </w:r>
                </w:p>
              </w:tc>
              <w:tc>
                <w:tcPr>
                  <w:tcW w:type="dxa" w:w="2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名称</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数量</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单位</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输尿管镜</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条</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薄膜阀</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170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个</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器械出入口接头</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个</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4</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清洗工具</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5</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导光束转接头</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6</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消毒篮</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个</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小儿输尿管镜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color w:val="000000"/>
                <w:sz w:val="22"/>
              </w:rPr>
              <w:t>注：（</w:t>
            </w:r>
            <w:r>
              <w:rPr>
                <w:b/>
                <w:color w:val="000000"/>
                <w:sz w:val="22"/>
              </w:rPr>
              <w:t>1）在《采购需求》中所提供的货物参数要求，其目的仅仅是为了使投标人更加准确地了解招标要求，不构成对投标人所报品牌的任何约束；投标人所投货物参数应不低于《采购需求》中的要求，即只要等于(或优于)要求品质和性能等技术参数要求，则视为合格。但凡标有“★”的地方均被视为重要的技术指标要求或性能要求。投标人要特别加以注意，必须对此满足并响应，否则若有一项带“★”的指标未响应或不满足，将按投标无效处理。标有“▲”的条款均为评审的重要指标，投标人若有部分“▲”条款未响应或不满足，将导致其响应性评审扣分，并不作为无效投标处理。</w:t>
            </w:r>
          </w:p>
          <w:p>
            <w:pPr>
              <w:pStyle w:val="null3"/>
            </w:pPr>
            <w:r>
              <w:rPr>
                <w:b/>
                <w:color w:val="000000"/>
                <w:sz w:val="22"/>
              </w:rPr>
              <w:t>一、项目名称、采购数量及预算：</w:t>
            </w:r>
          </w:p>
          <w:tbl>
            <w:tblPr>
              <w:tblBorders>
                <w:top w:val="none" w:color="000000" w:sz="4"/>
                <w:left w:val="none" w:color="000000" w:sz="4"/>
                <w:bottom w:val="none" w:color="000000" w:sz="4"/>
                <w:right w:val="none" w:color="000000" w:sz="4"/>
                <w:insideH w:val="none"/>
                <w:insideV w:val="none"/>
              </w:tblBorders>
            </w:tblPr>
            <w:tblGrid>
              <w:gridCol w:w="477"/>
              <w:gridCol w:w="1399"/>
              <w:gridCol w:w="413"/>
              <w:gridCol w:w="493"/>
              <w:gridCol w:w="857"/>
              <w:gridCol w:w="890"/>
              <w:gridCol w:w="607"/>
              <w:gridCol w:w="461"/>
            </w:tblGrid>
            <w:tr>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序号</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标的名称</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采购数量</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单位</w:t>
                  </w:r>
                </w:p>
              </w:tc>
              <w:tc>
                <w:tcPr>
                  <w:tcW w:type="dxa" w:w="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单价最高限价（元）</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总价最高限价（元）</w:t>
                  </w:r>
                </w:p>
              </w:tc>
              <w:tc>
                <w:tcPr>
                  <w:tcW w:type="dxa" w:w="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是否允许进口产品</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备注</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1-2</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小儿输尿管镜</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70,000.00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210,000.00</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是</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pPr>
            <w:r>
              <w:rPr>
                <w:b/>
                <w:color w:val="000000"/>
                <w:sz w:val="22"/>
              </w:rPr>
              <w:t>二、技术参数及配置需求</w:t>
            </w:r>
          </w:p>
          <w:p>
            <w:pPr>
              <w:pStyle w:val="null3"/>
            </w:pPr>
            <w:r>
              <w:rPr>
                <w:color w:val="000000"/>
                <w:sz w:val="22"/>
              </w:rPr>
              <w:t>1.</w:t>
            </w:r>
            <w:r>
              <w:rPr>
                <w:color w:val="000000"/>
                <w:sz w:val="21"/>
              </w:rPr>
              <w:t>★</w:t>
            </w:r>
            <w:r>
              <w:rPr>
                <w:color w:val="000000"/>
                <w:sz w:val="24"/>
              </w:rPr>
              <w:t>功能：用于泌尿外科手术中，对患者输尿管或肾脏疾病进行检查或诊断或治疗。（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2.</w:t>
            </w:r>
            <w:r>
              <w:rPr>
                <w:color w:val="000000"/>
                <w:sz w:val="21"/>
              </w:rPr>
              <w:t>★</w:t>
            </w:r>
            <w:r>
              <w:rPr>
                <w:color w:val="000000"/>
                <w:sz w:val="24"/>
              </w:rPr>
              <w:t>视向角：≥5°，并≤6°。（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3.▲视场角：≥95°。（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4.★有效工作长度：≥425mm；最大插入部外径：≤3.2mm；最小器械通道内径：≥1mm。（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5.▲有效景深：0mm～150mm（须完全覆盖此范围）。（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6.▲视场中心角分辨力：≥0.9C/(°)。（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7.▲在A标准照明体下的显色指数Ra：≥90。（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8.在D65标准照明体下的显色指数Ra：≥90。</w:t>
            </w:r>
          </w:p>
          <w:p>
            <w:pPr>
              <w:pStyle w:val="null3"/>
            </w:pPr>
            <w:r>
              <w:rPr>
                <w:color w:val="000000"/>
                <w:sz w:val="22"/>
              </w:rPr>
              <w:t>9.内窥镜经连续重复20次灭菌消毒试验后，光通量变化率：≤20%。</w:t>
            </w:r>
          </w:p>
          <w:p>
            <w:pPr>
              <w:pStyle w:val="null3"/>
            </w:pPr>
            <w:r>
              <w:rPr>
                <w:color w:val="000000"/>
                <w:sz w:val="22"/>
              </w:rPr>
              <w:t>10.在有效景深范围内检查，照明光斑应充满现场的有效尺度，边缘均匀度：≤25%。</w:t>
            </w:r>
          </w:p>
          <w:p>
            <w:pPr>
              <w:pStyle w:val="null3"/>
            </w:pPr>
            <w:r>
              <w:rPr>
                <w:color w:val="000000"/>
                <w:sz w:val="22"/>
              </w:rPr>
              <w:t>11.照明镜体光效应：≥0.5。</w:t>
            </w:r>
          </w:p>
          <w:p>
            <w:pPr>
              <w:pStyle w:val="null3"/>
            </w:pPr>
            <w:r>
              <w:rPr>
                <w:color w:val="000000"/>
                <w:sz w:val="22"/>
              </w:rPr>
              <w:t>12.综合镜体光效应：≥0.2。</w:t>
            </w:r>
          </w:p>
          <w:p>
            <w:pPr>
              <w:pStyle w:val="null3"/>
            </w:pPr>
            <w:r>
              <w:rPr>
                <w:color w:val="000000"/>
                <w:sz w:val="22"/>
              </w:rPr>
              <w:t>13.综合边缘光效应：≥0.05。</w:t>
            </w:r>
          </w:p>
          <w:p>
            <w:pPr>
              <w:pStyle w:val="null3"/>
            </w:pPr>
            <w:r>
              <w:rPr>
                <w:color w:val="000000"/>
                <w:sz w:val="22"/>
              </w:rPr>
              <w:t>14.▲有效光度率：≤1200cd/m2/lm。（响应，且提供承诺函并加盖投标人公章作为证明材料）</w:t>
            </w:r>
          </w:p>
          <w:p>
            <w:pPr>
              <w:pStyle w:val="null3"/>
            </w:pPr>
            <w:r>
              <w:rPr>
                <w:color w:val="000000"/>
                <w:sz w:val="22"/>
              </w:rPr>
              <w:t>15.单位相对畸变范围|VU-Z|≤25%时，单位相对畸变一致性差≤4%（绝对差），或单位相对畸变范围25%＜|VU-Z|时，单位相对畸变一致性≤16%（相对差）。</w:t>
            </w:r>
          </w:p>
          <w:p>
            <w:pPr>
              <w:pStyle w:val="null3"/>
            </w:pPr>
            <w:r>
              <w:rPr>
                <w:color w:val="000000"/>
                <w:sz w:val="22"/>
              </w:rPr>
              <w:t>16.▲内窥镜可进行134℃高温高压灭菌。（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17.具备金属记忆，镜管自动复位功能。</w:t>
            </w:r>
          </w:p>
          <w:p>
            <w:pPr>
              <w:pStyle w:val="null3"/>
            </w:pPr>
            <w:r>
              <w:rPr>
                <w:color w:val="000000"/>
                <w:sz w:val="22"/>
              </w:rPr>
              <w:t>18.左右进出水开关可拆卸。</w:t>
            </w:r>
          </w:p>
          <w:p>
            <w:pPr>
              <w:pStyle w:val="null3"/>
            </w:pPr>
            <w:r>
              <w:rPr>
                <w:color w:val="000000"/>
                <w:sz w:val="22"/>
              </w:rPr>
              <w:t>19.内置防水减压装置。</w:t>
            </w:r>
          </w:p>
          <w:p>
            <w:pPr>
              <w:pStyle w:val="null3"/>
            </w:pPr>
            <w:r>
              <w:rPr>
                <w:color w:val="000000"/>
                <w:sz w:val="22"/>
              </w:rPr>
              <w:t>20.尾端器械通道有内置密封圈机构。</w:t>
            </w:r>
          </w:p>
          <w:p>
            <w:pPr>
              <w:pStyle w:val="null3"/>
            </w:pPr>
            <w:r>
              <w:rPr>
                <w:color w:val="000000"/>
                <w:sz w:val="22"/>
              </w:rPr>
              <w:t>21.内窥镜和连接器为一体化设计。</w:t>
            </w:r>
          </w:p>
          <w:p>
            <w:pPr>
              <w:pStyle w:val="null3"/>
            </w:pPr>
            <w:r>
              <w:rPr>
                <w:color w:val="000000"/>
                <w:sz w:val="22"/>
              </w:rPr>
              <w:t>22.★配置导光束转接头，除可与设备同品牌导光束连接以外，可通配3个或以上其他品牌的导光束。（响应，且提供承诺函并加盖投标人公章作为证明材料）</w:t>
            </w:r>
          </w:p>
          <w:p>
            <w:pPr>
              <w:pStyle w:val="null3"/>
            </w:pPr>
            <w:r>
              <w:rPr>
                <w:color w:val="000000"/>
                <w:sz w:val="22"/>
              </w:rPr>
              <w:t>23.★根据国家药品监督管理局于2017年8月31日发布的《医疗器械分类目录》及最新调整公告，所采购货物属于II类分类等级管理医疗器械。所投产品应获得监督管理部门的II类或以上分类等级的注册许可，取得监督管理部门颁发的相应的《中华人民共和国医疗器械注册证》（如有附页及附件“产品技术要求”，须一并提供）。供应商提供有效期内的《中华人民共和国医疗器械注册证》（如有附页及附件“产品技术要求”，须一并提供）。自《医疗器械分类目录》实施之日(2018年8月1日)起，如国家药品监督管理局对货物的分类管理进行调整的，请投标人提供分类调整的相关证明文件（包括公告内容及附件）。</w:t>
            </w:r>
          </w:p>
          <w:p>
            <w:pPr>
              <w:pStyle w:val="null3"/>
            </w:pPr>
            <w:r>
              <w:rPr>
                <w:color w:val="000000"/>
                <w:sz w:val="22"/>
              </w:rPr>
              <w:t>24.★售后服务期：整机3年。（响应，且提供承诺函并加盖投标人公章作为证明材料）</w:t>
            </w:r>
          </w:p>
          <w:p>
            <w:pPr>
              <w:pStyle w:val="null3"/>
            </w:pPr>
            <w:r>
              <w:rPr>
                <w:color w:val="000000"/>
                <w:sz w:val="22"/>
              </w:rPr>
              <w:t>25.★配置清单（以下为基本配置要求，为实现用户需求中功能、性能及参数的需要增加的其他配置，请投标人在本配置清单的基础上增加并填报）：</w:t>
            </w:r>
          </w:p>
          <w:tbl>
            <w:tblPr>
              <w:tblBorders>
                <w:top w:val="none" w:color="000000" w:sz="4"/>
                <w:left w:val="none" w:color="000000" w:sz="4"/>
                <w:bottom w:val="none" w:color="000000" w:sz="4"/>
                <w:right w:val="none" w:color="000000" w:sz="4"/>
                <w:insideH w:val="none"/>
                <w:insideV w:val="none"/>
              </w:tblBorders>
            </w:tblPr>
            <w:tblGrid>
              <w:gridCol w:w="737"/>
              <w:gridCol w:w="2879"/>
              <w:gridCol w:w="1118"/>
              <w:gridCol w:w="862"/>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序号</w:t>
                  </w:r>
                </w:p>
              </w:tc>
              <w:tc>
                <w:tcPr>
                  <w:tcW w:type="dxa" w:w="2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名称</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数量</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单位</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输尿管镜</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条</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薄膜阀</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个</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器械出入口接头</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个</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4</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清洗工具</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5</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导光束转接头</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6</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消毒篮</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个</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膀胱镜及套件</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color w:val="000000"/>
                <w:sz w:val="22"/>
              </w:rPr>
              <w:t>注：（</w:t>
            </w:r>
            <w:r>
              <w:rPr>
                <w:b/>
                <w:color w:val="000000"/>
                <w:sz w:val="22"/>
              </w:rPr>
              <w:t>1）在《采购需求》中所提供的货物参数要求，其目的仅仅是为了使投标人更加准确地了解招标要求，不构成对投标人所报品牌的任何约束；投标人所投货物参数应不低于《采购需求》中的要求，即只要等于(或优于)要求品质和性能等技术参数要求，则视为合格。但凡标有“★”的地方均被视为重要的技术指标要求或性能要求。投标人要特别加以注意，必须对此满足并响应，否则若有一项带“★”的指标未响应或不满足，将按投标无效处理。标有“▲”的条款均为评审的重要指标，投标人若有部分“▲”条款未响应或不满足，将导致其响应性评审扣分，并不作为无效投标处理。</w:t>
            </w:r>
          </w:p>
          <w:p>
            <w:pPr>
              <w:pStyle w:val="null3"/>
            </w:pPr>
            <w:r>
              <w:rPr>
                <w:b/>
                <w:color w:val="000000"/>
                <w:sz w:val="22"/>
              </w:rPr>
              <w:t>一、项目名称、采购数量及预算：</w:t>
            </w:r>
          </w:p>
          <w:tbl>
            <w:tblPr>
              <w:tblBorders>
                <w:top w:val="none" w:color="000000" w:sz="4"/>
                <w:left w:val="none" w:color="000000" w:sz="4"/>
                <w:bottom w:val="none" w:color="000000" w:sz="4"/>
                <w:right w:val="none" w:color="000000" w:sz="4"/>
                <w:insideH w:val="none"/>
                <w:insideV w:val="none"/>
              </w:tblBorders>
            </w:tblPr>
            <w:tblGrid>
              <w:gridCol w:w="477"/>
              <w:gridCol w:w="1399"/>
              <w:gridCol w:w="413"/>
              <w:gridCol w:w="493"/>
              <w:gridCol w:w="857"/>
              <w:gridCol w:w="890"/>
              <w:gridCol w:w="607"/>
              <w:gridCol w:w="461"/>
            </w:tblGrid>
            <w:tr>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序号</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标的名称</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采购数量</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单位</w:t>
                  </w:r>
                </w:p>
              </w:tc>
              <w:tc>
                <w:tcPr>
                  <w:tcW w:type="dxa" w:w="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单价最高限价（元）</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总价最高限价（元）</w:t>
                  </w:r>
                </w:p>
              </w:tc>
              <w:tc>
                <w:tcPr>
                  <w:tcW w:type="dxa" w:w="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是否允许进口产品</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备注</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膀胱镜及套件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批</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900,000.00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900,000.00</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是</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pPr>
            <w:r>
              <w:rPr>
                <w:b/>
                <w:color w:val="000000"/>
                <w:sz w:val="22"/>
              </w:rPr>
              <w:t>二、具体分项采购数量</w:t>
            </w:r>
            <w:r>
              <w:rPr>
                <w:b/>
                <w:color w:val="000000"/>
                <w:sz w:val="22"/>
              </w:rPr>
              <w:t>及预算如下</w:t>
            </w:r>
            <w:r>
              <w:rPr>
                <w:color w:val="000000"/>
                <w:sz w:val="22"/>
              </w:rPr>
              <w:t>（投标人需进行分项报价，且</w:t>
            </w:r>
            <w:r>
              <w:rPr>
                <w:color w:val="000000"/>
                <w:sz w:val="22"/>
              </w:rPr>
              <w:t>分项报价不得高于相应分项</w:t>
            </w:r>
            <w:r>
              <w:rPr>
                <w:color w:val="000000"/>
                <w:sz w:val="22"/>
              </w:rPr>
              <w:t>单价最高限价</w:t>
            </w:r>
            <w:r>
              <w:rPr>
                <w:color w:val="000000"/>
                <w:sz w:val="22"/>
              </w:rPr>
              <w:t>，否则将视为无效报价）</w:t>
            </w:r>
            <w:r>
              <w:rPr>
                <w:b/>
                <w:color w:val="000000"/>
                <w:sz w:val="22"/>
              </w:rPr>
              <w:t>：</w:t>
            </w:r>
          </w:p>
          <w:tbl>
            <w:tblPr>
              <w:tblBorders>
                <w:top w:val="none" w:color="000000" w:sz="4"/>
                <w:left w:val="none" w:color="000000" w:sz="4"/>
                <w:bottom w:val="none" w:color="000000" w:sz="4"/>
                <w:right w:val="none" w:color="000000" w:sz="4"/>
                <w:insideH w:val="none"/>
                <w:insideV w:val="none"/>
              </w:tblBorders>
            </w:tblPr>
            <w:tblGrid>
              <w:gridCol w:w="480"/>
              <w:gridCol w:w="892"/>
              <w:gridCol w:w="1604"/>
              <w:gridCol w:w="421"/>
              <w:gridCol w:w="535"/>
              <w:gridCol w:w="815"/>
              <w:gridCol w:w="848"/>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序号</w:t>
                  </w:r>
                </w:p>
              </w:tc>
              <w:tc>
                <w:tcPr>
                  <w:tcW w:type="dxa" w:w="249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标的名称</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采购数量</w:t>
                  </w:r>
                </w:p>
              </w:tc>
              <w:tc>
                <w:tcPr>
                  <w:tcW w:type="dxa" w:w="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单位</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分项单价最高限价（元）</w:t>
                  </w: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分项总价最高限价（元）</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1-3</w:t>
                  </w:r>
                </w:p>
              </w:tc>
              <w:tc>
                <w:tcPr>
                  <w:tcW w:type="dxa" w:w="8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膀胱镜及套件</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0°膀胱镜及套件</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7</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60,000.00</w:t>
                  </w: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420,000.00</w:t>
                  </w:r>
                </w:p>
              </w:tc>
            </w:tr>
            <w:tr>
              <w:tc>
                <w:tcPr>
                  <w:tcW w:type="dxa" w:w="480"/>
                  <w:vMerge/>
                  <w:tcBorders>
                    <w:top w:val="none" w:color="000000" w:sz="4"/>
                    <w:left w:val="single" w:color="000000" w:sz="4"/>
                    <w:bottom w:val="single" w:color="000000" w:sz="4"/>
                    <w:right w:val="single" w:color="000000" w:sz="4"/>
                  </w:tcBorders>
                </w:tcPr>
                <w:p/>
              </w:tc>
              <w:tc>
                <w:tcPr>
                  <w:tcW w:type="dxa" w:w="892"/>
                  <w:vMerge/>
                  <w:tcBorders>
                    <w:top w:val="none" w:color="000000" w:sz="4"/>
                    <w:left w:val="none" w:color="000000" w:sz="4"/>
                    <w:bottom w:val="single" w:color="000000" w:sz="4"/>
                    <w:right w:val="single" w:color="000000" w:sz="4"/>
                  </w:tcBorders>
                </w:tcP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30°膀胱镜及套件</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5</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60,000.00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300,000.00</w:t>
                  </w:r>
                </w:p>
              </w:tc>
            </w:tr>
            <w:tr>
              <w:tc>
                <w:tcPr>
                  <w:tcW w:type="dxa" w:w="480"/>
                  <w:vMerge/>
                  <w:tcBorders>
                    <w:top w:val="none" w:color="000000" w:sz="4"/>
                    <w:left w:val="single" w:color="000000" w:sz="4"/>
                    <w:bottom w:val="single" w:color="000000" w:sz="4"/>
                    <w:right w:val="single" w:color="000000" w:sz="4"/>
                  </w:tcBorders>
                </w:tcPr>
                <w:p/>
              </w:tc>
              <w:tc>
                <w:tcPr>
                  <w:tcW w:type="dxa" w:w="892"/>
                  <w:vMerge/>
                  <w:tcBorders>
                    <w:top w:val="none" w:color="000000" w:sz="4"/>
                    <w:left w:val="none" w:color="000000" w:sz="4"/>
                    <w:bottom w:val="single" w:color="000000" w:sz="4"/>
                    <w:right w:val="single" w:color="000000" w:sz="4"/>
                  </w:tcBorders>
                </w:tcP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70°膀胱镜及套件</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60,000.00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180,000.00</w:t>
                  </w:r>
                </w:p>
              </w:tc>
            </w:tr>
          </w:tbl>
          <w:p>
            <w:pPr>
              <w:pStyle w:val="null3"/>
            </w:pPr>
            <w:r>
              <w:rPr>
                <w:b/>
                <w:color w:val="000000"/>
                <w:sz w:val="22"/>
              </w:rPr>
              <w:t>三、技术参数及配置需求</w:t>
            </w:r>
          </w:p>
          <w:p>
            <w:pPr>
              <w:pStyle w:val="null3"/>
            </w:pPr>
            <w:r>
              <w:rPr>
                <w:color w:val="000000"/>
                <w:sz w:val="22"/>
              </w:rPr>
              <w:t>1.功能：用于泌尿外科手术中，对患者膀胱进行成像。</w:t>
            </w:r>
          </w:p>
          <w:p>
            <w:pPr>
              <w:pStyle w:val="null3"/>
            </w:pPr>
            <w:r>
              <w:rPr>
                <w:color w:val="000000"/>
                <w:sz w:val="22"/>
              </w:rPr>
              <w:t>2.★视场角：（1）0°膀胱镜的视场角≥55°；（2）30°膀胱镜的视场角≥65°；（3）70°膀胱镜的视场角≥90°。（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3.★有效工作长度：≥300mm；最大插入部外径：≤4mm。（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4.▲有效景深：0mm～150mm（须完全覆盖此范围）。（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5.▲视场中心角分辨力：≥5.5C/(°)。（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6.在A标准照明体下的显色指数Ra：≥60。</w:t>
            </w:r>
          </w:p>
          <w:p>
            <w:pPr>
              <w:pStyle w:val="null3"/>
            </w:pPr>
            <w:r>
              <w:rPr>
                <w:color w:val="000000"/>
                <w:sz w:val="22"/>
              </w:rPr>
              <w:t>7.▲在D65标准照明体下的显色指数Ra：≥90。（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8.内窥镜经连续重复20次灭菌消毒试验后，光通量变化率：≤20%。</w:t>
            </w:r>
          </w:p>
          <w:p>
            <w:pPr>
              <w:pStyle w:val="null3"/>
            </w:pPr>
            <w:r>
              <w:rPr>
                <w:color w:val="000000"/>
                <w:sz w:val="22"/>
              </w:rPr>
              <w:t>9.在有效景深范围内检查，照明光斑应充满现场的有效尺度，边缘均匀度：≤25%。</w:t>
            </w:r>
          </w:p>
          <w:p>
            <w:pPr>
              <w:pStyle w:val="null3"/>
            </w:pPr>
            <w:r>
              <w:rPr>
                <w:color w:val="000000"/>
                <w:sz w:val="22"/>
              </w:rPr>
              <w:t>10.</w:t>
            </w:r>
            <w:r>
              <w:rPr>
                <w:color w:val="000000"/>
                <w:sz w:val="24"/>
              </w:rPr>
              <w:t>有效光度率：≤1300cd/m2/lm。（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11.单位相对畸变范围|VU-Z|≤25%时，单位相对畸变一致性差≤4%（绝对差），或单位相对畸变范围25%＜|VU-Z|时，单位相对畸变一致性≤16%（相对差）。</w:t>
            </w:r>
          </w:p>
          <w:p>
            <w:pPr>
              <w:pStyle w:val="null3"/>
            </w:pPr>
            <w:r>
              <w:rPr>
                <w:color w:val="000000"/>
                <w:sz w:val="22"/>
              </w:rPr>
              <w:t>12.▲膀胱镜、镜鞘、连接器可进行134℃高温高压灭菌。（提供证明材料，包括：所投设备注册或备案时提交的技术要求文件，或注册检验报告，或产品说明书，或彩页作为证明材料，并在证明材料上标记具体位置，且所提供证明材料必须清晰可见）</w:t>
            </w:r>
          </w:p>
          <w:p>
            <w:pPr>
              <w:pStyle w:val="null3"/>
            </w:pPr>
            <w:r>
              <w:rPr>
                <w:color w:val="000000"/>
                <w:sz w:val="22"/>
              </w:rPr>
              <w:t>13.膀胱镜外壳材质：钛合金。</w:t>
            </w:r>
          </w:p>
          <w:p>
            <w:pPr>
              <w:pStyle w:val="null3"/>
            </w:pPr>
            <w:r>
              <w:rPr>
                <w:color w:val="000000"/>
                <w:sz w:val="22"/>
              </w:rPr>
              <w:t>14.镜鞘含闭孔器，具备自动锁扣；</w:t>
            </w:r>
          </w:p>
          <w:p>
            <w:pPr>
              <w:pStyle w:val="null3"/>
            </w:pPr>
            <w:r>
              <w:rPr>
                <w:color w:val="000000"/>
                <w:sz w:val="22"/>
              </w:rPr>
              <w:t>15.连接器具备器械管道，可容纳10Fr器械使用。</w:t>
            </w:r>
          </w:p>
          <w:p>
            <w:pPr>
              <w:pStyle w:val="null3"/>
            </w:pPr>
            <w:r>
              <w:rPr>
                <w:color w:val="000000"/>
                <w:sz w:val="22"/>
              </w:rPr>
              <w:t>16.★配置导光束转接头，除可与设备同品牌导光束连接以外，可通配3个或以上其他品牌的导光束。（响应，且提供承诺函并加盖投标人公章作为证明材料）</w:t>
            </w:r>
          </w:p>
          <w:p>
            <w:pPr>
              <w:pStyle w:val="null3"/>
            </w:pPr>
            <w:r>
              <w:rPr>
                <w:color w:val="000000"/>
                <w:sz w:val="22"/>
              </w:rPr>
              <w:t>17.★根据国家药品监督管理局于2017年8月31日发布的《医疗器械分类目录》及最新调整公告，所采购货物属于II类分类等级管理医疗器械。所投产品应获得监督管理部门的II类或以上分类等级的注册许可，取得监督管理部门颁发的相应的《中华人民共和国医疗器械注册证》（如有附页及附件“产品技术要求”，须一并提供）。供应商提供有效期内的《中华人民共和国医疗器械注册证》（如有附页及附件“产品技术要求”，须一并提供）。自《医疗器械分类目录》实施之日(2018年8月1日)起，如国家药品监督管理局对货物的分类管理进行调整的，请投标人提供分类调整的相关证明文件（包括公告内容及附件）。</w:t>
            </w:r>
          </w:p>
          <w:p>
            <w:pPr>
              <w:pStyle w:val="null3"/>
            </w:pPr>
            <w:r>
              <w:rPr>
                <w:color w:val="000000"/>
                <w:sz w:val="22"/>
              </w:rPr>
              <w:t>18.★售后服务期：整机5年。（响应，且提供承诺函并加盖投标人公章作为证明材料）</w:t>
            </w:r>
          </w:p>
          <w:p>
            <w:pPr>
              <w:pStyle w:val="null3"/>
            </w:pPr>
            <w:r>
              <w:rPr>
                <w:color w:val="000000"/>
                <w:sz w:val="22"/>
              </w:rPr>
              <w:t>19.★配置清单（以下为基本配置要求，为实现用户需求中功能、性能及参数的需要增加的其他配置，请投标人在本配置清单的基础上增加并填报）：</w:t>
            </w:r>
          </w:p>
          <w:tbl>
            <w:tblPr>
              <w:tblBorders>
                <w:top w:val="none" w:color="000000" w:sz="4"/>
                <w:left w:val="none" w:color="000000" w:sz="4"/>
                <w:bottom w:val="none" w:color="000000" w:sz="4"/>
                <w:right w:val="none" w:color="000000" w:sz="4"/>
                <w:insideH w:val="none"/>
                <w:insideV w:val="none"/>
              </w:tblBorders>
            </w:tblPr>
            <w:tblGrid>
              <w:gridCol w:w="737"/>
              <w:gridCol w:w="2893"/>
              <w:gridCol w:w="1104"/>
              <w:gridCol w:w="862"/>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序号</w:t>
                  </w:r>
                </w:p>
              </w:tc>
              <w:tc>
                <w:tcPr>
                  <w:tcW w:type="dxa" w:w="2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名称</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数量</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单位</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0°膀胱镜及套件</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1.1</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0°膀胱镜</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条</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1.2</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镜鞘和闭孔器（尺寸按需配置）</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1.3</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连接器（含器械通道）</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1.4</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导光束转接头</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1.5</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清洗工具</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1.6</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消毒盒</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个</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30°膀胱镜及套件</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2.1</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30°膀胱镜</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条</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2.2</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镜鞘和闭孔器（尺寸按需配置）</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2.3</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连接器（含器械通道）</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2.4</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导光束转接头</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2.5</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清洗工具</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2.6</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消毒盒</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个</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70°膀胱镜及套件</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3.1</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70°膀胱镜</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条</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3.2</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镜鞘和闭孔器（尺寸按需配置）</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3.3</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连接器（含器械通道）</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3.4</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导光束转接头</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3.5</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清洗工具</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3.6</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消毒盒</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个</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1.采购代理机构：本项目是指和盛咨询（广东）有限公司，负责整个采购活动的组织，依法负责编制和发布招标文件，对招标文件拥有最终的解释权，不以任何身份出任评标委员会成员。</w:t>
      </w:r>
    </w:p>
    <w:p>
      <w:pPr>
        <w:pStyle w:val="null3"/>
        <w:ind w:firstLine="480"/>
      </w:pPr>
      <w:r>
        <w:rPr/>
        <w:t>2.采购人：本项目是指</w:t>
      </w:r>
      <w:r>
        <w:rPr/>
        <w:t>东莞市人民医院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采购包1：保证金人民币：40,000.00元整。</w:t>
            </w:r>
          </w:p>
          <w:p>
            <w:pPr>
              <w:pStyle w:val="null3"/>
            </w:pPr>
            <w:r>
              <w:rPr/>
              <w:t>开户单位：</w:t>
            </w:r>
            <w:r>
              <w:rPr/>
              <w:t>和盛咨询（广东）有限公司</w:t>
            </w:r>
          </w:p>
          <w:p>
            <w:pPr>
              <w:pStyle w:val="null3"/>
            </w:pPr>
            <w:r>
              <w:rPr/>
              <w:t>开户账号：</w:t>
            </w:r>
            <w:r>
              <w:rPr/>
              <w:t>310010190010071860</w:t>
            </w:r>
          </w:p>
          <w:p>
            <w:pPr>
              <w:pStyle w:val="null3"/>
            </w:pPr>
            <w:r>
              <w:rPr/>
              <w:t>开户银行：</w:t>
            </w:r>
            <w:r>
              <w:rPr/>
              <w:t>东莞农村商业银行股份有限公司东联支行</w:t>
            </w:r>
          </w:p>
          <w:p>
            <w:pPr>
              <w:pStyle w:val="null3"/>
            </w:pPr>
            <w:r>
              <w:rPr/>
              <w:t>支票提交方式：</w:t>
            </w:r>
            <w:r>
              <w:rPr/>
              <w:t>电子开启前邮寄或现场提交至采购代理机构处（如有）</w:t>
            </w:r>
          </w:p>
          <w:p>
            <w:pPr>
              <w:pStyle w:val="null3"/>
            </w:pPr>
            <w:r>
              <w:rPr/>
              <w:t>汇票、本票提交方式：</w:t>
            </w:r>
            <w:r>
              <w:rPr/>
              <w:t>电子开启前邮寄或现场提交至采购代理机构处（如有）</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采购机构代理服务收费标准：中标服务费根据国家计委[计价格[2002]1980号]文和国家发改委[发改价格[2011]534号]文的收费标准80%收取，按差额定率累进法计算，以中标人中标总金额作为收费的计算依据。</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1）开标程序温馨提示，本项目采用远程电子开标，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 （2）纸质投标文件提交注意事项，纸质投标文件可在电子开启前邮寄或现场提交至采购代理机构处（地址：广东省东莞市南城街道元美东路6号301室；联系人：林小姐；电话：0769－22889228）。</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和盛咨询（广东）有限公司</w:t>
      </w:r>
      <w:r>
        <w:rPr/>
        <w:t>代收。具体操作要求详见</w:t>
      </w:r>
      <w:r>
        <w:rPr/>
        <w:t>和盛咨询（广东）有限公司</w:t>
      </w:r>
      <w:r>
        <w:rPr/>
        <w:t>有关指引，递交事宜请自行咨询</w:t>
      </w:r>
      <w:r>
        <w:rPr/>
        <w:t>和盛咨询（广东）有限公司</w:t>
      </w:r>
      <w:r>
        <w:rPr/>
        <w:t>；请各投标人在投标文件递交截止时间前按须知前附表规定的金额递交至</w:t>
      </w:r>
      <w:r>
        <w:rPr/>
        <w:t>和盛咨询（广东）有限公司</w:t>
      </w:r>
      <w:r>
        <w:rPr/>
        <w:t>，到账情况以开标时</w:t>
      </w:r>
      <w:r>
        <w:rPr/>
        <w:t>和盛咨询（广东）有限公司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林小姐</w:t>
      </w:r>
    </w:p>
    <w:p>
      <w:pPr>
        <w:pStyle w:val="null3"/>
        <w:ind w:firstLine="480"/>
      </w:pPr>
      <w:r>
        <w:rPr/>
        <w:t>电话：</w:t>
      </w:r>
      <w:r>
        <w:rPr/>
        <w:t>0769－22889228</w:t>
      </w:r>
    </w:p>
    <w:p>
      <w:pPr>
        <w:pStyle w:val="null3"/>
        <w:ind w:firstLine="480"/>
      </w:pPr>
      <w:r>
        <w:rPr/>
        <w:t>传真：</w:t>
      </w:r>
      <w:r>
        <w:rPr/>
        <w:t>/</w:t>
      </w:r>
    </w:p>
    <w:p>
      <w:pPr>
        <w:pStyle w:val="null3"/>
        <w:ind w:firstLine="480"/>
      </w:pPr>
      <w:r>
        <w:rPr/>
        <w:t>邮箱：</w:t>
      </w:r>
      <w:r>
        <w:rPr/>
        <w:t>806178432@qq.com</w:t>
      </w:r>
    </w:p>
    <w:p>
      <w:pPr>
        <w:pStyle w:val="null3"/>
        <w:ind w:firstLine="480"/>
      </w:pPr>
      <w:r>
        <w:rPr/>
        <w:t>地址：</w:t>
      </w:r>
      <w:r>
        <w:rPr/>
        <w:t>广东省东莞市南城街道元美东路6号301室</w:t>
      </w:r>
    </w:p>
    <w:p>
      <w:pPr>
        <w:pStyle w:val="null3"/>
        <w:ind w:firstLine="480"/>
      </w:pPr>
      <w:r>
        <w:rPr/>
        <w:t>邮编：</w:t>
      </w:r>
      <w:r>
        <w:rPr/>
        <w:t>523000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采购包1(输尿管镜、膀胱镜及套件)：综合评分法,是指投标文件满足招标文件全部实质性要求，且按照评审因素的量化指标评审得分最高的投标人为中标候选人的评标方法。（最低报价不是中标的唯一依据。）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和盛咨询（广东）有限公司</w:t>
      </w:r>
      <w:r>
        <w:rPr/>
        <w:t>统一对外发布。</w:t>
      </w:r>
    </w:p>
    <w:p>
      <w:pPr>
        <w:pStyle w:val="null3"/>
        <w:ind w:firstLine="480"/>
      </w:pPr>
      <w:r>
        <w:rPr/>
        <w:t>（2）对</w:t>
      </w:r>
      <w:r>
        <w:rPr/>
        <w:t>和盛咨询（广东）有限公司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采购包1（输尿管镜、膀胱镜及套件）：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采购包1（输尿管镜、膀胱镜及套件）：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提供投标截止日前6个月内任意1个月依法缴纳税收和社会保障资金的相关材料，或提供《资格条件承诺函》（格式详见项目概况附件内容）。如依法免税或不需要缴纳社会保障资金的，提供相应证明材料。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提供2022年度财务状况报告或基本开户行出具的资信证明或提供《资格条件承诺函》（格式详见项目概况附件内容）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按投标（响应）文件格式填报设备及专业技术能力情况，或提供《资格条件承诺函》（格式详见项目概况附件内容）。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参照投标（报价）函相关承诺格式内容，或提供《资格条件承诺函》（格式详见项目概况附件内容）。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应具有有效的且与所投项目相适应的医疗器械生产许可或经营许可，即：①如投标人为所投产品的生产企业：所投产品为第二、三类医疗器械，提供监督管理部门签发的有效的《医疗器械生产许可证》复印件（如国家另有规定，则适用其规定）；②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本项目不属于专门面向中小企业采购的项目，需落实政府采购政策为：促进中小企业发展政策、支持监狱企业发展政策、支持残疾人福利性单位发展政策、采购节能产品、环境标志产品相关政策等。</w:t>
            </w:r>
          </w:p>
        </w:tc>
      </w:tr>
    </w:tbl>
    <w:p>
      <w:pPr>
        <w:pStyle w:val="null3"/>
        <w:ind w:firstLine="480"/>
      </w:pPr>
      <w:r>
        <w:rPr/>
        <w:t>表二符合性审查表：</w:t>
      </w:r>
    </w:p>
    <w:p>
      <w:pPr>
        <w:pStyle w:val="null3"/>
      </w:pPr>
    </w:p>
    <w:p>
      <w:pPr>
        <w:pStyle w:val="null3"/>
      </w:pPr>
      <w:r>
        <w:rPr/>
        <w:t>采购包1（输尿管镜、膀胱镜及套件）：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投标保证金</w:t>
            </w:r>
          </w:p>
        </w:tc>
        <w:tc>
          <w:tcPr>
            <w:tcW w:type="dxa" w:w="4238"/>
          </w:tcPr>
          <w:p>
            <w:pPr>
              <w:pStyle w:val="null3"/>
            </w:pPr>
            <w:r>
              <w:rPr/>
              <w:t>投标人按招标文件要求提交投标保证金，评审结果为通过。</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投标报价未超出采购预算，评审结果为通过。</w:t>
            </w:r>
          </w:p>
        </w:tc>
      </w:tr>
      <w:tr>
        <w:tc>
          <w:tcPr>
            <w:tcW w:type="dxa" w:w="890"/>
          </w:tcPr>
          <w:p>
            <w:pPr>
              <w:pStyle w:val="null3"/>
            </w:pPr>
            <w:r>
              <w:rPr/>
              <w:t>3</w:t>
            </w:r>
          </w:p>
        </w:tc>
        <w:tc>
          <w:tcPr>
            <w:tcW w:type="dxa" w:w="3178"/>
          </w:tcPr>
          <w:p>
            <w:pPr>
              <w:pStyle w:val="null3"/>
            </w:pPr>
            <w:r>
              <w:rPr/>
              <w:t>“★”号要求</w:t>
            </w:r>
          </w:p>
        </w:tc>
        <w:tc>
          <w:tcPr>
            <w:tcW w:type="dxa" w:w="4238"/>
          </w:tcPr>
          <w:p>
            <w:pPr>
              <w:pStyle w:val="null3"/>
            </w:pPr>
            <w:r>
              <w:rPr/>
              <w:t>投标文件符合招标文件中带“★”号要求的内容，评审结果为通过。</w:t>
            </w:r>
          </w:p>
        </w:tc>
      </w:tr>
      <w:tr>
        <w:tc>
          <w:tcPr>
            <w:tcW w:type="dxa" w:w="890"/>
          </w:tcPr>
          <w:p>
            <w:pPr>
              <w:pStyle w:val="null3"/>
            </w:pPr>
            <w:r>
              <w:rPr/>
              <w:t>4</w:t>
            </w:r>
          </w:p>
        </w:tc>
        <w:tc>
          <w:tcPr>
            <w:tcW w:type="dxa" w:w="3178"/>
          </w:tcPr>
          <w:p>
            <w:pPr>
              <w:pStyle w:val="null3"/>
            </w:pPr>
            <w:r>
              <w:rPr/>
              <w:t>投标文件的签署盖章</w:t>
            </w:r>
          </w:p>
        </w:tc>
        <w:tc>
          <w:tcPr>
            <w:tcW w:type="dxa" w:w="4238"/>
          </w:tcPr>
          <w:p>
            <w:pPr>
              <w:pStyle w:val="null3"/>
            </w:pPr>
            <w:r>
              <w:rPr/>
              <w:t>投标文件按招标文件要求制作签署盖章的，评审结果为通过。</w:t>
            </w:r>
          </w:p>
        </w:tc>
      </w:tr>
      <w:tr>
        <w:tc>
          <w:tcPr>
            <w:tcW w:type="dxa" w:w="890"/>
          </w:tcPr>
          <w:p>
            <w:pPr>
              <w:pStyle w:val="null3"/>
            </w:pPr>
            <w:r>
              <w:rPr/>
              <w:t>5</w:t>
            </w:r>
          </w:p>
        </w:tc>
        <w:tc>
          <w:tcPr>
            <w:tcW w:type="dxa" w:w="3178"/>
          </w:tcPr>
          <w:p>
            <w:pPr>
              <w:pStyle w:val="null3"/>
            </w:pPr>
            <w:r>
              <w:rPr/>
              <w:t>投标有效期、项目标的提供的时间及地点</w:t>
            </w:r>
          </w:p>
        </w:tc>
        <w:tc>
          <w:tcPr>
            <w:tcW w:type="dxa" w:w="4238"/>
          </w:tcPr>
          <w:p>
            <w:pPr>
              <w:pStyle w:val="null3"/>
            </w:pPr>
            <w:r>
              <w:rPr/>
              <w:t>投标有效期、项目标的提供时间及地点符合招标文件的要求，评审结果为通过。</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投标文件不含有采购人不能接受的附加条件，评审结果为通过。</w:t>
            </w:r>
          </w:p>
        </w:tc>
      </w:tr>
      <w:tr>
        <w:tc>
          <w:tcPr>
            <w:tcW w:type="dxa" w:w="890"/>
          </w:tcPr>
          <w:p>
            <w:pPr>
              <w:pStyle w:val="null3"/>
            </w:pPr>
            <w:r>
              <w:rPr/>
              <w:t>7</w:t>
            </w:r>
          </w:p>
        </w:tc>
        <w:tc>
          <w:tcPr>
            <w:tcW w:type="dxa" w:w="3178"/>
          </w:tcPr>
          <w:p>
            <w:pPr>
              <w:pStyle w:val="null3"/>
            </w:pPr>
            <w:r>
              <w:rPr/>
              <w:t>投标方案</w:t>
            </w:r>
          </w:p>
        </w:tc>
        <w:tc>
          <w:tcPr>
            <w:tcW w:type="dxa" w:w="4238"/>
          </w:tcPr>
          <w:p>
            <w:pPr>
              <w:pStyle w:val="null3"/>
            </w:pPr>
            <w:r>
              <w:rPr/>
              <w:t>投标报价是固定值且投标方案是唯一方案，评审结果为通过。</w:t>
            </w:r>
          </w:p>
        </w:tc>
      </w:tr>
      <w:tr>
        <w:tc>
          <w:tcPr>
            <w:tcW w:type="dxa" w:w="890"/>
          </w:tcPr>
          <w:p>
            <w:pPr>
              <w:pStyle w:val="null3"/>
            </w:pPr>
            <w:r>
              <w:rPr/>
              <w:t>8</w:t>
            </w:r>
          </w:p>
        </w:tc>
        <w:tc>
          <w:tcPr>
            <w:tcW w:type="dxa" w:w="3178"/>
          </w:tcPr>
          <w:p>
            <w:pPr>
              <w:pStyle w:val="null3"/>
            </w:pPr>
            <w:r>
              <w:rPr/>
              <w:t>其他投标无效情形</w:t>
            </w:r>
          </w:p>
        </w:tc>
        <w:tc>
          <w:tcPr>
            <w:tcW w:type="dxa" w:w="4238"/>
          </w:tcPr>
          <w:p>
            <w:pPr>
              <w:pStyle w:val="null3"/>
            </w:pPr>
            <w:r>
              <w:rPr/>
              <w:t>投标文件不存在法律、法规和招标文件中规定的其他投标无效情形，评审结果为通过。</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采购包1(输尿管镜、膀胱镜及套件):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tcPr>
          <w:p>
            <w:pPr>
              <w:pStyle w:val="null3"/>
              <w:jc w:val="center"/>
            </w:pPr>
            <w:r>
              <w:rPr/>
              <w:t>技术部分</w:t>
            </w:r>
          </w:p>
        </w:tc>
        <w:tc>
          <w:tcPr>
            <w:tcW w:type="dxa" w:w="2307"/>
          </w:tcPr>
          <w:p>
            <w:pPr>
              <w:pStyle w:val="null3"/>
              <w:jc w:val="left"/>
            </w:pPr>
            <w:r>
              <w:rPr/>
              <w:t>技术参数的响应情况 (60.0分)</w:t>
            </w:r>
            <w:r>
              <w:rPr/>
              <w:t>，（等次分值选择：</w:t>
            </w:r>
            <w:r>
              <w:rPr/>
              <w:t>0.0;</w:t>
            </w:r>
            <w:r>
              <w:rPr/>
              <w:t>4.0;</w:t>
            </w:r>
            <w:r>
              <w:rPr/>
              <w:t>8.0;</w:t>
            </w:r>
            <w:r>
              <w:rPr/>
              <w:t>12.0;</w:t>
            </w:r>
            <w:r>
              <w:rPr/>
              <w:t>16.0;</w:t>
            </w:r>
            <w:r>
              <w:rPr/>
              <w:t>20.0;</w:t>
            </w:r>
            <w:r>
              <w:rPr/>
              <w:t>24.0;</w:t>
            </w:r>
            <w:r>
              <w:rPr/>
              <w:t>28.0;</w:t>
            </w:r>
            <w:r>
              <w:rPr/>
              <w:t>32.0;</w:t>
            </w:r>
            <w:r>
              <w:rPr/>
              <w:t>36.0;</w:t>
            </w:r>
            <w:r>
              <w:rPr/>
              <w:t>40.0;</w:t>
            </w:r>
            <w:r>
              <w:rPr/>
              <w:t>44.0;</w:t>
            </w:r>
            <w:r>
              <w:rPr/>
              <w:t>48.0;</w:t>
            </w:r>
            <w:r>
              <w:rPr/>
              <w:t>52.0;</w:t>
            </w:r>
            <w:r>
              <w:rPr/>
              <w:t>56.0;</w:t>
            </w:r>
            <w:r>
              <w:rPr/>
              <w:t>60.0;</w:t>
            </w:r>
            <w:r>
              <w:rPr/>
              <w:t>）</w:t>
            </w:r>
          </w:p>
        </w:tc>
        <w:tc>
          <w:tcPr>
            <w:tcW w:type="dxa" w:w="5076"/>
          </w:tcPr>
          <w:p>
            <w:pPr>
              <w:pStyle w:val="null3"/>
              <w:jc w:val="left"/>
            </w:pPr>
            <w:r>
              <w:rPr/>
              <w:t>对采购需求的响应程度，包括需求理解深度、对技术参数的响应程度进行评分，每有一项“▲”参数不满足的，每项扣4分，扣完为止。 1.采购需求要求提供证明材料的，需按照具体条款要求提供，否则不得分。 2.本项目“▲”条款合计15个。</w:t>
            </w:r>
          </w:p>
        </w:tc>
      </w:tr>
      <w:tr>
        <w:tc>
          <w:tcPr>
            <w:tcW w:type="dxa" w:w="922"/>
            <w:gridSpan w:val="2"/>
            <w:vMerge w:val="restart"/>
          </w:tcPr>
          <w:p>
            <w:pPr>
              <w:pStyle w:val="null3"/>
              <w:jc w:val="center"/>
            </w:pPr>
            <w:r>
              <w:rPr/>
              <w:t>商务部分</w:t>
            </w:r>
          </w:p>
        </w:tc>
        <w:tc>
          <w:tcPr>
            <w:tcW w:type="dxa" w:w="2307"/>
          </w:tcPr>
          <w:p>
            <w:pPr>
              <w:pStyle w:val="null3"/>
              <w:jc w:val="left"/>
            </w:pPr>
            <w:r>
              <w:rPr/>
              <w:t>业绩 (4.0分)</w:t>
            </w:r>
            <w:r>
              <w:rPr/>
              <w:t>，（等次分值选择：</w:t>
            </w:r>
            <w:r>
              <w:rPr/>
              <w:t>0.0;</w:t>
            </w:r>
            <w:r>
              <w:rPr/>
              <w:t>1.0;</w:t>
            </w:r>
            <w:r>
              <w:rPr/>
              <w:t>2.0;</w:t>
            </w:r>
            <w:r>
              <w:rPr/>
              <w:t>3.0;</w:t>
            </w:r>
            <w:r>
              <w:rPr/>
              <w:t>4.0;</w:t>
            </w:r>
            <w:r>
              <w:rPr/>
              <w:t>）</w:t>
            </w:r>
          </w:p>
        </w:tc>
        <w:tc>
          <w:tcPr>
            <w:tcW w:type="dxa" w:w="5076"/>
          </w:tcPr>
          <w:p>
            <w:pPr>
              <w:pStyle w:val="null3"/>
              <w:jc w:val="left"/>
            </w:pPr>
            <w:r>
              <w:rPr/>
              <w:t>投标人提供自本公司成立以来，投标人作为供应商具有的同类医疗设备项目（输尿管镜或膀胱镜）业绩，同时提供：①采购合同复印件，并加盖投标人公章；②相应的发票复印件，并加盖投标人公章。每个业绩得1分，序号①和②二者缺一的，该业绩不得分。 上述资料，必须清晰可辨；本项满分为4分。</w:t>
            </w:r>
          </w:p>
        </w:tc>
      </w:tr>
      <w:tr>
        <w:tc>
          <w:tcPr>
            <w:tcW w:type="dxa" w:w="922"/>
            <w:gridSpan w:val="2"/>
            <w:vMerge/>
          </w:tcPr>
          <w:p/>
        </w:tc>
        <w:tc>
          <w:tcPr>
            <w:tcW w:type="dxa" w:w="2307"/>
          </w:tcPr>
          <w:p>
            <w:pPr>
              <w:pStyle w:val="null3"/>
              <w:jc w:val="left"/>
            </w:pPr>
            <w:r>
              <w:rPr/>
              <w:t>故障响应 (2.0分)</w:t>
            </w:r>
            <w:r>
              <w:rPr/>
              <w:t>，（等次分值选择：</w:t>
            </w:r>
            <w:r>
              <w:rPr/>
              <w:t>0.0;</w:t>
            </w:r>
            <w:r>
              <w:rPr/>
              <w:t>2.0;</w:t>
            </w:r>
            <w:r>
              <w:rPr/>
              <w:t>）</w:t>
            </w:r>
          </w:p>
        </w:tc>
        <w:tc>
          <w:tcPr>
            <w:tcW w:type="dxa" w:w="5076"/>
          </w:tcPr>
          <w:p>
            <w:pPr>
              <w:pStyle w:val="null3"/>
              <w:jc w:val="left"/>
            </w:pPr>
            <w:r>
              <w:rPr/>
              <w:t>承诺出现故障后预计72小时内无法修复的，提供优于或同档的备用设备，得2分； 提供承诺函并加盖投标人公章,不承诺不得分。</w:t>
            </w:r>
          </w:p>
        </w:tc>
      </w:tr>
      <w:tr>
        <w:tc>
          <w:tcPr>
            <w:tcW w:type="dxa" w:w="922"/>
            <w:gridSpan w:val="2"/>
            <w:vMerge/>
          </w:tcPr>
          <w:p/>
        </w:tc>
        <w:tc>
          <w:tcPr>
            <w:tcW w:type="dxa" w:w="2307"/>
          </w:tcPr>
          <w:p>
            <w:pPr>
              <w:pStyle w:val="null3"/>
              <w:jc w:val="left"/>
            </w:pPr>
            <w:r>
              <w:rPr/>
              <w:t>售后服务维保次数 (2.0分)</w:t>
            </w:r>
            <w:r>
              <w:rPr/>
              <w:t>，（等次分值选择：</w:t>
            </w:r>
            <w:r>
              <w:rPr/>
              <w:t>0.0;</w:t>
            </w:r>
            <w:r>
              <w:rPr/>
              <w:t>1.0;</w:t>
            </w:r>
            <w:r>
              <w:rPr/>
              <w:t>2.0;</w:t>
            </w:r>
            <w:r>
              <w:rPr/>
              <w:t>）</w:t>
            </w:r>
          </w:p>
        </w:tc>
        <w:tc>
          <w:tcPr>
            <w:tcW w:type="dxa" w:w="5076"/>
          </w:tcPr>
          <w:p>
            <w:pPr>
              <w:pStyle w:val="null3"/>
              <w:jc w:val="left"/>
            </w:pPr>
            <w:r>
              <w:rPr/>
              <w:t>1.在售后服务期内，一年提供4次或以上设备维护保养并有详细报告和记录的，得2分；（提供承诺函并加盖投标人公章） 2.在售后服务期内，一年提供3次设备维护保养并有详细报告和记录的，得1分；（提供承诺函并加盖投标人公章） 3.在售后服务期内，一年提供少于3次设备维护保养的，不得分。</w:t>
            </w:r>
          </w:p>
        </w:tc>
      </w:tr>
      <w:tr>
        <w:tc>
          <w:tcPr>
            <w:tcW w:type="dxa" w:w="922"/>
            <w:gridSpan w:val="2"/>
            <w:vMerge/>
          </w:tcPr>
          <w:p/>
        </w:tc>
        <w:tc>
          <w:tcPr>
            <w:tcW w:type="dxa" w:w="2307"/>
          </w:tcPr>
          <w:p>
            <w:pPr>
              <w:pStyle w:val="null3"/>
              <w:jc w:val="left"/>
            </w:pPr>
            <w:r>
              <w:rPr/>
              <w:t>售后服务方案完整性 (2.0分)</w:t>
            </w:r>
            <w:r>
              <w:rPr/>
              <w:t>，（等次分值选择：</w:t>
            </w:r>
            <w:r>
              <w:rPr/>
              <w:t>0.0;</w:t>
            </w:r>
            <w:r>
              <w:rPr/>
              <w:t>2.0;</w:t>
            </w:r>
            <w:r>
              <w:rPr/>
              <w:t>）</w:t>
            </w:r>
          </w:p>
        </w:tc>
        <w:tc>
          <w:tcPr>
            <w:tcW w:type="dxa" w:w="5076"/>
          </w:tcPr>
          <w:p>
            <w:pPr>
              <w:pStyle w:val="null3"/>
              <w:jc w:val="left"/>
            </w:pPr>
            <w:r>
              <w:rPr/>
              <w:t>根据项目特点编制售后服务方案，内容包括但不限于：项目送货安装调试环节的实施进度安排、售后服务包括培训和维修维护保养的响应时间、售后服务及维修技术人员的资质和技能、故障维修应急预案、售后维护保养方案内涵及质量、维修维护工作清单及报告质量、日常保养和使用培训安排等方面编制售后服务方案。对该方案进行综合评价： 1.售后服务方案表述完整并涵盖上述事项，得2分； 2.售后服务方案不完整，得0分。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color w:val="000000"/>
          <w:sz w:val="36"/>
        </w:rPr>
        <w:t>东莞市人民医院</w:t>
      </w:r>
      <w:r>
        <w:rPr>
          <w:b/>
          <w:color w:val="000000"/>
          <w:sz w:val="36"/>
        </w:rPr>
        <w:t xml:space="preserve"> </w:t>
      </w:r>
      <w:r>
        <w:rPr>
          <w:b/>
          <w:color w:val="000000"/>
          <w:sz w:val="36"/>
        </w:rPr>
        <w:t>采购合同</w:t>
      </w:r>
    </w:p>
    <w:p>
      <w:pPr>
        <w:pStyle w:val="null3"/>
        <w:ind w:firstLine="480"/>
        <w:jc w:val="center"/>
      </w:pPr>
    </w:p>
    <w:p>
      <w:pPr>
        <w:pStyle w:val="null3"/>
      </w:pPr>
      <w:r>
        <w:rPr>
          <w:color w:val="000000"/>
          <w:sz w:val="22"/>
        </w:rPr>
        <w:t>甲方：</w:t>
      </w:r>
      <w:r>
        <w:rPr>
          <w:color w:val="000000"/>
          <w:sz w:val="22"/>
        </w:rPr>
        <w:t>东莞市人民医院</w:t>
      </w:r>
      <w:r>
        <w:rPr>
          <w:color w:val="000000"/>
          <w:sz w:val="22"/>
        </w:rPr>
        <w:t xml:space="preserve">                                             </w:t>
      </w:r>
      <w:r>
        <w:rPr>
          <w:color w:val="000000"/>
          <w:sz w:val="22"/>
        </w:rPr>
        <w:t>合同编号：</w:t>
      </w:r>
    </w:p>
    <w:p>
      <w:pPr>
        <w:pStyle w:val="null3"/>
      </w:pPr>
      <w:r>
        <w:rPr>
          <w:color w:val="000000"/>
          <w:sz w:val="22"/>
        </w:rPr>
        <w:t>乙方：</w:t>
      </w:r>
      <w:r>
        <w:rPr>
          <w:color w:val="000000"/>
          <w:sz w:val="22"/>
        </w:rPr>
        <w:t xml:space="preserve">                                                          </w:t>
      </w:r>
      <w:r>
        <w:rPr>
          <w:color w:val="000000"/>
          <w:sz w:val="22"/>
        </w:rPr>
        <w:t>签约地点：东莞市人民医院</w:t>
      </w:r>
    </w:p>
    <w:p>
      <w:pPr>
        <w:pStyle w:val="null3"/>
      </w:pPr>
      <w:r>
        <w:rPr>
          <w:color w:val="000000"/>
          <w:sz w:val="22"/>
        </w:rPr>
        <w:t>根据采购编号为</w:t>
      </w:r>
      <w:r>
        <w:rPr>
          <w:color w:val="000000"/>
          <w:sz w:val="22"/>
        </w:rPr>
        <w:t>XXXXXXX的采购文件，甲乙双方协商一致，签订本合同。</w:t>
      </w:r>
    </w:p>
    <w:p>
      <w:pPr>
        <w:pStyle w:val="null3"/>
      </w:pPr>
      <w:r>
        <w:rPr>
          <w:color w:val="000000"/>
          <w:sz w:val="22"/>
        </w:rPr>
        <w:t>一、合同设备</w:t>
      </w:r>
    </w:p>
    <w:p>
      <w:pPr>
        <w:pStyle w:val="null3"/>
        <w:ind w:firstLine="420"/>
      </w:pPr>
      <w:r>
        <w:rPr>
          <w:color w:val="000000"/>
          <w:sz w:val="22"/>
        </w:rPr>
        <w:t>乙方负责向甲方供应下表中所列产品及负责安装调试。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685"/>
        <w:gridCol w:w="2005"/>
        <w:gridCol w:w="1203"/>
        <w:gridCol w:w="1203"/>
        <w:gridCol w:w="935"/>
        <w:gridCol w:w="1067"/>
        <w:gridCol w:w="1206"/>
      </w:tblGrid>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序号</w:t>
            </w:r>
          </w:p>
        </w:tc>
        <w:tc>
          <w:tcPr>
            <w:tcW w:type="dxa" w:w="2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货物名称</w:t>
            </w:r>
          </w:p>
        </w:tc>
        <w:tc>
          <w:tcPr>
            <w:tcW w:type="dxa" w:w="1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品牌型号</w:t>
            </w:r>
          </w:p>
        </w:tc>
        <w:tc>
          <w:tcPr>
            <w:tcW w:type="dxa" w:w="1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原厂商及原产地</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数量（台）</w:t>
            </w:r>
          </w:p>
        </w:tc>
        <w:tc>
          <w:tcPr>
            <w:tcW w:type="dxa" w:w="1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单价（元）</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总价</w:t>
            </w:r>
          </w:p>
          <w:p>
            <w:pPr>
              <w:pStyle w:val="null3"/>
              <w:ind w:firstLine="380"/>
              <w:jc w:val="center"/>
            </w:pPr>
            <w:r>
              <w:rPr>
                <w:color w:val="000000"/>
                <w:sz w:val="22"/>
              </w:rPr>
              <w:t>（元）</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color w:val="000000"/>
                <w:sz w:val="22"/>
              </w:rPr>
              <w:t>合计</w:t>
            </w:r>
          </w:p>
        </w:tc>
        <w:tc>
          <w:tcPr>
            <w:tcW w:type="dxa" w:w="7619"/>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right="-60" w:firstLine="440"/>
      </w:pPr>
    </w:p>
    <w:p>
      <w:pPr>
        <w:pStyle w:val="null3"/>
        <w:ind w:right="-60" w:firstLine="440"/>
      </w:pPr>
      <w:r>
        <w:rPr>
          <w:color w:val="000000"/>
          <w:sz w:val="22"/>
        </w:rPr>
        <w:t>合同总额包含但不限于运至合同指定地点的货物、搬运费、运输费、卸装费、保险费、培训费、安装调试费、验收、人力成本、税金等完成本采购内容所需的一切费用。本合同执行期间合同总金额不变。</w:t>
      </w:r>
    </w:p>
    <w:p>
      <w:pPr>
        <w:pStyle w:val="null3"/>
        <w:ind w:right="540" w:firstLine="480"/>
      </w:pPr>
    </w:p>
    <w:p>
      <w:pPr>
        <w:pStyle w:val="null3"/>
        <w:ind w:right="540" w:firstLine="480"/>
      </w:pPr>
      <w:r>
        <w:rPr>
          <w:color w:val="000000"/>
          <w:sz w:val="22"/>
        </w:rPr>
        <w:t>二、合同组成</w:t>
      </w:r>
    </w:p>
    <w:p>
      <w:pPr>
        <w:pStyle w:val="null3"/>
        <w:ind w:right="-60" w:firstLine="440"/>
      </w:pPr>
      <w:r>
        <w:rPr>
          <w:color w:val="000000"/>
          <w:sz w:val="22"/>
        </w:rPr>
        <w:t>详细价格、技术说明及其他有关合同设备的特定信息由合同附件说明。合同文件组成包括但不限于以下资料：（</w:t>
      </w:r>
      <w:r>
        <w:rPr>
          <w:color w:val="000000"/>
          <w:sz w:val="22"/>
        </w:rPr>
        <w:t>1）本合同书和合同附件；（2）中标通知书（或成交通知书）、招标文件（或竞价文件或竞争性磋商文件，含澄清内容）、投标文件（或响应文件，含澄清通知）或院内招标采购招（议）标记录表、项目购置前期调研表、调研公告等技术参数和供应商响应文件及公司资质等所有资料；（3）在合同订立及履行过程中形成的与合同有关的文件等。合同文件组成部分与本合同有冲突的，以本合同为准。</w:t>
      </w:r>
    </w:p>
    <w:p>
      <w:pPr>
        <w:pStyle w:val="null3"/>
        <w:ind w:right="540" w:firstLine="480"/>
      </w:pPr>
    </w:p>
    <w:p>
      <w:pPr>
        <w:pStyle w:val="null3"/>
        <w:ind w:right="540" w:firstLine="480"/>
      </w:pPr>
      <w:r>
        <w:rPr>
          <w:color w:val="000000"/>
          <w:sz w:val="22"/>
        </w:rPr>
        <w:t>三、设备要求：</w:t>
      </w:r>
    </w:p>
    <w:p>
      <w:pPr>
        <w:pStyle w:val="null3"/>
        <w:ind w:firstLine="440"/>
      </w:pPr>
      <w:r>
        <w:rPr>
          <w:color w:val="000000"/>
          <w:sz w:val="22"/>
        </w:rPr>
        <w:t>1.货物为原制造商制造的全新产品，整机无污染，无侵权行为、表面无划损、无任何缺陷隐患，在中国境内可依常规安全合法使用。</w:t>
      </w:r>
    </w:p>
    <w:p>
      <w:pPr>
        <w:pStyle w:val="null3"/>
        <w:ind w:firstLine="440"/>
      </w:pPr>
      <w:r>
        <w:rPr>
          <w:color w:val="000000"/>
          <w:sz w:val="22"/>
        </w:rPr>
        <w:t>2.交付验收标准依次序对照适用标准为：①符合中华人民共和国国家安全质量标准、环保标准或行业标准；②符合甲方认可的合理最佳配置、参数及各项要求；③货物来源国官方标准。</w:t>
      </w:r>
    </w:p>
    <w:p>
      <w:pPr>
        <w:pStyle w:val="null3"/>
        <w:ind w:firstLine="440"/>
      </w:pPr>
      <w:r>
        <w:rPr>
          <w:color w:val="000000"/>
          <w:sz w:val="22"/>
        </w:rPr>
        <w:t>3.进口产品必须具备原产地证明和商检局的检验证明及合法进货渠道证明（如有适用）。</w:t>
      </w:r>
    </w:p>
    <w:p>
      <w:pPr>
        <w:pStyle w:val="null3"/>
        <w:ind w:firstLine="440"/>
      </w:pPr>
      <w:r>
        <w:rPr>
          <w:color w:val="000000"/>
          <w:sz w:val="22"/>
        </w:rPr>
        <w:t>4.货物为原厂商未启封全新包装，具出厂合格证，序列号、包装箱号与出厂批号一致，并可追索查阅。</w:t>
      </w:r>
    </w:p>
    <w:p>
      <w:pPr>
        <w:pStyle w:val="null3"/>
        <w:ind w:firstLine="440"/>
      </w:pPr>
      <w:r>
        <w:rPr>
          <w:color w:val="000000"/>
          <w:sz w:val="22"/>
        </w:rPr>
        <w:t>5.乙方应将关键主机设备的用户手册、保修手册、有关单证资料及配备件、随机工具等交付给甲方，使用操作及安全须知等重要资料应附有中文说明。</w:t>
      </w:r>
    </w:p>
    <w:p>
      <w:pPr>
        <w:pStyle w:val="null3"/>
        <w:ind w:firstLine="440"/>
      </w:pPr>
      <w:r>
        <w:rPr>
          <w:color w:val="000000"/>
          <w:sz w:val="22"/>
        </w:rPr>
        <w:t>6.特别要求：交货时要求乙方提供产品说明书，同时甲方有权要求乙方对产品的合法供货渠道进行说明，经核实如乙方提供非法渠道的商品，视为欺诈，为维护甲方合法权益，乙方要承担商品价值双倍的赔偿；同时，依据现行的国家法律法规追究其他责任，并连带追究所投产品制造商的责任。</w:t>
      </w:r>
    </w:p>
    <w:p>
      <w:pPr>
        <w:pStyle w:val="null3"/>
        <w:ind w:firstLine="440"/>
      </w:pPr>
      <w:r>
        <w:rPr>
          <w:color w:val="000000"/>
          <w:sz w:val="22"/>
        </w:rPr>
        <w:t>7.交货时，货物的生产日期在半年内。</w:t>
      </w:r>
    </w:p>
    <w:p>
      <w:pPr>
        <w:pStyle w:val="null3"/>
        <w:ind w:firstLine="440"/>
      </w:pPr>
    </w:p>
    <w:p>
      <w:pPr>
        <w:pStyle w:val="null3"/>
        <w:ind w:right="540" w:firstLine="480"/>
      </w:pPr>
    </w:p>
    <w:p>
      <w:pPr>
        <w:pStyle w:val="null3"/>
      </w:pPr>
      <w:r>
        <w:rPr>
          <w:color w:val="000000"/>
          <w:sz w:val="22"/>
        </w:rPr>
        <w:t>四、履约保证金或履约保函要求：（按采购需求要求）</w:t>
      </w:r>
    </w:p>
    <w:p>
      <w:pPr>
        <w:pStyle w:val="null3"/>
      </w:pPr>
    </w:p>
    <w:p>
      <w:pPr>
        <w:pStyle w:val="null3"/>
      </w:pPr>
      <w:r>
        <w:rPr>
          <w:color w:val="000000"/>
          <w:sz w:val="22"/>
        </w:rPr>
        <w:t>五、交货时间：在签订合同后</w:t>
      </w:r>
      <w:r>
        <w:rPr>
          <w:color w:val="000000"/>
          <w:sz w:val="22"/>
        </w:rPr>
        <w:t>90个自然日交货并完成安装。</w:t>
      </w:r>
    </w:p>
    <w:p>
      <w:pPr>
        <w:pStyle w:val="null3"/>
      </w:pPr>
    </w:p>
    <w:p>
      <w:pPr>
        <w:pStyle w:val="null3"/>
      </w:pPr>
      <w:r>
        <w:rPr>
          <w:color w:val="000000"/>
          <w:sz w:val="22"/>
        </w:rPr>
        <w:t>六、交货地点：东莞市人民医院指定地点。</w:t>
      </w:r>
    </w:p>
    <w:p>
      <w:pPr>
        <w:pStyle w:val="null3"/>
      </w:pPr>
    </w:p>
    <w:p>
      <w:pPr>
        <w:pStyle w:val="null3"/>
      </w:pPr>
      <w:r>
        <w:rPr>
          <w:color w:val="000000"/>
          <w:sz w:val="22"/>
        </w:rPr>
        <w:t>七、付款方式：（按采购需求要求）</w:t>
      </w:r>
    </w:p>
    <w:p>
      <w:pPr>
        <w:pStyle w:val="null3"/>
      </w:pPr>
    </w:p>
    <w:p>
      <w:pPr>
        <w:pStyle w:val="null3"/>
      </w:pPr>
      <w:r>
        <w:rPr>
          <w:color w:val="000000"/>
          <w:sz w:val="22"/>
        </w:rPr>
        <w:t>八、包装、保险及发运、保管要求等</w:t>
      </w:r>
    </w:p>
    <w:p>
      <w:pPr>
        <w:pStyle w:val="null3"/>
        <w:ind w:right="75" w:firstLine="440"/>
      </w:pPr>
      <w:r>
        <w:rPr>
          <w:color w:val="000000"/>
          <w:sz w:val="22"/>
        </w:rPr>
        <w:t>1.设备材料的包装必须是制造商原厂包装，其包装均应有良好的防湿、防锈、防潮、防雨、防腐及防碰撞的措施。凡由于包装不良造成的损失和由此产生的费用均由乙方承担。</w:t>
      </w:r>
    </w:p>
    <w:p>
      <w:pPr>
        <w:pStyle w:val="null3"/>
        <w:ind w:right="75" w:firstLine="440"/>
      </w:pPr>
      <w:r>
        <w:rPr>
          <w:color w:val="000000"/>
          <w:sz w:val="22"/>
        </w:rPr>
        <w:t>2.乙方负责将设备材料货到现场过程中的全部运输，包括装卸车、货物现场的搬运。</w:t>
      </w:r>
    </w:p>
    <w:p>
      <w:pPr>
        <w:pStyle w:val="null3"/>
        <w:ind w:right="75" w:firstLine="440"/>
      </w:pPr>
      <w:r>
        <w:rPr>
          <w:color w:val="000000"/>
          <w:sz w:val="22"/>
        </w:rPr>
        <w:t>3.各种设备必须提供装箱清单，按装箱清单验收货物。</w:t>
      </w:r>
    </w:p>
    <w:p>
      <w:pPr>
        <w:pStyle w:val="null3"/>
        <w:ind w:right="75" w:firstLine="440"/>
      </w:pPr>
      <w:r>
        <w:rPr>
          <w:color w:val="000000"/>
          <w:sz w:val="22"/>
        </w:rPr>
        <w:t>4.货物在系统安装调试验收合格前的保险由乙方负责，乙方负责其派出的现场服务人员人身意外保险。</w:t>
      </w:r>
    </w:p>
    <w:p>
      <w:pPr>
        <w:pStyle w:val="null3"/>
        <w:ind w:right="75" w:firstLine="440"/>
      </w:pPr>
      <w:r>
        <w:rPr>
          <w:color w:val="000000"/>
          <w:sz w:val="22"/>
        </w:rPr>
        <w:t>5.设备至甲方指定的使用现场的包装、保险及发运等环节和费用均由乙方负责。</w:t>
      </w:r>
    </w:p>
    <w:p>
      <w:pPr>
        <w:pStyle w:val="null3"/>
      </w:pPr>
    </w:p>
    <w:p>
      <w:pPr>
        <w:pStyle w:val="null3"/>
      </w:pPr>
      <w:r>
        <w:rPr>
          <w:color w:val="000000"/>
          <w:sz w:val="22"/>
        </w:rPr>
        <w:t>九、安装调试：</w:t>
      </w:r>
    </w:p>
    <w:p>
      <w:pPr>
        <w:pStyle w:val="null3"/>
        <w:ind w:right="75" w:firstLine="440"/>
      </w:pPr>
      <w:r>
        <w:rPr>
          <w:color w:val="000000"/>
          <w:sz w:val="22"/>
        </w:rPr>
        <w:t>1.乙方需根据甲方实际情况对产品进行安装调试，所有费用全部由乙方负责。</w:t>
      </w:r>
    </w:p>
    <w:p>
      <w:pPr>
        <w:pStyle w:val="null3"/>
        <w:ind w:right="75" w:firstLine="440"/>
      </w:pPr>
      <w:r>
        <w:rPr>
          <w:color w:val="000000"/>
          <w:sz w:val="22"/>
        </w:rPr>
        <w:t>2.乙方安装时须对各安装场地内的其他设备、设施有良好的保护措施。</w:t>
      </w:r>
    </w:p>
    <w:p>
      <w:pPr>
        <w:pStyle w:val="null3"/>
        <w:ind w:right="75" w:firstLine="440"/>
      </w:pPr>
      <w:r>
        <w:rPr>
          <w:color w:val="000000"/>
          <w:sz w:val="22"/>
        </w:rPr>
        <w:t>3.乙方在施工中要遵守安全操作规程，把安全施工放在第一位，由于乙方原因出现任何人员伤亡事故由乙方负全部责任。</w:t>
      </w:r>
    </w:p>
    <w:p>
      <w:pPr>
        <w:pStyle w:val="null3"/>
        <w:ind w:right="75" w:firstLine="440"/>
      </w:pPr>
      <w:r>
        <w:rPr>
          <w:color w:val="000000"/>
          <w:sz w:val="22"/>
        </w:rPr>
        <w:t>4.乙方在设备的安装、调试、验收完毕后即进行现场培训直至甲方基本掌握使用操作、维护保养技术。</w:t>
      </w:r>
    </w:p>
    <w:p>
      <w:pPr>
        <w:pStyle w:val="null3"/>
        <w:ind w:right="75" w:firstLine="440"/>
      </w:pPr>
      <w:r>
        <w:rPr>
          <w:color w:val="000000"/>
          <w:sz w:val="22"/>
        </w:rPr>
        <w:t>4.1专门培训：乙方就设备的安装、检验、调试、使用和维护等培训甲方不少于3名技术人员，直到甲方受训人员全部掌握运用操作、维护保养技术，并能达到正确检修、维护、排除一般故障为止。</w:t>
      </w:r>
    </w:p>
    <w:p>
      <w:pPr>
        <w:pStyle w:val="null3"/>
        <w:ind w:right="75" w:firstLine="440"/>
      </w:pPr>
      <w:r>
        <w:rPr>
          <w:color w:val="000000"/>
          <w:sz w:val="22"/>
        </w:rPr>
        <w:t>4.2培训方式：技术培训、操作培训。</w:t>
      </w:r>
    </w:p>
    <w:p>
      <w:pPr>
        <w:pStyle w:val="null3"/>
        <w:ind w:right="75" w:firstLine="440"/>
      </w:pPr>
      <w:r>
        <w:rPr>
          <w:color w:val="000000"/>
          <w:sz w:val="22"/>
        </w:rPr>
        <w:t>4.3培训人员、地点和时间：受训人员数量由甲方确定，培训地点和时间由双方商定。</w:t>
      </w:r>
    </w:p>
    <w:p>
      <w:pPr>
        <w:pStyle w:val="null3"/>
        <w:ind w:right="75" w:firstLine="440"/>
      </w:pPr>
      <w:r>
        <w:rPr>
          <w:color w:val="000000"/>
          <w:sz w:val="22"/>
        </w:rPr>
        <w:t>5.若甲方要求乙方延迟交货的，应提前5天书面通知乙方。</w:t>
      </w:r>
    </w:p>
    <w:p>
      <w:pPr>
        <w:pStyle w:val="null3"/>
      </w:pPr>
    </w:p>
    <w:p>
      <w:pPr>
        <w:pStyle w:val="null3"/>
      </w:pPr>
      <w:r>
        <w:rPr>
          <w:color w:val="000000"/>
          <w:sz w:val="22"/>
        </w:rPr>
        <w:t>十、验收</w:t>
      </w:r>
    </w:p>
    <w:p>
      <w:pPr>
        <w:pStyle w:val="null3"/>
        <w:ind w:right="75" w:firstLine="440"/>
      </w:pPr>
      <w:r>
        <w:rPr>
          <w:color w:val="000000"/>
          <w:sz w:val="22"/>
        </w:rPr>
        <w:t>1.验收应在甲乙双方共同参加下进行，依据制定的方案及招标文件进行验收，并按国家有关规定、规范进行。</w:t>
      </w:r>
    </w:p>
    <w:p>
      <w:pPr>
        <w:pStyle w:val="null3"/>
        <w:ind w:right="75" w:firstLine="440"/>
      </w:pPr>
      <w:r>
        <w:rPr>
          <w:color w:val="000000"/>
          <w:sz w:val="22"/>
        </w:rPr>
        <w:t>2.甲方组织项目验收小组按国家有关规定、规范进行验收，必要时邀请相关专业人员或机构参与验收。</w:t>
      </w:r>
    </w:p>
    <w:p>
      <w:pPr>
        <w:pStyle w:val="null3"/>
        <w:ind w:right="75" w:firstLine="440"/>
      </w:pPr>
      <w:r>
        <w:rPr>
          <w:color w:val="000000"/>
          <w:sz w:val="22"/>
        </w:rPr>
        <w:t>3.若经甲方检验发现产品质量不合格的，经双方协商完善，协商不成的，甲方有权选择要求①相应调减货款；②调换产品；③退货；④解除合同，并由乙方承担由此引起的违约责任。如发现产品不符合合同要求或破损、缺失等情况，由乙方负责调换或补足，直至符合要求为止。乙方承担修理、调换、退货发生的一切费用。对验收不合格的部分，乙方应在甲方规定时间内及时整改完善直至合格。</w:t>
      </w:r>
    </w:p>
    <w:p>
      <w:pPr>
        <w:pStyle w:val="null3"/>
        <w:ind w:right="75" w:firstLine="440"/>
      </w:pPr>
      <w:r>
        <w:rPr>
          <w:color w:val="000000"/>
          <w:sz w:val="22"/>
        </w:rPr>
        <w:t>4.因乙方原因导致未在约定期限内完成验收的，视为乙方未能按时交货，应承担相应的违约责任。</w:t>
      </w:r>
    </w:p>
    <w:p>
      <w:pPr>
        <w:pStyle w:val="null3"/>
      </w:pPr>
    </w:p>
    <w:p>
      <w:pPr>
        <w:pStyle w:val="null3"/>
      </w:pPr>
      <w:r>
        <w:rPr>
          <w:color w:val="000000"/>
          <w:sz w:val="22"/>
        </w:rPr>
        <w:t>十一、售后服务</w:t>
      </w:r>
    </w:p>
    <w:p>
      <w:pPr>
        <w:pStyle w:val="null3"/>
        <w:ind w:right="75" w:firstLine="440"/>
      </w:pPr>
      <w:r>
        <w:rPr>
          <w:color w:val="000000"/>
          <w:sz w:val="22"/>
        </w:rPr>
        <w:t>1. 售后服务期（售后服务期由甲方使用验收合格之日起算）：售后服务期：X年，终身维修保养；售后服务由原厂提供。</w:t>
      </w:r>
    </w:p>
    <w:p>
      <w:pPr>
        <w:pStyle w:val="null3"/>
        <w:ind w:right="75" w:firstLine="440"/>
      </w:pPr>
      <w:r>
        <w:rPr>
          <w:color w:val="000000"/>
          <w:sz w:val="22"/>
        </w:rPr>
        <w:t>2. 售后服务期内，不限零配件更换次数、不限维修次数，按产品生产标准进行定期维护保养，软件升级。</w:t>
      </w:r>
    </w:p>
    <w:p>
      <w:pPr>
        <w:pStyle w:val="null3"/>
        <w:ind w:right="75" w:firstLine="440"/>
      </w:pPr>
      <w:r>
        <w:rPr>
          <w:color w:val="000000"/>
          <w:sz w:val="22"/>
        </w:rPr>
        <w:t>3. 售后服务期内出现产品质量或安装问题，由乙方负责包修、包换或包退，并承担因此而产生的一切修理、调换或退货的实际费用。</w:t>
      </w:r>
    </w:p>
    <w:p>
      <w:pPr>
        <w:pStyle w:val="null3"/>
        <w:ind w:right="75" w:firstLine="440"/>
      </w:pPr>
      <w:r>
        <w:rPr>
          <w:color w:val="000000"/>
          <w:sz w:val="22"/>
        </w:rPr>
        <w:t>4.乙方应在售后服务期内提供上门维修服务，并进行终身维护。同时乙方在设备寿命期内需以不高于投标价格及市场价格的价格保证备品备件、耗材等并长期提供技术咨询服务。</w:t>
      </w:r>
    </w:p>
    <w:p>
      <w:pPr>
        <w:pStyle w:val="null3"/>
        <w:ind w:right="75" w:firstLine="440"/>
      </w:pPr>
      <w:r>
        <w:rPr>
          <w:color w:val="000000"/>
          <w:sz w:val="22"/>
        </w:rPr>
        <w:t>5.乙方在收到用户要求对所采购仪器进行维修通知后，应在X小时内做出响应，并在X小时内派出专门维修人员到现场维修。维修超过X小时未能恢复正常运行的，应用同规格同型号设备替换使用，以免影响甲方正常工作需求。如未能在规定时间内派人保修的，甲方可自行或委托第三方保修，费用由乙方支付。发生紧急抢修事故的，乙方在接到通知后，应立即到达事故现场抢修。因天气等不可抗力因素无法按要求到现场，需要提前与甲方沟通协商；单次故障修复时间从接到报修通知后不超过21个日历天，否则超出的时间以1:2延长售后服务期。</w:t>
      </w:r>
    </w:p>
    <w:p>
      <w:pPr>
        <w:pStyle w:val="null3"/>
        <w:ind w:right="75" w:firstLine="440"/>
      </w:pPr>
      <w:r>
        <w:rPr>
          <w:color w:val="000000"/>
          <w:sz w:val="22"/>
        </w:rPr>
        <w:t>6.乙方应提供最近的售后服务地址、电话及工作人员名单，并详细说明售后服务的范围和承诺。其中包括产品售后服务年限、售后服务期内发生故障响应及到达现场时间等。</w:t>
      </w:r>
    </w:p>
    <w:p>
      <w:pPr>
        <w:pStyle w:val="null3"/>
        <w:ind w:right="75" w:firstLine="440"/>
      </w:pPr>
      <w:r>
        <w:rPr>
          <w:color w:val="000000"/>
          <w:sz w:val="22"/>
        </w:rPr>
        <w:t>7.本项目所有需要与计算机连接设备，须无条件向甲方开放端口，端口必须支持现软件系统国家标准与国际标准接口规范，本条要求作为项目验收的条件之一。</w:t>
      </w:r>
    </w:p>
    <w:p>
      <w:pPr>
        <w:pStyle w:val="null3"/>
        <w:ind w:right="75" w:firstLine="440"/>
      </w:pPr>
      <w:r>
        <w:rPr>
          <w:color w:val="000000"/>
          <w:sz w:val="22"/>
        </w:rPr>
        <w:t>8. 售后服务期满后乙方继续提供终身维修保养服务，只收取零配件费，无零配件更换时不收费。</w:t>
      </w:r>
    </w:p>
    <w:p>
      <w:pPr>
        <w:pStyle w:val="null3"/>
        <w:ind w:right="90" w:firstLine="440"/>
      </w:pPr>
      <w:r>
        <w:rPr>
          <w:color w:val="000000"/>
          <w:sz w:val="22"/>
        </w:rPr>
        <w:t>9. 售后服务期内如设备或零部件因非人为因素出现故障而造成短期停用时,则售后服务期相应顺延,如停用时间累计超过 60 天则售后服务期重新计算。</w:t>
      </w:r>
    </w:p>
    <w:p>
      <w:pPr>
        <w:pStyle w:val="null3"/>
        <w:ind w:firstLine="420"/>
      </w:pPr>
      <w:r>
        <w:rPr>
          <w:color w:val="000000"/>
          <w:sz w:val="22"/>
        </w:rPr>
        <w:t>10.售后服务期内，如未能按招标文件要求、投标文件响应和合同约定的相关条款提供售后服务的，乙方须向甲方支付违约金500元/次</w:t>
      </w:r>
      <w:r>
        <w:rPr>
          <w:color w:val="000000"/>
          <w:sz w:val="22"/>
        </w:rPr>
        <w:t>。</w:t>
      </w:r>
    </w:p>
    <w:p>
      <w:pPr>
        <w:pStyle w:val="null3"/>
      </w:pPr>
    </w:p>
    <w:p>
      <w:pPr>
        <w:pStyle w:val="null3"/>
      </w:pPr>
      <w:r>
        <w:rPr>
          <w:color w:val="000000"/>
          <w:sz w:val="22"/>
        </w:rPr>
        <w:t>十二、违约责任：</w:t>
      </w:r>
    </w:p>
    <w:p>
      <w:pPr>
        <w:pStyle w:val="null3"/>
        <w:ind w:firstLine="440"/>
      </w:pPr>
      <w:r>
        <w:rPr>
          <w:color w:val="000000"/>
          <w:sz w:val="22"/>
        </w:rPr>
        <w:t>1.乙方交付的货物/提供的服务不符合本合同规定的，甲方有权拒收，并且乙方须向甲方支付本合同总价5%的违约金及给甲方造成的经济损失由乙方承担赔偿责任。</w:t>
      </w:r>
    </w:p>
    <w:p>
      <w:pPr>
        <w:pStyle w:val="null3"/>
        <w:ind w:firstLine="440"/>
      </w:pPr>
      <w:r>
        <w:rPr>
          <w:color w:val="000000"/>
          <w:sz w:val="22"/>
        </w:rPr>
        <w:t>2.乙方未能按本合同规定的交货时间交付货物的/提供服务，从逾期之日起每日按本合同总价5‰的数额向甲方支付违约金；逾期15天以上（含15天）的，甲方有权终止合同，要求乙方支付违约金，并且给甲方造成的经济损失由乙方承担赔偿责任。</w:t>
      </w:r>
    </w:p>
    <w:p>
      <w:pPr>
        <w:pStyle w:val="null3"/>
        <w:ind w:firstLine="440"/>
      </w:pPr>
      <w:r>
        <w:rPr>
          <w:color w:val="000000"/>
          <w:sz w:val="22"/>
        </w:rPr>
        <w:t>3.甲方无正当理由拒收货物/接受服务，到期拒付货物/服务款项的，甲方向乙方偿付本合同总价的5%的违约金。</w:t>
      </w:r>
    </w:p>
    <w:p>
      <w:pPr>
        <w:pStyle w:val="null3"/>
        <w:ind w:firstLine="440"/>
      </w:pPr>
      <w:r>
        <w:rPr>
          <w:color w:val="000000"/>
          <w:sz w:val="22"/>
        </w:rPr>
        <w:t>4.其它违约责任按《中华人民共和国民法典》处理。</w:t>
      </w:r>
    </w:p>
    <w:p>
      <w:pPr>
        <w:pStyle w:val="null3"/>
        <w:ind w:firstLine="440"/>
      </w:pPr>
      <w:r>
        <w:rPr>
          <w:color w:val="000000"/>
          <w:sz w:val="22"/>
        </w:rPr>
        <w:t>5.乙方保证合同项下提供的所有货物或服务均得到合法授权，不受第三方提出的侵犯专利权、著作权、商标权和工业设计权等的起诉。如果任何第三方提出由乙方所提供的货物或服务所引起的侵权指控，乙方须自付费用与第三方交涉，如果法院作出不可上诉的、确定该侵权指控成立的判决，乙方应依据该判决承担责任、费用和经济赔偿，导致甲方不能正常使用设备的应退还该设备的项目费用，并且给甲方造成的经济损失由乙方承担赔偿责任。</w:t>
      </w:r>
    </w:p>
    <w:p>
      <w:pPr>
        <w:pStyle w:val="null3"/>
        <w:ind w:firstLine="440"/>
      </w:pPr>
      <w:r>
        <w:rPr>
          <w:color w:val="000000"/>
          <w:sz w:val="22"/>
        </w:rPr>
        <w:t>6.本合同所述的经济损失，包括但不限于鉴定费、诉讼费、公证费、律师费、重新向第三方采购的差价、预期利益等合理费用。</w:t>
      </w:r>
    </w:p>
    <w:p>
      <w:pPr>
        <w:pStyle w:val="null3"/>
      </w:pPr>
    </w:p>
    <w:p>
      <w:pPr>
        <w:pStyle w:val="null3"/>
        <w:ind w:right="540" w:firstLine="480"/>
      </w:pPr>
      <w:r>
        <w:rPr>
          <w:color w:val="000000"/>
          <w:sz w:val="22"/>
        </w:rPr>
        <w:t>十三、保密条款</w:t>
      </w:r>
    </w:p>
    <w:p>
      <w:pPr>
        <w:pStyle w:val="null3"/>
        <w:ind w:firstLine="440"/>
      </w:pPr>
      <w:r>
        <w:rPr>
          <w:color w:val="000000"/>
          <w:sz w:val="22"/>
        </w:rPr>
        <w:t>未经对方许可，任何一方不得向第三方（有关法律、法规、政府部门、证券交易所或其他监管机构要求和双方的法律、会计、商业及其他顾问、雇员除外）泄露本合同的条款的任何内容以及本合同的签订及履行情况，以及通过签订和履行本合同而获知的对方及对方关联公司的任何信息。否则，甲乙双方都有权利向对方请求损失赔偿，并依法追究法律责任。</w:t>
      </w:r>
    </w:p>
    <w:p>
      <w:pPr>
        <w:pStyle w:val="null3"/>
        <w:ind w:firstLine="440"/>
      </w:pPr>
    </w:p>
    <w:p>
      <w:pPr>
        <w:pStyle w:val="null3"/>
        <w:ind w:right="540" w:firstLine="480"/>
      </w:pPr>
      <w:r>
        <w:rPr>
          <w:color w:val="000000"/>
          <w:sz w:val="22"/>
        </w:rPr>
        <w:t>十四、廉洁条款：</w:t>
      </w:r>
    </w:p>
    <w:p>
      <w:pPr>
        <w:pStyle w:val="null3"/>
        <w:ind w:firstLine="440"/>
      </w:pPr>
      <w:r>
        <w:rPr>
          <w:color w:val="000000"/>
          <w:sz w:val="22"/>
        </w:rPr>
        <w:t>1.禁止乙方及其工作人员向甲方工作人员进行商业贿赂（包括但不限于请吃、请玩、各种形式的送礼、给予甲方工作人员任何馈赠等方式）。</w:t>
      </w:r>
    </w:p>
    <w:p>
      <w:pPr>
        <w:pStyle w:val="null3"/>
        <w:ind w:firstLine="440"/>
      </w:pPr>
      <w:r>
        <w:rPr>
          <w:color w:val="000000"/>
          <w:sz w:val="22"/>
        </w:rPr>
        <w:t>2.甲方人员未经甲方书面授权，不得向乙方或乙方工作人员借钱、借物或调货，如有发生，视为个人行为，甲方不承担任何责任。</w:t>
      </w:r>
    </w:p>
    <w:p>
      <w:pPr>
        <w:pStyle w:val="null3"/>
        <w:ind w:firstLine="440"/>
      </w:pPr>
      <w:r>
        <w:rPr>
          <w:color w:val="000000"/>
          <w:sz w:val="22"/>
        </w:rPr>
        <w:t>3.乙方违反廉洁条款，甲方有权单方解除与乙方所有合作项目。</w:t>
      </w:r>
    </w:p>
    <w:p>
      <w:pPr>
        <w:pStyle w:val="null3"/>
      </w:pPr>
    </w:p>
    <w:p>
      <w:pPr>
        <w:pStyle w:val="null3"/>
        <w:ind w:right="540" w:firstLine="480"/>
      </w:pPr>
      <w:r>
        <w:rPr>
          <w:color w:val="000000"/>
          <w:sz w:val="22"/>
        </w:rPr>
        <w:t>十五、不可抗力</w:t>
      </w:r>
    </w:p>
    <w:p>
      <w:pPr>
        <w:pStyle w:val="null3"/>
        <w:ind w:right="75" w:firstLine="440"/>
      </w:pPr>
      <w:r>
        <w:rPr>
          <w:color w:val="000000"/>
          <w:sz w:val="22"/>
        </w:rPr>
        <w:t>任何一方由于不可抗力原因不能履行合同时，应在不可抗力事件结束后</w:t>
      </w:r>
      <w:r>
        <w:rPr>
          <w:color w:val="000000"/>
          <w:sz w:val="22"/>
        </w:rPr>
        <w:t>1日内向对方通报，以减轻可能给对方造成的损失，在取得有关机构的不可抗力证明或双方谅解确认后，允许延期履行或修订合同，并根据情况可部分或全部免于承担违约责任。</w:t>
      </w:r>
    </w:p>
    <w:p>
      <w:pPr>
        <w:pStyle w:val="null3"/>
        <w:ind w:right="540" w:firstLine="480"/>
      </w:pPr>
    </w:p>
    <w:p>
      <w:pPr>
        <w:pStyle w:val="null3"/>
        <w:ind w:right="75" w:firstLine="480"/>
      </w:pPr>
      <w:r>
        <w:rPr>
          <w:color w:val="000000"/>
          <w:sz w:val="22"/>
        </w:rPr>
        <w:t>十六、法律诉讼</w:t>
      </w:r>
    </w:p>
    <w:p>
      <w:pPr>
        <w:pStyle w:val="null3"/>
        <w:ind w:right="75" w:firstLine="480"/>
      </w:pPr>
      <w:r>
        <w:rPr>
          <w:color w:val="000000"/>
          <w:sz w:val="22"/>
        </w:rPr>
        <w:t>签约双方在履约中发生争执和分歧，双方应通过友好协商解决，若经协商不能达成协议时，则向甲方所在地人民法院提起诉讼。受理期间，双方应继续执行合同其余部分。</w:t>
      </w:r>
    </w:p>
    <w:p>
      <w:pPr>
        <w:pStyle w:val="null3"/>
        <w:ind w:right="540" w:firstLine="480"/>
      </w:pPr>
    </w:p>
    <w:p>
      <w:pPr>
        <w:pStyle w:val="null3"/>
      </w:pPr>
      <w:r>
        <w:rPr>
          <w:color w:val="000000"/>
          <w:sz w:val="22"/>
        </w:rPr>
        <w:t>十七、其他条款：</w:t>
      </w:r>
    </w:p>
    <w:p>
      <w:pPr>
        <w:pStyle w:val="null3"/>
        <w:ind w:firstLine="440"/>
      </w:pPr>
      <w:r>
        <w:rPr>
          <w:color w:val="000000"/>
          <w:sz w:val="22"/>
        </w:rPr>
        <w:t>1.本合同自甲乙双方签约代表签章之日起生效。</w:t>
      </w:r>
    </w:p>
    <w:p>
      <w:pPr>
        <w:pStyle w:val="null3"/>
        <w:ind w:firstLine="440"/>
      </w:pPr>
      <w:r>
        <w:rPr>
          <w:color w:val="000000"/>
          <w:sz w:val="22"/>
        </w:rPr>
        <w:t>2.签约双方不得单方修改合同，如乙方因故转让、变更或解除本合同，需经双方协商一致另立协议。</w:t>
      </w:r>
    </w:p>
    <w:p>
      <w:pPr>
        <w:pStyle w:val="null3"/>
        <w:ind w:firstLine="440"/>
      </w:pPr>
      <w:r>
        <w:rPr>
          <w:color w:val="000000"/>
          <w:sz w:val="22"/>
        </w:rPr>
        <w:t>3.未尽事宜由双方协商解决。达成协议后作为本合同的补充条款。</w:t>
      </w:r>
    </w:p>
    <w:p>
      <w:pPr>
        <w:pStyle w:val="null3"/>
        <w:ind w:firstLine="440"/>
      </w:pPr>
      <w:r>
        <w:rPr>
          <w:color w:val="000000"/>
          <w:sz w:val="22"/>
        </w:rPr>
        <w:t>4.本合同一式贰份，甲乙双方各持壹份，具有同等法律效力。</w:t>
      </w:r>
    </w:p>
    <w:p>
      <w:pPr>
        <w:pStyle w:val="null3"/>
      </w:pPr>
    </w:p>
    <w:p>
      <w:pPr>
        <w:pStyle w:val="null3"/>
      </w:pPr>
    </w:p>
    <w:tbl>
      <w:tblPr>
        <w:tblW w:w="0" w:type="auto"/>
        <w:tblBorders>
          <w:top w:val="none" w:color="000000" w:sz="4"/>
          <w:left w:val="none" w:color="000000" w:sz="4"/>
          <w:bottom w:val="none" w:color="000000" w:sz="4"/>
          <w:right w:val="none" w:color="000000" w:sz="4"/>
          <w:insideH w:val="none"/>
          <w:insideV w:val="none"/>
        </w:tblBorders>
      </w:tblPr>
      <w:tblGrid>
        <w:gridCol w:w="3899"/>
        <w:gridCol w:w="4406"/>
      </w:tblGrid>
      <w:tr>
        <w:tc>
          <w:tcPr>
            <w:tcW w:type="dxa" w:w="38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color w:val="000000"/>
                <w:sz w:val="22"/>
              </w:rPr>
              <w:t>甲方：东莞市人民医院</w:t>
            </w:r>
          </w:p>
          <w:p>
            <w:pPr>
              <w:pStyle w:val="null3"/>
            </w:pPr>
            <w:r>
              <w:rPr>
                <w:color w:val="000000"/>
                <w:sz w:val="22"/>
              </w:rPr>
              <w:t>地址：东莞市万江街道万道路</w:t>
            </w:r>
            <w:r>
              <w:rPr>
                <w:color w:val="000000"/>
                <w:sz w:val="22"/>
              </w:rPr>
              <w:t>78号</w:t>
            </w:r>
          </w:p>
          <w:p>
            <w:pPr>
              <w:pStyle w:val="null3"/>
            </w:pPr>
          </w:p>
          <w:p>
            <w:pPr>
              <w:pStyle w:val="null3"/>
            </w:pPr>
            <w:r>
              <w:rPr>
                <w:color w:val="000000"/>
                <w:sz w:val="22"/>
              </w:rPr>
              <w:t>法定代表人：</w:t>
            </w:r>
          </w:p>
          <w:p>
            <w:pPr>
              <w:pStyle w:val="null3"/>
            </w:pPr>
          </w:p>
          <w:p>
            <w:pPr>
              <w:pStyle w:val="null3"/>
            </w:pPr>
            <w:r>
              <w:rPr>
                <w:color w:val="000000"/>
                <w:sz w:val="22"/>
              </w:rPr>
              <w:t>经办人：</w:t>
            </w:r>
          </w:p>
          <w:p>
            <w:pPr>
              <w:pStyle w:val="null3"/>
            </w:pPr>
          </w:p>
          <w:p>
            <w:pPr>
              <w:pStyle w:val="null3"/>
            </w:pPr>
          </w:p>
          <w:p>
            <w:pPr>
              <w:pStyle w:val="null3"/>
            </w:pPr>
            <w:r>
              <w:rPr>
                <w:color w:val="000000"/>
                <w:sz w:val="22"/>
              </w:rPr>
              <w:t>日期：</w:t>
            </w:r>
            <w:r>
              <w:rPr>
                <w:color w:val="000000"/>
                <w:sz w:val="22"/>
              </w:rPr>
              <w:t xml:space="preserve">    </w:t>
            </w:r>
            <w:r>
              <w:rPr>
                <w:color w:val="000000"/>
                <w:sz w:val="22"/>
              </w:rPr>
              <w:t>年</w:t>
            </w:r>
            <w:r>
              <w:rPr>
                <w:color w:val="000000"/>
                <w:sz w:val="22"/>
              </w:rPr>
              <w:t xml:space="preserve">  </w:t>
            </w:r>
            <w:r>
              <w:rPr>
                <w:color w:val="000000"/>
                <w:sz w:val="22"/>
              </w:rPr>
              <w:t>月</w:t>
            </w:r>
            <w:r>
              <w:rPr>
                <w:color w:val="000000"/>
                <w:sz w:val="22"/>
              </w:rPr>
              <w:t xml:space="preserve">  </w:t>
            </w:r>
            <w:r>
              <w:rPr>
                <w:color w:val="000000"/>
                <w:sz w:val="22"/>
              </w:rPr>
              <w:t>日</w:t>
            </w:r>
          </w:p>
        </w:tc>
        <w:tc>
          <w:tcPr>
            <w:tcW w:type="dxa" w:w="4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20"/>
            </w:pPr>
            <w:r>
              <w:rPr>
                <w:color w:val="000000"/>
                <w:sz w:val="22"/>
              </w:rPr>
              <w:t>乙方：</w:t>
            </w:r>
          </w:p>
          <w:p>
            <w:pPr>
              <w:pStyle w:val="null3"/>
              <w:ind w:left="870"/>
            </w:pPr>
            <w:r>
              <w:rPr>
                <w:color w:val="000000"/>
                <w:sz w:val="22"/>
              </w:rPr>
              <w:t>地址：</w:t>
            </w:r>
          </w:p>
          <w:p>
            <w:pPr>
              <w:pStyle w:val="null3"/>
              <w:ind w:firstLine="220"/>
            </w:pPr>
          </w:p>
          <w:p>
            <w:pPr>
              <w:pStyle w:val="null3"/>
              <w:ind w:firstLine="220"/>
            </w:pPr>
            <w:r>
              <w:rPr>
                <w:color w:val="000000"/>
                <w:sz w:val="22"/>
              </w:rPr>
              <w:t>法定代表人：</w:t>
            </w:r>
          </w:p>
          <w:p>
            <w:pPr>
              <w:pStyle w:val="null3"/>
              <w:ind w:firstLine="220"/>
            </w:pPr>
            <w:r>
              <w:rPr>
                <w:color w:val="000000"/>
                <w:sz w:val="22"/>
              </w:rPr>
              <w:t>经办人：</w:t>
            </w:r>
          </w:p>
          <w:p>
            <w:pPr>
              <w:pStyle w:val="null3"/>
              <w:ind w:firstLine="220"/>
            </w:pPr>
          </w:p>
          <w:p>
            <w:pPr>
              <w:pStyle w:val="null3"/>
              <w:ind w:firstLine="220"/>
            </w:pPr>
            <w:r>
              <w:rPr>
                <w:color w:val="000000"/>
                <w:sz w:val="22"/>
              </w:rPr>
              <w:t>帐户名：</w:t>
            </w:r>
          </w:p>
          <w:p>
            <w:pPr>
              <w:pStyle w:val="null3"/>
              <w:ind w:left="1305"/>
            </w:pPr>
            <w:r>
              <w:rPr>
                <w:color w:val="000000"/>
                <w:sz w:val="22"/>
              </w:rPr>
              <w:t>开户银行：</w:t>
            </w:r>
          </w:p>
          <w:p>
            <w:pPr>
              <w:pStyle w:val="null3"/>
              <w:ind w:firstLine="220"/>
            </w:pPr>
            <w:r>
              <w:rPr>
                <w:color w:val="000000"/>
                <w:sz w:val="22"/>
              </w:rPr>
              <w:t>账号：</w:t>
            </w:r>
          </w:p>
          <w:p>
            <w:pPr>
              <w:pStyle w:val="null3"/>
              <w:ind w:firstLine="220"/>
            </w:pPr>
            <w:r>
              <w:rPr>
                <w:color w:val="000000"/>
                <w:sz w:val="22"/>
              </w:rPr>
              <w:t>日期：</w:t>
            </w:r>
            <w:r>
              <w:rPr>
                <w:color w:val="000000"/>
                <w:sz w:val="22"/>
              </w:rPr>
              <w:t xml:space="preserve">    </w:t>
            </w:r>
            <w:r>
              <w:rPr>
                <w:color w:val="000000"/>
                <w:sz w:val="22"/>
              </w:rPr>
              <w:t>年</w:t>
            </w:r>
            <w:r>
              <w:rPr>
                <w:color w:val="000000"/>
                <w:sz w:val="22"/>
              </w:rPr>
              <w:t xml:space="preserve">  </w:t>
            </w:r>
            <w:r>
              <w:rPr>
                <w:color w:val="000000"/>
                <w:sz w:val="22"/>
              </w:rPr>
              <w:t>月</w:t>
            </w:r>
            <w:r>
              <w:rPr>
                <w:color w:val="000000"/>
                <w:sz w:val="22"/>
              </w:rPr>
              <w:t xml:space="preserve">  </w:t>
            </w:r>
            <w:r>
              <w:rPr>
                <w:color w:val="000000"/>
                <w:sz w:val="22"/>
              </w:rPr>
              <w:t>日</w:t>
            </w:r>
          </w:p>
        </w:tc>
      </w:tr>
    </w:tbl>
    <w:p>
      <w:pPr>
        <w:pStyle w:val="null3"/>
        <w:ind w:firstLine="480"/>
        <w:jc w:val="both"/>
      </w:pPr>
    </w:p>
    <w:p>
      <w:pPr>
        <w:pStyle w:val="null3"/>
        <w:ind w:firstLine="480"/>
        <w:jc w:val="both"/>
      </w:pPr>
    </w:p>
    <w:p>
      <w:pPr>
        <w:pStyle w:val="null3"/>
        <w:ind w:firstLine="480"/>
        <w:jc w:val="both"/>
      </w:pPr>
      <w:r>
        <w:rPr>
          <w:color w:val="000000"/>
          <w:sz w:val="22"/>
        </w:rPr>
        <w:t>附件：配置清单</w:t>
      </w:r>
    </w:p>
    <w:p>
      <w:pPr>
        <w:pStyle w:val="null3"/>
        <w:spacing w:before="0" w:after="0" w:lineRule="auto" w:line="360"/>
        <w:ind w:left="0" w:right="0" w:firstLine="54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441901-2024-00712</w:t>
      </w:r>
    </w:p>
    <w:p>
      <w:pPr>
        <w:pStyle w:val="null3"/>
        <w:ind w:firstLine="480"/>
        <w:jc w:val="center"/>
        <w:outlineLvl w:val="3"/>
      </w:pPr>
      <w:r>
        <w:rPr>
          <w:b/>
          <w:sz w:val="24"/>
        </w:rPr>
        <w:t>采购项目编号：</w:t>
      </w:r>
      <w:r>
        <w:rPr>
          <w:b/>
          <w:sz w:val="24"/>
        </w:rPr>
        <w:t>441901-2024-00712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和盛咨询（广东）有限公司</w:t>
      </w:r>
    </w:p>
    <w:p>
      <w:pPr>
        <w:pStyle w:val="null3"/>
        <w:ind w:firstLine="480"/>
      </w:pPr>
      <w:r>
        <w:rPr/>
        <w:t>你方组织的</w:t>
      </w:r>
      <w:r>
        <w:rPr>
          <w:u w:val="single"/>
        </w:rPr>
        <w:t>“</w:t>
      </w:r>
      <w:r>
        <w:rPr>
          <w:u w:val="single"/>
        </w:rPr>
        <w:t>东莞市人民医院输尿管镜等相关器械采购项目(二次)</w:t>
      </w:r>
      <w:r>
        <w:rPr>
          <w:u w:val="single"/>
        </w:rPr>
        <w:t>”</w:t>
      </w:r>
      <w:r>
        <w:rPr/>
        <w:t>项目的招标[采购项目编号为：</w:t>
      </w:r>
      <w:r>
        <w:rPr>
          <w:u w:val="single"/>
        </w:rPr>
        <w:t>441901-2024-00712</w:t>
      </w:r>
      <w:r>
        <w:rPr/>
        <w:t>]，我方愿参与投标。</w:t>
      </w:r>
    </w:p>
    <w:p>
      <w:pPr>
        <w:pStyle w:val="null3"/>
        <w:ind w:firstLine="480"/>
      </w:pPr>
      <w:r>
        <w:rPr/>
        <w:t>我方确认收到贵方提供的</w:t>
      </w:r>
      <w:r>
        <w:rPr>
          <w:u w:val="single"/>
        </w:rPr>
        <w:t>“</w:t>
      </w:r>
      <w:r>
        <w:rPr>
          <w:u w:val="single"/>
        </w:rPr>
        <w:t>东莞市人民医院输尿管镜等相关器械采购项目(二次)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和盛咨询（广东）有限公司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东莞市人民医院输尿管镜等相关器械采购项目(二次)</w:t>
      </w:r>
      <w:r>
        <w:rPr/>
        <w:t>”项目采购[采购项目编号为</w:t>
      </w:r>
      <w:r>
        <w:rPr/>
        <w:t>441901-2024-00712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东莞市人民医院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和盛咨询（广东）有限公司</w:t>
      </w:r>
    </w:p>
    <w:p>
      <w:pPr>
        <w:pStyle w:val="null3"/>
        <w:ind w:firstLine="480"/>
      </w:pPr>
      <w:r>
        <w:rPr/>
        <w:t>如果我方在贵采购代理机构组织的</w:t>
      </w:r>
      <w:r>
        <w:rPr/>
        <w:t>东莞市人民医院输尿管镜等相关器械采购项目(二次)</w:t>
      </w:r>
      <w:r>
        <w:rPr/>
        <w:t>招标中获中标（采购项目编号：</w:t>
      </w:r>
      <w:r>
        <w:rPr/>
        <w:t>441901-2024-00712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和盛咨询（广东）有限公司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和盛咨询（广东）有限公司</w:t>
      </w:r>
    </w:p>
    <w:p>
      <w:pPr>
        <w:pStyle w:val="null3"/>
        <w:ind w:firstLine="480"/>
      </w:pPr>
      <w:r>
        <w:rPr/>
        <w:t>我单位已登记并准备参与“</w:t>
      </w:r>
      <w:r>
        <w:rPr/>
        <w:t>东莞市人民医院输尿管镜等相关器械采购项目(二次)</w:t>
      </w:r>
      <w:r>
        <w:rPr/>
        <w:t>”项目（采购项目编号：</w:t>
      </w:r>
      <w:r>
        <w:rPr/>
        <w:t>441901-2024-00712</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