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156" w:beforeLines="50" w:after="156" w:afterLines="50" w:line="1000" w:lineRule="exact"/>
        <w:jc w:val="center"/>
        <w:textAlignment w:val="baseline"/>
        <w:rPr>
          <w:rFonts w:hint="eastAsia" w:eastAsia="宋体"/>
          <w:b/>
          <w:color w:val="0070C0"/>
          <w:sz w:val="44"/>
          <w:szCs w:val="44"/>
          <w:lang w:eastAsia="zh-CN"/>
        </w:rPr>
      </w:pPr>
      <w:r>
        <w:rPr>
          <w:rFonts w:hint="eastAsia"/>
          <w:b/>
          <w:color w:val="0070C0"/>
          <w:sz w:val="52"/>
          <w:szCs w:val="52"/>
          <w:lang w:eastAsia="zh-CN"/>
        </w:rPr>
        <w:t>东台市消防救援大队MCU会议系统设备采购项目</w:t>
      </w:r>
    </w:p>
    <w:p>
      <w:pPr>
        <w:rPr>
          <w:sz w:val="20"/>
          <w:szCs w:val="18"/>
        </w:rPr>
      </w:pPr>
    </w:p>
    <w:p>
      <w:pPr>
        <w:rPr>
          <w:sz w:val="20"/>
          <w:szCs w:val="18"/>
        </w:rPr>
      </w:pPr>
    </w:p>
    <w:p>
      <w:pPr>
        <w:rPr>
          <w:sz w:val="20"/>
          <w:szCs w:val="18"/>
        </w:rPr>
      </w:pPr>
    </w:p>
    <w:p>
      <w:pPr>
        <w:rPr>
          <w:sz w:val="20"/>
          <w:szCs w:val="18"/>
        </w:rPr>
      </w:pPr>
    </w:p>
    <w:p>
      <w:pPr>
        <w:rPr>
          <w:sz w:val="20"/>
          <w:szCs w:val="18"/>
        </w:rPr>
      </w:pPr>
    </w:p>
    <w:p>
      <w:pPr>
        <w:tabs>
          <w:tab w:val="left" w:pos="2160"/>
          <w:tab w:val="left" w:pos="2340"/>
          <w:tab w:val="left" w:pos="5940"/>
          <w:tab w:val="left" w:pos="6120"/>
        </w:tabs>
        <w:snapToGrid w:val="0"/>
        <w:spacing w:line="856" w:lineRule="atLeast"/>
        <w:jc w:val="center"/>
        <w:textAlignment w:val="baseline"/>
        <w:rPr>
          <w:rFonts w:hint="eastAsia" w:eastAsia="宋体"/>
          <w:sz w:val="72"/>
          <w:szCs w:val="18"/>
          <w:lang w:eastAsia="zh-CN"/>
        </w:rPr>
      </w:pPr>
      <w:r>
        <w:rPr>
          <w:rFonts w:hint="eastAsia"/>
          <w:b/>
          <w:sz w:val="72"/>
          <w:szCs w:val="18"/>
          <w:lang w:eastAsia="zh-CN"/>
        </w:rPr>
        <w:t>竞争性谈判文件</w:t>
      </w:r>
    </w:p>
    <w:p>
      <w:pPr>
        <w:snapToGrid w:val="0"/>
        <w:spacing w:line="413" w:lineRule="atLeast"/>
        <w:jc w:val="center"/>
        <w:textAlignment w:val="baseline"/>
        <w:rPr>
          <w:sz w:val="20"/>
          <w:szCs w:val="18"/>
        </w:rPr>
      </w:pPr>
    </w:p>
    <w:p>
      <w:pPr>
        <w:snapToGrid w:val="0"/>
        <w:spacing w:line="413" w:lineRule="atLeast"/>
        <w:jc w:val="center"/>
        <w:textAlignment w:val="baseline"/>
        <w:rPr>
          <w:sz w:val="20"/>
          <w:szCs w:val="18"/>
        </w:rPr>
      </w:pPr>
    </w:p>
    <w:p>
      <w:pPr>
        <w:snapToGrid w:val="0"/>
        <w:spacing w:line="413" w:lineRule="atLeast"/>
        <w:ind w:firstLine="1968" w:firstLineChars="700"/>
        <w:jc w:val="left"/>
        <w:textAlignment w:val="baseline"/>
        <w:rPr>
          <w:b/>
          <w:bCs/>
          <w:color w:val="0070C0"/>
          <w:sz w:val="28"/>
          <w:szCs w:val="28"/>
          <w:u w:val="single"/>
        </w:rPr>
      </w:pPr>
    </w:p>
    <w:p>
      <w:pPr>
        <w:snapToGrid w:val="0"/>
        <w:spacing w:line="413" w:lineRule="atLeast"/>
        <w:jc w:val="center"/>
        <w:textAlignment w:val="baseline"/>
        <w:rPr>
          <w:b/>
          <w:bCs/>
          <w:sz w:val="20"/>
          <w:szCs w:val="18"/>
        </w:rPr>
      </w:pPr>
    </w:p>
    <w:p>
      <w:pPr>
        <w:snapToGrid w:val="0"/>
        <w:spacing w:line="453" w:lineRule="atLeast"/>
        <w:ind w:firstLine="560" w:firstLineChars="200"/>
        <w:jc w:val="center"/>
        <w:rPr>
          <w:bCs/>
          <w:sz w:val="28"/>
          <w:szCs w:val="18"/>
        </w:rPr>
      </w:pPr>
    </w:p>
    <w:p>
      <w:pPr>
        <w:snapToGrid w:val="0"/>
        <w:spacing w:line="453" w:lineRule="atLeast"/>
        <w:ind w:firstLine="560" w:firstLineChars="200"/>
        <w:jc w:val="center"/>
        <w:rPr>
          <w:bCs/>
          <w:sz w:val="28"/>
          <w:szCs w:val="18"/>
        </w:rPr>
      </w:pPr>
    </w:p>
    <w:p>
      <w:pPr>
        <w:pStyle w:val="2"/>
        <w:rPr>
          <w:bCs/>
          <w:sz w:val="28"/>
          <w:szCs w:val="18"/>
        </w:rPr>
      </w:pPr>
    </w:p>
    <w:p>
      <w:pPr>
        <w:pStyle w:val="2"/>
        <w:rPr>
          <w:bCs/>
          <w:sz w:val="28"/>
          <w:szCs w:val="18"/>
        </w:rPr>
      </w:pPr>
    </w:p>
    <w:p>
      <w:pPr>
        <w:snapToGrid w:val="0"/>
        <w:spacing w:line="453" w:lineRule="atLeast"/>
        <w:jc w:val="center"/>
        <w:textAlignment w:val="baseline"/>
        <w:rPr>
          <w:b/>
          <w:sz w:val="28"/>
          <w:szCs w:val="18"/>
        </w:rPr>
      </w:pPr>
    </w:p>
    <w:p>
      <w:pPr>
        <w:snapToGrid w:val="0"/>
        <w:spacing w:line="480" w:lineRule="auto"/>
        <w:textAlignment w:val="baseline"/>
        <w:rPr>
          <w:b/>
          <w:sz w:val="28"/>
          <w:szCs w:val="18"/>
        </w:rPr>
      </w:pPr>
      <w:r>
        <w:rPr>
          <w:b/>
          <w:color w:val="0070C0"/>
          <w:sz w:val="28"/>
          <w:szCs w:val="18"/>
        </w:rPr>
        <w:t>采购人：</w:t>
      </w:r>
      <w:r>
        <w:rPr>
          <w:b/>
          <w:color w:val="0070C0"/>
          <w:sz w:val="28"/>
          <w:szCs w:val="18"/>
          <w:u w:val="single"/>
        </w:rPr>
        <w:t xml:space="preserve">    </w:t>
      </w:r>
      <w:r>
        <w:rPr>
          <w:rFonts w:hint="eastAsia"/>
          <w:b/>
          <w:color w:val="0070C0"/>
          <w:sz w:val="28"/>
          <w:szCs w:val="18"/>
          <w:u w:val="single"/>
          <w:lang w:val="en-US" w:eastAsia="zh-CN"/>
        </w:rPr>
        <w:t xml:space="preserve">  </w:t>
      </w:r>
      <w:r>
        <w:rPr>
          <w:b/>
          <w:color w:val="0070C0"/>
          <w:sz w:val="28"/>
          <w:szCs w:val="18"/>
          <w:u w:val="single"/>
        </w:rPr>
        <w:t xml:space="preserve">    </w:t>
      </w:r>
      <w:r>
        <w:rPr>
          <w:rFonts w:hint="eastAsia"/>
          <w:b/>
          <w:color w:val="0070C0"/>
          <w:sz w:val="28"/>
          <w:szCs w:val="18"/>
          <w:u w:val="single"/>
          <w:lang w:val="en-US" w:eastAsia="zh-CN"/>
        </w:rPr>
        <w:t xml:space="preserve">    </w:t>
      </w:r>
      <w:r>
        <w:rPr>
          <w:rFonts w:hint="eastAsia"/>
          <w:b/>
          <w:color w:val="0070C0"/>
          <w:sz w:val="28"/>
          <w:szCs w:val="18"/>
          <w:u w:val="single"/>
          <w:lang w:eastAsia="zh-CN"/>
        </w:rPr>
        <w:t>东台市消防救援大队</w:t>
      </w:r>
      <w:r>
        <w:rPr>
          <w:b/>
          <w:color w:val="0070C0"/>
          <w:sz w:val="28"/>
          <w:szCs w:val="18"/>
          <w:u w:val="single"/>
        </w:rPr>
        <w:t xml:space="preserve">   </w:t>
      </w:r>
      <w:r>
        <w:rPr>
          <w:rFonts w:hint="eastAsia"/>
          <w:b/>
          <w:color w:val="0070C0"/>
          <w:sz w:val="28"/>
          <w:szCs w:val="18"/>
          <w:u w:val="single"/>
          <w:lang w:val="en-US" w:eastAsia="zh-CN"/>
        </w:rPr>
        <w:t xml:space="preserve"> </w:t>
      </w:r>
      <w:r>
        <w:rPr>
          <w:b/>
          <w:color w:val="0070C0"/>
          <w:sz w:val="28"/>
          <w:szCs w:val="18"/>
          <w:u w:val="single"/>
        </w:rPr>
        <w:t xml:space="preserve">  </w:t>
      </w:r>
      <w:r>
        <w:rPr>
          <w:rFonts w:hint="eastAsia"/>
          <w:b/>
          <w:color w:val="0070C0"/>
          <w:sz w:val="28"/>
          <w:szCs w:val="18"/>
          <w:u w:val="single"/>
          <w:lang w:val="en-US" w:eastAsia="zh-CN"/>
        </w:rPr>
        <w:t xml:space="preserve">   </w:t>
      </w:r>
      <w:r>
        <w:rPr>
          <w:b/>
          <w:color w:val="0070C0"/>
          <w:sz w:val="28"/>
          <w:szCs w:val="18"/>
          <w:u w:val="single"/>
        </w:rPr>
        <w:t xml:space="preserve">    </w:t>
      </w:r>
      <w:r>
        <w:rPr>
          <w:b/>
          <w:sz w:val="28"/>
          <w:szCs w:val="18"/>
        </w:rPr>
        <w:t>(盖章)</w:t>
      </w:r>
    </w:p>
    <w:p>
      <w:pPr>
        <w:snapToGrid w:val="0"/>
        <w:spacing w:line="480" w:lineRule="auto"/>
        <w:textAlignment w:val="baseline"/>
        <w:rPr>
          <w:b/>
          <w:sz w:val="28"/>
          <w:szCs w:val="18"/>
        </w:rPr>
      </w:pPr>
      <w:r>
        <w:rPr>
          <w:b/>
          <w:sz w:val="28"/>
          <w:szCs w:val="18"/>
        </w:rPr>
        <w:t>法定代表人或其委托代理人：</w:t>
      </w:r>
      <w:r>
        <w:rPr>
          <w:b/>
          <w:sz w:val="28"/>
          <w:szCs w:val="18"/>
          <w:u w:val="single"/>
        </w:rPr>
        <w:t xml:space="preserve">       </w:t>
      </w:r>
      <w:r>
        <w:rPr>
          <w:rFonts w:hint="eastAsia"/>
          <w:b/>
          <w:sz w:val="28"/>
          <w:szCs w:val="18"/>
          <w:u w:val="single"/>
          <w:lang w:val="en-US" w:eastAsia="zh-CN"/>
        </w:rPr>
        <w:t xml:space="preserve">     </w:t>
      </w:r>
      <w:r>
        <w:rPr>
          <w:b/>
          <w:sz w:val="28"/>
          <w:szCs w:val="18"/>
          <w:u w:val="single"/>
        </w:rPr>
        <w:t xml:space="preserve"> </w:t>
      </w:r>
      <w:r>
        <w:rPr>
          <w:rFonts w:hint="eastAsia"/>
          <w:b/>
          <w:sz w:val="28"/>
          <w:szCs w:val="18"/>
          <w:u w:val="single"/>
          <w:lang w:val="en-US" w:eastAsia="zh-CN"/>
        </w:rPr>
        <w:t xml:space="preserve">  </w:t>
      </w:r>
      <w:r>
        <w:rPr>
          <w:b/>
          <w:sz w:val="28"/>
          <w:szCs w:val="18"/>
          <w:u w:val="single"/>
        </w:rPr>
        <w:t xml:space="preserve">      </w:t>
      </w:r>
      <w:r>
        <w:rPr>
          <w:b/>
          <w:sz w:val="28"/>
          <w:szCs w:val="18"/>
        </w:rPr>
        <w:t>(签字或盖章)</w:t>
      </w:r>
    </w:p>
    <w:p>
      <w:pPr>
        <w:snapToGrid w:val="0"/>
        <w:spacing w:line="480" w:lineRule="auto"/>
        <w:textAlignment w:val="baseline"/>
        <w:rPr>
          <w:b/>
          <w:sz w:val="28"/>
          <w:szCs w:val="18"/>
        </w:rPr>
      </w:pPr>
    </w:p>
    <w:p>
      <w:pPr>
        <w:snapToGrid w:val="0"/>
        <w:spacing w:line="480" w:lineRule="auto"/>
        <w:textAlignment w:val="baseline"/>
        <w:rPr>
          <w:b/>
          <w:sz w:val="28"/>
          <w:szCs w:val="18"/>
        </w:rPr>
      </w:pPr>
      <w:r>
        <w:rPr>
          <w:b/>
          <w:color w:val="0070C0"/>
          <w:sz w:val="28"/>
          <w:szCs w:val="18"/>
        </w:rPr>
        <w:t>采购代理机构：</w:t>
      </w:r>
      <w:r>
        <w:rPr>
          <w:b/>
          <w:color w:val="0070C0"/>
          <w:sz w:val="28"/>
          <w:szCs w:val="18"/>
          <w:u w:val="single"/>
        </w:rPr>
        <w:t xml:space="preserve">   </w:t>
      </w:r>
      <w:r>
        <w:rPr>
          <w:rFonts w:hint="eastAsia"/>
          <w:b/>
          <w:color w:val="0070C0"/>
          <w:sz w:val="28"/>
          <w:szCs w:val="18"/>
          <w:u w:val="single"/>
          <w:lang w:val="en-US" w:eastAsia="zh-CN"/>
        </w:rPr>
        <w:t xml:space="preserve">   </w:t>
      </w:r>
      <w:r>
        <w:rPr>
          <w:b/>
          <w:color w:val="0070C0"/>
          <w:sz w:val="28"/>
          <w:szCs w:val="18"/>
          <w:u w:val="single"/>
        </w:rPr>
        <w:t xml:space="preserve">东台市兴华招标代理有限公司  </w:t>
      </w:r>
      <w:r>
        <w:rPr>
          <w:rFonts w:hint="eastAsia"/>
          <w:b/>
          <w:color w:val="0070C0"/>
          <w:sz w:val="28"/>
          <w:szCs w:val="18"/>
          <w:u w:val="single"/>
          <w:lang w:val="en-US" w:eastAsia="zh-CN"/>
        </w:rPr>
        <w:t xml:space="preserve"> </w:t>
      </w:r>
      <w:r>
        <w:rPr>
          <w:b/>
          <w:color w:val="0070C0"/>
          <w:sz w:val="28"/>
          <w:szCs w:val="18"/>
          <w:u w:val="single"/>
        </w:rPr>
        <w:t xml:space="preserve"> </w:t>
      </w:r>
      <w:r>
        <w:rPr>
          <w:rFonts w:hint="eastAsia"/>
          <w:b/>
          <w:color w:val="0070C0"/>
          <w:sz w:val="28"/>
          <w:szCs w:val="18"/>
          <w:u w:val="single"/>
          <w:lang w:val="en-US" w:eastAsia="zh-CN"/>
        </w:rPr>
        <w:t xml:space="preserve">  </w:t>
      </w:r>
      <w:r>
        <w:rPr>
          <w:b/>
          <w:color w:val="0070C0"/>
          <w:sz w:val="28"/>
          <w:szCs w:val="18"/>
          <w:u w:val="single"/>
        </w:rPr>
        <w:t xml:space="preserve"> </w:t>
      </w:r>
      <w:r>
        <w:rPr>
          <w:b/>
          <w:sz w:val="28"/>
          <w:szCs w:val="18"/>
        </w:rPr>
        <w:t>(盖章)</w:t>
      </w:r>
    </w:p>
    <w:p>
      <w:pPr>
        <w:snapToGrid w:val="0"/>
        <w:spacing w:line="480" w:lineRule="auto"/>
        <w:textAlignment w:val="baseline"/>
        <w:rPr>
          <w:b/>
          <w:sz w:val="28"/>
          <w:szCs w:val="18"/>
        </w:rPr>
      </w:pPr>
      <w:r>
        <w:rPr>
          <w:b/>
          <w:sz w:val="28"/>
          <w:szCs w:val="18"/>
        </w:rPr>
        <w:t>法定代表人或其委托代理人：</w:t>
      </w:r>
      <w:r>
        <w:rPr>
          <w:b/>
          <w:sz w:val="28"/>
          <w:szCs w:val="18"/>
          <w:u w:val="single"/>
        </w:rPr>
        <w:t xml:space="preserve">        </w:t>
      </w:r>
      <w:r>
        <w:rPr>
          <w:rFonts w:hint="eastAsia"/>
          <w:b/>
          <w:sz w:val="28"/>
          <w:szCs w:val="18"/>
          <w:u w:val="single"/>
          <w:lang w:val="en-US" w:eastAsia="zh-CN"/>
        </w:rPr>
        <w:t xml:space="preserve">      </w:t>
      </w:r>
      <w:r>
        <w:rPr>
          <w:b/>
          <w:sz w:val="28"/>
          <w:szCs w:val="18"/>
          <w:u w:val="single"/>
        </w:rPr>
        <w:t xml:space="preserve">       </w:t>
      </w:r>
      <w:r>
        <w:rPr>
          <w:b/>
          <w:sz w:val="28"/>
          <w:szCs w:val="18"/>
        </w:rPr>
        <w:t>(签字或盖章)</w:t>
      </w:r>
    </w:p>
    <w:p>
      <w:pPr>
        <w:snapToGrid w:val="0"/>
        <w:spacing w:line="413" w:lineRule="atLeast"/>
        <w:textAlignment w:val="baseline"/>
        <w:rPr>
          <w:b/>
          <w:sz w:val="20"/>
          <w:szCs w:val="18"/>
        </w:rPr>
      </w:pPr>
    </w:p>
    <w:p>
      <w:pPr>
        <w:snapToGrid w:val="0"/>
        <w:spacing w:line="453" w:lineRule="atLeast"/>
        <w:jc w:val="center"/>
        <w:textAlignment w:val="baseline"/>
        <w:rPr>
          <w:b/>
          <w:color w:val="0070C0"/>
          <w:sz w:val="28"/>
          <w:szCs w:val="18"/>
        </w:rPr>
      </w:pPr>
      <w:r>
        <w:rPr>
          <w:rFonts w:hint="eastAsia"/>
          <w:b/>
          <w:color w:val="0070C0"/>
          <w:sz w:val="28"/>
          <w:szCs w:val="18"/>
          <w:lang w:eastAsia="zh-CN"/>
        </w:rPr>
        <w:t>二〇二</w:t>
      </w:r>
      <w:r>
        <w:rPr>
          <w:rFonts w:hint="eastAsia"/>
          <w:b/>
          <w:color w:val="0070C0"/>
          <w:sz w:val="28"/>
          <w:szCs w:val="18"/>
          <w:lang w:val="en-US" w:eastAsia="zh-CN"/>
        </w:rPr>
        <w:t>四</w:t>
      </w:r>
      <w:r>
        <w:rPr>
          <w:rFonts w:hint="eastAsia"/>
          <w:b/>
          <w:color w:val="0070C0"/>
          <w:sz w:val="28"/>
          <w:szCs w:val="18"/>
          <w:lang w:eastAsia="zh-CN"/>
        </w:rPr>
        <w:t>年</w:t>
      </w:r>
      <w:r>
        <w:rPr>
          <w:rFonts w:hint="eastAsia"/>
          <w:b/>
          <w:color w:val="0070C0"/>
          <w:sz w:val="28"/>
          <w:szCs w:val="18"/>
          <w:lang w:val="en-US" w:eastAsia="zh-CN"/>
        </w:rPr>
        <w:t>二</w:t>
      </w:r>
      <w:r>
        <w:rPr>
          <w:rFonts w:hint="eastAsia"/>
          <w:b/>
          <w:color w:val="0070C0"/>
          <w:sz w:val="28"/>
          <w:szCs w:val="18"/>
          <w:lang w:eastAsia="zh-CN"/>
        </w:rPr>
        <w:t>月</w:t>
      </w:r>
      <w:r>
        <w:rPr>
          <w:rFonts w:hint="eastAsia"/>
          <w:b/>
          <w:color w:val="0070C0"/>
          <w:sz w:val="28"/>
          <w:szCs w:val="18"/>
          <w:lang w:val="en-US" w:eastAsia="zh-CN"/>
        </w:rPr>
        <w:t>二十三</w:t>
      </w:r>
      <w:r>
        <w:rPr>
          <w:rFonts w:hint="eastAsia"/>
          <w:b/>
          <w:color w:val="0070C0"/>
          <w:sz w:val="28"/>
          <w:szCs w:val="18"/>
          <w:lang w:eastAsia="zh-CN"/>
        </w:rPr>
        <w:t>日</w:t>
      </w:r>
    </w:p>
    <w:p>
      <w:pPr>
        <w:snapToGrid w:val="0"/>
        <w:spacing w:line="453" w:lineRule="atLeast"/>
        <w:jc w:val="center"/>
        <w:textAlignment w:val="baseline"/>
        <w:rPr>
          <w:b/>
          <w:color w:val="0070C0"/>
          <w:sz w:val="28"/>
          <w:szCs w:val="18"/>
        </w:rPr>
      </w:pPr>
    </w:p>
    <w:p>
      <w:pPr>
        <w:spacing w:after="156" w:afterLines="50" w:line="370" w:lineRule="exact"/>
        <w:jc w:val="center"/>
        <w:rPr>
          <w:rFonts w:hint="eastAsia" w:eastAsia="宋体"/>
          <w:b/>
          <w:bCs/>
          <w:sz w:val="24"/>
          <w:szCs w:val="18"/>
          <w:lang w:eastAsia="zh-CN"/>
        </w:rPr>
      </w:pPr>
      <w:bookmarkStart w:id="0" w:name="_Toc4492"/>
      <w:r>
        <w:rPr>
          <w:b/>
          <w:bCs/>
          <w:sz w:val="28"/>
          <w:szCs w:val="28"/>
        </w:rPr>
        <w:t>关于</w:t>
      </w:r>
      <w:r>
        <w:rPr>
          <w:rFonts w:hint="eastAsia"/>
          <w:b/>
          <w:bCs/>
          <w:sz w:val="28"/>
          <w:szCs w:val="28"/>
          <w:lang w:eastAsia="zh-CN"/>
        </w:rPr>
        <w:t>东台市消防救援大队MCU会议系统设备采购项目</w:t>
      </w:r>
    </w:p>
    <w:p>
      <w:pPr>
        <w:spacing w:after="156" w:afterLines="50" w:line="370" w:lineRule="exact"/>
        <w:jc w:val="center"/>
        <w:rPr>
          <w:b/>
          <w:bCs/>
          <w:sz w:val="28"/>
          <w:szCs w:val="28"/>
        </w:rPr>
      </w:pPr>
      <w:r>
        <w:rPr>
          <w:b/>
          <w:bCs/>
          <w:sz w:val="28"/>
          <w:szCs w:val="28"/>
        </w:rPr>
        <w:t>竞 争 性 谈 判 公 告</w:t>
      </w:r>
    </w:p>
    <w:p>
      <w:pPr>
        <w:spacing w:line="440" w:lineRule="exact"/>
        <w:ind w:firstLine="420" w:firstLineChars="200"/>
        <w:rPr>
          <w:sz w:val="21"/>
          <w:szCs w:val="21"/>
        </w:rPr>
      </w:pPr>
      <w:r>
        <w:rPr>
          <w:sz w:val="21"/>
          <w:szCs w:val="21"/>
          <w:u w:val="single"/>
        </w:rPr>
        <w:t>东台市兴华招标代理有限公司</w:t>
      </w:r>
      <w:r>
        <w:rPr>
          <w:sz w:val="21"/>
          <w:szCs w:val="21"/>
        </w:rPr>
        <w:t>受</w:t>
      </w:r>
      <w:r>
        <w:rPr>
          <w:rFonts w:hint="eastAsia"/>
          <w:sz w:val="21"/>
          <w:szCs w:val="21"/>
          <w:u w:val="single"/>
          <w:lang w:eastAsia="zh-CN"/>
        </w:rPr>
        <w:t>东台市消防救援大队</w:t>
      </w:r>
      <w:r>
        <w:rPr>
          <w:sz w:val="21"/>
          <w:szCs w:val="21"/>
        </w:rPr>
        <w:t>委托，就</w:t>
      </w:r>
      <w:r>
        <w:rPr>
          <w:rFonts w:hint="eastAsia"/>
          <w:sz w:val="21"/>
          <w:szCs w:val="21"/>
          <w:u w:val="single"/>
          <w:lang w:eastAsia="zh-CN"/>
        </w:rPr>
        <w:t>东台市消防救援大队MCU会议系统设备采购项目</w:t>
      </w:r>
      <w:r>
        <w:rPr>
          <w:sz w:val="21"/>
          <w:szCs w:val="21"/>
        </w:rPr>
        <w:t>进行竞争性谈判采购，现欢迎符合相关条件的供应商参加</w:t>
      </w:r>
      <w:r>
        <w:rPr>
          <w:rFonts w:hint="eastAsia"/>
          <w:sz w:val="21"/>
          <w:szCs w:val="21"/>
          <w:lang w:eastAsia="zh-CN"/>
        </w:rPr>
        <w:t>谈判</w:t>
      </w:r>
      <w:r>
        <w:rPr>
          <w:sz w:val="21"/>
          <w:szCs w:val="21"/>
        </w:rPr>
        <w:t>。</w:t>
      </w:r>
    </w:p>
    <w:p>
      <w:pPr>
        <w:tabs>
          <w:tab w:val="left" w:pos="900"/>
        </w:tabs>
        <w:spacing w:line="440" w:lineRule="exact"/>
        <w:ind w:firstLine="422" w:firstLineChars="200"/>
        <w:rPr>
          <w:sz w:val="21"/>
          <w:szCs w:val="21"/>
          <w:u w:val="single"/>
        </w:rPr>
      </w:pPr>
      <w:r>
        <w:rPr>
          <w:b/>
          <w:bCs/>
          <w:sz w:val="21"/>
          <w:szCs w:val="21"/>
        </w:rPr>
        <w:t>一、项目名称：</w:t>
      </w:r>
      <w:r>
        <w:rPr>
          <w:rFonts w:hint="eastAsia"/>
          <w:sz w:val="21"/>
          <w:szCs w:val="21"/>
          <w:u w:val="single"/>
          <w:lang w:eastAsia="zh-CN"/>
        </w:rPr>
        <w:t>东台市消防救援大队MCU会议系统设备采购项目</w:t>
      </w:r>
    </w:p>
    <w:p>
      <w:pPr>
        <w:tabs>
          <w:tab w:val="left" w:pos="900"/>
        </w:tabs>
        <w:spacing w:line="440" w:lineRule="exact"/>
        <w:ind w:firstLine="422" w:firstLineChars="200"/>
        <w:rPr>
          <w:sz w:val="21"/>
          <w:szCs w:val="21"/>
          <w:u w:val="single"/>
        </w:rPr>
      </w:pPr>
      <w:r>
        <w:rPr>
          <w:b/>
          <w:bCs/>
          <w:sz w:val="21"/>
          <w:szCs w:val="21"/>
        </w:rPr>
        <w:t>二、最高限价：</w:t>
      </w:r>
      <w:r>
        <w:rPr>
          <w:sz w:val="21"/>
          <w:szCs w:val="21"/>
          <w:u w:val="single"/>
        </w:rPr>
        <w:t>人民币</w:t>
      </w:r>
      <w:r>
        <w:rPr>
          <w:rFonts w:hint="eastAsia"/>
          <w:sz w:val="21"/>
          <w:szCs w:val="21"/>
          <w:u w:val="single"/>
          <w:lang w:val="en-US" w:eastAsia="zh-CN"/>
        </w:rPr>
        <w:t>9.6万元</w:t>
      </w:r>
      <w:r>
        <w:rPr>
          <w:sz w:val="21"/>
          <w:szCs w:val="21"/>
          <w:u w:val="single"/>
        </w:rPr>
        <w:t xml:space="preserve">                                     </w:t>
      </w:r>
    </w:p>
    <w:p>
      <w:pPr>
        <w:tabs>
          <w:tab w:val="left" w:pos="900"/>
        </w:tabs>
        <w:spacing w:line="440" w:lineRule="exact"/>
        <w:ind w:left="0" w:firstLine="422" w:firstLineChars="200"/>
        <w:rPr>
          <w:b/>
          <w:bCs/>
          <w:sz w:val="21"/>
          <w:szCs w:val="21"/>
        </w:rPr>
      </w:pPr>
      <w:r>
        <w:rPr>
          <w:b/>
          <w:bCs/>
          <w:sz w:val="21"/>
          <w:szCs w:val="21"/>
        </w:rPr>
        <w:t>三、</w:t>
      </w:r>
      <w:r>
        <w:rPr>
          <w:rFonts w:hint="eastAsia"/>
          <w:b/>
          <w:bCs/>
          <w:sz w:val="21"/>
          <w:szCs w:val="21"/>
          <w:lang w:val="en-US" w:eastAsia="zh-CN"/>
        </w:rPr>
        <w:t>采购需求</w:t>
      </w:r>
      <w:r>
        <w:rPr>
          <w:b/>
          <w:bCs/>
          <w:sz w:val="21"/>
          <w:szCs w:val="21"/>
        </w:rPr>
        <w:t>：</w:t>
      </w:r>
      <w:r>
        <w:rPr>
          <w:rFonts w:hint="eastAsia"/>
          <w:b w:val="0"/>
          <w:bCs w:val="0"/>
          <w:sz w:val="21"/>
          <w:szCs w:val="21"/>
        </w:rPr>
        <w:t>东台市消防救援大队</w:t>
      </w:r>
      <w:r>
        <w:rPr>
          <w:rFonts w:hint="eastAsia"/>
          <w:b w:val="0"/>
          <w:bCs w:val="0"/>
          <w:sz w:val="21"/>
          <w:szCs w:val="21"/>
          <w:lang w:val="en-US" w:eastAsia="zh-CN"/>
        </w:rPr>
        <w:t>采购</w:t>
      </w:r>
      <w:r>
        <w:rPr>
          <w:rFonts w:hint="eastAsia"/>
          <w:b w:val="0"/>
          <w:bCs w:val="0"/>
          <w:sz w:val="21"/>
          <w:szCs w:val="21"/>
        </w:rPr>
        <w:t>MCU会议系统</w:t>
      </w:r>
      <w:r>
        <w:rPr>
          <w:rFonts w:hint="eastAsia"/>
          <w:b w:val="0"/>
          <w:bCs w:val="0"/>
          <w:sz w:val="21"/>
          <w:szCs w:val="21"/>
          <w:lang w:val="en-US" w:eastAsia="zh-CN"/>
        </w:rPr>
        <w:t>一套</w:t>
      </w:r>
      <w:r>
        <w:rPr>
          <w:rFonts w:hint="eastAsia"/>
          <w:b w:val="0"/>
          <w:bCs w:val="0"/>
          <w:sz w:val="21"/>
          <w:szCs w:val="21"/>
        </w:rPr>
        <w:t>，具体要求详见</w:t>
      </w:r>
      <w:r>
        <w:rPr>
          <w:rFonts w:hint="eastAsia"/>
          <w:b w:val="0"/>
          <w:bCs w:val="0"/>
          <w:sz w:val="21"/>
          <w:szCs w:val="21"/>
          <w:lang w:val="en-US" w:eastAsia="zh-CN"/>
        </w:rPr>
        <w:t>竞争性谈判</w:t>
      </w:r>
      <w:r>
        <w:rPr>
          <w:rFonts w:hint="eastAsia"/>
          <w:b w:val="0"/>
          <w:bCs w:val="0"/>
          <w:sz w:val="21"/>
          <w:szCs w:val="21"/>
        </w:rPr>
        <w:t>文件。</w:t>
      </w:r>
    </w:p>
    <w:p>
      <w:pPr>
        <w:tabs>
          <w:tab w:val="left" w:pos="900"/>
        </w:tabs>
        <w:spacing w:line="440" w:lineRule="exact"/>
        <w:ind w:firstLine="422" w:firstLineChars="200"/>
        <w:rPr>
          <w:rFonts w:hint="default" w:eastAsia="宋体"/>
          <w:b w:val="0"/>
          <w:bCs w:val="0"/>
          <w:sz w:val="21"/>
          <w:szCs w:val="21"/>
          <w:lang w:val="en-US" w:eastAsia="zh-CN"/>
        </w:rPr>
      </w:pPr>
      <w:r>
        <w:rPr>
          <w:rFonts w:hint="eastAsia"/>
          <w:b/>
          <w:bCs/>
          <w:sz w:val="21"/>
          <w:szCs w:val="21"/>
          <w:lang w:val="en-US" w:eastAsia="zh-CN"/>
        </w:rPr>
        <w:t>四、履约期限：</w:t>
      </w:r>
      <w:r>
        <w:rPr>
          <w:rFonts w:hint="eastAsia"/>
          <w:b w:val="0"/>
          <w:bCs w:val="0"/>
          <w:sz w:val="21"/>
          <w:szCs w:val="21"/>
          <w:lang w:val="en-US" w:eastAsia="zh-CN"/>
        </w:rPr>
        <w:t>合同签订后10日内将采购内容送达采购人指定地点并安装、调试完毕。</w:t>
      </w:r>
    </w:p>
    <w:p>
      <w:pPr>
        <w:tabs>
          <w:tab w:val="left" w:pos="900"/>
        </w:tabs>
        <w:spacing w:line="440" w:lineRule="exact"/>
        <w:ind w:firstLine="422" w:firstLineChars="200"/>
        <w:rPr>
          <w:b/>
          <w:bCs/>
          <w:sz w:val="21"/>
          <w:szCs w:val="21"/>
        </w:rPr>
      </w:pPr>
      <w:r>
        <w:rPr>
          <w:rFonts w:hint="eastAsia"/>
          <w:b/>
          <w:bCs/>
          <w:sz w:val="21"/>
          <w:szCs w:val="21"/>
          <w:lang w:val="en-US" w:eastAsia="zh-CN"/>
        </w:rPr>
        <w:t>五</w:t>
      </w:r>
      <w:r>
        <w:rPr>
          <w:b/>
          <w:bCs/>
          <w:sz w:val="21"/>
          <w:szCs w:val="21"/>
        </w:rPr>
        <w:t>、</w:t>
      </w:r>
      <w:r>
        <w:rPr>
          <w:rFonts w:hint="eastAsia"/>
          <w:b/>
          <w:bCs/>
          <w:sz w:val="21"/>
          <w:szCs w:val="21"/>
          <w:lang w:eastAsia="zh-CN"/>
        </w:rPr>
        <w:t>供应商</w:t>
      </w:r>
      <w:r>
        <w:rPr>
          <w:b/>
          <w:bCs/>
          <w:sz w:val="21"/>
          <w:szCs w:val="21"/>
        </w:rPr>
        <w:t>资格条件：</w:t>
      </w:r>
    </w:p>
    <w:p>
      <w:pPr>
        <w:spacing w:line="440" w:lineRule="exact"/>
        <w:ind w:firstLine="420" w:firstLineChars="200"/>
        <w:rPr>
          <w:rFonts w:hint="eastAsia"/>
          <w:sz w:val="21"/>
          <w:szCs w:val="21"/>
        </w:rPr>
      </w:pPr>
      <w:r>
        <w:rPr>
          <w:rFonts w:hint="eastAsia"/>
          <w:sz w:val="21"/>
          <w:szCs w:val="21"/>
        </w:rPr>
        <w:t>（一）合格供应商应首先符合政府采购法第二十二条规定的基本条件，并提供下列资料：</w:t>
      </w:r>
    </w:p>
    <w:p>
      <w:pPr>
        <w:spacing w:line="440" w:lineRule="exact"/>
        <w:ind w:firstLine="420" w:firstLineChars="200"/>
        <w:rPr>
          <w:rFonts w:hint="eastAsia"/>
          <w:sz w:val="21"/>
          <w:szCs w:val="21"/>
        </w:rPr>
      </w:pPr>
      <w:r>
        <w:rPr>
          <w:rFonts w:hint="eastAsia"/>
          <w:sz w:val="21"/>
          <w:szCs w:val="21"/>
        </w:rPr>
        <w:t>（1）法人营业执照或其他组织相关证明文件；</w:t>
      </w:r>
    </w:p>
    <w:p>
      <w:pPr>
        <w:spacing w:line="440" w:lineRule="exact"/>
        <w:ind w:firstLine="420" w:firstLineChars="200"/>
        <w:rPr>
          <w:rFonts w:hint="eastAsia"/>
          <w:sz w:val="21"/>
          <w:szCs w:val="21"/>
        </w:rPr>
      </w:pPr>
      <w:r>
        <w:rPr>
          <w:rFonts w:hint="eastAsia"/>
          <w:sz w:val="21"/>
          <w:szCs w:val="21"/>
        </w:rPr>
        <w:t>（2）上一年度或上上年度的财务报表（成立不满一年不需提供）；</w:t>
      </w:r>
    </w:p>
    <w:p>
      <w:pPr>
        <w:spacing w:line="440" w:lineRule="exact"/>
        <w:ind w:firstLine="420" w:firstLineChars="200"/>
        <w:rPr>
          <w:rFonts w:hint="eastAsia"/>
          <w:sz w:val="21"/>
          <w:szCs w:val="21"/>
        </w:rPr>
      </w:pPr>
      <w:r>
        <w:rPr>
          <w:rFonts w:hint="eastAsia"/>
          <w:sz w:val="21"/>
          <w:szCs w:val="21"/>
        </w:rPr>
        <w:t>（3）依法缴纳税收和社会保障资金的相关材料；</w:t>
      </w:r>
    </w:p>
    <w:p>
      <w:pPr>
        <w:spacing w:line="440" w:lineRule="exact"/>
        <w:ind w:firstLine="420" w:firstLineChars="200"/>
        <w:rPr>
          <w:rFonts w:hint="eastAsia"/>
          <w:sz w:val="21"/>
          <w:szCs w:val="21"/>
        </w:rPr>
      </w:pPr>
      <w:r>
        <w:rPr>
          <w:rFonts w:hint="eastAsia"/>
          <w:sz w:val="21"/>
          <w:szCs w:val="21"/>
        </w:rPr>
        <w:t>（4）具备履行合同所必需的设备和专业技术能力的书面声明；</w:t>
      </w:r>
    </w:p>
    <w:p>
      <w:pPr>
        <w:spacing w:line="440" w:lineRule="exact"/>
        <w:ind w:firstLine="420" w:firstLineChars="200"/>
        <w:rPr>
          <w:rFonts w:hint="eastAsia"/>
          <w:sz w:val="21"/>
          <w:szCs w:val="21"/>
        </w:rPr>
      </w:pPr>
      <w:r>
        <w:rPr>
          <w:rFonts w:hint="eastAsia"/>
          <w:sz w:val="21"/>
          <w:szCs w:val="21"/>
        </w:rPr>
        <w:t>（5）参加政府采购活动前3年内在经营活动中没有重大违法记录的书面声明。</w:t>
      </w:r>
    </w:p>
    <w:p>
      <w:pPr>
        <w:spacing w:line="440" w:lineRule="exact"/>
        <w:ind w:firstLine="420" w:firstLineChars="200"/>
        <w:rPr>
          <w:rFonts w:hint="eastAsia"/>
          <w:sz w:val="21"/>
          <w:szCs w:val="21"/>
        </w:rPr>
      </w:pPr>
      <w:r>
        <w:rPr>
          <w:rFonts w:hint="eastAsia"/>
          <w:sz w:val="21"/>
          <w:szCs w:val="21"/>
        </w:rPr>
        <w:t>（二）其他资格条件：</w:t>
      </w:r>
    </w:p>
    <w:p>
      <w:pPr>
        <w:spacing w:line="440" w:lineRule="exact"/>
        <w:ind w:firstLine="420" w:firstLineChars="200"/>
        <w:rPr>
          <w:rFonts w:hint="eastAsia"/>
          <w:sz w:val="21"/>
          <w:szCs w:val="21"/>
        </w:rPr>
      </w:pPr>
      <w:r>
        <w:rPr>
          <w:rFonts w:hint="eastAsia"/>
          <w:sz w:val="21"/>
          <w:szCs w:val="21"/>
        </w:rPr>
        <w:t>（1）供应商授权委托人须为本单位正式职工，参加</w:t>
      </w:r>
      <w:r>
        <w:rPr>
          <w:rFonts w:hint="eastAsia"/>
          <w:sz w:val="21"/>
          <w:szCs w:val="21"/>
          <w:lang w:val="en-US" w:eastAsia="zh-CN"/>
        </w:rPr>
        <w:t>谈判</w:t>
      </w:r>
      <w:r>
        <w:rPr>
          <w:rFonts w:hint="eastAsia"/>
          <w:sz w:val="21"/>
          <w:szCs w:val="21"/>
        </w:rPr>
        <w:t>时须携带本人身份证原件，供查验；</w:t>
      </w:r>
    </w:p>
    <w:p>
      <w:pPr>
        <w:spacing w:line="440" w:lineRule="exact"/>
        <w:ind w:firstLine="420" w:firstLineChars="200"/>
        <w:rPr>
          <w:rFonts w:hint="eastAsia"/>
          <w:sz w:val="21"/>
          <w:szCs w:val="21"/>
        </w:rPr>
      </w:pPr>
      <w:r>
        <w:rPr>
          <w:rFonts w:hint="eastAsia"/>
          <w:sz w:val="21"/>
          <w:szCs w:val="21"/>
        </w:rPr>
        <w:t>（2）未被“信用中国”网站（www.creditchina.gov.cn）列入失信被执行人、重大税收违法案件当事人名单、政府采购严重失信行为记录名单。</w:t>
      </w:r>
    </w:p>
    <w:p>
      <w:pPr>
        <w:spacing w:line="440" w:lineRule="exact"/>
        <w:ind w:firstLine="420" w:firstLineChars="200"/>
        <w:rPr>
          <w:sz w:val="21"/>
          <w:szCs w:val="21"/>
        </w:rPr>
      </w:pPr>
      <w:r>
        <w:rPr>
          <w:sz w:val="21"/>
          <w:szCs w:val="21"/>
        </w:rPr>
        <w:t>（3）</w:t>
      </w:r>
      <w:r>
        <w:rPr>
          <w:rFonts w:hint="eastAsia"/>
          <w:sz w:val="21"/>
          <w:szCs w:val="21"/>
        </w:rPr>
        <w:t>单位负责人为同一人或者存在直接控股、管理关系的不同供应商，不得参加同一合同项下的政府采购活动。</w:t>
      </w:r>
    </w:p>
    <w:p>
      <w:pPr>
        <w:spacing w:line="440" w:lineRule="exact"/>
        <w:ind w:firstLine="420" w:firstLineChars="200"/>
        <w:rPr>
          <w:sz w:val="21"/>
          <w:szCs w:val="21"/>
        </w:rPr>
      </w:pPr>
      <w:r>
        <w:rPr>
          <w:sz w:val="21"/>
          <w:szCs w:val="21"/>
        </w:rPr>
        <w:t>（三）本项目不接受联合体</w:t>
      </w:r>
      <w:r>
        <w:rPr>
          <w:rFonts w:hint="eastAsia"/>
          <w:sz w:val="21"/>
          <w:szCs w:val="21"/>
          <w:lang w:eastAsia="zh-CN"/>
        </w:rPr>
        <w:t>谈判</w:t>
      </w:r>
      <w:r>
        <w:rPr>
          <w:sz w:val="21"/>
          <w:szCs w:val="21"/>
        </w:rPr>
        <w:t>，</w:t>
      </w:r>
      <w:r>
        <w:rPr>
          <w:rFonts w:hint="eastAsia"/>
          <w:sz w:val="21"/>
          <w:szCs w:val="21"/>
          <w:lang w:eastAsia="zh-CN"/>
        </w:rPr>
        <w:t>成交</w:t>
      </w:r>
      <w:r>
        <w:rPr>
          <w:sz w:val="21"/>
          <w:szCs w:val="21"/>
        </w:rPr>
        <w:t>后不得以任何方式进行转包与分包。</w:t>
      </w:r>
    </w:p>
    <w:p>
      <w:pPr>
        <w:tabs>
          <w:tab w:val="left" w:pos="900"/>
        </w:tabs>
        <w:spacing w:line="440" w:lineRule="exact"/>
        <w:ind w:left="420"/>
        <w:rPr>
          <w:b/>
          <w:bCs/>
          <w:sz w:val="21"/>
          <w:szCs w:val="21"/>
        </w:rPr>
      </w:pPr>
      <w:r>
        <w:rPr>
          <w:rFonts w:hint="eastAsia"/>
          <w:b/>
          <w:bCs/>
          <w:sz w:val="21"/>
          <w:szCs w:val="21"/>
          <w:lang w:val="en-US" w:eastAsia="zh-CN"/>
        </w:rPr>
        <w:t>六</w:t>
      </w:r>
      <w:r>
        <w:rPr>
          <w:b/>
          <w:bCs/>
          <w:sz w:val="21"/>
          <w:szCs w:val="21"/>
        </w:rPr>
        <w:t>、</w:t>
      </w:r>
      <w:r>
        <w:rPr>
          <w:rFonts w:hint="eastAsia"/>
          <w:b/>
          <w:bCs/>
          <w:sz w:val="21"/>
          <w:szCs w:val="21"/>
          <w:lang w:eastAsia="zh-CN"/>
        </w:rPr>
        <w:t>竞争性谈判文件</w:t>
      </w:r>
      <w:r>
        <w:rPr>
          <w:b/>
          <w:bCs/>
          <w:sz w:val="21"/>
          <w:szCs w:val="21"/>
        </w:rPr>
        <w:t>发售信息：</w:t>
      </w:r>
    </w:p>
    <w:p>
      <w:pPr>
        <w:spacing w:line="440" w:lineRule="exact"/>
        <w:ind w:firstLine="420" w:firstLineChars="200"/>
        <w:rPr>
          <w:sz w:val="21"/>
          <w:szCs w:val="21"/>
        </w:rPr>
      </w:pPr>
      <w:r>
        <w:rPr>
          <w:rFonts w:hint="eastAsia"/>
          <w:sz w:val="21"/>
          <w:szCs w:val="21"/>
          <w:lang w:val="en-US" w:eastAsia="zh-CN"/>
        </w:rPr>
        <w:t>供应商须</w:t>
      </w:r>
      <w:r>
        <w:rPr>
          <w:rFonts w:hint="eastAsia"/>
          <w:sz w:val="21"/>
          <w:szCs w:val="21"/>
        </w:rPr>
        <w:t>自本公告发布之日起3个工作日内至东台市兴华招标代理有限公司（地址：东台市东达翰林缘商铺12-104号，联系电话：13770096600）领取</w:t>
      </w:r>
      <w:r>
        <w:rPr>
          <w:rFonts w:hint="eastAsia"/>
          <w:sz w:val="21"/>
          <w:szCs w:val="21"/>
          <w:lang w:val="en-US" w:eastAsia="zh-CN"/>
        </w:rPr>
        <w:t>纸质</w:t>
      </w:r>
      <w:r>
        <w:rPr>
          <w:rFonts w:hint="eastAsia"/>
          <w:sz w:val="21"/>
          <w:szCs w:val="21"/>
          <w:lang w:eastAsia="zh-CN"/>
        </w:rPr>
        <w:t>竞争性谈判文件</w:t>
      </w:r>
      <w:r>
        <w:rPr>
          <w:rFonts w:hint="eastAsia"/>
          <w:sz w:val="21"/>
          <w:szCs w:val="21"/>
        </w:rPr>
        <w:t>及相关资料</w:t>
      </w:r>
      <w:r>
        <w:rPr>
          <w:rFonts w:hint="eastAsia"/>
          <w:sz w:val="21"/>
          <w:szCs w:val="21"/>
          <w:lang w:eastAsia="zh-CN"/>
        </w:rPr>
        <w:t>（</w:t>
      </w:r>
      <w:r>
        <w:rPr>
          <w:rFonts w:hint="eastAsia"/>
          <w:sz w:val="21"/>
          <w:szCs w:val="21"/>
          <w:lang w:val="en-US" w:eastAsia="zh-CN"/>
        </w:rPr>
        <w:t>售价100元/份</w:t>
      </w:r>
      <w:r>
        <w:rPr>
          <w:rFonts w:hint="eastAsia"/>
          <w:sz w:val="21"/>
          <w:szCs w:val="21"/>
          <w:lang w:eastAsia="zh-CN"/>
        </w:rPr>
        <w:t>）</w:t>
      </w:r>
      <w:r>
        <w:rPr>
          <w:rFonts w:hint="eastAsia"/>
          <w:sz w:val="21"/>
          <w:szCs w:val="21"/>
        </w:rPr>
        <w:t>。有关本次竞争性谈判的事项若存在变动或修改，敬请及时关注</w:t>
      </w:r>
      <w:r>
        <w:rPr>
          <w:rFonts w:hint="eastAsia"/>
          <w:sz w:val="21"/>
          <w:szCs w:val="21"/>
          <w:lang w:eastAsia="zh-CN"/>
        </w:rPr>
        <w:t>“中国政府采购网（http://www.ccgp.gov.cn/）”</w:t>
      </w:r>
      <w:r>
        <w:rPr>
          <w:rFonts w:hint="eastAsia"/>
          <w:sz w:val="21"/>
          <w:szCs w:val="21"/>
          <w:lang w:val="en-US" w:eastAsia="zh-CN"/>
        </w:rPr>
        <w:t>及</w:t>
      </w:r>
      <w:r>
        <w:rPr>
          <w:rFonts w:hint="eastAsia"/>
          <w:sz w:val="21"/>
          <w:szCs w:val="21"/>
        </w:rPr>
        <w:t>“东台市人民政府网站（</w:t>
      </w:r>
      <w:r>
        <w:rPr>
          <w:rFonts w:hint="eastAsia"/>
          <w:sz w:val="21"/>
          <w:szCs w:val="21"/>
          <w:lang w:eastAsia="zh-CN"/>
        </w:rPr>
        <w:t>http://www.dongtai.gov.cn/</w:t>
      </w:r>
      <w:r>
        <w:rPr>
          <w:rFonts w:hint="eastAsia"/>
          <w:sz w:val="21"/>
          <w:szCs w:val="21"/>
        </w:rPr>
        <w:t>）”发布的信息更正公告。</w:t>
      </w:r>
    </w:p>
    <w:p>
      <w:pPr>
        <w:spacing w:line="440" w:lineRule="exact"/>
        <w:ind w:left="420"/>
        <w:rPr>
          <w:sz w:val="21"/>
          <w:szCs w:val="21"/>
        </w:rPr>
      </w:pPr>
      <w:r>
        <w:rPr>
          <w:rFonts w:hint="eastAsia"/>
          <w:b/>
          <w:bCs/>
          <w:sz w:val="21"/>
          <w:szCs w:val="21"/>
          <w:lang w:val="en-US" w:eastAsia="zh-CN"/>
        </w:rPr>
        <w:t>七</w:t>
      </w:r>
      <w:r>
        <w:rPr>
          <w:b/>
          <w:bCs/>
          <w:sz w:val="21"/>
          <w:szCs w:val="21"/>
        </w:rPr>
        <w:t>、</w:t>
      </w:r>
      <w:r>
        <w:rPr>
          <w:rFonts w:hint="eastAsia"/>
          <w:b/>
          <w:bCs/>
          <w:sz w:val="21"/>
          <w:szCs w:val="21"/>
          <w:lang w:eastAsia="zh-CN"/>
        </w:rPr>
        <w:t>响应文件</w:t>
      </w:r>
      <w:r>
        <w:rPr>
          <w:b/>
          <w:bCs/>
          <w:sz w:val="21"/>
          <w:szCs w:val="21"/>
        </w:rPr>
        <w:t>接收信息</w:t>
      </w:r>
      <w:r>
        <w:rPr>
          <w:sz w:val="21"/>
          <w:szCs w:val="21"/>
        </w:rPr>
        <w:t>：</w:t>
      </w:r>
    </w:p>
    <w:p>
      <w:pPr>
        <w:spacing w:line="440" w:lineRule="exact"/>
        <w:ind w:firstLine="420" w:firstLineChars="200"/>
        <w:rPr>
          <w:sz w:val="21"/>
          <w:szCs w:val="21"/>
        </w:rPr>
      </w:pPr>
      <w:r>
        <w:rPr>
          <w:rFonts w:hint="eastAsia"/>
          <w:sz w:val="21"/>
          <w:szCs w:val="21"/>
          <w:lang w:val="en-US" w:eastAsia="zh-CN"/>
        </w:rPr>
        <w:t>响应</w:t>
      </w:r>
      <w:r>
        <w:rPr>
          <w:sz w:val="21"/>
          <w:szCs w:val="21"/>
        </w:rPr>
        <w:t>文件开始接收时间：</w:t>
      </w:r>
      <w:r>
        <w:rPr>
          <w:sz w:val="21"/>
          <w:szCs w:val="21"/>
          <w:u w:val="single"/>
        </w:rPr>
        <w:t>20</w:t>
      </w:r>
      <w:r>
        <w:rPr>
          <w:rFonts w:hint="eastAsia"/>
          <w:sz w:val="21"/>
          <w:szCs w:val="21"/>
          <w:u w:val="single"/>
          <w:lang w:val="en-US" w:eastAsia="zh-CN"/>
        </w:rPr>
        <w:t>24</w:t>
      </w:r>
      <w:r>
        <w:rPr>
          <w:sz w:val="21"/>
          <w:szCs w:val="21"/>
        </w:rPr>
        <w:t>年</w:t>
      </w:r>
      <w:r>
        <w:rPr>
          <w:rFonts w:hint="eastAsia"/>
          <w:sz w:val="21"/>
          <w:szCs w:val="21"/>
          <w:u w:val="single"/>
          <w:lang w:val="en-US" w:eastAsia="zh-CN"/>
        </w:rPr>
        <w:t>2</w:t>
      </w:r>
      <w:r>
        <w:rPr>
          <w:sz w:val="21"/>
          <w:szCs w:val="21"/>
        </w:rPr>
        <w:t>月</w:t>
      </w:r>
      <w:r>
        <w:rPr>
          <w:rFonts w:hint="eastAsia"/>
          <w:sz w:val="21"/>
          <w:szCs w:val="21"/>
          <w:u w:val="single"/>
          <w:lang w:val="en-US" w:eastAsia="zh-CN"/>
        </w:rPr>
        <w:t>29</w:t>
      </w:r>
      <w:r>
        <w:rPr>
          <w:sz w:val="21"/>
          <w:szCs w:val="21"/>
        </w:rPr>
        <w:t>日</w:t>
      </w:r>
      <w:r>
        <w:rPr>
          <w:rFonts w:hint="eastAsia"/>
          <w:sz w:val="21"/>
          <w:szCs w:val="21"/>
          <w:u w:val="single"/>
          <w:lang w:val="en-US" w:eastAsia="zh-CN"/>
        </w:rPr>
        <w:t>14</w:t>
      </w:r>
      <w:r>
        <w:rPr>
          <w:sz w:val="21"/>
          <w:szCs w:val="21"/>
        </w:rPr>
        <w:t>时</w:t>
      </w:r>
      <w:r>
        <w:rPr>
          <w:rFonts w:hint="eastAsia"/>
          <w:sz w:val="21"/>
          <w:szCs w:val="21"/>
          <w:u w:val="single"/>
        </w:rPr>
        <w:t>30</w:t>
      </w:r>
      <w:r>
        <w:rPr>
          <w:sz w:val="21"/>
          <w:szCs w:val="21"/>
        </w:rPr>
        <w:t>分</w:t>
      </w:r>
    </w:p>
    <w:p>
      <w:pPr>
        <w:spacing w:line="440" w:lineRule="exact"/>
        <w:ind w:firstLine="420" w:firstLineChars="200"/>
        <w:rPr>
          <w:sz w:val="21"/>
          <w:szCs w:val="21"/>
        </w:rPr>
      </w:pPr>
      <w:r>
        <w:rPr>
          <w:rFonts w:hint="eastAsia"/>
          <w:sz w:val="21"/>
          <w:szCs w:val="21"/>
          <w:lang w:val="en-US" w:eastAsia="zh-CN"/>
        </w:rPr>
        <w:t>响应</w:t>
      </w:r>
      <w:r>
        <w:rPr>
          <w:sz w:val="21"/>
          <w:szCs w:val="21"/>
        </w:rPr>
        <w:t>文件接收截止时间：</w:t>
      </w:r>
      <w:r>
        <w:rPr>
          <w:sz w:val="21"/>
          <w:szCs w:val="21"/>
          <w:u w:val="single"/>
        </w:rPr>
        <w:t>20</w:t>
      </w:r>
      <w:r>
        <w:rPr>
          <w:rFonts w:hint="eastAsia"/>
          <w:sz w:val="21"/>
          <w:szCs w:val="21"/>
          <w:u w:val="single"/>
          <w:lang w:val="en-US" w:eastAsia="zh-CN"/>
        </w:rPr>
        <w:t>24</w:t>
      </w:r>
      <w:r>
        <w:rPr>
          <w:sz w:val="21"/>
          <w:szCs w:val="21"/>
        </w:rPr>
        <w:t>年</w:t>
      </w:r>
      <w:r>
        <w:rPr>
          <w:rFonts w:hint="eastAsia"/>
          <w:sz w:val="21"/>
          <w:szCs w:val="21"/>
          <w:u w:val="single"/>
          <w:lang w:val="en-US" w:eastAsia="zh-CN"/>
        </w:rPr>
        <w:t>2</w:t>
      </w:r>
      <w:r>
        <w:rPr>
          <w:sz w:val="21"/>
          <w:szCs w:val="21"/>
        </w:rPr>
        <w:t>月</w:t>
      </w:r>
      <w:r>
        <w:rPr>
          <w:rFonts w:hint="eastAsia"/>
          <w:sz w:val="21"/>
          <w:szCs w:val="21"/>
          <w:u w:val="single"/>
          <w:lang w:val="en-US" w:eastAsia="zh-CN"/>
        </w:rPr>
        <w:t>29</w:t>
      </w:r>
      <w:r>
        <w:rPr>
          <w:sz w:val="21"/>
          <w:szCs w:val="21"/>
        </w:rPr>
        <w:t>日</w:t>
      </w:r>
      <w:r>
        <w:rPr>
          <w:rFonts w:hint="eastAsia"/>
          <w:sz w:val="21"/>
          <w:szCs w:val="21"/>
          <w:u w:val="single"/>
          <w:lang w:val="en-US" w:eastAsia="zh-CN"/>
        </w:rPr>
        <w:t>15</w:t>
      </w:r>
      <w:r>
        <w:rPr>
          <w:sz w:val="21"/>
          <w:szCs w:val="21"/>
        </w:rPr>
        <w:t>时</w:t>
      </w:r>
      <w:r>
        <w:rPr>
          <w:rFonts w:hint="eastAsia"/>
          <w:sz w:val="21"/>
          <w:szCs w:val="21"/>
          <w:u w:val="single"/>
        </w:rPr>
        <w:t>00</w:t>
      </w:r>
      <w:r>
        <w:rPr>
          <w:sz w:val="21"/>
          <w:szCs w:val="21"/>
        </w:rPr>
        <w:t>分</w:t>
      </w:r>
    </w:p>
    <w:p>
      <w:pPr>
        <w:spacing w:line="440" w:lineRule="exact"/>
        <w:ind w:firstLine="420" w:firstLineChars="200"/>
        <w:rPr>
          <w:sz w:val="21"/>
          <w:szCs w:val="21"/>
          <w:u w:val="single"/>
        </w:rPr>
      </w:pPr>
      <w:r>
        <w:rPr>
          <w:rFonts w:hint="eastAsia"/>
          <w:sz w:val="21"/>
          <w:szCs w:val="21"/>
          <w:lang w:val="en-US" w:eastAsia="zh-CN"/>
        </w:rPr>
        <w:t>响应</w:t>
      </w:r>
      <w:r>
        <w:rPr>
          <w:sz w:val="21"/>
          <w:szCs w:val="21"/>
        </w:rPr>
        <w:t>文件接收地点：</w:t>
      </w:r>
      <w:r>
        <w:rPr>
          <w:rFonts w:hint="eastAsia"/>
          <w:sz w:val="21"/>
          <w:szCs w:val="21"/>
          <w:u w:val="single"/>
          <w:lang w:eastAsia="zh-CN"/>
        </w:rPr>
        <w:t>东台市兴华招标代理有限公司2楼会议室</w:t>
      </w:r>
      <w:r>
        <w:rPr>
          <w:sz w:val="21"/>
          <w:szCs w:val="21"/>
          <w:u w:val="single"/>
        </w:rPr>
        <w:t xml:space="preserve">               </w:t>
      </w:r>
    </w:p>
    <w:p>
      <w:pPr>
        <w:spacing w:line="440" w:lineRule="exact"/>
        <w:ind w:firstLine="420" w:firstLineChars="200"/>
        <w:rPr>
          <w:sz w:val="21"/>
          <w:szCs w:val="21"/>
          <w:u w:val="single"/>
        </w:rPr>
      </w:pPr>
      <w:r>
        <w:rPr>
          <w:rFonts w:hint="eastAsia"/>
          <w:sz w:val="21"/>
          <w:szCs w:val="21"/>
          <w:lang w:val="en-US" w:eastAsia="zh-CN"/>
        </w:rPr>
        <w:t>响应</w:t>
      </w:r>
      <w:r>
        <w:rPr>
          <w:sz w:val="21"/>
          <w:szCs w:val="21"/>
        </w:rPr>
        <w:t>文件接收人：</w:t>
      </w:r>
      <w:r>
        <w:rPr>
          <w:sz w:val="21"/>
          <w:szCs w:val="21"/>
          <w:u w:val="single"/>
        </w:rPr>
        <w:t xml:space="preserve">采购人或代理机构工作人员                             </w:t>
      </w:r>
    </w:p>
    <w:p>
      <w:pPr>
        <w:spacing w:line="440" w:lineRule="exact"/>
        <w:ind w:firstLine="422" w:firstLineChars="200"/>
        <w:rPr>
          <w:b/>
          <w:bCs/>
          <w:sz w:val="21"/>
          <w:szCs w:val="21"/>
        </w:rPr>
      </w:pPr>
      <w:r>
        <w:rPr>
          <w:rFonts w:hint="eastAsia"/>
          <w:b/>
          <w:bCs/>
          <w:sz w:val="21"/>
          <w:szCs w:val="21"/>
          <w:lang w:val="en-US" w:eastAsia="zh-CN"/>
        </w:rPr>
        <w:t>八</w:t>
      </w:r>
      <w:r>
        <w:rPr>
          <w:b/>
          <w:bCs/>
          <w:sz w:val="21"/>
          <w:szCs w:val="21"/>
        </w:rPr>
        <w:t>、开标有关信息：</w:t>
      </w:r>
    </w:p>
    <w:p>
      <w:pPr>
        <w:spacing w:line="440" w:lineRule="exact"/>
        <w:ind w:firstLine="420" w:firstLineChars="200"/>
        <w:rPr>
          <w:sz w:val="21"/>
          <w:szCs w:val="21"/>
        </w:rPr>
      </w:pPr>
      <w:r>
        <w:rPr>
          <w:sz w:val="21"/>
          <w:szCs w:val="21"/>
        </w:rPr>
        <w:t>开标时间：</w:t>
      </w:r>
      <w:r>
        <w:rPr>
          <w:sz w:val="21"/>
          <w:szCs w:val="21"/>
          <w:u w:val="single"/>
        </w:rPr>
        <w:t>20</w:t>
      </w:r>
      <w:r>
        <w:rPr>
          <w:rFonts w:hint="eastAsia"/>
          <w:sz w:val="21"/>
          <w:szCs w:val="21"/>
          <w:u w:val="single"/>
          <w:lang w:val="en-US" w:eastAsia="zh-CN"/>
        </w:rPr>
        <w:t>24</w:t>
      </w:r>
      <w:r>
        <w:rPr>
          <w:sz w:val="21"/>
          <w:szCs w:val="21"/>
        </w:rPr>
        <w:t>年</w:t>
      </w:r>
      <w:r>
        <w:rPr>
          <w:rFonts w:hint="eastAsia"/>
          <w:sz w:val="21"/>
          <w:szCs w:val="21"/>
          <w:u w:val="single"/>
          <w:lang w:val="en-US" w:eastAsia="zh-CN"/>
        </w:rPr>
        <w:t>2</w:t>
      </w:r>
      <w:r>
        <w:rPr>
          <w:sz w:val="21"/>
          <w:szCs w:val="21"/>
        </w:rPr>
        <w:t>月</w:t>
      </w:r>
      <w:r>
        <w:rPr>
          <w:rFonts w:hint="eastAsia"/>
          <w:sz w:val="21"/>
          <w:szCs w:val="21"/>
          <w:u w:val="single"/>
          <w:lang w:val="en-US" w:eastAsia="zh-CN"/>
        </w:rPr>
        <w:t>29</w:t>
      </w:r>
      <w:r>
        <w:rPr>
          <w:sz w:val="21"/>
          <w:szCs w:val="21"/>
        </w:rPr>
        <w:t>日</w:t>
      </w:r>
      <w:r>
        <w:rPr>
          <w:rFonts w:hint="eastAsia"/>
          <w:sz w:val="21"/>
          <w:szCs w:val="21"/>
          <w:u w:val="single"/>
          <w:lang w:val="en-US" w:eastAsia="zh-CN"/>
        </w:rPr>
        <w:t>15</w:t>
      </w:r>
      <w:r>
        <w:rPr>
          <w:sz w:val="21"/>
          <w:szCs w:val="21"/>
        </w:rPr>
        <w:t>时</w:t>
      </w:r>
      <w:r>
        <w:rPr>
          <w:rFonts w:hint="eastAsia"/>
          <w:sz w:val="21"/>
          <w:szCs w:val="21"/>
          <w:u w:val="single"/>
        </w:rPr>
        <w:t>00</w:t>
      </w:r>
      <w:r>
        <w:rPr>
          <w:sz w:val="21"/>
          <w:szCs w:val="21"/>
        </w:rPr>
        <w:t>分</w:t>
      </w:r>
    </w:p>
    <w:p>
      <w:pPr>
        <w:spacing w:line="440" w:lineRule="exact"/>
        <w:ind w:firstLine="420" w:firstLineChars="200"/>
        <w:rPr>
          <w:rFonts w:hint="default" w:eastAsia="宋体"/>
          <w:sz w:val="21"/>
          <w:szCs w:val="21"/>
          <w:lang w:val="en-US" w:eastAsia="zh-CN"/>
        </w:rPr>
      </w:pPr>
      <w:r>
        <w:rPr>
          <w:sz w:val="21"/>
          <w:szCs w:val="21"/>
        </w:rPr>
        <w:t>开标地点：</w:t>
      </w:r>
      <w:r>
        <w:rPr>
          <w:rFonts w:hint="eastAsia"/>
          <w:sz w:val="21"/>
          <w:szCs w:val="21"/>
          <w:u w:val="single"/>
          <w:lang w:eastAsia="zh-CN"/>
        </w:rPr>
        <w:t>东台市兴华招标代理有限公司2楼会议室</w:t>
      </w:r>
      <w:r>
        <w:rPr>
          <w:rFonts w:hint="eastAsia"/>
          <w:sz w:val="21"/>
          <w:szCs w:val="21"/>
          <w:u w:val="single"/>
          <w:lang w:val="en-US" w:eastAsia="zh-CN"/>
        </w:rPr>
        <w:t xml:space="preserve">                      </w:t>
      </w:r>
    </w:p>
    <w:p>
      <w:pPr>
        <w:tabs>
          <w:tab w:val="left" w:pos="900"/>
        </w:tabs>
        <w:spacing w:line="440" w:lineRule="exact"/>
        <w:ind w:left="420"/>
        <w:rPr>
          <w:b/>
          <w:bCs/>
          <w:sz w:val="21"/>
          <w:szCs w:val="21"/>
        </w:rPr>
      </w:pPr>
      <w:r>
        <w:rPr>
          <w:rFonts w:hint="eastAsia"/>
          <w:b/>
          <w:bCs/>
          <w:sz w:val="21"/>
          <w:szCs w:val="21"/>
          <w:lang w:val="en-US" w:eastAsia="zh-CN"/>
        </w:rPr>
        <w:t>九</w:t>
      </w:r>
      <w:r>
        <w:rPr>
          <w:b/>
          <w:bCs/>
          <w:sz w:val="21"/>
          <w:szCs w:val="21"/>
        </w:rPr>
        <w:t>、本次竞争性谈判联系事项：</w:t>
      </w:r>
    </w:p>
    <w:p>
      <w:pPr>
        <w:spacing w:line="440" w:lineRule="exact"/>
        <w:ind w:firstLine="420" w:firstLineChars="200"/>
        <w:rPr>
          <w:sz w:val="21"/>
          <w:szCs w:val="21"/>
        </w:rPr>
      </w:pPr>
      <w:r>
        <w:rPr>
          <w:sz w:val="21"/>
          <w:szCs w:val="21"/>
        </w:rPr>
        <w:t>联</w:t>
      </w:r>
      <w:r>
        <w:rPr>
          <w:rFonts w:hint="eastAsia"/>
          <w:sz w:val="21"/>
          <w:szCs w:val="21"/>
          <w:lang w:val="en-US" w:eastAsia="zh-CN"/>
        </w:rPr>
        <w:t xml:space="preserve"> </w:t>
      </w:r>
      <w:r>
        <w:rPr>
          <w:sz w:val="21"/>
          <w:szCs w:val="21"/>
        </w:rPr>
        <w:t>系</w:t>
      </w:r>
      <w:r>
        <w:rPr>
          <w:rFonts w:hint="eastAsia"/>
          <w:sz w:val="21"/>
          <w:szCs w:val="21"/>
          <w:lang w:val="en-US" w:eastAsia="zh-CN"/>
        </w:rPr>
        <w:t xml:space="preserve"> </w:t>
      </w:r>
      <w:r>
        <w:rPr>
          <w:sz w:val="21"/>
          <w:szCs w:val="21"/>
        </w:rPr>
        <w:t>人：</w:t>
      </w:r>
      <w:r>
        <w:rPr>
          <w:rFonts w:hint="eastAsia"/>
          <w:sz w:val="21"/>
          <w:szCs w:val="21"/>
          <w:u w:val="single"/>
          <w:lang w:eastAsia="zh-CN"/>
        </w:rPr>
        <w:t>高昌勋</w:t>
      </w:r>
      <w:r>
        <w:rPr>
          <w:sz w:val="21"/>
          <w:szCs w:val="21"/>
          <w:u w:val="single"/>
        </w:rPr>
        <w:t>、</w:t>
      </w:r>
      <w:r>
        <w:rPr>
          <w:rFonts w:hint="eastAsia"/>
          <w:sz w:val="21"/>
          <w:szCs w:val="21"/>
          <w:u w:val="single"/>
          <w:lang w:val="en-US" w:eastAsia="zh-CN"/>
        </w:rPr>
        <w:t>刘伟</w:t>
      </w:r>
      <w:r>
        <w:rPr>
          <w:sz w:val="21"/>
          <w:szCs w:val="21"/>
          <w:u w:val="single"/>
        </w:rPr>
        <w:t xml:space="preserve">                                              </w:t>
      </w:r>
    </w:p>
    <w:p>
      <w:pPr>
        <w:spacing w:line="440" w:lineRule="exact"/>
        <w:ind w:firstLine="420" w:firstLineChars="200"/>
        <w:rPr>
          <w:sz w:val="21"/>
          <w:szCs w:val="21"/>
        </w:rPr>
      </w:pPr>
      <w:r>
        <w:rPr>
          <w:sz w:val="21"/>
          <w:szCs w:val="21"/>
        </w:rPr>
        <w:t>联系电话：</w:t>
      </w:r>
      <w:r>
        <w:rPr>
          <w:rFonts w:hint="eastAsia"/>
          <w:sz w:val="21"/>
          <w:szCs w:val="21"/>
          <w:u w:val="single"/>
          <w:lang w:eastAsia="zh-CN"/>
        </w:rPr>
        <w:t>0515-83568321</w:t>
      </w:r>
      <w:r>
        <w:rPr>
          <w:sz w:val="21"/>
          <w:szCs w:val="21"/>
          <w:u w:val="single"/>
        </w:rPr>
        <w:t>、</w:t>
      </w:r>
      <w:r>
        <w:rPr>
          <w:rFonts w:hint="eastAsia"/>
          <w:sz w:val="21"/>
          <w:szCs w:val="21"/>
          <w:u w:val="single"/>
          <w:lang w:val="en-US" w:eastAsia="zh-CN"/>
        </w:rPr>
        <w:t>13921850520</w:t>
      </w:r>
      <w:r>
        <w:rPr>
          <w:sz w:val="21"/>
          <w:szCs w:val="21"/>
          <w:u w:val="single"/>
        </w:rPr>
        <w:t xml:space="preserve">                                </w:t>
      </w:r>
    </w:p>
    <w:p>
      <w:pPr>
        <w:spacing w:line="440" w:lineRule="exact"/>
        <w:ind w:firstLine="420" w:firstLineChars="200"/>
        <w:rPr>
          <w:sz w:val="21"/>
          <w:szCs w:val="21"/>
        </w:rPr>
      </w:pPr>
      <w:r>
        <w:rPr>
          <w:sz w:val="21"/>
          <w:szCs w:val="21"/>
        </w:rPr>
        <w:t>传真电话：</w:t>
      </w:r>
      <w:r>
        <w:rPr>
          <w:sz w:val="21"/>
          <w:szCs w:val="21"/>
          <w:u w:val="single"/>
        </w:rPr>
        <w:t xml:space="preserve">051585251218                                          </w:t>
      </w:r>
      <w:r>
        <w:rPr>
          <w:rFonts w:hint="eastAsia"/>
          <w:sz w:val="21"/>
          <w:szCs w:val="21"/>
          <w:u w:val="single"/>
          <w:lang w:val="en-US" w:eastAsia="zh-CN"/>
        </w:rPr>
        <w:t xml:space="preserve"> </w:t>
      </w:r>
      <w:r>
        <w:rPr>
          <w:sz w:val="21"/>
          <w:szCs w:val="21"/>
          <w:u w:val="single"/>
        </w:rPr>
        <w:t xml:space="preserve">   </w:t>
      </w:r>
    </w:p>
    <w:p>
      <w:pPr>
        <w:spacing w:line="440" w:lineRule="exact"/>
        <w:ind w:firstLine="420" w:firstLineChars="200"/>
        <w:rPr>
          <w:sz w:val="21"/>
          <w:szCs w:val="21"/>
        </w:rPr>
      </w:pPr>
      <w:r>
        <w:rPr>
          <w:sz w:val="21"/>
          <w:szCs w:val="21"/>
        </w:rPr>
        <w:t>联系地址：</w:t>
      </w:r>
      <w:r>
        <w:rPr>
          <w:rFonts w:hint="eastAsia"/>
          <w:sz w:val="21"/>
          <w:szCs w:val="21"/>
          <w:u w:val="single"/>
          <w:lang w:eastAsia="zh-CN"/>
        </w:rPr>
        <w:t>东台市望海西路7号、东台市东达翰林缘商铺12-104号</w:t>
      </w:r>
      <w:r>
        <w:rPr>
          <w:sz w:val="21"/>
          <w:szCs w:val="21"/>
          <w:u w:val="single"/>
        </w:rPr>
        <w:t xml:space="preserve">         </w:t>
      </w:r>
      <w:r>
        <w:rPr>
          <w:sz w:val="21"/>
          <w:szCs w:val="21"/>
        </w:rPr>
        <w:t xml:space="preserve">              </w:t>
      </w:r>
    </w:p>
    <w:p>
      <w:pPr>
        <w:spacing w:line="440" w:lineRule="exact"/>
        <w:ind w:firstLine="420" w:firstLineChars="200"/>
        <w:rPr>
          <w:sz w:val="22"/>
          <w:szCs w:val="22"/>
        </w:rPr>
      </w:pPr>
      <w:r>
        <w:rPr>
          <w:sz w:val="21"/>
          <w:szCs w:val="21"/>
        </w:rPr>
        <w:t>邮政编码：</w:t>
      </w:r>
      <w:r>
        <w:rPr>
          <w:sz w:val="21"/>
          <w:szCs w:val="21"/>
          <w:u w:val="single"/>
        </w:rPr>
        <w:t xml:space="preserve">224200                                        </w:t>
      </w:r>
      <w:r>
        <w:rPr>
          <w:rFonts w:hint="eastAsia"/>
          <w:sz w:val="21"/>
          <w:szCs w:val="21"/>
          <w:u w:val="single"/>
        </w:rPr>
        <w:t xml:space="preserve">  </w:t>
      </w:r>
      <w:r>
        <w:rPr>
          <w:sz w:val="21"/>
          <w:szCs w:val="21"/>
          <w:u w:val="single"/>
        </w:rPr>
        <w:t xml:space="preserve">    </w:t>
      </w:r>
      <w:r>
        <w:rPr>
          <w:rFonts w:hint="eastAsia"/>
          <w:sz w:val="21"/>
          <w:szCs w:val="21"/>
          <w:u w:val="single"/>
          <w:lang w:val="en-US" w:eastAsia="zh-CN"/>
        </w:rPr>
        <w:t xml:space="preserve">   </w:t>
      </w:r>
      <w:r>
        <w:rPr>
          <w:sz w:val="21"/>
          <w:szCs w:val="21"/>
          <w:u w:val="single"/>
        </w:rPr>
        <w:t xml:space="preserve">   </w:t>
      </w:r>
    </w:p>
    <w:p>
      <w:pPr>
        <w:spacing w:line="440" w:lineRule="exact"/>
        <w:ind w:firstLine="442" w:firstLineChars="200"/>
        <w:rPr>
          <w:sz w:val="22"/>
          <w:szCs w:val="22"/>
          <w:u w:val="single"/>
        </w:rPr>
      </w:pPr>
      <w:r>
        <w:rPr>
          <w:b/>
          <w:bCs/>
          <w:sz w:val="22"/>
          <w:szCs w:val="22"/>
        </w:rPr>
        <w:t>九、其他应说明事项：/</w:t>
      </w:r>
    </w:p>
    <w:p>
      <w:pPr>
        <w:spacing w:line="440" w:lineRule="exact"/>
        <w:rPr>
          <w:sz w:val="22"/>
          <w:szCs w:val="22"/>
        </w:rPr>
      </w:pPr>
    </w:p>
    <w:p>
      <w:pPr>
        <w:spacing w:line="440" w:lineRule="exact"/>
        <w:rPr>
          <w:sz w:val="22"/>
          <w:szCs w:val="22"/>
        </w:rPr>
      </w:pPr>
    </w:p>
    <w:p>
      <w:pPr>
        <w:spacing w:line="440" w:lineRule="exact"/>
        <w:jc w:val="center"/>
        <w:rPr>
          <w:rFonts w:hint="eastAsia" w:eastAsia="宋体"/>
          <w:sz w:val="22"/>
          <w:szCs w:val="22"/>
          <w:lang w:eastAsia="zh-CN"/>
        </w:rPr>
      </w:pPr>
      <w:r>
        <w:rPr>
          <w:sz w:val="22"/>
          <w:szCs w:val="22"/>
        </w:rPr>
        <w:t xml:space="preserve">                                           </w:t>
      </w:r>
      <w:r>
        <w:rPr>
          <w:rFonts w:hint="eastAsia"/>
          <w:sz w:val="22"/>
          <w:szCs w:val="22"/>
          <w:lang w:eastAsia="zh-CN"/>
        </w:rPr>
        <w:t>东台市消防救援大队</w:t>
      </w:r>
    </w:p>
    <w:p>
      <w:pPr>
        <w:spacing w:line="440" w:lineRule="exact"/>
        <w:ind w:firstLine="4620" w:firstLineChars="2100"/>
        <w:jc w:val="center"/>
        <w:outlineLvl w:val="0"/>
        <w:rPr>
          <w:sz w:val="22"/>
          <w:szCs w:val="22"/>
        </w:rPr>
      </w:pPr>
      <w:r>
        <w:rPr>
          <w:sz w:val="22"/>
          <w:szCs w:val="22"/>
        </w:rPr>
        <w:t>20</w:t>
      </w:r>
      <w:r>
        <w:rPr>
          <w:rFonts w:hint="eastAsia"/>
          <w:sz w:val="22"/>
          <w:szCs w:val="22"/>
          <w:lang w:val="en-US" w:eastAsia="zh-CN"/>
        </w:rPr>
        <w:t>24</w:t>
      </w:r>
      <w:r>
        <w:rPr>
          <w:sz w:val="22"/>
          <w:szCs w:val="22"/>
        </w:rPr>
        <w:t>年</w:t>
      </w:r>
      <w:r>
        <w:rPr>
          <w:rFonts w:hint="eastAsia"/>
          <w:sz w:val="22"/>
          <w:szCs w:val="22"/>
          <w:u w:val="single"/>
          <w:lang w:val="en-US" w:eastAsia="zh-CN"/>
        </w:rPr>
        <w:t>2</w:t>
      </w:r>
      <w:r>
        <w:rPr>
          <w:sz w:val="22"/>
          <w:szCs w:val="22"/>
        </w:rPr>
        <w:t>月</w:t>
      </w:r>
      <w:r>
        <w:rPr>
          <w:rFonts w:hint="eastAsia"/>
          <w:sz w:val="22"/>
          <w:szCs w:val="22"/>
          <w:u w:val="single"/>
          <w:lang w:val="en-US" w:eastAsia="zh-CN"/>
        </w:rPr>
        <w:t>23</w:t>
      </w:r>
      <w:r>
        <w:rPr>
          <w:sz w:val="22"/>
          <w:szCs w:val="22"/>
        </w:rPr>
        <w:t>日</w:t>
      </w:r>
    </w:p>
    <w:p>
      <w:pPr>
        <w:spacing w:line="440" w:lineRule="exact"/>
        <w:ind w:firstLine="4620" w:firstLineChars="2100"/>
        <w:jc w:val="center"/>
        <w:outlineLvl w:val="0"/>
        <w:rPr>
          <w:sz w:val="22"/>
          <w:szCs w:val="22"/>
        </w:rPr>
      </w:pPr>
    </w:p>
    <w:p>
      <w:pPr>
        <w:spacing w:line="440" w:lineRule="exact"/>
        <w:ind w:firstLine="5903" w:firstLineChars="2100"/>
        <w:jc w:val="center"/>
        <w:outlineLvl w:val="0"/>
        <w:rPr>
          <w:b/>
          <w:bCs/>
          <w:sz w:val="28"/>
          <w:szCs w:val="18"/>
        </w:rPr>
      </w:pPr>
    </w:p>
    <w:p>
      <w:pPr>
        <w:spacing w:line="440" w:lineRule="exact"/>
        <w:ind w:firstLine="5903" w:firstLineChars="2100"/>
        <w:jc w:val="center"/>
        <w:outlineLvl w:val="0"/>
        <w:rPr>
          <w:b/>
          <w:bCs/>
          <w:sz w:val="28"/>
          <w:szCs w:val="18"/>
        </w:rPr>
      </w:pPr>
    </w:p>
    <w:p>
      <w:pPr>
        <w:spacing w:line="440" w:lineRule="exact"/>
        <w:ind w:firstLine="0" w:firstLineChars="0"/>
        <w:jc w:val="center"/>
        <w:outlineLvl w:val="0"/>
        <w:rPr>
          <w:b/>
          <w:bCs/>
          <w:sz w:val="28"/>
          <w:szCs w:val="18"/>
        </w:rPr>
      </w:pPr>
    </w:p>
    <w:p>
      <w:pPr>
        <w:spacing w:line="440" w:lineRule="exact"/>
        <w:ind w:firstLine="0" w:firstLineChars="0"/>
        <w:jc w:val="center"/>
        <w:outlineLvl w:val="0"/>
        <w:rPr>
          <w:b/>
          <w:bCs/>
          <w:sz w:val="28"/>
          <w:szCs w:val="18"/>
        </w:rPr>
      </w:pPr>
    </w:p>
    <w:p>
      <w:pPr>
        <w:pStyle w:val="2"/>
        <w:rPr>
          <w:b/>
          <w:bCs/>
          <w:sz w:val="28"/>
          <w:szCs w:val="18"/>
        </w:rPr>
      </w:pPr>
    </w:p>
    <w:p>
      <w:pPr>
        <w:pStyle w:val="2"/>
        <w:rPr>
          <w:b/>
          <w:bCs/>
          <w:sz w:val="28"/>
          <w:szCs w:val="18"/>
        </w:rPr>
      </w:pPr>
    </w:p>
    <w:p>
      <w:pPr>
        <w:pStyle w:val="2"/>
        <w:rPr>
          <w:b/>
          <w:bCs/>
          <w:sz w:val="28"/>
          <w:szCs w:val="18"/>
        </w:rPr>
      </w:pPr>
    </w:p>
    <w:p>
      <w:pPr>
        <w:pStyle w:val="2"/>
        <w:rPr>
          <w:b/>
          <w:bCs/>
          <w:sz w:val="28"/>
          <w:szCs w:val="18"/>
        </w:rPr>
      </w:pPr>
    </w:p>
    <w:p>
      <w:pPr>
        <w:pStyle w:val="2"/>
        <w:rPr>
          <w:b/>
          <w:bCs/>
          <w:sz w:val="28"/>
          <w:szCs w:val="18"/>
        </w:rPr>
      </w:pPr>
    </w:p>
    <w:p>
      <w:pPr>
        <w:pStyle w:val="2"/>
        <w:rPr>
          <w:b/>
          <w:bCs/>
          <w:sz w:val="28"/>
          <w:szCs w:val="18"/>
        </w:rPr>
      </w:pPr>
    </w:p>
    <w:p>
      <w:pPr>
        <w:spacing w:line="440" w:lineRule="exact"/>
        <w:ind w:firstLine="0" w:firstLineChars="0"/>
        <w:jc w:val="center"/>
        <w:outlineLvl w:val="0"/>
        <w:rPr>
          <w:sz w:val="28"/>
          <w:szCs w:val="18"/>
        </w:rPr>
      </w:pPr>
      <w:r>
        <w:rPr>
          <w:b/>
          <w:bCs/>
          <w:sz w:val="32"/>
          <w:szCs w:val="20"/>
        </w:rPr>
        <w:t xml:space="preserve">第一章 </w:t>
      </w:r>
      <w:r>
        <w:rPr>
          <w:rFonts w:hint="eastAsia"/>
          <w:b/>
          <w:bCs/>
          <w:sz w:val="32"/>
          <w:szCs w:val="20"/>
          <w:lang w:eastAsia="zh-CN"/>
        </w:rPr>
        <w:t>谈判</w:t>
      </w:r>
      <w:r>
        <w:rPr>
          <w:b/>
          <w:bCs/>
          <w:sz w:val="32"/>
          <w:szCs w:val="20"/>
        </w:rPr>
        <w:t>须知</w:t>
      </w:r>
      <w:bookmarkEnd w:id="0"/>
    </w:p>
    <w:p>
      <w:pPr>
        <w:spacing w:line="370" w:lineRule="exact"/>
        <w:ind w:firstLine="442" w:firstLineChars="200"/>
        <w:rPr>
          <w:b/>
          <w:sz w:val="22"/>
          <w:szCs w:val="18"/>
        </w:rPr>
      </w:pP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2"/>
          <w:szCs w:val="18"/>
        </w:rPr>
      </w:pPr>
      <w:r>
        <w:rPr>
          <w:rFonts w:hint="eastAsia"/>
          <w:sz w:val="21"/>
          <w:szCs w:val="21"/>
          <w:u w:val="single"/>
          <w:lang w:eastAsia="zh-CN"/>
        </w:rPr>
        <w:t>东台市消防救援大队MCU会议系统设备采购项目</w:t>
      </w:r>
      <w:r>
        <w:rPr>
          <w:sz w:val="21"/>
          <w:szCs w:val="21"/>
        </w:rPr>
        <w:t>拟采用竞争性谈判方式确定成交供应商，欢迎符合本</w:t>
      </w:r>
      <w:r>
        <w:rPr>
          <w:rFonts w:hint="eastAsia"/>
          <w:sz w:val="21"/>
          <w:szCs w:val="21"/>
          <w:lang w:eastAsia="zh-CN"/>
        </w:rPr>
        <w:t>竞争性谈判文件</w:t>
      </w:r>
      <w:r>
        <w:rPr>
          <w:sz w:val="21"/>
          <w:szCs w:val="21"/>
        </w:rPr>
        <w:t>规定的</w:t>
      </w:r>
      <w:r>
        <w:rPr>
          <w:rFonts w:hint="eastAsia"/>
          <w:sz w:val="21"/>
          <w:szCs w:val="21"/>
          <w:lang w:eastAsia="zh-CN"/>
        </w:rPr>
        <w:t>供应商</w:t>
      </w:r>
      <w:r>
        <w:rPr>
          <w:sz w:val="21"/>
          <w:szCs w:val="21"/>
        </w:rPr>
        <w:t>参加</w:t>
      </w:r>
      <w:r>
        <w:rPr>
          <w:rFonts w:hint="eastAsia"/>
          <w:sz w:val="21"/>
          <w:szCs w:val="21"/>
          <w:lang w:eastAsia="zh-CN"/>
        </w:rPr>
        <w:t>谈判</w:t>
      </w:r>
      <w:r>
        <w:rPr>
          <w:sz w:val="21"/>
          <w:szCs w:val="21"/>
        </w:rPr>
        <w:t>。</w:t>
      </w:r>
    </w:p>
    <w:p>
      <w:pPr>
        <w:spacing w:line="370" w:lineRule="exact"/>
        <w:ind w:firstLine="440" w:firstLineChars="200"/>
        <w:rPr>
          <w:sz w:val="22"/>
          <w:szCs w:val="18"/>
        </w:rPr>
      </w:pPr>
    </w:p>
    <w:p>
      <w:pPr>
        <w:spacing w:line="370" w:lineRule="exact"/>
        <w:ind w:firstLine="3190" w:firstLineChars="1135"/>
        <w:outlineLvl w:val="1"/>
        <w:rPr>
          <w:sz w:val="20"/>
          <w:szCs w:val="18"/>
        </w:rPr>
      </w:pPr>
      <w:bookmarkStart w:id="1" w:name="_Toc15134"/>
      <w:r>
        <w:rPr>
          <w:b/>
          <w:bCs/>
          <w:sz w:val="28"/>
          <w:szCs w:val="20"/>
        </w:rPr>
        <w:t>（一）总    则</w:t>
      </w:r>
      <w:bookmarkEnd w:id="1"/>
      <w:bookmarkStart w:id="2" w:name="_Toc11063"/>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400" w:lineRule="exact"/>
        <w:ind w:firstLine="422" w:firstLineChars="200"/>
        <w:textAlignment w:val="auto"/>
        <w:outlineLvl w:val="2"/>
        <w:rPr>
          <w:rFonts w:hint="eastAsia"/>
          <w:b/>
          <w:sz w:val="21"/>
          <w:szCs w:val="21"/>
          <w:lang w:val="en-US" w:eastAsia="zh-CN"/>
        </w:rPr>
      </w:pPr>
    </w:p>
    <w:p>
      <w:pPr>
        <w:keepNext w:val="0"/>
        <w:keepLines w:val="0"/>
        <w:pageBreakBefore w:val="0"/>
        <w:widowControl w:val="0"/>
        <w:numPr>
          <w:ilvl w:val="0"/>
          <w:numId w:val="0"/>
        </w:numPr>
        <w:tabs>
          <w:tab w:val="left" w:pos="312"/>
        </w:tabs>
        <w:kinsoku/>
        <w:wordWrap/>
        <w:overflowPunct/>
        <w:topLinePunct w:val="0"/>
        <w:autoSpaceDE/>
        <w:autoSpaceDN/>
        <w:bidi w:val="0"/>
        <w:adjustRightInd/>
        <w:snapToGrid/>
        <w:spacing w:line="400" w:lineRule="exact"/>
        <w:ind w:firstLine="422" w:firstLineChars="200"/>
        <w:textAlignment w:val="auto"/>
        <w:outlineLvl w:val="2"/>
        <w:rPr>
          <w:b/>
          <w:sz w:val="21"/>
          <w:szCs w:val="21"/>
        </w:rPr>
      </w:pPr>
      <w:r>
        <w:rPr>
          <w:rFonts w:hint="eastAsia"/>
          <w:b/>
          <w:sz w:val="21"/>
          <w:szCs w:val="21"/>
          <w:lang w:val="en-US" w:eastAsia="zh-CN"/>
        </w:rPr>
        <w:t>1.</w:t>
      </w:r>
      <w:r>
        <w:rPr>
          <w:rFonts w:hint="eastAsia"/>
          <w:b/>
          <w:sz w:val="21"/>
          <w:szCs w:val="21"/>
          <w:lang w:eastAsia="zh-CN"/>
        </w:rPr>
        <w:t>供应商</w:t>
      </w:r>
      <w:r>
        <w:rPr>
          <w:b/>
          <w:sz w:val="21"/>
          <w:szCs w:val="21"/>
        </w:rPr>
        <w:t>资格条件：</w:t>
      </w:r>
      <w:bookmarkEnd w:id="2"/>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rFonts w:hint="eastAsia"/>
          <w:sz w:val="21"/>
          <w:szCs w:val="21"/>
        </w:rPr>
        <w:t>详见</w:t>
      </w:r>
      <w:r>
        <w:rPr>
          <w:rFonts w:hint="eastAsia"/>
          <w:sz w:val="21"/>
          <w:szCs w:val="21"/>
          <w:lang w:eastAsia="zh-CN"/>
        </w:rPr>
        <w:t>竞争性谈判</w:t>
      </w:r>
      <w:r>
        <w:rPr>
          <w:rFonts w:hint="eastAsia"/>
          <w:sz w:val="21"/>
          <w:szCs w:val="21"/>
        </w:rPr>
        <w:t>公告。</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2"/>
        <w:rPr>
          <w:sz w:val="21"/>
          <w:szCs w:val="21"/>
        </w:rPr>
      </w:pPr>
      <w:bookmarkStart w:id="3" w:name="_Toc2921"/>
      <w:r>
        <w:rPr>
          <w:b/>
          <w:sz w:val="21"/>
          <w:szCs w:val="21"/>
        </w:rPr>
        <w:t>2.资格审查方法</w:t>
      </w:r>
      <w:r>
        <w:rPr>
          <w:sz w:val="21"/>
          <w:szCs w:val="21"/>
        </w:rPr>
        <w:t>：</w:t>
      </w:r>
      <w:bookmarkEnd w:id="3"/>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sz w:val="21"/>
          <w:szCs w:val="21"/>
        </w:rPr>
        <w:t>本次采购采用资格后审方式，</w:t>
      </w:r>
      <w:r>
        <w:rPr>
          <w:rFonts w:hint="eastAsia"/>
          <w:sz w:val="21"/>
          <w:szCs w:val="21"/>
          <w:lang w:eastAsia="zh-CN"/>
        </w:rPr>
        <w:t>供应商</w:t>
      </w:r>
      <w:r>
        <w:rPr>
          <w:sz w:val="21"/>
          <w:szCs w:val="21"/>
        </w:rPr>
        <w:t>在提交的</w:t>
      </w:r>
      <w:r>
        <w:rPr>
          <w:rFonts w:hint="eastAsia"/>
          <w:sz w:val="21"/>
          <w:szCs w:val="21"/>
          <w:lang w:eastAsia="zh-CN"/>
        </w:rPr>
        <w:t>响应文件</w:t>
      </w:r>
      <w:r>
        <w:rPr>
          <w:sz w:val="21"/>
          <w:szCs w:val="21"/>
        </w:rPr>
        <w:t>中应提供资格审查资料。</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2"/>
        <w:rPr>
          <w:b/>
          <w:sz w:val="21"/>
          <w:szCs w:val="21"/>
        </w:rPr>
      </w:pPr>
      <w:bookmarkStart w:id="4" w:name="_Toc13452"/>
      <w:r>
        <w:rPr>
          <w:b/>
          <w:sz w:val="21"/>
          <w:szCs w:val="21"/>
        </w:rPr>
        <w:t>3.</w:t>
      </w:r>
      <w:r>
        <w:rPr>
          <w:rFonts w:hint="eastAsia"/>
          <w:b/>
          <w:sz w:val="21"/>
          <w:szCs w:val="21"/>
          <w:lang w:eastAsia="zh-CN"/>
        </w:rPr>
        <w:t>竞争性谈判文件</w:t>
      </w:r>
      <w:r>
        <w:rPr>
          <w:b/>
          <w:sz w:val="21"/>
          <w:szCs w:val="21"/>
        </w:rPr>
        <w:t>的组成：</w:t>
      </w:r>
      <w:bookmarkEnd w:id="4"/>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rFonts w:hint="eastAsia"/>
          <w:sz w:val="21"/>
          <w:szCs w:val="21"/>
          <w:lang w:eastAsia="zh-CN"/>
        </w:rPr>
        <w:t>（</w:t>
      </w:r>
      <w:r>
        <w:rPr>
          <w:rFonts w:hint="eastAsia"/>
          <w:sz w:val="21"/>
          <w:szCs w:val="21"/>
          <w:lang w:val="en-US" w:eastAsia="zh-CN"/>
        </w:rPr>
        <w:t>1</w:t>
      </w:r>
      <w:r>
        <w:rPr>
          <w:rFonts w:hint="eastAsia"/>
          <w:sz w:val="21"/>
          <w:szCs w:val="21"/>
          <w:lang w:eastAsia="zh-CN"/>
        </w:rPr>
        <w:t>）竞争性谈判文件</w:t>
      </w:r>
      <w:r>
        <w:rPr>
          <w:sz w:val="21"/>
          <w:szCs w:val="21"/>
        </w:rPr>
        <w:t>包括</w:t>
      </w:r>
      <w:r>
        <w:rPr>
          <w:rFonts w:hint="eastAsia"/>
          <w:sz w:val="21"/>
          <w:szCs w:val="21"/>
          <w:lang w:eastAsia="zh-CN"/>
        </w:rPr>
        <w:t>谈判</w:t>
      </w:r>
      <w:r>
        <w:rPr>
          <w:sz w:val="21"/>
          <w:szCs w:val="21"/>
        </w:rPr>
        <w:t>须知、</w:t>
      </w:r>
      <w:r>
        <w:rPr>
          <w:rFonts w:hint="eastAsia"/>
          <w:sz w:val="21"/>
          <w:szCs w:val="21"/>
          <w:lang w:eastAsia="zh-CN"/>
        </w:rPr>
        <w:t>响应文件</w:t>
      </w:r>
      <w:r>
        <w:rPr>
          <w:sz w:val="21"/>
          <w:szCs w:val="21"/>
        </w:rPr>
        <w:t>各类表格及格式文本、合同文件三部分组成。除以上内容外，采购人发出的对</w:t>
      </w:r>
      <w:r>
        <w:rPr>
          <w:rFonts w:hint="eastAsia"/>
          <w:sz w:val="21"/>
          <w:szCs w:val="21"/>
          <w:lang w:eastAsia="zh-CN"/>
        </w:rPr>
        <w:t>竞争性谈判文件</w:t>
      </w:r>
      <w:r>
        <w:rPr>
          <w:sz w:val="21"/>
          <w:szCs w:val="21"/>
        </w:rPr>
        <w:t>的澄清、修改或补充内容，均为</w:t>
      </w:r>
      <w:r>
        <w:rPr>
          <w:rFonts w:hint="eastAsia"/>
          <w:sz w:val="21"/>
          <w:szCs w:val="21"/>
          <w:lang w:eastAsia="zh-CN"/>
        </w:rPr>
        <w:t>竞争性谈判文件</w:t>
      </w:r>
      <w:r>
        <w:rPr>
          <w:sz w:val="21"/>
          <w:szCs w:val="21"/>
        </w:rPr>
        <w:t>的组成部分，对采购人和</w:t>
      </w:r>
      <w:r>
        <w:rPr>
          <w:rFonts w:hint="eastAsia"/>
          <w:sz w:val="21"/>
          <w:szCs w:val="21"/>
          <w:lang w:eastAsia="zh-CN"/>
        </w:rPr>
        <w:t>供应商</w:t>
      </w:r>
      <w:r>
        <w:rPr>
          <w:sz w:val="21"/>
          <w:szCs w:val="21"/>
        </w:rPr>
        <w:t>起约束作用。</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sz w:val="21"/>
          <w:szCs w:val="21"/>
        </w:rPr>
        <w:t>（2）</w:t>
      </w:r>
      <w:r>
        <w:rPr>
          <w:rFonts w:hint="eastAsia"/>
          <w:sz w:val="21"/>
          <w:szCs w:val="21"/>
          <w:lang w:eastAsia="zh-CN"/>
        </w:rPr>
        <w:t>供应商</w:t>
      </w:r>
      <w:r>
        <w:rPr>
          <w:sz w:val="21"/>
          <w:szCs w:val="21"/>
        </w:rPr>
        <w:t>获取</w:t>
      </w:r>
      <w:r>
        <w:rPr>
          <w:rFonts w:hint="eastAsia"/>
          <w:sz w:val="21"/>
          <w:szCs w:val="21"/>
          <w:lang w:eastAsia="zh-CN"/>
        </w:rPr>
        <w:t>竞争性谈判文件</w:t>
      </w:r>
      <w:r>
        <w:rPr>
          <w:sz w:val="21"/>
          <w:szCs w:val="21"/>
        </w:rPr>
        <w:t>后，应认真阅读</w:t>
      </w:r>
      <w:r>
        <w:rPr>
          <w:rFonts w:hint="eastAsia"/>
          <w:sz w:val="21"/>
          <w:szCs w:val="21"/>
          <w:lang w:eastAsia="zh-CN"/>
        </w:rPr>
        <w:t>竞争性谈判文件</w:t>
      </w:r>
      <w:r>
        <w:rPr>
          <w:sz w:val="21"/>
          <w:szCs w:val="21"/>
        </w:rPr>
        <w:t>中所有的事项、格式、条款和规范要求，若</w:t>
      </w:r>
      <w:r>
        <w:rPr>
          <w:rFonts w:hint="eastAsia"/>
          <w:sz w:val="21"/>
          <w:szCs w:val="21"/>
          <w:lang w:eastAsia="zh-CN"/>
        </w:rPr>
        <w:t>供应商</w:t>
      </w:r>
      <w:r>
        <w:rPr>
          <w:sz w:val="21"/>
          <w:szCs w:val="21"/>
        </w:rPr>
        <w:t>的</w:t>
      </w:r>
      <w:r>
        <w:rPr>
          <w:rFonts w:hint="eastAsia"/>
          <w:sz w:val="21"/>
          <w:szCs w:val="21"/>
          <w:lang w:eastAsia="zh-CN"/>
        </w:rPr>
        <w:t>响应文件</w:t>
      </w:r>
      <w:r>
        <w:rPr>
          <w:sz w:val="21"/>
          <w:szCs w:val="21"/>
        </w:rPr>
        <w:t>未按</w:t>
      </w:r>
      <w:r>
        <w:rPr>
          <w:rFonts w:hint="eastAsia"/>
          <w:sz w:val="21"/>
          <w:szCs w:val="21"/>
          <w:lang w:eastAsia="zh-CN"/>
        </w:rPr>
        <w:t>竞争性谈判文件</w:t>
      </w:r>
      <w:r>
        <w:rPr>
          <w:sz w:val="21"/>
          <w:szCs w:val="21"/>
        </w:rPr>
        <w:t>要求提交全部资料，或</w:t>
      </w:r>
      <w:r>
        <w:rPr>
          <w:rFonts w:hint="eastAsia"/>
          <w:sz w:val="21"/>
          <w:szCs w:val="21"/>
          <w:lang w:eastAsia="zh-CN"/>
        </w:rPr>
        <w:t>响应文件</w:t>
      </w:r>
      <w:r>
        <w:rPr>
          <w:sz w:val="21"/>
          <w:szCs w:val="21"/>
        </w:rPr>
        <w:t>未对</w:t>
      </w:r>
      <w:r>
        <w:rPr>
          <w:rFonts w:hint="eastAsia"/>
          <w:sz w:val="21"/>
          <w:szCs w:val="21"/>
          <w:lang w:eastAsia="zh-CN"/>
        </w:rPr>
        <w:t>竞争性谈判文件</w:t>
      </w:r>
      <w:r>
        <w:rPr>
          <w:sz w:val="21"/>
          <w:szCs w:val="21"/>
        </w:rPr>
        <w:t>作出实质性响应，其责任由</w:t>
      </w:r>
      <w:r>
        <w:rPr>
          <w:rFonts w:hint="eastAsia"/>
          <w:sz w:val="21"/>
          <w:szCs w:val="21"/>
          <w:lang w:eastAsia="zh-CN"/>
        </w:rPr>
        <w:t>供应商</w:t>
      </w:r>
      <w:r>
        <w:rPr>
          <w:sz w:val="21"/>
          <w:szCs w:val="21"/>
        </w:rPr>
        <w:t>自行承担。</w:t>
      </w:r>
    </w:p>
    <w:p>
      <w:pPr>
        <w:keepNext w:val="0"/>
        <w:keepLines w:val="0"/>
        <w:pageBreakBefore w:val="0"/>
        <w:widowControl w:val="0"/>
        <w:kinsoku/>
        <w:wordWrap/>
        <w:overflowPunct/>
        <w:topLinePunct w:val="0"/>
        <w:autoSpaceDE/>
        <w:autoSpaceDN/>
        <w:bidi w:val="0"/>
        <w:adjustRightInd/>
        <w:snapToGrid/>
        <w:spacing w:line="400" w:lineRule="exact"/>
        <w:ind w:firstLine="527" w:firstLineChars="250"/>
        <w:textAlignment w:val="auto"/>
        <w:outlineLvl w:val="2"/>
        <w:rPr>
          <w:b/>
          <w:sz w:val="21"/>
          <w:szCs w:val="21"/>
        </w:rPr>
      </w:pPr>
      <w:bookmarkStart w:id="5" w:name="_Toc18866"/>
      <w:r>
        <w:rPr>
          <w:rFonts w:hint="eastAsia"/>
          <w:b/>
          <w:sz w:val="21"/>
          <w:szCs w:val="21"/>
          <w:lang w:val="en-US" w:eastAsia="zh-CN"/>
        </w:rPr>
        <w:t>4</w:t>
      </w:r>
      <w:r>
        <w:rPr>
          <w:b/>
          <w:sz w:val="21"/>
          <w:szCs w:val="21"/>
        </w:rPr>
        <w:t>.</w:t>
      </w:r>
      <w:r>
        <w:rPr>
          <w:rFonts w:hint="eastAsia"/>
          <w:b/>
          <w:sz w:val="21"/>
          <w:szCs w:val="21"/>
          <w:lang w:eastAsia="zh-CN"/>
        </w:rPr>
        <w:t>竞争性谈判文件</w:t>
      </w:r>
      <w:r>
        <w:rPr>
          <w:b/>
          <w:sz w:val="21"/>
          <w:szCs w:val="21"/>
        </w:rPr>
        <w:t>的澄清、修改或补充:</w:t>
      </w:r>
      <w:bookmarkEnd w:id="5"/>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sz w:val="20"/>
          <w:szCs w:val="21"/>
        </w:rPr>
      </w:pPr>
      <w:r>
        <w:rPr>
          <w:sz w:val="21"/>
          <w:szCs w:val="21"/>
        </w:rPr>
        <w:t>本</w:t>
      </w:r>
      <w:r>
        <w:rPr>
          <w:rFonts w:hint="eastAsia"/>
          <w:sz w:val="21"/>
          <w:szCs w:val="21"/>
          <w:lang w:eastAsia="zh-CN"/>
        </w:rPr>
        <w:t>竞争性谈判文件</w:t>
      </w:r>
      <w:r>
        <w:rPr>
          <w:sz w:val="21"/>
          <w:szCs w:val="21"/>
        </w:rPr>
        <w:t>的合法性、合规性及合理性均由采购人负责，</w:t>
      </w:r>
      <w:r>
        <w:rPr>
          <w:rFonts w:hint="eastAsia"/>
          <w:sz w:val="21"/>
          <w:szCs w:val="21"/>
          <w:lang w:eastAsia="zh-CN"/>
        </w:rPr>
        <w:t>供应商</w:t>
      </w:r>
      <w:r>
        <w:rPr>
          <w:sz w:val="21"/>
          <w:szCs w:val="21"/>
        </w:rPr>
        <w:t>若对</w:t>
      </w:r>
      <w:r>
        <w:rPr>
          <w:rFonts w:hint="eastAsia"/>
          <w:sz w:val="21"/>
          <w:szCs w:val="21"/>
          <w:lang w:eastAsia="zh-CN"/>
        </w:rPr>
        <w:t>竞争性谈判文件</w:t>
      </w:r>
      <w:r>
        <w:rPr>
          <w:sz w:val="21"/>
          <w:szCs w:val="21"/>
        </w:rPr>
        <w:t>有疑问，应在</w:t>
      </w:r>
      <w:r>
        <w:rPr>
          <w:color w:val="0070C0"/>
          <w:sz w:val="21"/>
          <w:szCs w:val="21"/>
          <w:u w:val="single"/>
        </w:rPr>
        <w:t>20</w:t>
      </w:r>
      <w:r>
        <w:rPr>
          <w:rFonts w:hint="eastAsia"/>
          <w:color w:val="0070C0"/>
          <w:sz w:val="21"/>
          <w:szCs w:val="21"/>
          <w:u w:val="single"/>
          <w:lang w:val="en-US" w:eastAsia="zh-CN"/>
        </w:rPr>
        <w:t>24</w:t>
      </w:r>
      <w:r>
        <w:rPr>
          <w:color w:val="0070C0"/>
          <w:sz w:val="21"/>
          <w:szCs w:val="21"/>
        </w:rPr>
        <w:t>年</w:t>
      </w:r>
      <w:r>
        <w:rPr>
          <w:rFonts w:hint="eastAsia"/>
          <w:bCs/>
          <w:color w:val="0070C0"/>
          <w:sz w:val="21"/>
          <w:szCs w:val="21"/>
          <w:u w:val="single"/>
          <w:lang w:val="en-US" w:eastAsia="zh-CN"/>
        </w:rPr>
        <w:t>2</w:t>
      </w:r>
      <w:r>
        <w:rPr>
          <w:color w:val="0070C0"/>
          <w:sz w:val="21"/>
          <w:szCs w:val="21"/>
        </w:rPr>
        <w:t>月</w:t>
      </w:r>
      <w:r>
        <w:rPr>
          <w:rFonts w:hint="eastAsia"/>
          <w:bCs/>
          <w:color w:val="0070C0"/>
          <w:sz w:val="21"/>
          <w:szCs w:val="21"/>
          <w:u w:val="single"/>
          <w:lang w:val="en-US" w:eastAsia="zh-CN"/>
        </w:rPr>
        <w:t>28</w:t>
      </w:r>
      <w:r>
        <w:rPr>
          <w:color w:val="0070C0"/>
          <w:sz w:val="21"/>
          <w:szCs w:val="21"/>
        </w:rPr>
        <w:t>日</w:t>
      </w:r>
      <w:r>
        <w:rPr>
          <w:sz w:val="21"/>
          <w:szCs w:val="21"/>
          <w:u w:val="single"/>
        </w:rPr>
        <w:t>11</w:t>
      </w:r>
      <w:r>
        <w:rPr>
          <w:sz w:val="21"/>
          <w:szCs w:val="21"/>
        </w:rPr>
        <w:t>时前以书面形式向采购人提出，无论是采购人根据需要主动对</w:t>
      </w:r>
      <w:r>
        <w:rPr>
          <w:rFonts w:hint="eastAsia"/>
          <w:sz w:val="21"/>
          <w:szCs w:val="21"/>
          <w:lang w:eastAsia="zh-CN"/>
        </w:rPr>
        <w:t>竞争性谈判文件</w:t>
      </w:r>
      <w:r>
        <w:rPr>
          <w:sz w:val="21"/>
          <w:szCs w:val="21"/>
        </w:rPr>
        <w:t>进行必要的澄清、修改或补充，或是根据</w:t>
      </w:r>
      <w:r>
        <w:rPr>
          <w:rFonts w:hint="eastAsia"/>
          <w:sz w:val="21"/>
          <w:szCs w:val="21"/>
          <w:lang w:eastAsia="zh-CN"/>
        </w:rPr>
        <w:t>供应商</w:t>
      </w:r>
      <w:r>
        <w:rPr>
          <w:sz w:val="21"/>
          <w:szCs w:val="21"/>
        </w:rPr>
        <w:t>的要求对</w:t>
      </w:r>
      <w:r>
        <w:rPr>
          <w:rFonts w:hint="eastAsia"/>
          <w:sz w:val="21"/>
          <w:szCs w:val="21"/>
          <w:lang w:eastAsia="zh-CN"/>
        </w:rPr>
        <w:t>竞争性谈判文件</w:t>
      </w:r>
      <w:r>
        <w:rPr>
          <w:sz w:val="21"/>
          <w:szCs w:val="21"/>
        </w:rPr>
        <w:t>做出澄清，采购人都将于</w:t>
      </w:r>
      <w:r>
        <w:rPr>
          <w:color w:val="0070C0"/>
          <w:sz w:val="21"/>
          <w:szCs w:val="21"/>
          <w:u w:val="single"/>
        </w:rPr>
        <w:t>20</w:t>
      </w:r>
      <w:r>
        <w:rPr>
          <w:rFonts w:hint="eastAsia"/>
          <w:color w:val="0070C0"/>
          <w:sz w:val="21"/>
          <w:szCs w:val="21"/>
          <w:u w:val="single"/>
          <w:lang w:val="en-US" w:eastAsia="zh-CN"/>
        </w:rPr>
        <w:t>24</w:t>
      </w:r>
      <w:r>
        <w:rPr>
          <w:color w:val="0070C0"/>
          <w:sz w:val="21"/>
          <w:szCs w:val="21"/>
        </w:rPr>
        <w:t>年</w:t>
      </w:r>
      <w:r>
        <w:rPr>
          <w:rFonts w:hint="eastAsia"/>
          <w:bCs/>
          <w:color w:val="0070C0"/>
          <w:sz w:val="21"/>
          <w:szCs w:val="21"/>
          <w:u w:val="single"/>
          <w:lang w:val="en-US" w:eastAsia="zh-CN"/>
        </w:rPr>
        <w:t>2</w:t>
      </w:r>
      <w:r>
        <w:rPr>
          <w:color w:val="0070C0"/>
          <w:sz w:val="21"/>
          <w:szCs w:val="21"/>
        </w:rPr>
        <w:t>月</w:t>
      </w:r>
      <w:r>
        <w:rPr>
          <w:rFonts w:hint="eastAsia"/>
          <w:color w:val="0070C0"/>
          <w:sz w:val="21"/>
          <w:szCs w:val="21"/>
          <w:highlight w:val="none"/>
          <w:u w:val="single"/>
          <w:lang w:val="en-US" w:eastAsia="zh-CN"/>
        </w:rPr>
        <w:t>28</w:t>
      </w:r>
      <w:r>
        <w:rPr>
          <w:color w:val="0070C0"/>
          <w:sz w:val="21"/>
          <w:szCs w:val="21"/>
        </w:rPr>
        <w:t>日</w:t>
      </w:r>
      <w:r>
        <w:rPr>
          <w:sz w:val="21"/>
          <w:szCs w:val="21"/>
          <w:u w:val="single"/>
        </w:rPr>
        <w:t>18</w:t>
      </w:r>
      <w:r>
        <w:rPr>
          <w:sz w:val="21"/>
          <w:szCs w:val="21"/>
        </w:rPr>
        <w:t>时</w:t>
      </w:r>
      <w:r>
        <w:rPr>
          <w:rFonts w:hint="eastAsia"/>
          <w:sz w:val="21"/>
          <w:szCs w:val="21"/>
          <w:lang w:val="en-US" w:eastAsia="zh-CN"/>
        </w:rPr>
        <w:t>前</w:t>
      </w:r>
      <w:r>
        <w:rPr>
          <w:sz w:val="21"/>
          <w:szCs w:val="21"/>
        </w:rPr>
        <w:t>通过</w:t>
      </w:r>
      <w:r>
        <w:rPr>
          <w:rFonts w:hint="eastAsia"/>
          <w:sz w:val="21"/>
          <w:szCs w:val="21"/>
        </w:rPr>
        <w:t>中国政府采购网（http://www.ccgp.gov.cn/）及东台市人民政府网站（</w:t>
      </w:r>
      <w:r>
        <w:rPr>
          <w:rFonts w:hint="eastAsia"/>
          <w:sz w:val="21"/>
          <w:szCs w:val="21"/>
          <w:lang w:eastAsia="zh-CN"/>
        </w:rPr>
        <w:t>http://www.dongtai.gov.cn/</w:t>
      </w:r>
      <w:r>
        <w:rPr>
          <w:rFonts w:hint="eastAsia"/>
          <w:sz w:val="21"/>
          <w:szCs w:val="21"/>
        </w:rPr>
        <w:t>）</w:t>
      </w:r>
      <w:r>
        <w:rPr>
          <w:sz w:val="21"/>
          <w:szCs w:val="21"/>
        </w:rPr>
        <w:t>予以澄清、修改或补充。</w:t>
      </w:r>
      <w:r>
        <w:rPr>
          <w:rFonts w:hint="eastAsia"/>
          <w:sz w:val="21"/>
          <w:szCs w:val="21"/>
          <w:lang w:eastAsia="zh-CN"/>
        </w:rPr>
        <w:t>供应商</w:t>
      </w:r>
      <w:r>
        <w:rPr>
          <w:sz w:val="21"/>
          <w:szCs w:val="21"/>
        </w:rPr>
        <w:t>在</w:t>
      </w:r>
      <w:r>
        <w:rPr>
          <w:rFonts w:hint="eastAsia"/>
          <w:sz w:val="21"/>
          <w:szCs w:val="21"/>
          <w:lang w:eastAsia="zh-CN"/>
        </w:rPr>
        <w:t>谈判</w:t>
      </w:r>
      <w:r>
        <w:rPr>
          <w:sz w:val="21"/>
          <w:szCs w:val="21"/>
        </w:rPr>
        <w:t>截止时间的两日前应当每天都要上网查询，以便获取更新的澄清、修改、补充内容。</w:t>
      </w:r>
      <w:r>
        <w:rPr>
          <w:rFonts w:hint="eastAsia"/>
          <w:sz w:val="21"/>
          <w:szCs w:val="21"/>
          <w:lang w:eastAsia="zh-CN"/>
        </w:rPr>
        <w:t>供应商</w:t>
      </w:r>
      <w:r>
        <w:rPr>
          <w:sz w:val="21"/>
          <w:szCs w:val="21"/>
        </w:rPr>
        <w:t>的疑问及采购文件的澄清、修改、补充等内容均以书面形式明确的内容为准。当</w:t>
      </w:r>
      <w:r>
        <w:rPr>
          <w:rFonts w:hint="eastAsia"/>
          <w:sz w:val="21"/>
          <w:szCs w:val="21"/>
          <w:lang w:eastAsia="zh-CN"/>
        </w:rPr>
        <w:t>竞争性谈判文件</w:t>
      </w:r>
      <w:r>
        <w:rPr>
          <w:sz w:val="21"/>
          <w:szCs w:val="21"/>
        </w:rPr>
        <w:t>的澄清、修改、补充等在同一内容的表述上不一致时，以最后发生的书面文件为准。</w:t>
      </w:r>
      <w:r>
        <w:rPr>
          <w:rFonts w:hint="eastAsia"/>
          <w:sz w:val="21"/>
          <w:szCs w:val="21"/>
          <w:lang w:eastAsia="zh-CN"/>
        </w:rPr>
        <w:t>竞争性谈判文件</w:t>
      </w:r>
      <w:r>
        <w:rPr>
          <w:sz w:val="21"/>
          <w:szCs w:val="21"/>
        </w:rPr>
        <w:t>以外内容，不予答复。</w:t>
      </w:r>
    </w:p>
    <w:p>
      <w:pPr>
        <w:spacing w:line="370" w:lineRule="exact"/>
        <w:ind w:firstLine="480"/>
        <w:rPr>
          <w:sz w:val="20"/>
          <w:szCs w:val="21"/>
        </w:rPr>
      </w:pPr>
    </w:p>
    <w:p>
      <w:pPr>
        <w:spacing w:line="370" w:lineRule="exact"/>
        <w:ind w:firstLine="643" w:firstLineChars="200"/>
        <w:jc w:val="center"/>
        <w:outlineLvl w:val="1"/>
        <w:rPr>
          <w:sz w:val="20"/>
          <w:szCs w:val="18"/>
        </w:rPr>
      </w:pPr>
      <w:bookmarkStart w:id="6" w:name="_Toc27432"/>
      <w:r>
        <w:rPr>
          <w:b/>
          <w:bCs/>
          <w:sz w:val="32"/>
          <w:szCs w:val="20"/>
        </w:rPr>
        <w:t>（二）</w:t>
      </w:r>
      <w:r>
        <w:rPr>
          <w:b/>
          <w:bCs/>
          <w:sz w:val="28"/>
          <w:szCs w:val="22"/>
        </w:rPr>
        <w:t>竞争性谈判内</w:t>
      </w:r>
      <w:r>
        <w:rPr>
          <w:b/>
          <w:bCs/>
          <w:sz w:val="28"/>
          <w:szCs w:val="20"/>
        </w:rPr>
        <w:t>容</w:t>
      </w:r>
      <w:bookmarkEnd w:id="6"/>
      <w:r>
        <w:rPr>
          <w:b/>
          <w:bCs/>
          <w:sz w:val="28"/>
          <w:szCs w:val="20"/>
        </w:rPr>
        <w:t>及要求</w:t>
      </w:r>
      <w:bookmarkStart w:id="7" w:name="_Toc17157"/>
    </w:p>
    <w:bookmarkEnd w:id="7"/>
    <w:p>
      <w:pPr>
        <w:spacing w:line="370" w:lineRule="exact"/>
        <w:ind w:firstLine="422" w:firstLineChars="200"/>
        <w:outlineLvl w:val="2"/>
        <w:rPr>
          <w:b/>
          <w:sz w:val="21"/>
          <w:szCs w:val="21"/>
        </w:rPr>
      </w:pPr>
      <w:bookmarkStart w:id="8" w:name="_Toc3849"/>
    </w:p>
    <w:p>
      <w:pPr>
        <w:spacing w:line="370" w:lineRule="exact"/>
        <w:ind w:firstLine="422" w:firstLineChars="200"/>
        <w:outlineLvl w:val="2"/>
        <w:rPr>
          <w:rFonts w:hint="default" w:eastAsia="宋体"/>
          <w:b/>
          <w:sz w:val="21"/>
          <w:szCs w:val="21"/>
          <w:lang w:val="en-US" w:eastAsia="zh-CN"/>
        </w:rPr>
      </w:pPr>
      <w:r>
        <w:rPr>
          <w:b/>
          <w:sz w:val="21"/>
          <w:szCs w:val="21"/>
        </w:rPr>
        <w:t>1.</w:t>
      </w:r>
      <w:r>
        <w:rPr>
          <w:rFonts w:hint="eastAsia"/>
          <w:b/>
          <w:sz w:val="21"/>
          <w:szCs w:val="21"/>
          <w:lang w:val="en-US" w:eastAsia="zh-CN"/>
        </w:rPr>
        <w:t>采购内容</w:t>
      </w:r>
    </w:p>
    <w:tbl>
      <w:tblPr>
        <w:tblStyle w:val="5"/>
        <w:tblW w:w="7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5083"/>
        <w:gridCol w:w="685"/>
        <w:gridCol w:w="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223" w:type="dxa"/>
            <w:vAlign w:val="center"/>
          </w:tcPr>
          <w:p>
            <w:pPr>
              <w:spacing w:line="24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采购内容</w:t>
            </w:r>
          </w:p>
        </w:tc>
        <w:tc>
          <w:tcPr>
            <w:tcW w:w="5083"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color w:val="auto"/>
                <w:sz w:val="21"/>
                <w:szCs w:val="21"/>
                <w:highlight w:val="none"/>
                <w:lang w:val="en-US" w:eastAsia="zh-CN"/>
              </w:rPr>
              <w:t>参数及功能要求</w:t>
            </w:r>
          </w:p>
        </w:tc>
        <w:tc>
          <w:tcPr>
            <w:tcW w:w="685"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单位</w:t>
            </w:r>
          </w:p>
        </w:tc>
        <w:tc>
          <w:tcPr>
            <w:tcW w:w="685" w:type="dxa"/>
            <w:vAlign w:val="center"/>
          </w:tcPr>
          <w:p>
            <w:pPr>
              <w:spacing w:line="240" w:lineRule="auto"/>
              <w:jc w:val="center"/>
              <w:rPr>
                <w:rFonts w:hint="eastAsia" w:ascii="宋体" w:hAnsi="宋体" w:eastAsia="宋体" w:cs="宋体"/>
                <w:sz w:val="21"/>
                <w:szCs w:val="21"/>
              </w:rPr>
            </w:pPr>
            <w:r>
              <w:rPr>
                <w:rFonts w:hint="eastAsia" w:ascii="宋体" w:hAnsi="宋体" w:eastAsia="宋体" w:cs="宋体"/>
                <w:sz w:val="21"/>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223" w:type="dxa"/>
            <w:vAlign w:val="center"/>
          </w:tcPr>
          <w:p>
            <w:pPr>
              <w:jc w:val="center"/>
              <w:rPr>
                <w:rFonts w:hint="eastAsia" w:ascii="宋体" w:hAnsi="宋体" w:eastAsia="宋体" w:cs="宋体"/>
                <w:sz w:val="21"/>
                <w:szCs w:val="21"/>
                <w:lang w:eastAsia="zh-CN"/>
              </w:rPr>
            </w:pPr>
            <w:r>
              <w:rPr>
                <w:rFonts w:hint="eastAsia" w:ascii="宋体" w:hAnsi="宋体" w:eastAsia="宋体" w:cs="宋体"/>
                <w:color w:val="auto"/>
                <w:sz w:val="21"/>
                <w:szCs w:val="21"/>
                <w:highlight w:val="none"/>
                <w:lang w:eastAsia="zh-CN"/>
              </w:rPr>
              <w:t>MCU会议系统设备</w:t>
            </w:r>
          </w:p>
        </w:tc>
        <w:tc>
          <w:tcPr>
            <w:tcW w:w="5083" w:type="dxa"/>
            <w:vAlign w:val="center"/>
          </w:tcPr>
          <w:p>
            <w:pPr>
              <w:ind w:firstLine="420" w:firstLineChars="200"/>
              <w:jc w:val="lef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1.基本要求：采用纯硬件DSP处理器设计。嵌入式专用操作系统，非Windows操作系统, 插板式结构设计。支持7x24小时长期连续运行。支持全编全解工作模式，对接入会议的每个终端分别独立进行编码，解码。支持1080P对称传输，支持资源的动态分配。采用的MCU设备要求能支持不低于30方的高清视频通话能力，后期可扩容不低于100方的高清视频通话能力。                                                      </w:t>
            </w:r>
          </w:p>
          <w:p>
            <w:pPr>
              <w:ind w:firstLine="420" w:firstLineChars="200"/>
              <w:jc w:val="left"/>
              <w:rPr>
                <w:rFonts w:hint="eastAsia" w:ascii="宋体" w:hAnsi="宋体" w:eastAsia="宋体" w:cs="宋体"/>
                <w:color w:val="FF0000"/>
                <w:sz w:val="21"/>
                <w:szCs w:val="21"/>
              </w:rPr>
            </w:pPr>
            <w:r>
              <w:rPr>
                <w:rFonts w:hint="eastAsia" w:ascii="宋体" w:hAnsi="宋体" w:eastAsia="宋体" w:cs="宋体"/>
                <w:color w:val="FF0000"/>
                <w:sz w:val="21"/>
                <w:szCs w:val="21"/>
              </w:rPr>
              <w:t>2.协议要求:支持H.323协议和SIP协议的音、视频终端混合组会。支持H.239、BFCP 双流协议。支持AVC和SVC两种模式混合组会。支持ITU-T G.711a/u, G.722,G.722.1C,G.722.1,G.729A,G.719,Siren 14,Siren 22,Siren 22 LPR音频协议。支持ITU-T H.261,H.263,H.263++,H.264等视频协议。必须支持H.264的最高版本H.264 High Profile协议及SVC。</w:t>
            </w:r>
          </w:p>
          <w:p>
            <w:pPr>
              <w:jc w:val="left"/>
              <w:rPr>
                <w:rFonts w:hint="eastAsia" w:ascii="宋体" w:hAnsi="宋体" w:eastAsia="宋体" w:cs="宋体"/>
                <w:color w:val="FF0000"/>
                <w:sz w:val="21"/>
                <w:szCs w:val="21"/>
              </w:rPr>
            </w:pPr>
            <w:r>
              <w:rPr>
                <w:rFonts w:hint="eastAsia" w:ascii="宋体" w:hAnsi="宋体" w:eastAsia="宋体" w:cs="宋体"/>
                <w:color w:val="FF0000"/>
                <w:sz w:val="21"/>
                <w:szCs w:val="21"/>
              </w:rPr>
              <w:t>视频能力:支持1080p60帧/秒、1080p30帧/秒、720p60帧/秒、4CIF、CIF等格式的高清、标清终端混合组会。提供智能混速功能，允许不同速率终端接入会议，可以将高清终端、标清终端接入到同一会议当中，保证各方图像互相不受影响。必须保证能在1M会议速率下，最大容量多点会议时可以实现1920×1080P高清效果；512Kbp会议速率能实现HD 1280×720P 25/30fps高清效果；1.7Mbps会议速率下，支持1920×1080P60fps高清效果。MCU支持动态资源分配功能，能根据终端的呼入分辨率动态分配MCU资源、无需手动指定。</w:t>
            </w:r>
          </w:p>
          <w:p>
            <w:pPr>
              <w:ind w:firstLine="420" w:firstLineChars="200"/>
              <w:jc w:val="left"/>
              <w:rPr>
                <w:rFonts w:hint="eastAsia" w:ascii="宋体" w:hAnsi="宋体" w:eastAsia="宋体" w:cs="宋体"/>
                <w:color w:val="FF0000"/>
                <w:sz w:val="21"/>
                <w:szCs w:val="21"/>
              </w:rPr>
            </w:pPr>
            <w:r>
              <w:rPr>
                <w:rFonts w:hint="eastAsia" w:ascii="宋体" w:hAnsi="宋体" w:eastAsia="宋体" w:cs="宋体"/>
                <w:color w:val="FF0000"/>
                <w:sz w:val="21"/>
                <w:szCs w:val="21"/>
              </w:rPr>
              <w:t>3.双流功能:支持H.239和BFCP双流协议及数字双流功能。双流图像分辨率至少支持1080P，传输PC界面时能够同时传输PC的声音。发送双流时，主流分辨率，帧率保持不变。在传输主路视频图像的同时可以再传输第二路视频，主路图像达到1080p 60帧/秒效果的同时辅路图像可达1080p 60帧/秒效果，并可同步传输PC多媒体音频信号，支持ITU-T 22KHz以上高清宽带立体声音频。依据终端能力级，可同时提供不少于2种模式的内容编码协议。                                          分屏功能:支持多种高清分屏模式。分屏模式支持4，5+1，7+1，9，16等分屏模式，上述各分屏画面支持1920*1080P/60帧高清格式；分屏模式可以保存。每个接入会议终端可以单独定义分屏模式。在高清分屏模式下，MCU的高清并发接入容量不会减少。支持同时召开多组分屏会议，而且组数不受限制。</w:t>
            </w:r>
          </w:p>
          <w:p>
            <w:pPr>
              <w:ind w:firstLine="420" w:firstLineChars="200"/>
              <w:jc w:val="lef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4.音频能力:支持多路智能混音功能，系统自动根据各会场音量将会场声音加入混音队列，上述分屏会议下具备ITU规定的22KHz的宽带音频。在混速、混协议会议中，不同音频协议（G.711、G.722、G.728、G.722.1 Annex C、G.719等）的终端可参与同一个会议，并且实现互联互通。实现会场静音和闭音功能，可以对全部或者部分会场进行操作。                                   </w:t>
            </w:r>
          </w:p>
          <w:p>
            <w:pPr>
              <w:ind w:firstLine="420" w:firstLineChars="200"/>
              <w:jc w:val="left"/>
              <w:rPr>
                <w:rFonts w:hint="eastAsia" w:ascii="宋体" w:hAnsi="宋体" w:eastAsia="宋体" w:cs="宋体"/>
                <w:color w:val="FF0000"/>
                <w:sz w:val="21"/>
                <w:szCs w:val="21"/>
              </w:rPr>
            </w:pPr>
            <w:r>
              <w:rPr>
                <w:rFonts w:hint="eastAsia" w:ascii="宋体" w:hAnsi="宋体" w:eastAsia="宋体" w:cs="宋体"/>
                <w:color w:val="FF0000"/>
                <w:sz w:val="21"/>
                <w:szCs w:val="21"/>
              </w:rPr>
              <w:t>5.会议应用: 支持语音激励控制、演讲者方式、导演控制、定制轮询。支持终端自主召开会议，可进行创建会议、结束会议、邀请终端、挂断终端、改变分屏模式、会场静音、远控摄像头等多种会议操作。在分屏和单屏中均支持轮询功能，并且可以设定轮询的时间间隔和顺序。</w:t>
            </w:r>
          </w:p>
          <w:p>
            <w:pPr>
              <w:ind w:firstLine="420" w:firstLineChars="200"/>
              <w:jc w:val="left"/>
              <w:rPr>
                <w:rFonts w:hint="eastAsia" w:ascii="宋体" w:hAnsi="宋体" w:eastAsia="宋体" w:cs="宋体"/>
                <w:color w:val="FF0000"/>
                <w:sz w:val="21"/>
                <w:szCs w:val="21"/>
              </w:rPr>
            </w:pPr>
            <w:r>
              <w:rPr>
                <w:rFonts w:hint="eastAsia" w:ascii="宋体" w:hAnsi="宋体" w:eastAsia="宋体" w:cs="宋体"/>
                <w:color w:val="FF0000"/>
                <w:sz w:val="21"/>
                <w:szCs w:val="21"/>
              </w:rPr>
              <w:t>6.支持FECC（远程摄像头控制）功能，支持PCM功能。</w:t>
            </w:r>
          </w:p>
          <w:p>
            <w:pPr>
              <w:ind w:firstLine="420" w:firstLineChars="200"/>
              <w:jc w:val="left"/>
              <w:rPr>
                <w:rFonts w:hint="eastAsia" w:ascii="宋体" w:hAnsi="宋体" w:eastAsia="宋体" w:cs="宋体"/>
                <w:color w:val="FF0000"/>
                <w:sz w:val="21"/>
                <w:szCs w:val="21"/>
              </w:rPr>
            </w:pPr>
            <w:r>
              <w:rPr>
                <w:rFonts w:hint="eastAsia" w:ascii="宋体" w:hAnsi="宋体" w:eastAsia="宋体" w:cs="宋体"/>
                <w:color w:val="FF0000"/>
                <w:sz w:val="21"/>
                <w:szCs w:val="21"/>
              </w:rPr>
              <w:t>7.支持断点重邀，可以自动呼叫掉点会场自动再次入会。</w:t>
            </w:r>
          </w:p>
          <w:p>
            <w:pPr>
              <w:ind w:firstLine="420" w:firstLineChars="200"/>
              <w:jc w:val="left"/>
              <w:rPr>
                <w:rFonts w:hint="eastAsia" w:ascii="宋体" w:hAnsi="宋体" w:eastAsia="宋体" w:cs="宋体"/>
                <w:color w:val="FF0000"/>
                <w:sz w:val="21"/>
                <w:szCs w:val="21"/>
              </w:rPr>
            </w:pPr>
            <w:r>
              <w:rPr>
                <w:rFonts w:hint="eastAsia" w:ascii="宋体" w:hAnsi="宋体" w:eastAsia="宋体" w:cs="宋体"/>
                <w:color w:val="FF0000"/>
                <w:sz w:val="21"/>
                <w:szCs w:val="21"/>
              </w:rPr>
              <w:t>8.支持中文字幕功能，可以为每个终端会场叠加中文会场名称以标识各个会场，支持中文滚动字幕功能。</w:t>
            </w:r>
          </w:p>
          <w:p>
            <w:pPr>
              <w:ind w:firstLine="420" w:firstLineChars="200"/>
              <w:jc w:val="left"/>
              <w:rPr>
                <w:rFonts w:hint="eastAsia" w:ascii="宋体" w:hAnsi="宋体" w:eastAsia="宋体" w:cs="宋体"/>
                <w:color w:val="FF0000"/>
                <w:sz w:val="21"/>
                <w:szCs w:val="21"/>
              </w:rPr>
            </w:pPr>
            <w:r>
              <w:rPr>
                <w:rFonts w:hint="eastAsia" w:ascii="宋体" w:hAnsi="宋体" w:eastAsia="宋体" w:cs="宋体"/>
                <w:color w:val="FF0000"/>
                <w:sz w:val="21"/>
                <w:szCs w:val="21"/>
              </w:rPr>
              <w:t>9.支持中文语音提示功能，对关键操作提供语音提示和语音确认。</w:t>
            </w:r>
          </w:p>
          <w:p>
            <w:pPr>
              <w:ind w:firstLine="420" w:firstLineChars="200"/>
              <w:jc w:val="left"/>
              <w:rPr>
                <w:rFonts w:hint="eastAsia" w:ascii="宋体" w:hAnsi="宋体" w:eastAsia="宋体" w:cs="宋体"/>
                <w:color w:val="FF0000"/>
                <w:sz w:val="21"/>
                <w:szCs w:val="21"/>
              </w:rPr>
            </w:pPr>
            <w:r>
              <w:rPr>
                <w:rFonts w:hint="eastAsia" w:ascii="宋体" w:hAnsi="宋体" w:eastAsia="宋体" w:cs="宋体"/>
                <w:color w:val="FF0000"/>
                <w:sz w:val="21"/>
                <w:szCs w:val="21"/>
              </w:rPr>
              <w:t>10.支持通过PAD平板对整体会议系统进行统一控制，并可以根据现有网络结构自动生成网络拓扑图。</w:t>
            </w:r>
          </w:p>
        </w:tc>
        <w:tc>
          <w:tcPr>
            <w:tcW w:w="685" w:type="dxa"/>
            <w:vAlign w:val="center"/>
          </w:tcPr>
          <w:p>
            <w:pPr>
              <w:jc w:val="center"/>
              <w:rPr>
                <w:rFonts w:hint="eastAsia" w:ascii="宋体" w:hAnsi="宋体" w:eastAsia="宋体" w:cs="宋体"/>
                <w:color w:val="FF0000"/>
                <w:sz w:val="21"/>
                <w:szCs w:val="21"/>
              </w:rPr>
            </w:pPr>
            <w:r>
              <w:rPr>
                <w:rFonts w:hint="eastAsia" w:ascii="宋体" w:hAnsi="宋体" w:eastAsia="宋体" w:cs="宋体"/>
                <w:color w:val="auto"/>
                <w:sz w:val="21"/>
                <w:szCs w:val="21"/>
                <w:highlight w:val="none"/>
              </w:rPr>
              <w:t>套</w:t>
            </w:r>
          </w:p>
        </w:tc>
        <w:tc>
          <w:tcPr>
            <w:tcW w:w="685" w:type="dxa"/>
            <w:vAlign w:val="center"/>
          </w:tcPr>
          <w:p>
            <w:pPr>
              <w:jc w:val="center"/>
              <w:rPr>
                <w:rFonts w:hint="eastAsia" w:ascii="宋体" w:hAnsi="宋体" w:eastAsia="宋体" w:cs="宋体"/>
                <w:color w:val="FF0000"/>
                <w:sz w:val="21"/>
                <w:szCs w:val="21"/>
              </w:rPr>
            </w:pPr>
            <w:r>
              <w:rPr>
                <w:rFonts w:hint="eastAsia" w:ascii="宋体" w:hAnsi="宋体" w:eastAsia="宋体" w:cs="宋体"/>
                <w:color w:val="auto"/>
                <w:sz w:val="21"/>
                <w:szCs w:val="21"/>
                <w:highlight w:val="none"/>
                <w:lang w:val="en-US" w:eastAsia="zh-CN"/>
              </w:rPr>
              <w:t>1</w:t>
            </w:r>
          </w:p>
        </w:tc>
      </w:tr>
    </w:tbl>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2"/>
        <w:rPr>
          <w:rFonts w:hint="eastAsia"/>
          <w:b w:val="0"/>
          <w:bCs/>
          <w:sz w:val="21"/>
          <w:szCs w:val="21"/>
          <w:lang w:val="en-US" w:eastAsia="zh-CN"/>
        </w:rPr>
      </w:pPr>
      <w:r>
        <w:rPr>
          <w:rFonts w:hint="eastAsia"/>
          <w:b/>
          <w:sz w:val="21"/>
          <w:szCs w:val="21"/>
        </w:rPr>
        <w:t>2.</w:t>
      </w:r>
      <w:r>
        <w:rPr>
          <w:rFonts w:hint="eastAsia"/>
          <w:b/>
          <w:bCs w:val="0"/>
          <w:sz w:val="21"/>
          <w:szCs w:val="21"/>
          <w:lang w:val="en-US" w:eastAsia="zh-CN"/>
        </w:rPr>
        <w:t>产品质量要求</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b w:val="0"/>
          <w:bCs/>
          <w:sz w:val="21"/>
          <w:szCs w:val="21"/>
          <w:lang w:val="en-US" w:eastAsia="zh-CN"/>
        </w:rPr>
      </w:pPr>
      <w:r>
        <w:rPr>
          <w:rFonts w:hint="eastAsia"/>
          <w:b w:val="0"/>
          <w:bCs/>
          <w:sz w:val="21"/>
          <w:szCs w:val="21"/>
          <w:lang w:val="en-US" w:eastAsia="zh-CN"/>
        </w:rPr>
        <w:t>产品为全新未使用过的原装合格正品，安装质量应符合各项技术标准和国家强制性标准。</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2"/>
        <w:rPr>
          <w:rFonts w:hint="eastAsia"/>
          <w:b w:val="0"/>
          <w:bCs/>
          <w:sz w:val="21"/>
          <w:szCs w:val="21"/>
          <w:lang w:val="en-US" w:eastAsia="zh-CN"/>
        </w:rPr>
      </w:pPr>
      <w:r>
        <w:rPr>
          <w:rFonts w:hint="eastAsia"/>
          <w:b/>
          <w:bCs w:val="0"/>
          <w:sz w:val="21"/>
          <w:szCs w:val="21"/>
          <w:lang w:val="en-US" w:eastAsia="zh-CN"/>
        </w:rPr>
        <w:t>3.供货期限及地点</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b w:val="0"/>
          <w:bCs/>
          <w:sz w:val="21"/>
          <w:szCs w:val="21"/>
          <w:lang w:val="en-US" w:eastAsia="zh-CN"/>
        </w:rPr>
      </w:pPr>
      <w:r>
        <w:rPr>
          <w:rFonts w:hint="eastAsia"/>
          <w:b w:val="0"/>
          <w:bCs/>
          <w:sz w:val="21"/>
          <w:szCs w:val="21"/>
          <w:lang w:val="en-US" w:eastAsia="zh-CN"/>
        </w:rPr>
        <w:t>合同签订后10日内将采购内容送达采购人指定地点并安装、调试完毕。如果完不成采购人有权取消合同并且没收履约保证金。</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2"/>
        <w:rPr>
          <w:rFonts w:hint="eastAsia"/>
          <w:b w:val="0"/>
          <w:bCs/>
          <w:sz w:val="21"/>
          <w:szCs w:val="21"/>
          <w:lang w:val="en-US" w:eastAsia="zh-CN"/>
        </w:rPr>
      </w:pPr>
      <w:r>
        <w:rPr>
          <w:rFonts w:hint="eastAsia"/>
          <w:b/>
          <w:bCs w:val="0"/>
          <w:sz w:val="21"/>
          <w:szCs w:val="21"/>
          <w:lang w:val="en-US" w:eastAsia="zh-CN"/>
        </w:rPr>
        <w:t>4.售后服务要求</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b w:val="0"/>
          <w:bCs/>
          <w:sz w:val="21"/>
          <w:szCs w:val="21"/>
          <w:lang w:val="en-US" w:eastAsia="zh-CN"/>
        </w:rPr>
      </w:pPr>
      <w:r>
        <w:rPr>
          <w:rFonts w:hint="eastAsia"/>
          <w:b w:val="0"/>
          <w:bCs/>
          <w:sz w:val="21"/>
          <w:szCs w:val="21"/>
          <w:lang w:val="en-US" w:eastAsia="zh-CN"/>
        </w:rPr>
        <w:t>（1）整套商品保修期（含技术服务支持）不低于1年，在保修期内负责提供免费保修服务，并定期上门维护；保修期满后，提供终身技术服务；</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b w:val="0"/>
          <w:bCs/>
          <w:sz w:val="21"/>
          <w:szCs w:val="21"/>
          <w:lang w:val="en-US" w:eastAsia="zh-CN"/>
        </w:rPr>
      </w:pPr>
      <w:r>
        <w:rPr>
          <w:rFonts w:hint="eastAsia"/>
          <w:b w:val="0"/>
          <w:bCs/>
          <w:sz w:val="21"/>
          <w:szCs w:val="21"/>
          <w:lang w:val="en-US" w:eastAsia="zh-CN"/>
        </w:rPr>
        <w:t>（2）提供7*24服务，电话响应时间不超过1小时，到现场时间不超过12小时（紧急情况下维修人员须在6小时内赶到现场），解决问题时间不得超过24小时；</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b w:val="0"/>
          <w:bCs/>
          <w:sz w:val="21"/>
          <w:szCs w:val="21"/>
          <w:lang w:val="en-US" w:eastAsia="zh-CN"/>
        </w:rPr>
      </w:pPr>
      <w:r>
        <w:rPr>
          <w:rFonts w:hint="eastAsia"/>
          <w:b w:val="0"/>
          <w:bCs/>
          <w:sz w:val="21"/>
          <w:szCs w:val="21"/>
          <w:lang w:val="en-US" w:eastAsia="zh-CN"/>
        </w:rPr>
        <w:t>（3）保修期内，提供的货物出现故障或采购人提出服务要求时，在规定的售后服务响应时间内到场服务，如不到现场，采购人自行处理，其费用在未结款项中扣付；</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b w:val="0"/>
          <w:bCs/>
          <w:sz w:val="21"/>
          <w:szCs w:val="21"/>
          <w:lang w:val="en-US" w:eastAsia="zh-CN"/>
        </w:rPr>
      </w:pPr>
      <w:r>
        <w:rPr>
          <w:rFonts w:hint="eastAsia"/>
          <w:b w:val="0"/>
          <w:bCs/>
          <w:sz w:val="21"/>
          <w:szCs w:val="21"/>
          <w:lang w:val="en-US" w:eastAsia="zh-CN"/>
        </w:rPr>
        <w:t>（4）在保修范围和期限内，如需要更换零部件，在一周内完成，所供零部件须为原厂配件。否则，采购人有权自行购置，费用在未结款项中扣付；。</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b w:val="0"/>
          <w:bCs/>
          <w:sz w:val="21"/>
          <w:szCs w:val="21"/>
          <w:lang w:val="en-US" w:eastAsia="zh-CN"/>
        </w:rPr>
      </w:pPr>
      <w:r>
        <w:rPr>
          <w:rFonts w:hint="eastAsia"/>
          <w:b w:val="0"/>
          <w:bCs/>
          <w:sz w:val="21"/>
          <w:szCs w:val="21"/>
          <w:lang w:val="en-US" w:eastAsia="zh-CN"/>
        </w:rPr>
        <w:t>（5）所供产品属于国家规定“三包”范围的，其产品的质量保证期不得低于“三包”规定。供应商的质量保证期承诺优于国家“三包”规定的，按供应商实际承诺执行。</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2"/>
        <w:rPr>
          <w:rFonts w:hint="eastAsia"/>
          <w:b w:val="0"/>
          <w:bCs/>
          <w:sz w:val="21"/>
          <w:szCs w:val="21"/>
          <w:lang w:val="en-US" w:eastAsia="zh-CN"/>
        </w:rPr>
      </w:pPr>
      <w:r>
        <w:rPr>
          <w:rFonts w:hint="eastAsia"/>
          <w:b/>
          <w:bCs w:val="0"/>
          <w:sz w:val="21"/>
          <w:szCs w:val="21"/>
          <w:lang w:val="en-US" w:eastAsia="zh-CN"/>
        </w:rPr>
        <w:t>5.其他要求</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b w:val="0"/>
          <w:bCs/>
          <w:sz w:val="21"/>
          <w:szCs w:val="21"/>
          <w:lang w:val="en-US" w:eastAsia="zh-CN"/>
        </w:rPr>
      </w:pPr>
      <w:r>
        <w:rPr>
          <w:rFonts w:hint="eastAsia"/>
          <w:b w:val="0"/>
          <w:bCs/>
          <w:sz w:val="21"/>
          <w:szCs w:val="21"/>
          <w:lang w:val="en-US" w:eastAsia="zh-CN"/>
        </w:rPr>
        <w:t>（1）现场安装和设备调试完成后，供应商按照国家或行业标准与规定对系统进行整体联调测试。设备联调测试通过后，供应商必须协助采购单位安装运行非本项目范围内、但与本项目有关联应用的系统并解决相关问题。</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2"/>
          <w:szCs w:val="18"/>
        </w:rPr>
      </w:pPr>
      <w:r>
        <w:rPr>
          <w:rFonts w:hint="eastAsia"/>
          <w:b w:val="0"/>
          <w:bCs/>
          <w:sz w:val="21"/>
          <w:szCs w:val="21"/>
          <w:lang w:val="en-US" w:eastAsia="zh-CN"/>
        </w:rPr>
        <w:t>（2）设备试运行结束后，按照有关规定由双方共同进行项目最终验收，因技术指标达不到采购单位业务要求需要更换设备的，所产生费用由供应商自行承担。</w:t>
      </w:r>
    </w:p>
    <w:p>
      <w:pPr>
        <w:spacing w:line="370" w:lineRule="exact"/>
        <w:ind w:firstLine="602" w:firstLineChars="250"/>
        <w:jc w:val="center"/>
        <w:outlineLvl w:val="1"/>
        <w:rPr>
          <w:b/>
          <w:bCs/>
          <w:sz w:val="24"/>
          <w:szCs w:val="18"/>
        </w:rPr>
      </w:pPr>
    </w:p>
    <w:p>
      <w:pPr>
        <w:spacing w:line="370" w:lineRule="exact"/>
        <w:ind w:firstLine="703" w:firstLineChars="250"/>
        <w:jc w:val="center"/>
        <w:outlineLvl w:val="1"/>
        <w:rPr>
          <w:b/>
          <w:bCs/>
          <w:sz w:val="24"/>
          <w:szCs w:val="18"/>
        </w:rPr>
      </w:pPr>
      <w:r>
        <w:rPr>
          <w:b/>
          <w:bCs/>
          <w:sz w:val="28"/>
          <w:szCs w:val="20"/>
        </w:rPr>
        <w:t xml:space="preserve">（三）  </w:t>
      </w:r>
      <w:r>
        <w:rPr>
          <w:rFonts w:hint="eastAsia"/>
          <w:b/>
          <w:bCs/>
          <w:sz w:val="28"/>
          <w:szCs w:val="20"/>
        </w:rPr>
        <w:t>响应</w:t>
      </w:r>
      <w:r>
        <w:rPr>
          <w:b/>
          <w:bCs/>
          <w:sz w:val="28"/>
          <w:szCs w:val="20"/>
        </w:rPr>
        <w:t>文件的编制</w:t>
      </w:r>
      <w:bookmarkEnd w:id="8"/>
    </w:p>
    <w:p>
      <w:pPr>
        <w:spacing w:line="370" w:lineRule="exact"/>
        <w:ind w:firstLine="442" w:firstLineChars="200"/>
        <w:rPr>
          <w:b/>
          <w:sz w:val="22"/>
          <w:szCs w:val="18"/>
        </w:rPr>
      </w:pPr>
    </w:p>
    <w:p>
      <w:pPr>
        <w:keepNext w:val="0"/>
        <w:keepLines w:val="0"/>
        <w:pageBreakBefore w:val="0"/>
        <w:widowControl w:val="0"/>
        <w:kinsoku/>
        <w:wordWrap/>
        <w:overflowPunct/>
        <w:topLinePunct w:val="0"/>
        <w:autoSpaceDE/>
        <w:autoSpaceDN/>
        <w:bidi w:val="0"/>
        <w:adjustRightInd/>
        <w:snapToGrid/>
        <w:spacing w:line="400" w:lineRule="exact"/>
        <w:ind w:firstLine="527" w:firstLineChars="250"/>
        <w:textAlignment w:val="auto"/>
        <w:outlineLvl w:val="2"/>
        <w:rPr>
          <w:b/>
          <w:sz w:val="21"/>
          <w:szCs w:val="21"/>
        </w:rPr>
      </w:pPr>
      <w:bookmarkStart w:id="9" w:name="_Toc25062"/>
      <w:r>
        <w:rPr>
          <w:b/>
          <w:sz w:val="21"/>
          <w:szCs w:val="21"/>
        </w:rPr>
        <w:t>1.</w:t>
      </w:r>
      <w:r>
        <w:rPr>
          <w:rFonts w:hint="eastAsia"/>
          <w:b/>
          <w:sz w:val="21"/>
          <w:szCs w:val="21"/>
        </w:rPr>
        <w:t>响应</w:t>
      </w:r>
      <w:r>
        <w:rPr>
          <w:b/>
          <w:sz w:val="21"/>
          <w:szCs w:val="21"/>
        </w:rPr>
        <w:t>文件的组成</w:t>
      </w:r>
      <w:bookmarkEnd w:id="9"/>
    </w:p>
    <w:p>
      <w:pPr>
        <w:keepNext w:val="0"/>
        <w:keepLines w:val="0"/>
        <w:pageBreakBefore w:val="0"/>
        <w:widowControl w:val="0"/>
        <w:kinsoku/>
        <w:wordWrap/>
        <w:overflowPunct/>
        <w:topLinePunct w:val="0"/>
        <w:autoSpaceDE/>
        <w:autoSpaceDN/>
        <w:bidi w:val="0"/>
        <w:adjustRightInd/>
        <w:snapToGrid/>
        <w:spacing w:line="400" w:lineRule="exact"/>
        <w:ind w:firstLine="527" w:firstLineChars="250"/>
        <w:textAlignment w:val="auto"/>
        <w:outlineLvl w:val="2"/>
        <w:rPr>
          <w:b/>
          <w:sz w:val="21"/>
          <w:szCs w:val="21"/>
        </w:rPr>
      </w:pPr>
      <w:r>
        <w:rPr>
          <w:rFonts w:hint="eastAsia"/>
          <w:b/>
          <w:sz w:val="21"/>
          <w:szCs w:val="21"/>
        </w:rPr>
        <w:t>响应</w:t>
      </w:r>
      <w:r>
        <w:rPr>
          <w:b/>
          <w:sz w:val="21"/>
          <w:szCs w:val="21"/>
        </w:rPr>
        <w:t>文件主要包括以下内容：</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响应文件主要包括以下内容：</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（1）开标一览表（报价表）；</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w:t>
      </w:r>
      <w:r>
        <w:rPr>
          <w:rFonts w:hint="eastAsia"/>
          <w:sz w:val="21"/>
          <w:szCs w:val="21"/>
          <w:lang w:val="en-US" w:eastAsia="zh-CN"/>
        </w:rPr>
        <w:t>2</w:t>
      </w:r>
      <w:r>
        <w:rPr>
          <w:rFonts w:hint="eastAsia"/>
          <w:sz w:val="21"/>
          <w:szCs w:val="21"/>
        </w:rPr>
        <w:t>）资格审查资料；</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①供应商营业执照复印件；</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②上一年度或上上年度的财务报表（成立不满一年不需提供）复印件；</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③依法缴纳税收和社会保障资金的相关材料复印件；</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④具备履行合同所必需的设备和专业技术能力的书面声明；</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⑤参加政府采购活动前3年内在经营活动中没有重大违法记录的书面声明；</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⑥供应商法定代表人身份证明和响应文件签署授权委托书（正本中提供原件，副本中可放复印件）（另附法定代表人和授权委托人的身份证正反面复印件）；</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⑦供应商为授权委托人缴纳的社会养老保险证明复印件；</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⑧供应商的商业信誉情况，通过“信用中国”网站自行查询，附查询截图，网址：www.creditchina.gov.cn。</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w:t>
      </w:r>
      <w:r>
        <w:rPr>
          <w:rFonts w:hint="eastAsia"/>
          <w:sz w:val="21"/>
          <w:szCs w:val="21"/>
          <w:lang w:val="en-US" w:eastAsia="zh-CN"/>
        </w:rPr>
        <w:t>3</w:t>
      </w:r>
      <w:r>
        <w:rPr>
          <w:rFonts w:hint="eastAsia"/>
          <w:sz w:val="21"/>
          <w:szCs w:val="21"/>
        </w:rPr>
        <w:t>）响应函；</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sz w:val="21"/>
          <w:szCs w:val="21"/>
        </w:rPr>
      </w:pPr>
      <w:r>
        <w:rPr>
          <w:rFonts w:hint="eastAsia"/>
          <w:sz w:val="21"/>
          <w:szCs w:val="21"/>
        </w:rPr>
        <w:t>（</w:t>
      </w:r>
      <w:r>
        <w:rPr>
          <w:rFonts w:hint="eastAsia"/>
          <w:sz w:val="21"/>
          <w:szCs w:val="21"/>
          <w:lang w:val="en-US" w:eastAsia="zh-CN"/>
        </w:rPr>
        <w:t>4</w:t>
      </w:r>
      <w:r>
        <w:rPr>
          <w:rFonts w:hint="eastAsia"/>
          <w:sz w:val="21"/>
          <w:szCs w:val="21"/>
        </w:rPr>
        <w:t>）</w:t>
      </w:r>
      <w:r>
        <w:rPr>
          <w:rFonts w:hint="eastAsia"/>
          <w:sz w:val="21"/>
          <w:szCs w:val="21"/>
          <w:lang w:val="en-US" w:eastAsia="zh-CN"/>
        </w:rPr>
        <w:t>供应商</w:t>
      </w:r>
      <w:r>
        <w:rPr>
          <w:rFonts w:hint="eastAsia"/>
          <w:sz w:val="21"/>
          <w:szCs w:val="21"/>
        </w:rPr>
        <w:t>的服务承诺；</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eastAsia="宋体"/>
          <w:sz w:val="21"/>
          <w:szCs w:val="21"/>
          <w:lang w:val="en-US" w:eastAsia="zh-CN"/>
        </w:rPr>
      </w:pPr>
      <w:r>
        <w:rPr>
          <w:rFonts w:hint="eastAsia"/>
          <w:sz w:val="21"/>
          <w:szCs w:val="21"/>
        </w:rPr>
        <w:t>（</w:t>
      </w:r>
      <w:r>
        <w:rPr>
          <w:rFonts w:hint="eastAsia"/>
          <w:sz w:val="21"/>
          <w:szCs w:val="21"/>
          <w:lang w:val="en-US" w:eastAsia="zh-CN"/>
        </w:rPr>
        <w:t>5</w:t>
      </w:r>
      <w:r>
        <w:rPr>
          <w:rFonts w:hint="eastAsia"/>
          <w:sz w:val="21"/>
          <w:szCs w:val="21"/>
        </w:rPr>
        <w:t>）小微企业声明函（如有）</w:t>
      </w:r>
      <w:r>
        <w:rPr>
          <w:rFonts w:hint="eastAsia"/>
          <w:sz w:val="21"/>
          <w:szCs w:val="21"/>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2"/>
        <w:rPr>
          <w:rFonts w:hint="eastAsia" w:eastAsia="宋体"/>
          <w:b/>
          <w:sz w:val="21"/>
          <w:szCs w:val="21"/>
          <w:lang w:eastAsia="zh-CN"/>
        </w:rPr>
      </w:pPr>
      <w:r>
        <w:rPr>
          <w:b/>
          <w:sz w:val="21"/>
          <w:szCs w:val="21"/>
        </w:rPr>
        <w:t>2.</w:t>
      </w:r>
      <w:r>
        <w:rPr>
          <w:rFonts w:hint="eastAsia"/>
          <w:b/>
          <w:sz w:val="21"/>
          <w:szCs w:val="21"/>
          <w:lang w:eastAsia="zh-CN"/>
        </w:rPr>
        <w:t>竞争性谈判报价</w:t>
      </w:r>
    </w:p>
    <w:p>
      <w:pPr>
        <w:keepNext w:val="0"/>
        <w:keepLines w:val="0"/>
        <w:pageBreakBefore w:val="0"/>
        <w:widowControl w:val="0"/>
        <w:kinsoku/>
        <w:wordWrap/>
        <w:overflowPunct/>
        <w:topLinePunct w:val="0"/>
        <w:autoSpaceDE/>
        <w:autoSpaceDN/>
        <w:bidi w:val="0"/>
        <w:adjustRightInd/>
        <w:snapToGrid/>
        <w:spacing w:line="400" w:lineRule="exact"/>
        <w:ind w:firstLine="525" w:firstLineChars="250"/>
        <w:textAlignment w:val="auto"/>
        <w:rPr>
          <w:sz w:val="21"/>
          <w:szCs w:val="21"/>
        </w:rPr>
      </w:pPr>
      <w:r>
        <w:rPr>
          <w:rFonts w:hint="eastAsia"/>
          <w:sz w:val="21"/>
          <w:szCs w:val="21"/>
          <w:lang w:eastAsia="zh-CN"/>
        </w:rPr>
        <w:t>竞争性谈判报价</w:t>
      </w:r>
      <w:r>
        <w:rPr>
          <w:sz w:val="21"/>
          <w:szCs w:val="21"/>
        </w:rPr>
        <w:t>除标的物的价款外还应</w:t>
      </w:r>
      <w:r>
        <w:rPr>
          <w:rFonts w:hint="eastAsia"/>
          <w:sz w:val="21"/>
          <w:szCs w:val="21"/>
        </w:rPr>
        <w:t>（但不限于）产品费用、人工、运输、安装、调试、培训、辅材、售后服务、代理服务费</w:t>
      </w:r>
      <w:r>
        <w:rPr>
          <w:rFonts w:hint="eastAsia"/>
          <w:sz w:val="21"/>
          <w:szCs w:val="21"/>
          <w:lang w:eastAsia="zh-CN"/>
        </w:rPr>
        <w:t>（</w:t>
      </w:r>
      <w:r>
        <w:rPr>
          <w:rFonts w:hint="eastAsia"/>
          <w:sz w:val="21"/>
          <w:szCs w:val="21"/>
          <w:lang w:val="en-US" w:eastAsia="zh-CN"/>
        </w:rPr>
        <w:t>2900元</w:t>
      </w:r>
      <w:r>
        <w:rPr>
          <w:rFonts w:hint="eastAsia"/>
          <w:sz w:val="21"/>
          <w:szCs w:val="21"/>
          <w:lang w:eastAsia="zh-CN"/>
        </w:rPr>
        <w:t>）</w:t>
      </w:r>
      <w:r>
        <w:rPr>
          <w:rFonts w:hint="eastAsia"/>
          <w:sz w:val="21"/>
          <w:szCs w:val="21"/>
        </w:rPr>
        <w:t>、税费等全部项目的费用</w:t>
      </w:r>
      <w:r>
        <w:rPr>
          <w:rFonts w:hint="eastAsia"/>
          <w:sz w:val="21"/>
          <w:szCs w:val="21"/>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2"/>
        <w:rPr>
          <w:b/>
          <w:sz w:val="21"/>
          <w:szCs w:val="21"/>
        </w:rPr>
      </w:pPr>
      <w:bookmarkStart w:id="10" w:name="_Toc28973"/>
      <w:r>
        <w:rPr>
          <w:b/>
          <w:sz w:val="21"/>
          <w:szCs w:val="21"/>
        </w:rPr>
        <w:t>3.</w:t>
      </w:r>
      <w:bookmarkEnd w:id="10"/>
      <w:r>
        <w:rPr>
          <w:rFonts w:hint="eastAsia"/>
          <w:b/>
          <w:sz w:val="21"/>
          <w:szCs w:val="21"/>
          <w:lang w:eastAsia="zh-CN"/>
        </w:rPr>
        <w:t>谈判</w:t>
      </w:r>
      <w:r>
        <w:rPr>
          <w:b/>
          <w:sz w:val="21"/>
          <w:szCs w:val="21"/>
        </w:rPr>
        <w:t>保证金</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outlineLvl w:val="2"/>
        <w:rPr>
          <w:rFonts w:hint="eastAsia"/>
          <w:bCs/>
          <w:sz w:val="21"/>
          <w:szCs w:val="21"/>
          <w:lang w:val="en-US" w:eastAsia="zh-CN"/>
        </w:rPr>
      </w:pPr>
      <w:r>
        <w:rPr>
          <w:rFonts w:hint="eastAsia"/>
          <w:bCs/>
          <w:sz w:val="21"/>
          <w:szCs w:val="21"/>
          <w:lang w:val="en-US" w:eastAsia="zh-CN"/>
        </w:rPr>
        <w:t xml:space="preserve">本项目免收谈判保证金。        </w:t>
      </w:r>
      <w:bookmarkStart w:id="11" w:name="_Toc13507"/>
      <w:r>
        <w:rPr>
          <w:rFonts w:hint="eastAsia"/>
          <w:bCs/>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outlineLvl w:val="2"/>
        <w:rPr>
          <w:b/>
          <w:sz w:val="21"/>
          <w:szCs w:val="21"/>
        </w:rPr>
      </w:pPr>
      <w:r>
        <w:rPr>
          <w:b/>
          <w:sz w:val="21"/>
          <w:szCs w:val="21"/>
        </w:rPr>
        <w:t>4.</w:t>
      </w:r>
      <w:r>
        <w:rPr>
          <w:rFonts w:hint="eastAsia"/>
          <w:b/>
          <w:sz w:val="21"/>
          <w:szCs w:val="21"/>
          <w:lang w:eastAsia="zh-CN"/>
        </w:rPr>
        <w:t>谈判</w:t>
      </w:r>
      <w:r>
        <w:rPr>
          <w:b/>
          <w:sz w:val="21"/>
          <w:szCs w:val="21"/>
        </w:rPr>
        <w:t>有效期</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rPr>
          <w:sz w:val="21"/>
          <w:szCs w:val="21"/>
        </w:rPr>
      </w:pPr>
      <w:r>
        <w:rPr>
          <w:sz w:val="21"/>
          <w:szCs w:val="21"/>
        </w:rPr>
        <w:t>（1）</w:t>
      </w:r>
      <w:r>
        <w:rPr>
          <w:rFonts w:hint="eastAsia"/>
          <w:sz w:val="21"/>
          <w:szCs w:val="21"/>
          <w:lang w:eastAsia="zh-CN"/>
        </w:rPr>
        <w:t>谈判</w:t>
      </w:r>
      <w:r>
        <w:rPr>
          <w:sz w:val="21"/>
          <w:szCs w:val="21"/>
        </w:rPr>
        <w:t>有效期为开标之日起60天，</w:t>
      </w:r>
      <w:r>
        <w:rPr>
          <w:rFonts w:hint="eastAsia"/>
          <w:sz w:val="21"/>
          <w:szCs w:val="21"/>
          <w:lang w:eastAsia="zh-CN"/>
        </w:rPr>
        <w:t>谈判</w:t>
      </w:r>
      <w:r>
        <w:rPr>
          <w:sz w:val="21"/>
          <w:szCs w:val="21"/>
        </w:rPr>
        <w:t>有效期</w:t>
      </w:r>
      <w:bookmarkStart w:id="31" w:name="_GoBack"/>
      <w:bookmarkEnd w:id="31"/>
      <w:r>
        <w:rPr>
          <w:sz w:val="21"/>
          <w:szCs w:val="21"/>
        </w:rPr>
        <w:t>比规定短的将被视为非响应性</w:t>
      </w:r>
      <w:r>
        <w:rPr>
          <w:rFonts w:hint="eastAsia"/>
          <w:sz w:val="21"/>
          <w:szCs w:val="21"/>
          <w:lang w:eastAsia="zh-CN"/>
        </w:rPr>
        <w:t>谈判</w:t>
      </w:r>
      <w:r>
        <w:rPr>
          <w:sz w:val="21"/>
          <w:szCs w:val="21"/>
        </w:rPr>
        <w:t>而予以拒绝。</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rPr>
          <w:sz w:val="21"/>
          <w:szCs w:val="21"/>
        </w:rPr>
      </w:pPr>
      <w:r>
        <w:rPr>
          <w:sz w:val="21"/>
          <w:szCs w:val="21"/>
        </w:rPr>
        <w:t>（2）在特殊情况下，采购人于原</w:t>
      </w:r>
      <w:r>
        <w:rPr>
          <w:rFonts w:hint="eastAsia"/>
          <w:sz w:val="21"/>
          <w:szCs w:val="21"/>
          <w:lang w:eastAsia="zh-CN"/>
        </w:rPr>
        <w:t>谈判</w:t>
      </w:r>
      <w:r>
        <w:rPr>
          <w:sz w:val="21"/>
          <w:szCs w:val="21"/>
        </w:rPr>
        <w:t>有效期满之前，可向</w:t>
      </w:r>
      <w:r>
        <w:rPr>
          <w:rFonts w:hint="eastAsia"/>
          <w:sz w:val="21"/>
          <w:szCs w:val="21"/>
          <w:lang w:eastAsia="zh-CN"/>
        </w:rPr>
        <w:t>供应商</w:t>
      </w:r>
      <w:r>
        <w:rPr>
          <w:sz w:val="21"/>
          <w:szCs w:val="21"/>
        </w:rPr>
        <w:t>提出延长有效期的要求。这种要求与答复均应采用书面形式。</w:t>
      </w:r>
      <w:r>
        <w:rPr>
          <w:rFonts w:hint="eastAsia"/>
          <w:sz w:val="21"/>
          <w:szCs w:val="21"/>
          <w:lang w:eastAsia="zh-CN"/>
        </w:rPr>
        <w:t>供应商</w:t>
      </w:r>
      <w:r>
        <w:rPr>
          <w:sz w:val="21"/>
          <w:szCs w:val="21"/>
        </w:rPr>
        <w:t>可以拒绝采购单位这一要求而放弃</w:t>
      </w:r>
      <w:r>
        <w:rPr>
          <w:rFonts w:hint="eastAsia"/>
          <w:sz w:val="21"/>
          <w:szCs w:val="21"/>
          <w:lang w:eastAsia="zh-CN"/>
        </w:rPr>
        <w:t>谈判</w:t>
      </w:r>
      <w:r>
        <w:rPr>
          <w:sz w:val="21"/>
          <w:szCs w:val="21"/>
        </w:rPr>
        <w:t>。同意延长</w:t>
      </w:r>
      <w:r>
        <w:rPr>
          <w:rFonts w:hint="eastAsia"/>
          <w:sz w:val="21"/>
          <w:szCs w:val="21"/>
          <w:lang w:eastAsia="zh-CN"/>
        </w:rPr>
        <w:t>谈判</w:t>
      </w:r>
      <w:r>
        <w:rPr>
          <w:sz w:val="21"/>
          <w:szCs w:val="21"/>
        </w:rPr>
        <w:t>有效期的</w:t>
      </w:r>
      <w:r>
        <w:rPr>
          <w:rFonts w:hint="eastAsia"/>
          <w:sz w:val="21"/>
          <w:szCs w:val="21"/>
          <w:lang w:eastAsia="zh-CN"/>
        </w:rPr>
        <w:t>供应商</w:t>
      </w:r>
      <w:r>
        <w:rPr>
          <w:sz w:val="21"/>
          <w:szCs w:val="21"/>
        </w:rPr>
        <w:t>既不能要求也不允许修改其</w:t>
      </w:r>
      <w:r>
        <w:rPr>
          <w:rFonts w:hint="eastAsia"/>
          <w:bCs/>
          <w:sz w:val="21"/>
          <w:szCs w:val="21"/>
          <w:lang w:val="en-US" w:eastAsia="zh-CN"/>
        </w:rPr>
        <w:t>响应文件</w:t>
      </w:r>
      <w:r>
        <w:rPr>
          <w:sz w:val="21"/>
          <w:szCs w:val="21"/>
        </w:rPr>
        <w:t>，同时受</w:t>
      </w:r>
      <w:r>
        <w:rPr>
          <w:rFonts w:hint="eastAsia"/>
          <w:sz w:val="21"/>
          <w:szCs w:val="21"/>
          <w:lang w:eastAsia="zh-CN"/>
        </w:rPr>
        <w:t>谈判</w:t>
      </w:r>
      <w:r>
        <w:rPr>
          <w:sz w:val="21"/>
          <w:szCs w:val="21"/>
        </w:rPr>
        <w:t>有效期约束的所有权利与义务均延长至新的有效期。</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outlineLvl w:val="2"/>
        <w:rPr>
          <w:b/>
          <w:sz w:val="21"/>
          <w:szCs w:val="21"/>
        </w:rPr>
      </w:pPr>
      <w:r>
        <w:rPr>
          <w:b/>
          <w:sz w:val="21"/>
          <w:szCs w:val="21"/>
        </w:rPr>
        <w:t>5.</w:t>
      </w:r>
      <w:r>
        <w:rPr>
          <w:rFonts w:hint="eastAsia"/>
          <w:bCs/>
          <w:sz w:val="21"/>
          <w:szCs w:val="21"/>
          <w:lang w:val="en-US" w:eastAsia="zh-CN"/>
        </w:rPr>
        <w:t>响应文件</w:t>
      </w:r>
      <w:r>
        <w:rPr>
          <w:b/>
          <w:sz w:val="21"/>
          <w:szCs w:val="21"/>
        </w:rPr>
        <w:t>签署</w:t>
      </w:r>
      <w:bookmarkEnd w:id="11"/>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rPr>
          <w:sz w:val="21"/>
          <w:szCs w:val="21"/>
        </w:rPr>
      </w:pPr>
      <w:r>
        <w:rPr>
          <w:rFonts w:hint="eastAsia"/>
          <w:bCs/>
          <w:sz w:val="21"/>
          <w:szCs w:val="21"/>
          <w:lang w:val="en-US" w:eastAsia="zh-CN"/>
        </w:rPr>
        <w:t>响应文件</w:t>
      </w:r>
      <w:r>
        <w:rPr>
          <w:sz w:val="21"/>
          <w:szCs w:val="21"/>
        </w:rPr>
        <w:t>正本和副本均需打印或使用不褪色的蓝、黑墨水笔书写，字迹应清晰易于辩认，并在</w:t>
      </w:r>
      <w:r>
        <w:rPr>
          <w:rFonts w:hint="eastAsia"/>
          <w:sz w:val="21"/>
          <w:szCs w:val="21"/>
          <w:lang w:eastAsia="zh-CN"/>
        </w:rPr>
        <w:t>响应文件</w:t>
      </w:r>
      <w:r>
        <w:rPr>
          <w:sz w:val="21"/>
          <w:szCs w:val="21"/>
        </w:rPr>
        <w:t>封面的右上角清楚地注明“正本”或“副本”。正本和副本应保持一致，局部如有不一致，以正本为准。</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rPr>
          <w:sz w:val="21"/>
          <w:szCs w:val="21"/>
        </w:rPr>
      </w:pPr>
      <w:r>
        <w:rPr>
          <w:sz w:val="21"/>
          <w:szCs w:val="21"/>
        </w:rPr>
        <w:t>书面声明、法定代表人身份证明书、报价表、</w:t>
      </w:r>
      <w:r>
        <w:rPr>
          <w:rFonts w:hint="eastAsia"/>
          <w:sz w:val="21"/>
          <w:szCs w:val="21"/>
          <w:lang w:eastAsia="zh-CN"/>
        </w:rPr>
        <w:t>谈判</w:t>
      </w:r>
      <w:r>
        <w:rPr>
          <w:sz w:val="21"/>
          <w:szCs w:val="21"/>
        </w:rPr>
        <w:t>函、服务承诺、</w:t>
      </w:r>
      <w:r>
        <w:rPr>
          <w:rFonts w:hint="eastAsia"/>
          <w:sz w:val="21"/>
          <w:szCs w:val="21"/>
          <w:lang w:eastAsia="zh-CN"/>
        </w:rPr>
        <w:t>供应商</w:t>
      </w:r>
      <w:r>
        <w:rPr>
          <w:sz w:val="21"/>
          <w:szCs w:val="21"/>
        </w:rPr>
        <w:t>营业执照复印件、</w:t>
      </w:r>
      <w:r>
        <w:rPr>
          <w:rFonts w:hint="eastAsia"/>
          <w:sz w:val="21"/>
          <w:szCs w:val="21"/>
          <w:lang w:eastAsia="zh-CN"/>
        </w:rPr>
        <w:t>被授权人</w:t>
      </w:r>
      <w:r>
        <w:rPr>
          <w:sz w:val="21"/>
          <w:szCs w:val="21"/>
        </w:rPr>
        <w:t>社会养老保险证明复印件均需加盖</w:t>
      </w:r>
      <w:r>
        <w:rPr>
          <w:rFonts w:hint="eastAsia"/>
          <w:sz w:val="21"/>
          <w:szCs w:val="21"/>
          <w:lang w:eastAsia="zh-CN"/>
        </w:rPr>
        <w:t>供应商</w:t>
      </w:r>
      <w:r>
        <w:rPr>
          <w:sz w:val="21"/>
          <w:szCs w:val="21"/>
        </w:rPr>
        <w:t>单位公章。授权委托书需同时加盖</w:t>
      </w:r>
      <w:r>
        <w:rPr>
          <w:rFonts w:hint="eastAsia"/>
          <w:sz w:val="21"/>
          <w:szCs w:val="21"/>
          <w:lang w:eastAsia="zh-CN"/>
        </w:rPr>
        <w:t>供应商</w:t>
      </w:r>
      <w:r>
        <w:rPr>
          <w:sz w:val="21"/>
          <w:szCs w:val="21"/>
        </w:rPr>
        <w:t>单位公章和法定代表人印章，</w:t>
      </w:r>
      <w:r>
        <w:rPr>
          <w:rFonts w:hint="eastAsia"/>
          <w:sz w:val="21"/>
          <w:szCs w:val="21"/>
          <w:lang w:eastAsia="zh-CN"/>
        </w:rPr>
        <w:t>响应文件</w:t>
      </w:r>
      <w:r>
        <w:rPr>
          <w:sz w:val="21"/>
          <w:szCs w:val="21"/>
        </w:rPr>
        <w:t>正本中放入原件。</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rPr>
          <w:sz w:val="22"/>
          <w:szCs w:val="18"/>
        </w:rPr>
      </w:pPr>
      <w:r>
        <w:rPr>
          <w:rFonts w:hint="eastAsia"/>
          <w:sz w:val="21"/>
          <w:szCs w:val="21"/>
          <w:lang w:eastAsia="zh-CN"/>
        </w:rPr>
        <w:t>响应文件</w:t>
      </w:r>
      <w:r>
        <w:rPr>
          <w:sz w:val="21"/>
          <w:szCs w:val="21"/>
        </w:rPr>
        <w:t>应无涂改或行间插字和增删。如有修改，修改处应加盖</w:t>
      </w:r>
      <w:r>
        <w:rPr>
          <w:rFonts w:hint="eastAsia"/>
          <w:sz w:val="21"/>
          <w:szCs w:val="21"/>
          <w:lang w:eastAsia="zh-CN"/>
        </w:rPr>
        <w:t>谈判</w:t>
      </w:r>
      <w:r>
        <w:rPr>
          <w:sz w:val="21"/>
          <w:szCs w:val="21"/>
        </w:rPr>
        <w:t>单位公章。</w:t>
      </w:r>
    </w:p>
    <w:p>
      <w:pPr>
        <w:spacing w:line="370" w:lineRule="exact"/>
        <w:ind w:firstLine="465"/>
        <w:rPr>
          <w:sz w:val="22"/>
          <w:szCs w:val="18"/>
        </w:rPr>
      </w:pPr>
    </w:p>
    <w:p>
      <w:pPr>
        <w:spacing w:line="370" w:lineRule="exact"/>
        <w:ind w:firstLine="465"/>
        <w:jc w:val="center"/>
        <w:outlineLvl w:val="1"/>
        <w:rPr>
          <w:b/>
          <w:bCs/>
          <w:sz w:val="24"/>
          <w:szCs w:val="18"/>
        </w:rPr>
      </w:pPr>
      <w:bookmarkStart w:id="12" w:name="_Toc30719"/>
      <w:r>
        <w:rPr>
          <w:b/>
          <w:bCs/>
          <w:sz w:val="28"/>
          <w:szCs w:val="20"/>
        </w:rPr>
        <w:t xml:space="preserve">（四）  </w:t>
      </w:r>
      <w:r>
        <w:rPr>
          <w:rFonts w:hint="eastAsia"/>
          <w:b/>
          <w:bCs/>
          <w:sz w:val="28"/>
          <w:szCs w:val="20"/>
          <w:lang w:eastAsia="zh-CN"/>
        </w:rPr>
        <w:t>响应文件</w:t>
      </w:r>
      <w:r>
        <w:rPr>
          <w:b/>
          <w:bCs/>
          <w:sz w:val="28"/>
          <w:szCs w:val="20"/>
        </w:rPr>
        <w:t>的提交</w:t>
      </w:r>
      <w:bookmarkEnd w:id="12"/>
    </w:p>
    <w:p>
      <w:pPr>
        <w:spacing w:line="370" w:lineRule="exact"/>
        <w:ind w:firstLine="465"/>
        <w:rPr>
          <w:sz w:val="22"/>
          <w:szCs w:val="18"/>
        </w:rPr>
      </w:pP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outlineLvl w:val="2"/>
        <w:rPr>
          <w:b/>
          <w:sz w:val="21"/>
          <w:szCs w:val="21"/>
        </w:rPr>
      </w:pPr>
      <w:bookmarkStart w:id="13" w:name="_Toc11775"/>
      <w:r>
        <w:rPr>
          <w:b/>
          <w:sz w:val="21"/>
          <w:szCs w:val="21"/>
        </w:rPr>
        <w:t>1.</w:t>
      </w:r>
      <w:r>
        <w:rPr>
          <w:rFonts w:hint="eastAsia"/>
          <w:b/>
          <w:sz w:val="21"/>
          <w:szCs w:val="21"/>
          <w:lang w:eastAsia="zh-CN"/>
        </w:rPr>
        <w:t>响应文件</w:t>
      </w:r>
      <w:r>
        <w:rPr>
          <w:b/>
          <w:sz w:val="21"/>
          <w:szCs w:val="21"/>
        </w:rPr>
        <w:t>的装订、密封和标记</w:t>
      </w:r>
      <w:bookmarkEnd w:id="13"/>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rPr>
          <w:sz w:val="21"/>
          <w:szCs w:val="21"/>
        </w:rPr>
      </w:pPr>
      <w:r>
        <w:rPr>
          <w:sz w:val="21"/>
          <w:szCs w:val="21"/>
        </w:rPr>
        <w:t>（1）</w:t>
      </w:r>
      <w:r>
        <w:rPr>
          <w:rFonts w:hint="eastAsia"/>
          <w:sz w:val="21"/>
          <w:szCs w:val="21"/>
          <w:lang w:eastAsia="zh-CN"/>
        </w:rPr>
        <w:t>响应文件</w:t>
      </w:r>
      <w:r>
        <w:rPr>
          <w:sz w:val="21"/>
          <w:szCs w:val="21"/>
        </w:rPr>
        <w:t>的装订</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rPr>
          <w:sz w:val="21"/>
          <w:szCs w:val="21"/>
        </w:rPr>
      </w:pPr>
      <w:r>
        <w:rPr>
          <w:rFonts w:hint="eastAsia"/>
          <w:sz w:val="21"/>
          <w:szCs w:val="21"/>
          <w:lang w:eastAsia="zh-CN"/>
        </w:rPr>
        <w:t>响应文件</w:t>
      </w:r>
      <w:r>
        <w:rPr>
          <w:sz w:val="21"/>
          <w:szCs w:val="21"/>
        </w:rPr>
        <w:t>按“（三）</w:t>
      </w:r>
      <w:r>
        <w:rPr>
          <w:rFonts w:hint="eastAsia"/>
          <w:sz w:val="21"/>
          <w:szCs w:val="21"/>
          <w:lang w:eastAsia="zh-CN"/>
        </w:rPr>
        <w:t>响应文件</w:t>
      </w:r>
      <w:r>
        <w:rPr>
          <w:sz w:val="21"/>
          <w:szCs w:val="21"/>
        </w:rPr>
        <w:t>的编制”的内容和顺序编制并装订成册，须提供正本一份，副本</w:t>
      </w:r>
      <w:r>
        <w:rPr>
          <w:rFonts w:hint="eastAsia"/>
          <w:sz w:val="21"/>
          <w:szCs w:val="21"/>
          <w:lang w:val="en-US" w:eastAsia="zh-CN"/>
        </w:rPr>
        <w:t>二</w:t>
      </w:r>
      <w:r>
        <w:rPr>
          <w:sz w:val="21"/>
          <w:szCs w:val="21"/>
        </w:rPr>
        <w:t>份，在</w:t>
      </w:r>
      <w:r>
        <w:rPr>
          <w:rFonts w:hint="eastAsia"/>
          <w:sz w:val="21"/>
          <w:szCs w:val="21"/>
          <w:lang w:eastAsia="zh-CN"/>
        </w:rPr>
        <w:t>响应文件</w:t>
      </w:r>
      <w:r>
        <w:rPr>
          <w:sz w:val="21"/>
          <w:szCs w:val="21"/>
        </w:rPr>
        <w:t>封面的右上角标明“正本”和“副本”字样。</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rPr>
          <w:sz w:val="21"/>
          <w:szCs w:val="21"/>
        </w:rPr>
      </w:pPr>
      <w:r>
        <w:rPr>
          <w:sz w:val="21"/>
          <w:szCs w:val="21"/>
        </w:rPr>
        <w:t>（2）</w:t>
      </w:r>
      <w:r>
        <w:rPr>
          <w:rFonts w:hint="eastAsia"/>
          <w:sz w:val="21"/>
          <w:szCs w:val="21"/>
          <w:lang w:eastAsia="zh-CN"/>
        </w:rPr>
        <w:t>响应文件</w:t>
      </w:r>
      <w:r>
        <w:rPr>
          <w:sz w:val="21"/>
          <w:szCs w:val="21"/>
        </w:rPr>
        <w:t>的密封与标记</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rPr>
          <w:bCs/>
          <w:sz w:val="21"/>
          <w:szCs w:val="21"/>
        </w:rPr>
      </w:pPr>
      <w:r>
        <w:rPr>
          <w:sz w:val="21"/>
          <w:szCs w:val="21"/>
        </w:rPr>
        <w:t>将</w:t>
      </w:r>
      <w:r>
        <w:rPr>
          <w:rFonts w:hint="eastAsia"/>
          <w:sz w:val="21"/>
          <w:szCs w:val="21"/>
          <w:lang w:eastAsia="zh-CN"/>
        </w:rPr>
        <w:t>响应文件</w:t>
      </w:r>
      <w:r>
        <w:rPr>
          <w:sz w:val="21"/>
          <w:szCs w:val="21"/>
        </w:rPr>
        <w:t>进行密封，并在密封袋上注明项目名称、</w:t>
      </w:r>
      <w:r>
        <w:rPr>
          <w:rFonts w:hint="eastAsia"/>
          <w:sz w:val="21"/>
          <w:szCs w:val="21"/>
          <w:lang w:eastAsia="zh-CN"/>
        </w:rPr>
        <w:t>供应商</w:t>
      </w:r>
      <w:r>
        <w:rPr>
          <w:sz w:val="21"/>
          <w:szCs w:val="21"/>
        </w:rPr>
        <w:t>名称、</w:t>
      </w:r>
      <w:r>
        <w:rPr>
          <w:rFonts w:hint="eastAsia"/>
          <w:sz w:val="21"/>
          <w:szCs w:val="21"/>
          <w:lang w:eastAsia="zh-CN"/>
        </w:rPr>
        <w:t>谈判</w:t>
      </w:r>
      <w:r>
        <w:rPr>
          <w:sz w:val="21"/>
          <w:szCs w:val="21"/>
        </w:rPr>
        <w:t>时间，须</w:t>
      </w:r>
      <w:r>
        <w:rPr>
          <w:bCs/>
          <w:sz w:val="21"/>
          <w:szCs w:val="21"/>
        </w:rPr>
        <w:t>在封口处加盖单位公章。</w:t>
      </w:r>
    </w:p>
    <w:p>
      <w:pPr>
        <w:keepNext w:val="0"/>
        <w:keepLines w:val="0"/>
        <w:pageBreakBefore w:val="0"/>
        <w:widowControl w:val="0"/>
        <w:kinsoku/>
        <w:wordWrap/>
        <w:overflowPunct/>
        <w:topLinePunct w:val="0"/>
        <w:autoSpaceDE/>
        <w:autoSpaceDN/>
        <w:bidi w:val="0"/>
        <w:adjustRightInd/>
        <w:snapToGrid/>
        <w:spacing w:line="400" w:lineRule="exact"/>
        <w:ind w:firstLine="465"/>
        <w:textAlignment w:val="auto"/>
        <w:outlineLvl w:val="2"/>
        <w:rPr>
          <w:b/>
          <w:sz w:val="21"/>
          <w:szCs w:val="21"/>
        </w:rPr>
      </w:pPr>
      <w:bookmarkStart w:id="14" w:name="_Toc20435"/>
      <w:r>
        <w:rPr>
          <w:b/>
          <w:sz w:val="21"/>
          <w:szCs w:val="21"/>
        </w:rPr>
        <w:t>2.</w:t>
      </w:r>
      <w:r>
        <w:rPr>
          <w:rFonts w:hint="eastAsia"/>
          <w:b/>
          <w:sz w:val="21"/>
          <w:szCs w:val="21"/>
          <w:lang w:eastAsia="zh-CN"/>
        </w:rPr>
        <w:t>响应文件</w:t>
      </w:r>
      <w:r>
        <w:rPr>
          <w:b/>
          <w:sz w:val="21"/>
          <w:szCs w:val="21"/>
        </w:rPr>
        <w:t>的提交的截止时间、开标时间及提交地点</w:t>
      </w:r>
      <w:bookmarkEnd w:id="14"/>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sz w:val="21"/>
          <w:szCs w:val="21"/>
        </w:rPr>
        <w:t>（1）</w:t>
      </w:r>
      <w:r>
        <w:rPr>
          <w:rFonts w:hint="eastAsia"/>
          <w:sz w:val="21"/>
          <w:szCs w:val="21"/>
          <w:lang w:eastAsia="zh-CN"/>
        </w:rPr>
        <w:t>谈判</w:t>
      </w:r>
      <w:r>
        <w:rPr>
          <w:sz w:val="21"/>
          <w:szCs w:val="21"/>
        </w:rPr>
        <w:t>截止时间：</w:t>
      </w:r>
      <w:r>
        <w:rPr>
          <w:rFonts w:hint="eastAsia"/>
          <w:sz w:val="21"/>
          <w:szCs w:val="21"/>
          <w:u w:val="single"/>
        </w:rPr>
        <w:t>详见</w:t>
      </w:r>
      <w:r>
        <w:rPr>
          <w:rFonts w:hint="eastAsia"/>
          <w:sz w:val="21"/>
          <w:szCs w:val="21"/>
          <w:u w:val="single"/>
          <w:lang w:eastAsia="zh-CN"/>
        </w:rPr>
        <w:t>竞争性谈判</w:t>
      </w:r>
      <w:r>
        <w:rPr>
          <w:rFonts w:hint="eastAsia"/>
          <w:sz w:val="21"/>
          <w:szCs w:val="21"/>
          <w:u w:val="single"/>
        </w:rPr>
        <w:t>公告</w:t>
      </w:r>
      <w:r>
        <w:rPr>
          <w:sz w:val="21"/>
          <w:szCs w:val="21"/>
        </w:rPr>
        <w:t>；</w:t>
      </w:r>
    </w:p>
    <w:p>
      <w:pPr>
        <w:keepNext w:val="0"/>
        <w:keepLines w:val="0"/>
        <w:pageBreakBefore w:val="0"/>
        <w:widowControl w:val="0"/>
        <w:kinsoku/>
        <w:wordWrap/>
        <w:overflowPunct/>
        <w:topLinePunct w:val="0"/>
        <w:autoSpaceDE/>
        <w:autoSpaceDN/>
        <w:bidi w:val="0"/>
        <w:adjustRightInd/>
        <w:snapToGrid/>
        <w:spacing w:line="400" w:lineRule="exact"/>
        <w:textAlignment w:val="auto"/>
        <w:rPr>
          <w:sz w:val="21"/>
          <w:szCs w:val="21"/>
        </w:rPr>
      </w:pPr>
      <w:r>
        <w:rPr>
          <w:sz w:val="21"/>
          <w:szCs w:val="21"/>
        </w:rPr>
        <w:t xml:space="preserve">    （2）开标时间：</w:t>
      </w:r>
      <w:r>
        <w:rPr>
          <w:rFonts w:hint="eastAsia"/>
          <w:sz w:val="21"/>
          <w:szCs w:val="21"/>
          <w:u w:val="single"/>
        </w:rPr>
        <w:t>详见</w:t>
      </w:r>
      <w:r>
        <w:rPr>
          <w:rFonts w:hint="eastAsia"/>
          <w:sz w:val="21"/>
          <w:szCs w:val="21"/>
          <w:u w:val="single"/>
          <w:lang w:eastAsia="zh-CN"/>
        </w:rPr>
        <w:t>竞争性谈判</w:t>
      </w:r>
      <w:r>
        <w:rPr>
          <w:rFonts w:hint="eastAsia"/>
          <w:sz w:val="21"/>
          <w:szCs w:val="21"/>
          <w:u w:val="single"/>
        </w:rPr>
        <w:t>公告</w:t>
      </w:r>
      <w:r>
        <w:rPr>
          <w:sz w:val="21"/>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sz w:val="21"/>
          <w:szCs w:val="21"/>
        </w:rPr>
        <w:t>（3）</w:t>
      </w:r>
      <w:r>
        <w:rPr>
          <w:rFonts w:hint="eastAsia"/>
          <w:sz w:val="21"/>
          <w:szCs w:val="21"/>
          <w:lang w:eastAsia="zh-CN"/>
        </w:rPr>
        <w:t>响应文件</w:t>
      </w:r>
      <w:r>
        <w:rPr>
          <w:sz w:val="21"/>
          <w:szCs w:val="21"/>
        </w:rPr>
        <w:t>的提交地点、</w:t>
      </w:r>
      <w:r>
        <w:rPr>
          <w:rFonts w:hint="eastAsia"/>
          <w:sz w:val="21"/>
          <w:szCs w:val="21"/>
          <w:lang w:val="en-US" w:eastAsia="zh-CN"/>
        </w:rPr>
        <w:t>谈判</w:t>
      </w:r>
      <w:r>
        <w:rPr>
          <w:sz w:val="21"/>
          <w:szCs w:val="21"/>
        </w:rPr>
        <w:t>地点：</w:t>
      </w:r>
      <w:r>
        <w:rPr>
          <w:rFonts w:hint="eastAsia"/>
          <w:sz w:val="21"/>
          <w:szCs w:val="21"/>
          <w:u w:val="single"/>
        </w:rPr>
        <w:t>详见</w:t>
      </w:r>
      <w:r>
        <w:rPr>
          <w:rFonts w:hint="eastAsia"/>
          <w:sz w:val="21"/>
          <w:szCs w:val="21"/>
          <w:u w:val="single"/>
          <w:lang w:eastAsia="zh-CN"/>
        </w:rPr>
        <w:t>竞争性谈判</w:t>
      </w:r>
      <w:r>
        <w:rPr>
          <w:rFonts w:hint="eastAsia"/>
          <w:sz w:val="21"/>
          <w:szCs w:val="21"/>
          <w:u w:val="single"/>
        </w:rPr>
        <w:t>公告</w:t>
      </w:r>
      <w:r>
        <w:rPr>
          <w:sz w:val="21"/>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rFonts w:hint="eastAsia"/>
          <w:sz w:val="21"/>
          <w:szCs w:val="21"/>
          <w:lang w:eastAsia="zh-CN"/>
        </w:rPr>
        <w:t>供应商</w:t>
      </w:r>
      <w:r>
        <w:rPr>
          <w:sz w:val="21"/>
          <w:szCs w:val="21"/>
        </w:rPr>
        <w:t>应在规定的地点、于截止时间前提交</w:t>
      </w:r>
      <w:r>
        <w:rPr>
          <w:rFonts w:hint="eastAsia"/>
          <w:sz w:val="21"/>
          <w:szCs w:val="21"/>
          <w:lang w:eastAsia="zh-CN"/>
        </w:rPr>
        <w:t>响应文件</w:t>
      </w:r>
      <w:r>
        <w:rPr>
          <w:sz w:val="21"/>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outlineLvl w:val="2"/>
        <w:rPr>
          <w:rFonts w:hint="eastAsia" w:eastAsia="宋体"/>
          <w:b/>
          <w:sz w:val="21"/>
          <w:szCs w:val="21"/>
          <w:lang w:eastAsia="zh-CN"/>
        </w:rPr>
      </w:pPr>
      <w:bookmarkStart w:id="15" w:name="_Toc5642"/>
      <w:r>
        <w:rPr>
          <w:b/>
          <w:sz w:val="21"/>
          <w:szCs w:val="21"/>
        </w:rPr>
        <w:t>3.</w:t>
      </w:r>
      <w:r>
        <w:rPr>
          <w:rFonts w:hint="eastAsia"/>
          <w:b/>
          <w:sz w:val="21"/>
          <w:szCs w:val="21"/>
          <w:lang w:eastAsia="zh-CN"/>
        </w:rPr>
        <w:t>响应文件</w:t>
      </w:r>
      <w:r>
        <w:rPr>
          <w:b/>
          <w:sz w:val="21"/>
          <w:szCs w:val="21"/>
        </w:rPr>
        <w:t>有下列情形之一的，将被拒绝并退回给</w:t>
      </w:r>
      <w:bookmarkEnd w:id="15"/>
      <w:r>
        <w:rPr>
          <w:rFonts w:hint="eastAsia"/>
          <w:b/>
          <w:sz w:val="21"/>
          <w:szCs w:val="21"/>
          <w:lang w:eastAsia="zh-CN"/>
        </w:rPr>
        <w:t>供应商</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Cs/>
          <w:sz w:val="21"/>
          <w:szCs w:val="21"/>
        </w:rPr>
      </w:pPr>
      <w:r>
        <w:rPr>
          <w:bCs/>
          <w:sz w:val="21"/>
          <w:szCs w:val="21"/>
        </w:rPr>
        <w:t>（1）</w:t>
      </w:r>
      <w:r>
        <w:rPr>
          <w:rFonts w:hint="eastAsia"/>
          <w:bCs/>
          <w:sz w:val="21"/>
          <w:szCs w:val="21"/>
          <w:lang w:eastAsia="zh-CN"/>
        </w:rPr>
        <w:t>响应文件</w:t>
      </w:r>
      <w:r>
        <w:rPr>
          <w:bCs/>
          <w:sz w:val="21"/>
          <w:szCs w:val="21"/>
        </w:rPr>
        <w:t>未按规定要求密封盖章的；</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
          <w:sz w:val="21"/>
          <w:szCs w:val="21"/>
        </w:rPr>
      </w:pPr>
      <w:r>
        <w:rPr>
          <w:bCs/>
          <w:sz w:val="21"/>
          <w:szCs w:val="21"/>
        </w:rPr>
        <w:t>（2）逾期送达或者未送达指定地点的。</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outlineLvl w:val="2"/>
        <w:rPr>
          <w:b/>
          <w:sz w:val="21"/>
          <w:szCs w:val="21"/>
        </w:rPr>
      </w:pPr>
      <w:bookmarkStart w:id="16" w:name="_Toc6842"/>
      <w:r>
        <w:rPr>
          <w:b/>
          <w:sz w:val="21"/>
          <w:szCs w:val="21"/>
        </w:rPr>
        <w:t>4.</w:t>
      </w:r>
      <w:r>
        <w:rPr>
          <w:rFonts w:hint="eastAsia"/>
          <w:b/>
          <w:sz w:val="21"/>
          <w:szCs w:val="21"/>
          <w:lang w:eastAsia="zh-CN"/>
        </w:rPr>
        <w:t>响应文件</w:t>
      </w:r>
      <w:r>
        <w:rPr>
          <w:b/>
          <w:sz w:val="21"/>
          <w:szCs w:val="21"/>
        </w:rPr>
        <w:t>的补充、修改或撤回</w:t>
      </w:r>
      <w:bookmarkEnd w:id="16"/>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rFonts w:hint="eastAsia"/>
          <w:sz w:val="21"/>
          <w:szCs w:val="21"/>
          <w:lang w:eastAsia="zh-CN"/>
        </w:rPr>
        <w:t>供应商</w:t>
      </w:r>
      <w:r>
        <w:rPr>
          <w:sz w:val="21"/>
          <w:szCs w:val="21"/>
        </w:rPr>
        <w:t>在提交</w:t>
      </w:r>
      <w:r>
        <w:rPr>
          <w:rFonts w:hint="eastAsia"/>
          <w:sz w:val="21"/>
          <w:szCs w:val="21"/>
          <w:lang w:eastAsia="zh-CN"/>
        </w:rPr>
        <w:t>响应文件</w:t>
      </w:r>
      <w:r>
        <w:rPr>
          <w:sz w:val="21"/>
          <w:szCs w:val="21"/>
        </w:rPr>
        <w:t>以后，在规定的</w:t>
      </w:r>
      <w:r>
        <w:rPr>
          <w:rFonts w:hint="eastAsia"/>
          <w:sz w:val="21"/>
          <w:szCs w:val="21"/>
          <w:lang w:eastAsia="zh-CN"/>
        </w:rPr>
        <w:t>谈判</w:t>
      </w:r>
      <w:r>
        <w:rPr>
          <w:sz w:val="21"/>
          <w:szCs w:val="21"/>
        </w:rPr>
        <w:t>截止时间之前，可以书面形式向采购人补充、修改或撤回已提交的</w:t>
      </w:r>
      <w:r>
        <w:rPr>
          <w:rFonts w:hint="eastAsia"/>
          <w:sz w:val="21"/>
          <w:szCs w:val="21"/>
          <w:lang w:eastAsia="zh-CN"/>
        </w:rPr>
        <w:t>响应文件</w:t>
      </w:r>
      <w:r>
        <w:rPr>
          <w:sz w:val="21"/>
          <w:szCs w:val="21"/>
        </w:rPr>
        <w:t>。</w:t>
      </w:r>
      <w:r>
        <w:rPr>
          <w:rFonts w:hint="eastAsia"/>
          <w:sz w:val="21"/>
          <w:szCs w:val="21"/>
          <w:lang w:eastAsia="zh-CN"/>
        </w:rPr>
        <w:t>供应商</w:t>
      </w:r>
      <w:r>
        <w:rPr>
          <w:sz w:val="21"/>
          <w:szCs w:val="21"/>
        </w:rPr>
        <w:t>对</w:t>
      </w:r>
      <w:r>
        <w:rPr>
          <w:rFonts w:hint="eastAsia"/>
          <w:sz w:val="21"/>
          <w:szCs w:val="21"/>
          <w:lang w:eastAsia="zh-CN"/>
        </w:rPr>
        <w:t>响应文件</w:t>
      </w:r>
      <w:r>
        <w:rPr>
          <w:sz w:val="21"/>
          <w:szCs w:val="21"/>
        </w:rPr>
        <w:t>的补充、修改的内容为</w:t>
      </w:r>
      <w:r>
        <w:rPr>
          <w:rFonts w:hint="eastAsia"/>
          <w:sz w:val="21"/>
          <w:szCs w:val="21"/>
          <w:lang w:eastAsia="zh-CN"/>
        </w:rPr>
        <w:t>响应文件</w:t>
      </w:r>
      <w:r>
        <w:rPr>
          <w:sz w:val="21"/>
          <w:szCs w:val="21"/>
        </w:rPr>
        <w:t>的组成部分，应按规定密封、标记和提交，并在封袋上标明“补充、修改”字样。在</w:t>
      </w:r>
      <w:r>
        <w:rPr>
          <w:rFonts w:hint="eastAsia"/>
          <w:sz w:val="21"/>
          <w:szCs w:val="21"/>
          <w:lang w:eastAsia="zh-CN"/>
        </w:rPr>
        <w:t>谈判</w:t>
      </w:r>
      <w:r>
        <w:rPr>
          <w:sz w:val="21"/>
          <w:szCs w:val="21"/>
        </w:rPr>
        <w:t>截止时间后，</w:t>
      </w:r>
      <w:r>
        <w:rPr>
          <w:rFonts w:hint="eastAsia"/>
          <w:sz w:val="21"/>
          <w:szCs w:val="21"/>
          <w:lang w:eastAsia="zh-CN"/>
        </w:rPr>
        <w:t>供应商</w:t>
      </w:r>
      <w:r>
        <w:rPr>
          <w:sz w:val="21"/>
          <w:szCs w:val="21"/>
        </w:rPr>
        <w:t>不得修改、补充</w:t>
      </w:r>
      <w:r>
        <w:rPr>
          <w:rFonts w:hint="eastAsia"/>
          <w:sz w:val="21"/>
          <w:szCs w:val="21"/>
          <w:lang w:eastAsia="zh-CN"/>
        </w:rPr>
        <w:t>响应文件</w:t>
      </w:r>
      <w:r>
        <w:rPr>
          <w:sz w:val="21"/>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2"/>
        <w:rPr>
          <w:b/>
          <w:sz w:val="21"/>
          <w:szCs w:val="21"/>
        </w:rPr>
      </w:pPr>
      <w:bookmarkStart w:id="17" w:name="_Toc14175"/>
      <w:r>
        <w:rPr>
          <w:b/>
          <w:sz w:val="21"/>
          <w:szCs w:val="21"/>
        </w:rPr>
        <w:t>5.在竞争性谈判中，出现下列情形之一，应予废标</w:t>
      </w:r>
      <w:bookmarkEnd w:id="17"/>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（1）符合专业条件的供应商或对采购文件作出实质性响应的供应商不足三家的；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（2）出现影响采购公正的违法、违规行为的；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（3）</w:t>
      </w:r>
      <w:r>
        <w:rPr>
          <w:rFonts w:hint="eastAsia"/>
          <w:bCs/>
          <w:sz w:val="21"/>
          <w:szCs w:val="21"/>
          <w:lang w:eastAsia="zh-CN"/>
        </w:rPr>
        <w:t>供应商</w:t>
      </w:r>
      <w:r>
        <w:rPr>
          <w:bCs/>
          <w:sz w:val="21"/>
          <w:szCs w:val="21"/>
        </w:rPr>
        <w:t>的报价均超过采购预算，采购人不能支付的；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（4）因重大变故，采购任务取消的；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（5）谈判小组认定</w:t>
      </w:r>
      <w:r>
        <w:rPr>
          <w:rFonts w:hint="eastAsia"/>
          <w:bCs/>
          <w:sz w:val="21"/>
          <w:szCs w:val="21"/>
          <w:lang w:eastAsia="zh-CN"/>
        </w:rPr>
        <w:t>竞争性谈判文件</w:t>
      </w:r>
      <w:r>
        <w:rPr>
          <w:bCs/>
          <w:sz w:val="21"/>
          <w:szCs w:val="21"/>
        </w:rPr>
        <w:t>存在歧义、重大缺陷导致评审工作无法进行的。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2"/>
          <w:szCs w:val="18"/>
        </w:rPr>
      </w:pPr>
      <w:r>
        <w:rPr>
          <w:bCs/>
          <w:sz w:val="21"/>
          <w:szCs w:val="21"/>
        </w:rPr>
        <w:t>废标后，采购人应将废标理由通知所有</w:t>
      </w:r>
      <w:r>
        <w:rPr>
          <w:rFonts w:hint="eastAsia"/>
          <w:bCs/>
          <w:sz w:val="21"/>
          <w:szCs w:val="21"/>
          <w:lang w:eastAsia="zh-CN"/>
        </w:rPr>
        <w:t>供应商</w:t>
      </w:r>
      <w:r>
        <w:rPr>
          <w:bCs/>
          <w:sz w:val="21"/>
          <w:szCs w:val="21"/>
        </w:rPr>
        <w:t>。</w:t>
      </w:r>
    </w:p>
    <w:p>
      <w:pPr>
        <w:spacing w:line="370" w:lineRule="exact"/>
        <w:ind w:firstLine="400" w:firstLineChars="200"/>
        <w:rPr>
          <w:bCs/>
          <w:sz w:val="20"/>
          <w:szCs w:val="18"/>
        </w:rPr>
      </w:pPr>
    </w:p>
    <w:p>
      <w:pPr>
        <w:spacing w:line="370" w:lineRule="exact"/>
        <w:ind w:firstLine="420"/>
        <w:jc w:val="center"/>
        <w:outlineLvl w:val="1"/>
        <w:rPr>
          <w:b/>
          <w:bCs/>
          <w:sz w:val="24"/>
          <w:szCs w:val="18"/>
        </w:rPr>
      </w:pPr>
      <w:bookmarkStart w:id="18" w:name="_Toc3911"/>
      <w:r>
        <w:rPr>
          <w:b/>
          <w:bCs/>
          <w:sz w:val="28"/>
          <w:szCs w:val="20"/>
        </w:rPr>
        <w:t>（五）开标</w:t>
      </w:r>
      <w:bookmarkEnd w:id="18"/>
      <w:r>
        <w:rPr>
          <w:b/>
          <w:bCs/>
          <w:sz w:val="28"/>
          <w:szCs w:val="20"/>
        </w:rPr>
        <w:t>及资格审查</w:t>
      </w:r>
    </w:p>
    <w:p>
      <w:pPr>
        <w:spacing w:line="370" w:lineRule="exact"/>
        <w:ind w:firstLine="420"/>
        <w:rPr>
          <w:sz w:val="22"/>
          <w:szCs w:val="18"/>
        </w:rPr>
      </w:pP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1.采购人按照</w:t>
      </w:r>
      <w:r>
        <w:rPr>
          <w:rFonts w:hint="eastAsia"/>
          <w:sz w:val="21"/>
          <w:szCs w:val="21"/>
          <w:lang w:eastAsia="zh-CN"/>
        </w:rPr>
        <w:t>竞争性谈判文件</w:t>
      </w:r>
      <w:r>
        <w:rPr>
          <w:sz w:val="21"/>
          <w:szCs w:val="21"/>
        </w:rPr>
        <w:t>规定的时间和地点组织开标，并邀请所有</w:t>
      </w:r>
      <w:r>
        <w:rPr>
          <w:rFonts w:hint="eastAsia"/>
          <w:sz w:val="21"/>
          <w:szCs w:val="21"/>
          <w:lang w:eastAsia="zh-CN"/>
        </w:rPr>
        <w:t>供应商</w:t>
      </w:r>
      <w:r>
        <w:rPr>
          <w:sz w:val="21"/>
          <w:szCs w:val="21"/>
        </w:rPr>
        <w:t>和有关方面代表参加。</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2.按规定提交合格撤回通知的</w:t>
      </w:r>
      <w:r>
        <w:rPr>
          <w:rFonts w:hint="eastAsia"/>
          <w:sz w:val="21"/>
          <w:szCs w:val="21"/>
          <w:lang w:eastAsia="zh-CN"/>
        </w:rPr>
        <w:t>响应文件</w:t>
      </w:r>
      <w:r>
        <w:rPr>
          <w:sz w:val="21"/>
          <w:szCs w:val="21"/>
        </w:rPr>
        <w:t>不予开封，并退回给</w:t>
      </w:r>
      <w:r>
        <w:rPr>
          <w:rFonts w:hint="eastAsia"/>
          <w:sz w:val="21"/>
          <w:szCs w:val="21"/>
          <w:lang w:eastAsia="zh-CN"/>
        </w:rPr>
        <w:t>供应商</w:t>
      </w:r>
      <w:r>
        <w:rPr>
          <w:sz w:val="21"/>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
          <w:bCs/>
          <w:sz w:val="21"/>
          <w:szCs w:val="21"/>
        </w:rPr>
      </w:pPr>
      <w:r>
        <w:rPr>
          <w:b/>
          <w:bCs/>
          <w:sz w:val="21"/>
          <w:szCs w:val="21"/>
        </w:rPr>
        <w:t>3.开标及资格审查：</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（1）宣布开标纪律；</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（2）宣布采购人、招标代理机构、监管部门、交易中心出席开标会的有关人员姓名；</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（3）公布</w:t>
      </w:r>
      <w:r>
        <w:rPr>
          <w:rFonts w:hint="eastAsia"/>
          <w:sz w:val="21"/>
          <w:szCs w:val="21"/>
          <w:lang w:eastAsia="zh-CN"/>
        </w:rPr>
        <w:t>谈判</w:t>
      </w:r>
      <w:r>
        <w:rPr>
          <w:sz w:val="21"/>
          <w:szCs w:val="21"/>
        </w:rPr>
        <w:t>截止时间前有效</w:t>
      </w:r>
      <w:r>
        <w:rPr>
          <w:rFonts w:hint="eastAsia"/>
          <w:sz w:val="21"/>
          <w:szCs w:val="21"/>
          <w:lang w:eastAsia="zh-CN"/>
        </w:rPr>
        <w:t>谈判</w:t>
      </w:r>
      <w:r>
        <w:rPr>
          <w:sz w:val="21"/>
          <w:szCs w:val="21"/>
        </w:rPr>
        <w:t>的</w:t>
      </w:r>
      <w:r>
        <w:rPr>
          <w:rFonts w:hint="eastAsia"/>
          <w:sz w:val="21"/>
          <w:szCs w:val="21"/>
          <w:lang w:eastAsia="zh-CN"/>
        </w:rPr>
        <w:t>供应商</w:t>
      </w:r>
      <w:r>
        <w:rPr>
          <w:sz w:val="21"/>
          <w:szCs w:val="21"/>
        </w:rPr>
        <w:t>名称；</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（4）由</w:t>
      </w:r>
      <w:r>
        <w:rPr>
          <w:rFonts w:hint="eastAsia"/>
          <w:sz w:val="21"/>
          <w:szCs w:val="21"/>
          <w:lang w:eastAsia="zh-CN"/>
        </w:rPr>
        <w:t>供应商</w:t>
      </w:r>
      <w:r>
        <w:rPr>
          <w:sz w:val="21"/>
          <w:szCs w:val="21"/>
        </w:rPr>
        <w:t>或其推选的代表检查自己或所代表的</w:t>
      </w:r>
      <w:r>
        <w:rPr>
          <w:rFonts w:hint="eastAsia"/>
          <w:sz w:val="21"/>
          <w:szCs w:val="21"/>
          <w:lang w:eastAsia="zh-CN"/>
        </w:rPr>
        <w:t>响应文件</w:t>
      </w:r>
      <w:r>
        <w:rPr>
          <w:sz w:val="21"/>
          <w:szCs w:val="21"/>
        </w:rPr>
        <w:t>的密封情况，由</w:t>
      </w:r>
      <w:r>
        <w:rPr>
          <w:rFonts w:hint="eastAsia"/>
          <w:sz w:val="21"/>
          <w:szCs w:val="21"/>
          <w:lang w:eastAsia="zh-CN"/>
        </w:rPr>
        <w:t>供应商</w:t>
      </w:r>
      <w:r>
        <w:rPr>
          <w:sz w:val="21"/>
          <w:szCs w:val="21"/>
        </w:rPr>
        <w:t>代表签字确认。</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（5）由谈判小组依法对</w:t>
      </w:r>
      <w:r>
        <w:rPr>
          <w:rFonts w:hint="eastAsia"/>
          <w:sz w:val="21"/>
          <w:szCs w:val="21"/>
          <w:lang w:eastAsia="zh-CN"/>
        </w:rPr>
        <w:t>供应商</w:t>
      </w:r>
      <w:r>
        <w:rPr>
          <w:sz w:val="21"/>
          <w:szCs w:val="21"/>
        </w:rPr>
        <w:t>进行资格审查。在进行资格审查时，将在“信用中国”网站对</w:t>
      </w:r>
      <w:r>
        <w:rPr>
          <w:rFonts w:hint="eastAsia"/>
          <w:sz w:val="21"/>
          <w:szCs w:val="21"/>
          <w:lang w:eastAsia="zh-CN"/>
        </w:rPr>
        <w:t>供应商</w:t>
      </w:r>
      <w:r>
        <w:rPr>
          <w:sz w:val="21"/>
          <w:szCs w:val="21"/>
        </w:rPr>
        <w:t>是否被列入失信被执行人、重大税收违法案件当事人、政府采购严重失信行为记录名单情况进行查询，以确定</w:t>
      </w:r>
      <w:r>
        <w:rPr>
          <w:rFonts w:hint="eastAsia"/>
          <w:sz w:val="21"/>
          <w:szCs w:val="21"/>
          <w:lang w:eastAsia="zh-CN"/>
        </w:rPr>
        <w:t>供应商</w:t>
      </w:r>
      <w:r>
        <w:rPr>
          <w:sz w:val="21"/>
          <w:szCs w:val="21"/>
        </w:rPr>
        <w:t>是否具备</w:t>
      </w:r>
      <w:r>
        <w:rPr>
          <w:rFonts w:hint="eastAsia"/>
          <w:sz w:val="21"/>
          <w:szCs w:val="21"/>
          <w:lang w:eastAsia="zh-CN"/>
        </w:rPr>
        <w:t>谈判</w:t>
      </w:r>
      <w:r>
        <w:rPr>
          <w:sz w:val="21"/>
          <w:szCs w:val="21"/>
        </w:rPr>
        <w:t>资格。</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（6）宣布资格审查结果。</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（7）合格</w:t>
      </w:r>
      <w:r>
        <w:rPr>
          <w:rFonts w:hint="eastAsia"/>
          <w:sz w:val="21"/>
          <w:szCs w:val="21"/>
          <w:lang w:eastAsia="zh-CN"/>
        </w:rPr>
        <w:t>供应商</w:t>
      </w:r>
      <w:r>
        <w:rPr>
          <w:sz w:val="21"/>
          <w:szCs w:val="21"/>
        </w:rPr>
        <w:t>不足3家的，不得评标。</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
          <w:sz w:val="21"/>
          <w:szCs w:val="21"/>
        </w:rPr>
      </w:pPr>
      <w:r>
        <w:rPr>
          <w:b/>
          <w:sz w:val="21"/>
          <w:szCs w:val="21"/>
        </w:rPr>
        <w:t>4.在开标过程和资格审查中，有下列情形之一的，其</w:t>
      </w:r>
      <w:r>
        <w:rPr>
          <w:rFonts w:hint="eastAsia"/>
          <w:b/>
          <w:sz w:val="21"/>
          <w:szCs w:val="21"/>
          <w:lang w:eastAsia="zh-CN"/>
        </w:rPr>
        <w:t>响应文件</w:t>
      </w:r>
      <w:r>
        <w:rPr>
          <w:b/>
          <w:sz w:val="21"/>
          <w:szCs w:val="21"/>
        </w:rPr>
        <w:t>无效，不进入评标程序：</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Cs/>
          <w:sz w:val="21"/>
          <w:szCs w:val="21"/>
        </w:rPr>
      </w:pPr>
      <w:r>
        <w:rPr>
          <w:bCs/>
          <w:sz w:val="21"/>
          <w:szCs w:val="21"/>
        </w:rPr>
        <w:t>（1）</w:t>
      </w:r>
      <w:r>
        <w:rPr>
          <w:rFonts w:hint="eastAsia"/>
          <w:bCs/>
          <w:sz w:val="21"/>
          <w:szCs w:val="21"/>
          <w:lang w:eastAsia="zh-CN"/>
        </w:rPr>
        <w:t>供应商</w:t>
      </w:r>
      <w:r>
        <w:rPr>
          <w:bCs/>
          <w:sz w:val="21"/>
          <w:szCs w:val="21"/>
        </w:rPr>
        <w:t>不具备</w:t>
      </w:r>
      <w:r>
        <w:rPr>
          <w:rFonts w:hint="eastAsia"/>
          <w:sz w:val="21"/>
          <w:szCs w:val="21"/>
          <w:lang w:eastAsia="zh-CN"/>
        </w:rPr>
        <w:t>竞争性谈判文件</w:t>
      </w:r>
      <w:r>
        <w:rPr>
          <w:bCs/>
          <w:sz w:val="21"/>
          <w:szCs w:val="21"/>
        </w:rPr>
        <w:t>规定的资格要求的；</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Cs/>
          <w:sz w:val="21"/>
          <w:szCs w:val="21"/>
        </w:rPr>
      </w:pPr>
      <w:r>
        <w:rPr>
          <w:bCs/>
          <w:sz w:val="21"/>
          <w:szCs w:val="21"/>
        </w:rPr>
        <w:t>（</w:t>
      </w:r>
      <w:r>
        <w:rPr>
          <w:rFonts w:hint="eastAsia"/>
          <w:bCs/>
          <w:sz w:val="21"/>
          <w:szCs w:val="21"/>
          <w:lang w:val="en-US" w:eastAsia="zh-CN"/>
        </w:rPr>
        <w:t>2</w:t>
      </w:r>
      <w:r>
        <w:rPr>
          <w:bCs/>
          <w:sz w:val="21"/>
          <w:szCs w:val="21"/>
        </w:rPr>
        <w:t>）</w:t>
      </w:r>
      <w:r>
        <w:rPr>
          <w:rFonts w:hint="eastAsia"/>
          <w:bCs/>
          <w:sz w:val="21"/>
          <w:szCs w:val="21"/>
          <w:lang w:eastAsia="zh-CN"/>
        </w:rPr>
        <w:t>供应商</w:t>
      </w:r>
      <w:r>
        <w:rPr>
          <w:bCs/>
          <w:sz w:val="21"/>
          <w:szCs w:val="21"/>
        </w:rPr>
        <w:t>超出营业范围</w:t>
      </w:r>
      <w:r>
        <w:rPr>
          <w:rFonts w:hint="eastAsia"/>
          <w:bCs/>
          <w:sz w:val="21"/>
          <w:szCs w:val="21"/>
          <w:lang w:eastAsia="zh-CN"/>
        </w:rPr>
        <w:t>谈判</w:t>
      </w:r>
      <w:r>
        <w:rPr>
          <w:bCs/>
          <w:sz w:val="21"/>
          <w:szCs w:val="21"/>
        </w:rPr>
        <w:t>的；</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Cs/>
          <w:sz w:val="21"/>
          <w:szCs w:val="21"/>
        </w:rPr>
      </w:pPr>
      <w:r>
        <w:rPr>
          <w:bCs/>
          <w:sz w:val="21"/>
          <w:szCs w:val="21"/>
        </w:rPr>
        <w:t>（</w:t>
      </w:r>
      <w:r>
        <w:rPr>
          <w:rFonts w:hint="eastAsia"/>
          <w:bCs/>
          <w:sz w:val="21"/>
          <w:szCs w:val="21"/>
          <w:lang w:val="en-US" w:eastAsia="zh-CN"/>
        </w:rPr>
        <w:t>3</w:t>
      </w:r>
      <w:r>
        <w:rPr>
          <w:bCs/>
          <w:sz w:val="21"/>
          <w:szCs w:val="21"/>
        </w:rPr>
        <w:t>）</w:t>
      </w:r>
      <w:r>
        <w:rPr>
          <w:rFonts w:hint="eastAsia"/>
          <w:bCs/>
          <w:sz w:val="21"/>
          <w:szCs w:val="21"/>
          <w:lang w:eastAsia="zh-CN"/>
        </w:rPr>
        <w:t>响应文件</w:t>
      </w:r>
      <w:r>
        <w:rPr>
          <w:bCs/>
          <w:sz w:val="21"/>
          <w:szCs w:val="21"/>
        </w:rPr>
        <w:t>未按规定要求签署、盖章的；</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Cs/>
          <w:sz w:val="21"/>
          <w:szCs w:val="21"/>
        </w:rPr>
      </w:pPr>
      <w:r>
        <w:rPr>
          <w:bCs/>
          <w:sz w:val="21"/>
          <w:szCs w:val="21"/>
        </w:rPr>
        <w:t>（</w:t>
      </w:r>
      <w:r>
        <w:rPr>
          <w:rFonts w:hint="eastAsia"/>
          <w:bCs/>
          <w:sz w:val="21"/>
          <w:szCs w:val="21"/>
          <w:lang w:val="en-US" w:eastAsia="zh-CN"/>
        </w:rPr>
        <w:t>4</w:t>
      </w:r>
      <w:r>
        <w:rPr>
          <w:bCs/>
          <w:sz w:val="21"/>
          <w:szCs w:val="21"/>
        </w:rPr>
        <w:t>）</w:t>
      </w:r>
      <w:r>
        <w:rPr>
          <w:rFonts w:hint="eastAsia"/>
          <w:bCs/>
          <w:sz w:val="21"/>
          <w:szCs w:val="21"/>
          <w:lang w:eastAsia="zh-CN"/>
        </w:rPr>
        <w:t>响应文件</w:t>
      </w:r>
      <w:r>
        <w:rPr>
          <w:bCs/>
          <w:sz w:val="21"/>
          <w:szCs w:val="21"/>
        </w:rPr>
        <w:t>未按</w:t>
      </w:r>
      <w:r>
        <w:rPr>
          <w:rFonts w:hint="eastAsia"/>
          <w:sz w:val="21"/>
          <w:szCs w:val="21"/>
          <w:lang w:eastAsia="zh-CN"/>
        </w:rPr>
        <w:t>竞争性谈判文件</w:t>
      </w:r>
      <w:r>
        <w:rPr>
          <w:bCs/>
          <w:sz w:val="21"/>
          <w:szCs w:val="21"/>
        </w:rPr>
        <w:t>规定要求封装而错装、混装的；</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Cs/>
          <w:sz w:val="21"/>
          <w:szCs w:val="21"/>
        </w:rPr>
      </w:pPr>
      <w:r>
        <w:rPr>
          <w:bCs/>
          <w:sz w:val="21"/>
          <w:szCs w:val="21"/>
        </w:rPr>
        <w:t>（</w:t>
      </w:r>
      <w:r>
        <w:rPr>
          <w:rFonts w:hint="eastAsia"/>
          <w:bCs/>
          <w:sz w:val="21"/>
          <w:szCs w:val="21"/>
          <w:lang w:val="en-US" w:eastAsia="zh-CN"/>
        </w:rPr>
        <w:t>5</w:t>
      </w:r>
      <w:r>
        <w:rPr>
          <w:bCs/>
          <w:sz w:val="21"/>
          <w:szCs w:val="21"/>
        </w:rPr>
        <w:t>）</w:t>
      </w:r>
      <w:r>
        <w:rPr>
          <w:rFonts w:hint="eastAsia"/>
          <w:bCs/>
          <w:sz w:val="21"/>
          <w:szCs w:val="21"/>
          <w:lang w:eastAsia="zh-CN"/>
        </w:rPr>
        <w:t>竞争性谈判报价</w:t>
      </w:r>
      <w:r>
        <w:rPr>
          <w:bCs/>
          <w:sz w:val="21"/>
          <w:szCs w:val="21"/>
        </w:rPr>
        <w:t>超出最高限价的（本项目最高限价：</w:t>
      </w:r>
      <w:r>
        <w:rPr>
          <w:bCs/>
          <w:color w:val="0000FF"/>
          <w:sz w:val="21"/>
          <w:szCs w:val="21"/>
          <w:u w:val="single"/>
        </w:rPr>
        <w:t xml:space="preserve"> </w:t>
      </w:r>
      <w:r>
        <w:rPr>
          <w:rFonts w:hint="eastAsia"/>
          <w:bCs/>
          <w:color w:val="0000FF"/>
          <w:sz w:val="21"/>
          <w:szCs w:val="21"/>
          <w:u w:val="single"/>
          <w:lang w:val="en-US" w:eastAsia="zh-CN"/>
        </w:rPr>
        <w:t>9.6</w:t>
      </w:r>
      <w:r>
        <w:rPr>
          <w:bCs/>
          <w:color w:val="0000FF"/>
          <w:sz w:val="21"/>
          <w:szCs w:val="21"/>
          <w:u w:val="single"/>
        </w:rPr>
        <w:t xml:space="preserve"> </w:t>
      </w:r>
      <w:r>
        <w:rPr>
          <w:bCs/>
          <w:sz w:val="21"/>
          <w:szCs w:val="21"/>
        </w:rPr>
        <w:t>万元）；</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Cs/>
          <w:sz w:val="21"/>
          <w:szCs w:val="21"/>
        </w:rPr>
      </w:pPr>
      <w:r>
        <w:rPr>
          <w:bCs/>
          <w:sz w:val="21"/>
          <w:szCs w:val="21"/>
        </w:rPr>
        <w:t>（</w:t>
      </w:r>
      <w:r>
        <w:rPr>
          <w:rFonts w:hint="eastAsia"/>
          <w:bCs/>
          <w:sz w:val="21"/>
          <w:szCs w:val="21"/>
          <w:lang w:val="en-US" w:eastAsia="zh-CN"/>
        </w:rPr>
        <w:t>6</w:t>
      </w:r>
      <w:r>
        <w:rPr>
          <w:bCs/>
          <w:sz w:val="21"/>
          <w:szCs w:val="21"/>
        </w:rPr>
        <w:t>）</w:t>
      </w:r>
      <w:r>
        <w:rPr>
          <w:rFonts w:hint="eastAsia"/>
          <w:bCs/>
          <w:sz w:val="21"/>
          <w:szCs w:val="21"/>
          <w:lang w:eastAsia="zh-CN"/>
        </w:rPr>
        <w:t>被授权人</w:t>
      </w:r>
      <w:r>
        <w:rPr>
          <w:bCs/>
          <w:sz w:val="21"/>
          <w:szCs w:val="21"/>
        </w:rPr>
        <w:t>无法提供证明其为本单位正式职工的社会养老保险缴费证明原件的；</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Cs/>
          <w:sz w:val="21"/>
          <w:szCs w:val="21"/>
        </w:rPr>
      </w:pPr>
      <w:r>
        <w:rPr>
          <w:bCs/>
          <w:sz w:val="21"/>
          <w:szCs w:val="21"/>
        </w:rPr>
        <w:t>（</w:t>
      </w:r>
      <w:r>
        <w:rPr>
          <w:rFonts w:hint="eastAsia"/>
          <w:bCs/>
          <w:sz w:val="21"/>
          <w:szCs w:val="21"/>
          <w:lang w:val="en-US" w:eastAsia="zh-CN"/>
        </w:rPr>
        <w:t>7</w:t>
      </w:r>
      <w:r>
        <w:rPr>
          <w:bCs/>
          <w:sz w:val="21"/>
          <w:szCs w:val="21"/>
        </w:rPr>
        <w:t>）</w:t>
      </w:r>
      <w:r>
        <w:rPr>
          <w:rFonts w:hint="eastAsia"/>
          <w:bCs/>
          <w:sz w:val="21"/>
          <w:szCs w:val="21"/>
          <w:lang w:eastAsia="zh-CN"/>
        </w:rPr>
        <w:t>响应文件</w:t>
      </w:r>
      <w:r>
        <w:rPr>
          <w:bCs/>
          <w:sz w:val="21"/>
          <w:szCs w:val="21"/>
        </w:rPr>
        <w:t>含有采购人不能接受的附加条件的；</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Cs/>
          <w:sz w:val="22"/>
          <w:szCs w:val="18"/>
        </w:rPr>
      </w:pPr>
      <w:r>
        <w:rPr>
          <w:bCs/>
          <w:sz w:val="21"/>
          <w:szCs w:val="21"/>
        </w:rPr>
        <w:t>（</w:t>
      </w:r>
      <w:r>
        <w:rPr>
          <w:rFonts w:hint="eastAsia"/>
          <w:bCs/>
          <w:sz w:val="21"/>
          <w:szCs w:val="21"/>
          <w:lang w:val="en-US" w:eastAsia="zh-CN"/>
        </w:rPr>
        <w:t>8</w:t>
      </w:r>
      <w:r>
        <w:rPr>
          <w:bCs/>
          <w:sz w:val="21"/>
          <w:szCs w:val="21"/>
        </w:rPr>
        <w:t>）不符合法律、法规和</w:t>
      </w:r>
      <w:r>
        <w:rPr>
          <w:rFonts w:hint="eastAsia"/>
          <w:sz w:val="21"/>
          <w:szCs w:val="21"/>
          <w:lang w:eastAsia="zh-CN"/>
        </w:rPr>
        <w:t>竞争性谈判文件</w:t>
      </w:r>
      <w:r>
        <w:rPr>
          <w:bCs/>
          <w:sz w:val="21"/>
          <w:szCs w:val="21"/>
        </w:rPr>
        <w:t>中规定的其他实质性要求的。</w:t>
      </w:r>
    </w:p>
    <w:p>
      <w:pPr>
        <w:spacing w:line="370" w:lineRule="exact"/>
        <w:ind w:firstLine="420"/>
        <w:rPr>
          <w:sz w:val="22"/>
          <w:szCs w:val="18"/>
        </w:rPr>
      </w:pPr>
    </w:p>
    <w:p>
      <w:pPr>
        <w:spacing w:line="370" w:lineRule="exact"/>
        <w:ind w:firstLine="420"/>
        <w:jc w:val="center"/>
        <w:outlineLvl w:val="1"/>
        <w:rPr>
          <w:b/>
          <w:bCs/>
          <w:sz w:val="24"/>
          <w:szCs w:val="18"/>
        </w:rPr>
      </w:pPr>
      <w:bookmarkStart w:id="19" w:name="_Toc13366"/>
      <w:r>
        <w:rPr>
          <w:b/>
          <w:bCs/>
          <w:sz w:val="28"/>
          <w:szCs w:val="20"/>
        </w:rPr>
        <w:t>（六）评  标</w:t>
      </w:r>
      <w:bookmarkEnd w:id="19"/>
    </w:p>
    <w:p>
      <w:pPr>
        <w:spacing w:line="370" w:lineRule="exact"/>
        <w:ind w:firstLine="420"/>
        <w:rPr>
          <w:sz w:val="22"/>
          <w:szCs w:val="18"/>
        </w:rPr>
      </w:pP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outlineLvl w:val="2"/>
        <w:rPr>
          <w:b/>
          <w:sz w:val="21"/>
          <w:szCs w:val="21"/>
        </w:rPr>
      </w:pPr>
      <w:bookmarkStart w:id="20" w:name="_Toc23775"/>
      <w:r>
        <w:rPr>
          <w:b/>
          <w:sz w:val="21"/>
          <w:szCs w:val="21"/>
        </w:rPr>
        <w:t>1.谈判小组的组建</w:t>
      </w:r>
      <w:bookmarkEnd w:id="20"/>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谈判小组由采购人依法组建，负责资格审查、评标活动。</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对技术复杂、专业性强的采购项目，在政府采购专家库中通过随机抽取方式难以确定合适评审专家的，经主管预算单位同意，采购人可以自行选定相应专业领域的评审专家。自行选定评审专家的，应当优先选择本单位以外的评审专家，并报同级财政部门备案。</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outlineLvl w:val="2"/>
        <w:rPr>
          <w:b/>
          <w:sz w:val="21"/>
          <w:szCs w:val="21"/>
        </w:rPr>
      </w:pPr>
      <w:bookmarkStart w:id="21" w:name="_Toc1075"/>
      <w:r>
        <w:rPr>
          <w:b/>
          <w:sz w:val="21"/>
          <w:szCs w:val="21"/>
        </w:rPr>
        <w:t>2.评标过程的保密</w:t>
      </w:r>
      <w:bookmarkEnd w:id="21"/>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开标后，直至授予成交供应商合同为止，凡属于对</w:t>
      </w:r>
      <w:r>
        <w:rPr>
          <w:rFonts w:hint="eastAsia"/>
          <w:sz w:val="21"/>
          <w:szCs w:val="21"/>
          <w:lang w:eastAsia="zh-CN"/>
        </w:rPr>
        <w:t>响应文件</w:t>
      </w:r>
      <w:r>
        <w:rPr>
          <w:sz w:val="21"/>
          <w:szCs w:val="21"/>
        </w:rPr>
        <w:t>的审查、澄清、评价和比较的有关资料以及成交供应商的确定或成交候选供应商的推荐情况，与评标有关的其他任何情况均严格保密。</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在</w:t>
      </w:r>
      <w:r>
        <w:rPr>
          <w:rFonts w:hint="eastAsia"/>
          <w:sz w:val="21"/>
          <w:szCs w:val="21"/>
          <w:lang w:eastAsia="zh-CN"/>
        </w:rPr>
        <w:t>响应文件</w:t>
      </w:r>
      <w:r>
        <w:rPr>
          <w:sz w:val="21"/>
          <w:szCs w:val="21"/>
        </w:rPr>
        <w:t>的评审和比较、成交供应商确定或成交候选人推荐以及授予合同的过程中，</w:t>
      </w:r>
      <w:r>
        <w:rPr>
          <w:rFonts w:hint="eastAsia"/>
          <w:sz w:val="21"/>
          <w:szCs w:val="21"/>
          <w:lang w:eastAsia="zh-CN"/>
        </w:rPr>
        <w:t>供应商</w:t>
      </w:r>
      <w:r>
        <w:rPr>
          <w:sz w:val="21"/>
          <w:szCs w:val="21"/>
        </w:rPr>
        <w:t>向采购人和谈判小组施加影响的任何行为，都将会导致其</w:t>
      </w:r>
      <w:r>
        <w:rPr>
          <w:rFonts w:hint="eastAsia"/>
          <w:sz w:val="21"/>
          <w:szCs w:val="21"/>
          <w:lang w:eastAsia="zh-CN"/>
        </w:rPr>
        <w:t>谈判</w:t>
      </w:r>
      <w:r>
        <w:rPr>
          <w:sz w:val="21"/>
          <w:szCs w:val="21"/>
        </w:rPr>
        <w:t>被拒绝。</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成交供应商确定后，采购人不对未成交供应商就评标过程以及未能成交原因作出任何解释。未成交供应商不得向谈判小组组成人员或其他有关人员索问评标过程的情况和材料。</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outlineLvl w:val="2"/>
        <w:rPr>
          <w:b/>
          <w:sz w:val="21"/>
          <w:szCs w:val="21"/>
        </w:rPr>
      </w:pPr>
      <w:bookmarkStart w:id="22" w:name="_Toc13119"/>
      <w:r>
        <w:rPr>
          <w:b/>
          <w:sz w:val="21"/>
          <w:szCs w:val="21"/>
        </w:rPr>
        <w:t>3</w:t>
      </w:r>
      <w:bookmarkEnd w:id="22"/>
      <w:bookmarkStart w:id="23" w:name="_Toc23603"/>
      <w:r>
        <w:rPr>
          <w:b/>
          <w:sz w:val="21"/>
          <w:szCs w:val="21"/>
        </w:rPr>
        <w:t>.评标程序</w:t>
      </w:r>
      <w:bookmarkEnd w:id="23"/>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b/>
          <w:sz w:val="21"/>
          <w:szCs w:val="21"/>
        </w:rPr>
      </w:pPr>
      <w:r>
        <w:rPr>
          <w:sz w:val="21"/>
          <w:szCs w:val="21"/>
        </w:rPr>
        <w:t>（1）符合性检查。由谈判小组依据</w:t>
      </w:r>
      <w:r>
        <w:rPr>
          <w:rFonts w:hint="eastAsia"/>
          <w:sz w:val="21"/>
          <w:szCs w:val="21"/>
          <w:lang w:eastAsia="zh-CN"/>
        </w:rPr>
        <w:t>竞争性谈判文件</w:t>
      </w:r>
      <w:r>
        <w:rPr>
          <w:sz w:val="21"/>
          <w:szCs w:val="21"/>
        </w:rPr>
        <w:t>的规定对经资格审查合格的</w:t>
      </w:r>
      <w:r>
        <w:rPr>
          <w:rFonts w:hint="eastAsia"/>
          <w:sz w:val="21"/>
          <w:szCs w:val="21"/>
          <w:lang w:eastAsia="zh-CN"/>
        </w:rPr>
        <w:t>供应商</w:t>
      </w:r>
      <w:r>
        <w:rPr>
          <w:sz w:val="21"/>
          <w:szCs w:val="21"/>
        </w:rPr>
        <w:t>的</w:t>
      </w:r>
      <w:r>
        <w:rPr>
          <w:rFonts w:hint="eastAsia"/>
          <w:sz w:val="21"/>
          <w:szCs w:val="21"/>
          <w:lang w:eastAsia="zh-CN"/>
        </w:rPr>
        <w:t>响应文件</w:t>
      </w:r>
      <w:r>
        <w:rPr>
          <w:sz w:val="21"/>
          <w:szCs w:val="21"/>
        </w:rPr>
        <w:t>进行符合性审查，即从</w:t>
      </w:r>
      <w:r>
        <w:rPr>
          <w:rFonts w:hint="eastAsia"/>
          <w:sz w:val="21"/>
          <w:szCs w:val="21"/>
          <w:lang w:eastAsia="zh-CN"/>
        </w:rPr>
        <w:t>响应文件</w:t>
      </w:r>
      <w:r>
        <w:rPr>
          <w:sz w:val="21"/>
          <w:szCs w:val="21"/>
        </w:rPr>
        <w:t>的有效性、完整性和对</w:t>
      </w:r>
      <w:r>
        <w:rPr>
          <w:rFonts w:hint="eastAsia"/>
          <w:sz w:val="21"/>
          <w:szCs w:val="21"/>
          <w:lang w:eastAsia="zh-CN"/>
        </w:rPr>
        <w:t>竞争性谈判文件</w:t>
      </w:r>
      <w:r>
        <w:rPr>
          <w:sz w:val="21"/>
          <w:szCs w:val="21"/>
        </w:rPr>
        <w:t>的响应程度进行审查，以确定是否对</w:t>
      </w:r>
      <w:r>
        <w:rPr>
          <w:rFonts w:hint="eastAsia"/>
          <w:sz w:val="21"/>
          <w:szCs w:val="21"/>
          <w:lang w:eastAsia="zh-CN"/>
        </w:rPr>
        <w:t>竞争性谈判文件</w:t>
      </w:r>
      <w:r>
        <w:rPr>
          <w:sz w:val="21"/>
          <w:szCs w:val="21"/>
        </w:rPr>
        <w:t>的实质性要求作出响应。只有通过符合性审查的</w:t>
      </w:r>
      <w:r>
        <w:rPr>
          <w:rFonts w:hint="eastAsia"/>
          <w:sz w:val="21"/>
          <w:szCs w:val="21"/>
          <w:lang w:eastAsia="zh-CN"/>
        </w:rPr>
        <w:t>响应文件</w:t>
      </w:r>
      <w:r>
        <w:rPr>
          <w:sz w:val="21"/>
          <w:szCs w:val="21"/>
        </w:rPr>
        <w:t>才能进入下轮评审。</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（2）</w:t>
      </w:r>
      <w:r>
        <w:rPr>
          <w:rFonts w:hint="eastAsia"/>
          <w:sz w:val="21"/>
          <w:szCs w:val="21"/>
          <w:lang w:eastAsia="zh-CN"/>
        </w:rPr>
        <w:t>响应文件</w:t>
      </w:r>
      <w:r>
        <w:rPr>
          <w:sz w:val="21"/>
          <w:szCs w:val="21"/>
        </w:rPr>
        <w:t>的澄清。对</w:t>
      </w:r>
      <w:r>
        <w:rPr>
          <w:rFonts w:hint="eastAsia"/>
          <w:sz w:val="21"/>
          <w:szCs w:val="21"/>
          <w:lang w:eastAsia="zh-CN"/>
        </w:rPr>
        <w:t>响应文件</w:t>
      </w:r>
      <w:r>
        <w:rPr>
          <w:sz w:val="21"/>
          <w:szCs w:val="21"/>
        </w:rPr>
        <w:t>中含义不明确、同类问题表述不一致或者有明显文字和计算错误的内容，谈判小组可以要求</w:t>
      </w:r>
      <w:r>
        <w:rPr>
          <w:rFonts w:hint="eastAsia"/>
          <w:sz w:val="21"/>
          <w:szCs w:val="21"/>
          <w:lang w:eastAsia="zh-CN"/>
        </w:rPr>
        <w:t>供应商</w:t>
      </w:r>
      <w:r>
        <w:rPr>
          <w:sz w:val="21"/>
          <w:szCs w:val="21"/>
        </w:rPr>
        <w:t>采用书面形式作出必要的澄清、说明或者补正。</w:t>
      </w:r>
      <w:r>
        <w:rPr>
          <w:rFonts w:hint="eastAsia"/>
          <w:sz w:val="21"/>
          <w:szCs w:val="21"/>
          <w:lang w:eastAsia="zh-CN"/>
        </w:rPr>
        <w:t>供应商</w:t>
      </w:r>
      <w:r>
        <w:rPr>
          <w:sz w:val="21"/>
          <w:szCs w:val="21"/>
        </w:rPr>
        <w:t>的澄清、说明或者补正不得超出</w:t>
      </w:r>
      <w:r>
        <w:rPr>
          <w:rFonts w:hint="eastAsia"/>
          <w:sz w:val="21"/>
          <w:szCs w:val="21"/>
          <w:lang w:eastAsia="zh-CN"/>
        </w:rPr>
        <w:t>竞争性谈判文件</w:t>
      </w:r>
      <w:r>
        <w:rPr>
          <w:sz w:val="21"/>
          <w:szCs w:val="21"/>
        </w:rPr>
        <w:t>的范围或者改变</w:t>
      </w:r>
      <w:r>
        <w:rPr>
          <w:rFonts w:hint="eastAsia"/>
          <w:sz w:val="21"/>
          <w:szCs w:val="21"/>
          <w:lang w:eastAsia="zh-CN"/>
        </w:rPr>
        <w:t>响应文件</w:t>
      </w:r>
      <w:r>
        <w:rPr>
          <w:sz w:val="21"/>
          <w:szCs w:val="21"/>
        </w:rPr>
        <w:t>的实质性内容，并加盖公章，或者由法定代表人或其</w:t>
      </w:r>
      <w:r>
        <w:rPr>
          <w:rFonts w:hint="eastAsia"/>
          <w:sz w:val="21"/>
          <w:szCs w:val="21"/>
          <w:lang w:eastAsia="zh-CN"/>
        </w:rPr>
        <w:t>被授权人</w:t>
      </w:r>
      <w:r>
        <w:rPr>
          <w:sz w:val="21"/>
          <w:szCs w:val="21"/>
        </w:rPr>
        <w:t>签字。</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（3）</w:t>
      </w:r>
      <w:r>
        <w:rPr>
          <w:rFonts w:hint="eastAsia"/>
          <w:sz w:val="21"/>
          <w:szCs w:val="21"/>
          <w:lang w:eastAsia="zh-CN"/>
        </w:rPr>
        <w:t>响应文件</w:t>
      </w:r>
      <w:r>
        <w:rPr>
          <w:sz w:val="21"/>
          <w:szCs w:val="21"/>
        </w:rPr>
        <w:t>报价的修正。</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rFonts w:hint="eastAsia" w:ascii="宋体" w:hAnsi="宋体" w:cs="宋体"/>
          <w:sz w:val="21"/>
          <w:szCs w:val="21"/>
        </w:rPr>
        <w:t>①</w:t>
      </w:r>
      <w:r>
        <w:rPr>
          <w:sz w:val="21"/>
          <w:szCs w:val="21"/>
        </w:rPr>
        <w:t xml:space="preserve"> </w:t>
      </w:r>
      <w:r>
        <w:rPr>
          <w:rFonts w:hint="eastAsia"/>
          <w:sz w:val="21"/>
          <w:szCs w:val="21"/>
          <w:lang w:eastAsia="zh-CN"/>
        </w:rPr>
        <w:t>响应文件</w:t>
      </w:r>
      <w:r>
        <w:rPr>
          <w:sz w:val="21"/>
          <w:szCs w:val="21"/>
        </w:rPr>
        <w:t>中报价表内容与</w:t>
      </w:r>
      <w:r>
        <w:rPr>
          <w:rFonts w:hint="eastAsia"/>
          <w:sz w:val="21"/>
          <w:szCs w:val="21"/>
          <w:lang w:eastAsia="zh-CN"/>
        </w:rPr>
        <w:t>响应文件</w:t>
      </w:r>
      <w:r>
        <w:rPr>
          <w:sz w:val="21"/>
          <w:szCs w:val="21"/>
        </w:rPr>
        <w:t>中相应内容不一致的，以报价表为准；</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rFonts w:hint="eastAsia" w:ascii="宋体" w:hAnsi="宋体" w:cs="宋体"/>
          <w:sz w:val="21"/>
          <w:szCs w:val="21"/>
        </w:rPr>
        <w:t>②</w:t>
      </w:r>
      <w:r>
        <w:rPr>
          <w:sz w:val="21"/>
          <w:szCs w:val="21"/>
        </w:rPr>
        <w:t xml:space="preserve"> 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rFonts w:hint="eastAsia" w:ascii="宋体" w:hAnsi="宋体" w:cs="宋体"/>
          <w:sz w:val="21"/>
          <w:szCs w:val="21"/>
        </w:rPr>
        <w:t>③</w:t>
      </w:r>
      <w:r>
        <w:rPr>
          <w:sz w:val="21"/>
          <w:szCs w:val="21"/>
        </w:rPr>
        <w:t xml:space="preserve"> 单价金额小数点或者百分比有明显错位的，以报价表的总价为准，并修改单价；</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rFonts w:hint="eastAsia" w:ascii="宋体" w:hAnsi="宋体" w:cs="宋体"/>
          <w:sz w:val="21"/>
          <w:szCs w:val="21"/>
        </w:rPr>
        <w:t>④</w:t>
      </w:r>
      <w:r>
        <w:rPr>
          <w:sz w:val="21"/>
          <w:szCs w:val="21"/>
        </w:rPr>
        <w:t xml:space="preserve"> 总价金额与按单价汇总金额不一致的，以单价金额计算结果为准。同时出现两种以上不一致的，按照前款规定的顺序修正。修正后的报价经</w:t>
      </w:r>
      <w:r>
        <w:rPr>
          <w:rFonts w:hint="eastAsia"/>
          <w:sz w:val="21"/>
          <w:szCs w:val="21"/>
          <w:lang w:eastAsia="zh-CN"/>
        </w:rPr>
        <w:t>供应商</w:t>
      </w:r>
      <w:r>
        <w:rPr>
          <w:sz w:val="21"/>
          <w:szCs w:val="21"/>
        </w:rPr>
        <w:t>确认后产生约束力，</w:t>
      </w:r>
      <w:r>
        <w:rPr>
          <w:rFonts w:hint="eastAsia"/>
          <w:sz w:val="21"/>
          <w:szCs w:val="21"/>
          <w:lang w:eastAsia="zh-CN"/>
        </w:rPr>
        <w:t>供应商</w:t>
      </w:r>
      <w:r>
        <w:rPr>
          <w:sz w:val="21"/>
          <w:szCs w:val="21"/>
        </w:rPr>
        <w:t>不确认的，其</w:t>
      </w:r>
      <w:r>
        <w:rPr>
          <w:rFonts w:hint="eastAsia"/>
          <w:sz w:val="21"/>
          <w:szCs w:val="21"/>
          <w:lang w:eastAsia="zh-CN"/>
        </w:rPr>
        <w:t>谈判</w:t>
      </w:r>
      <w:r>
        <w:rPr>
          <w:sz w:val="21"/>
          <w:szCs w:val="21"/>
        </w:rPr>
        <w:t>无效。</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（4）比较与评价。</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rFonts w:hint="eastAsia" w:ascii="宋体" w:hAnsi="宋体" w:cs="宋体"/>
          <w:sz w:val="21"/>
          <w:szCs w:val="21"/>
        </w:rPr>
        <w:t>①</w:t>
      </w:r>
      <w:r>
        <w:rPr>
          <w:sz w:val="21"/>
          <w:szCs w:val="21"/>
        </w:rPr>
        <w:t xml:space="preserve"> </w:t>
      </w:r>
      <w:r>
        <w:rPr>
          <w:b/>
          <w:bCs/>
          <w:sz w:val="21"/>
          <w:szCs w:val="21"/>
        </w:rPr>
        <w:t>由谈判小组在第二轮报价前核查各有效</w:t>
      </w:r>
      <w:r>
        <w:rPr>
          <w:rFonts w:hint="eastAsia"/>
          <w:b/>
          <w:bCs/>
          <w:sz w:val="21"/>
          <w:szCs w:val="21"/>
          <w:lang w:eastAsia="zh-CN"/>
        </w:rPr>
        <w:t>供应商被授权人</w:t>
      </w:r>
      <w:r>
        <w:rPr>
          <w:b/>
          <w:bCs/>
          <w:sz w:val="21"/>
          <w:szCs w:val="21"/>
        </w:rPr>
        <w:t>身份证原件。</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sz w:val="21"/>
          <w:szCs w:val="21"/>
        </w:rPr>
      </w:pPr>
      <w:bookmarkStart w:id="24" w:name="_Toc3964"/>
      <w:r>
        <w:rPr>
          <w:rFonts w:hint="eastAsia" w:ascii="宋体" w:hAnsi="宋体" w:cs="宋体"/>
          <w:sz w:val="21"/>
          <w:szCs w:val="21"/>
        </w:rPr>
        <w:t>②</w:t>
      </w:r>
      <w:r>
        <w:rPr>
          <w:sz w:val="21"/>
          <w:szCs w:val="21"/>
        </w:rPr>
        <w:t xml:space="preserve"> 由谈判小组与各</w:t>
      </w:r>
      <w:r>
        <w:rPr>
          <w:rFonts w:hint="eastAsia"/>
          <w:sz w:val="21"/>
          <w:szCs w:val="21"/>
          <w:lang w:eastAsia="zh-CN"/>
        </w:rPr>
        <w:t>供应商</w:t>
      </w:r>
      <w:r>
        <w:rPr>
          <w:sz w:val="21"/>
          <w:szCs w:val="21"/>
        </w:rPr>
        <w:t>进行谈判，对原</w:t>
      </w:r>
      <w:r>
        <w:rPr>
          <w:rFonts w:hint="eastAsia"/>
          <w:sz w:val="21"/>
          <w:szCs w:val="21"/>
          <w:lang w:eastAsia="zh-CN"/>
        </w:rPr>
        <w:t>竞争性谈判文件</w:t>
      </w:r>
      <w:r>
        <w:rPr>
          <w:sz w:val="21"/>
          <w:szCs w:val="21"/>
        </w:rPr>
        <w:t>中难以具体确定详细规格及相关具体要求的或原</w:t>
      </w:r>
      <w:r>
        <w:rPr>
          <w:rFonts w:hint="eastAsia"/>
          <w:sz w:val="21"/>
          <w:szCs w:val="21"/>
          <w:lang w:eastAsia="zh-CN"/>
        </w:rPr>
        <w:t>竞争性谈判文件</w:t>
      </w:r>
      <w:r>
        <w:rPr>
          <w:sz w:val="21"/>
          <w:szCs w:val="21"/>
        </w:rPr>
        <w:t>已确定但谈判中发现该确定内容与谈判项目的实质性要求不相符的，均通过谈判进一步明确。</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sz w:val="21"/>
          <w:szCs w:val="21"/>
        </w:rPr>
      </w:pPr>
      <w:r>
        <w:rPr>
          <w:rFonts w:hint="eastAsia" w:ascii="宋体" w:hAnsi="宋体" w:cs="宋体"/>
          <w:sz w:val="21"/>
          <w:szCs w:val="21"/>
        </w:rPr>
        <w:t>③</w:t>
      </w:r>
      <w:r>
        <w:rPr>
          <w:sz w:val="21"/>
          <w:szCs w:val="21"/>
        </w:rPr>
        <w:t xml:space="preserve"> </w:t>
      </w:r>
      <w:r>
        <w:rPr>
          <w:rFonts w:hint="eastAsia"/>
          <w:sz w:val="21"/>
          <w:szCs w:val="21"/>
        </w:rPr>
        <w:t>本竞争性谈判项目采取两轮谈判确定成交供应商，其中供应商递交的响应文件中的报价（谈判函中报价）作为第一轮报价，经评审后取符合要求的谈判单位且评审价较低的三家进入最终报价，较低的最终评审价能被采购人接受时，谈判结束；不被采购人接受时，谈判失败，由采购人重新组织谈判。</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sz w:val="21"/>
          <w:szCs w:val="21"/>
        </w:rPr>
      </w:pPr>
      <w:r>
        <w:rPr>
          <w:rFonts w:hint="eastAsia"/>
          <w:sz w:val="21"/>
          <w:szCs w:val="21"/>
        </w:rPr>
        <w:t>④ 当评审价相同且影响到入围单位选择时，评审价相同的单位均进入最终报价。</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rFonts w:hint="eastAsia"/>
          <w:sz w:val="21"/>
          <w:szCs w:val="21"/>
        </w:rPr>
      </w:pPr>
      <w:r>
        <w:rPr>
          <w:rFonts w:hint="eastAsia"/>
          <w:sz w:val="21"/>
          <w:szCs w:val="21"/>
        </w:rPr>
        <w:t>⑤ 供应商两轮报价方式：资格审查结束，主持人宣布结果。有效谈判达3家及以上时，按“第二章 响应文件各类表格及格式文本”中“最终报价表”的格式填写后提交给谈判小组。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2"/>
        <w:rPr>
          <w:sz w:val="21"/>
          <w:szCs w:val="21"/>
        </w:rPr>
      </w:pPr>
      <w:r>
        <w:rPr>
          <w:rFonts w:hint="eastAsia"/>
          <w:sz w:val="21"/>
          <w:szCs w:val="21"/>
        </w:rPr>
        <w:t>⑥ 进入最终报价的供应商如最终报价高于第一轮响应文件中的报价，则最终报价作废，将响应文件中的报价视为最终报价。</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outlineLvl w:val="2"/>
        <w:rPr>
          <w:sz w:val="21"/>
          <w:szCs w:val="21"/>
        </w:rPr>
      </w:pPr>
      <w:r>
        <w:rPr>
          <w:b/>
          <w:sz w:val="21"/>
          <w:szCs w:val="21"/>
        </w:rPr>
        <w:t>4.</w:t>
      </w:r>
      <w:r>
        <w:rPr>
          <w:rFonts w:hint="eastAsia"/>
          <w:b/>
          <w:sz w:val="21"/>
          <w:szCs w:val="21"/>
          <w:lang w:eastAsia="zh-CN"/>
        </w:rPr>
        <w:t>响应文件</w:t>
      </w:r>
      <w:r>
        <w:rPr>
          <w:b/>
          <w:sz w:val="21"/>
          <w:szCs w:val="21"/>
        </w:rPr>
        <w:t>有下列情形之一的，视为未能对</w:t>
      </w:r>
      <w:r>
        <w:rPr>
          <w:rFonts w:hint="eastAsia"/>
          <w:b/>
          <w:sz w:val="21"/>
          <w:szCs w:val="21"/>
          <w:lang w:eastAsia="zh-CN"/>
        </w:rPr>
        <w:t>竞争性谈判文件</w:t>
      </w:r>
      <w:r>
        <w:rPr>
          <w:b/>
          <w:sz w:val="21"/>
          <w:szCs w:val="21"/>
        </w:rPr>
        <w:t>作出实质性响应，按无效标处理</w:t>
      </w:r>
      <w:bookmarkEnd w:id="24"/>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（1）由</w:t>
      </w:r>
      <w:r>
        <w:rPr>
          <w:rFonts w:hint="eastAsia"/>
          <w:bCs/>
          <w:sz w:val="21"/>
          <w:szCs w:val="21"/>
          <w:lang w:eastAsia="zh-CN"/>
        </w:rPr>
        <w:t>被授权人</w:t>
      </w:r>
      <w:r>
        <w:rPr>
          <w:bCs/>
          <w:sz w:val="21"/>
          <w:szCs w:val="21"/>
        </w:rPr>
        <w:t>参加</w:t>
      </w:r>
      <w:r>
        <w:rPr>
          <w:rFonts w:hint="eastAsia"/>
          <w:bCs/>
          <w:sz w:val="21"/>
          <w:szCs w:val="21"/>
          <w:lang w:eastAsia="zh-CN"/>
        </w:rPr>
        <w:t>谈判</w:t>
      </w:r>
      <w:r>
        <w:rPr>
          <w:bCs/>
          <w:sz w:val="21"/>
          <w:szCs w:val="21"/>
        </w:rPr>
        <w:t>，但未随</w:t>
      </w:r>
      <w:r>
        <w:rPr>
          <w:rFonts w:hint="eastAsia"/>
          <w:bCs/>
          <w:sz w:val="21"/>
          <w:szCs w:val="21"/>
          <w:lang w:eastAsia="zh-CN"/>
        </w:rPr>
        <w:t>响应文件</w:t>
      </w:r>
      <w:r>
        <w:rPr>
          <w:bCs/>
          <w:sz w:val="21"/>
          <w:szCs w:val="21"/>
        </w:rPr>
        <w:t>一起提交合法、有效的“授权委托书”原件的；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（2）未按</w:t>
      </w:r>
      <w:r>
        <w:rPr>
          <w:rFonts w:hint="eastAsia"/>
          <w:sz w:val="21"/>
          <w:szCs w:val="21"/>
          <w:lang w:eastAsia="zh-CN"/>
        </w:rPr>
        <w:t>竞争性谈判文件</w:t>
      </w:r>
      <w:r>
        <w:rPr>
          <w:bCs/>
          <w:sz w:val="21"/>
          <w:szCs w:val="21"/>
        </w:rPr>
        <w:t>规定的格式填写，内容不全或关键字迹模糊、无法辨认的；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（3）</w:t>
      </w:r>
      <w:r>
        <w:rPr>
          <w:rFonts w:hint="eastAsia"/>
          <w:bCs/>
          <w:sz w:val="21"/>
          <w:szCs w:val="21"/>
          <w:lang w:eastAsia="zh-CN"/>
        </w:rPr>
        <w:t>响应文件</w:t>
      </w:r>
      <w:r>
        <w:rPr>
          <w:bCs/>
          <w:sz w:val="21"/>
          <w:szCs w:val="21"/>
        </w:rPr>
        <w:t>修改处未加盖</w:t>
      </w:r>
      <w:r>
        <w:rPr>
          <w:rFonts w:hint="eastAsia"/>
          <w:bCs/>
          <w:sz w:val="21"/>
          <w:szCs w:val="21"/>
          <w:lang w:eastAsia="zh-CN"/>
        </w:rPr>
        <w:t>供应商</w:t>
      </w:r>
      <w:r>
        <w:rPr>
          <w:bCs/>
          <w:sz w:val="21"/>
          <w:szCs w:val="21"/>
        </w:rPr>
        <w:t>公章的；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（4）</w:t>
      </w:r>
      <w:r>
        <w:rPr>
          <w:rFonts w:hint="eastAsia"/>
          <w:bCs/>
          <w:sz w:val="21"/>
          <w:szCs w:val="21"/>
          <w:lang w:eastAsia="zh-CN"/>
        </w:rPr>
        <w:t>响应文件</w:t>
      </w:r>
      <w:r>
        <w:rPr>
          <w:bCs/>
          <w:sz w:val="21"/>
          <w:szCs w:val="21"/>
        </w:rPr>
        <w:t>中</w:t>
      </w:r>
      <w:r>
        <w:rPr>
          <w:rFonts w:hint="eastAsia"/>
          <w:bCs/>
          <w:sz w:val="21"/>
          <w:szCs w:val="21"/>
          <w:lang w:eastAsia="zh-CN"/>
        </w:rPr>
        <w:t>谈判</w:t>
      </w:r>
      <w:r>
        <w:rPr>
          <w:bCs/>
          <w:sz w:val="21"/>
          <w:szCs w:val="21"/>
        </w:rPr>
        <w:t>产品完成期限、售后服务条款不符合</w:t>
      </w:r>
      <w:r>
        <w:rPr>
          <w:rFonts w:hint="eastAsia"/>
          <w:sz w:val="21"/>
          <w:szCs w:val="21"/>
          <w:lang w:eastAsia="zh-CN"/>
        </w:rPr>
        <w:t>竞争性谈判文件</w:t>
      </w:r>
      <w:r>
        <w:rPr>
          <w:bCs/>
          <w:sz w:val="21"/>
          <w:szCs w:val="21"/>
        </w:rPr>
        <w:t>相关条款要求或技术指标要求、检验标准等低于</w:t>
      </w:r>
      <w:r>
        <w:rPr>
          <w:rFonts w:hint="eastAsia"/>
          <w:sz w:val="21"/>
          <w:szCs w:val="21"/>
          <w:lang w:eastAsia="zh-CN"/>
        </w:rPr>
        <w:t>竞争性谈判文件</w:t>
      </w:r>
      <w:r>
        <w:rPr>
          <w:bCs/>
          <w:sz w:val="21"/>
          <w:szCs w:val="21"/>
        </w:rPr>
        <w:t>规定指标、要求的；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（5）以他人的名义</w:t>
      </w:r>
      <w:r>
        <w:rPr>
          <w:rFonts w:hint="eastAsia"/>
          <w:bCs/>
          <w:sz w:val="21"/>
          <w:szCs w:val="21"/>
          <w:lang w:eastAsia="zh-CN"/>
        </w:rPr>
        <w:t>谈判</w:t>
      </w:r>
      <w:r>
        <w:rPr>
          <w:bCs/>
          <w:sz w:val="21"/>
          <w:szCs w:val="21"/>
        </w:rPr>
        <w:t>、串通</w:t>
      </w:r>
      <w:r>
        <w:rPr>
          <w:rFonts w:hint="eastAsia"/>
          <w:bCs/>
          <w:sz w:val="21"/>
          <w:szCs w:val="21"/>
          <w:lang w:eastAsia="zh-CN"/>
        </w:rPr>
        <w:t>谈判</w:t>
      </w:r>
      <w:r>
        <w:rPr>
          <w:bCs/>
          <w:sz w:val="21"/>
          <w:szCs w:val="21"/>
        </w:rPr>
        <w:t>、以行贿手段谋取成交或者以其他弄虚作假方式</w:t>
      </w:r>
      <w:r>
        <w:rPr>
          <w:rFonts w:hint="eastAsia"/>
          <w:bCs/>
          <w:sz w:val="21"/>
          <w:szCs w:val="21"/>
          <w:lang w:eastAsia="zh-CN"/>
        </w:rPr>
        <w:t>谈判</w:t>
      </w:r>
      <w:r>
        <w:rPr>
          <w:bCs/>
          <w:sz w:val="21"/>
          <w:szCs w:val="21"/>
        </w:rPr>
        <w:t>的；</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bCs/>
          <w:sz w:val="21"/>
          <w:szCs w:val="21"/>
        </w:rPr>
      </w:pPr>
      <w:r>
        <w:rPr>
          <w:bCs/>
          <w:sz w:val="21"/>
          <w:szCs w:val="21"/>
        </w:rPr>
        <w:t>（6）</w:t>
      </w:r>
      <w:r>
        <w:rPr>
          <w:rFonts w:hint="eastAsia"/>
          <w:bCs/>
          <w:sz w:val="21"/>
          <w:szCs w:val="21"/>
          <w:lang w:eastAsia="zh-CN"/>
        </w:rPr>
        <w:t>竞争性谈判报价</w:t>
      </w:r>
      <w:r>
        <w:rPr>
          <w:bCs/>
          <w:sz w:val="21"/>
          <w:szCs w:val="21"/>
        </w:rPr>
        <w:t>明显低于其他</w:t>
      </w:r>
      <w:r>
        <w:rPr>
          <w:rFonts w:hint="eastAsia"/>
          <w:bCs/>
          <w:sz w:val="21"/>
          <w:szCs w:val="21"/>
          <w:lang w:eastAsia="zh-CN"/>
        </w:rPr>
        <w:t>供应商</w:t>
      </w:r>
      <w:r>
        <w:rPr>
          <w:bCs/>
          <w:sz w:val="21"/>
          <w:szCs w:val="21"/>
        </w:rPr>
        <w:t>，经谈判小组质询后不能在规定时间内说明理由或虽说明理由但谈判小组认为其理由不能成立的；</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b/>
          <w:sz w:val="21"/>
          <w:szCs w:val="21"/>
        </w:rPr>
      </w:pPr>
      <w:r>
        <w:rPr>
          <w:b/>
          <w:sz w:val="21"/>
          <w:szCs w:val="21"/>
        </w:rPr>
        <w:t>5.确定成交供应商</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2"/>
          <w:szCs w:val="18"/>
        </w:rPr>
      </w:pPr>
      <w:r>
        <w:rPr>
          <w:sz w:val="21"/>
          <w:szCs w:val="21"/>
        </w:rPr>
        <w:t>谈判小组应当要求所有参加谈判的供应商在规定时间内进行最终报价，采购人从谈判小组提出的成交候选人中根据符合采购需求、质量和服务相等且报价最低的原则确定成交供应商，并将结果通知所有参加谈判的未成交的供应商。</w:t>
      </w:r>
    </w:p>
    <w:p>
      <w:pPr>
        <w:spacing w:line="370" w:lineRule="exact"/>
        <w:ind w:firstLine="420"/>
        <w:rPr>
          <w:sz w:val="22"/>
          <w:szCs w:val="18"/>
        </w:rPr>
      </w:pPr>
    </w:p>
    <w:p>
      <w:pPr>
        <w:spacing w:line="370" w:lineRule="exact"/>
        <w:ind w:firstLine="420"/>
        <w:jc w:val="center"/>
        <w:outlineLvl w:val="1"/>
        <w:rPr>
          <w:b/>
          <w:bCs/>
          <w:sz w:val="28"/>
          <w:szCs w:val="20"/>
        </w:rPr>
      </w:pPr>
      <w:bookmarkStart w:id="25" w:name="_Toc22740"/>
      <w:r>
        <w:rPr>
          <w:b/>
          <w:bCs/>
          <w:sz w:val="28"/>
          <w:szCs w:val="20"/>
        </w:rPr>
        <w:t>（七）质疑和投诉</w:t>
      </w:r>
    </w:p>
    <w:p>
      <w:pPr>
        <w:spacing w:line="370" w:lineRule="exact"/>
        <w:ind w:firstLine="420"/>
        <w:rPr>
          <w:sz w:val="22"/>
          <w:szCs w:val="18"/>
        </w:rPr>
      </w:pP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1.供应商认为</w:t>
      </w:r>
      <w:r>
        <w:rPr>
          <w:rFonts w:hint="eastAsia"/>
          <w:sz w:val="21"/>
          <w:szCs w:val="21"/>
          <w:lang w:eastAsia="zh-CN"/>
        </w:rPr>
        <w:t>竞争性谈判文件</w:t>
      </w:r>
      <w:r>
        <w:rPr>
          <w:sz w:val="21"/>
          <w:szCs w:val="21"/>
        </w:rPr>
        <w:t>、采购过程、成交结果使自己的权益受到损害的，可以在知道或者应知其权益受到损害之日起7个工作日内，以书面形式向采购人、采购代理机构提出质疑。</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供应商须在法定质疑期内一次性提出针对同一采购程序环节的质疑。</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接收质疑函的方式：直接送达或邮寄（质疑函须按规定格式填写并签字盖章）</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u w:val="single"/>
        </w:rPr>
      </w:pPr>
      <w:r>
        <w:rPr>
          <w:sz w:val="21"/>
          <w:szCs w:val="21"/>
        </w:rPr>
        <w:t>联系部门：</w:t>
      </w:r>
      <w:r>
        <w:rPr>
          <w:sz w:val="21"/>
          <w:szCs w:val="21"/>
          <w:u w:val="single"/>
        </w:rPr>
        <w:t xml:space="preserve">   </w:t>
      </w:r>
      <w:r>
        <w:rPr>
          <w:rFonts w:hint="eastAsia"/>
          <w:sz w:val="21"/>
          <w:szCs w:val="21"/>
          <w:u w:val="single"/>
          <w:lang w:eastAsia="zh-CN"/>
        </w:rPr>
        <w:t>东台市消防救援大队</w:t>
      </w:r>
      <w:r>
        <w:rPr>
          <w:sz w:val="21"/>
          <w:szCs w:val="21"/>
          <w:u w:val="single"/>
        </w:rPr>
        <w:t xml:space="preserve">            </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联系电话：</w:t>
      </w:r>
      <w:r>
        <w:rPr>
          <w:sz w:val="21"/>
          <w:szCs w:val="21"/>
          <w:u w:val="single"/>
        </w:rPr>
        <w:t xml:space="preserve">   </w:t>
      </w:r>
      <w:r>
        <w:rPr>
          <w:rFonts w:hint="eastAsia"/>
          <w:sz w:val="21"/>
          <w:szCs w:val="21"/>
          <w:u w:val="single"/>
        </w:rPr>
        <w:t>15061161142</w:t>
      </w:r>
      <w:r>
        <w:rPr>
          <w:sz w:val="21"/>
          <w:szCs w:val="21"/>
          <w:u w:val="single"/>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sz w:val="21"/>
          <w:szCs w:val="21"/>
        </w:rPr>
      </w:pPr>
      <w:r>
        <w:rPr>
          <w:sz w:val="21"/>
          <w:szCs w:val="21"/>
        </w:rPr>
        <w:t>通讯地址：</w:t>
      </w:r>
      <w:r>
        <w:rPr>
          <w:sz w:val="21"/>
          <w:szCs w:val="21"/>
          <w:u w:val="single"/>
        </w:rPr>
        <w:t xml:space="preserve">   </w:t>
      </w:r>
      <w:r>
        <w:rPr>
          <w:rFonts w:hint="eastAsia"/>
          <w:sz w:val="21"/>
          <w:szCs w:val="21"/>
          <w:u w:val="single"/>
          <w:lang w:eastAsia="zh-CN"/>
        </w:rPr>
        <w:t>东台市望海西路7号</w:t>
      </w:r>
      <w:r>
        <w:rPr>
          <w:sz w:val="21"/>
          <w:szCs w:val="21"/>
          <w:u w:val="single"/>
        </w:rPr>
        <w:t xml:space="preserve">     </w:t>
      </w:r>
      <w:r>
        <w:rPr>
          <w:rFonts w:hint="eastAsia"/>
          <w:sz w:val="21"/>
          <w:szCs w:val="21"/>
          <w:u w:val="single"/>
          <w:lang w:val="en-US" w:eastAsia="zh-CN"/>
        </w:rPr>
        <w:t xml:space="preserve">   </w:t>
      </w:r>
      <w:r>
        <w:rPr>
          <w:sz w:val="21"/>
          <w:szCs w:val="21"/>
          <w:u w:val="single"/>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sz w:val="21"/>
          <w:szCs w:val="21"/>
        </w:rPr>
      </w:pPr>
      <w:r>
        <w:rPr>
          <w:rFonts w:hint="eastAsia" w:cs="Times New Roman"/>
          <w:kern w:val="2"/>
          <w:sz w:val="21"/>
          <w:szCs w:val="21"/>
          <w:lang w:val="en-US" w:eastAsia="zh-CN" w:bidi="ar-SA"/>
        </w:rPr>
        <w:t>1</w:t>
      </w:r>
      <w:r>
        <w:rPr>
          <w:rFonts w:ascii="Times New Roman" w:hAnsi="Times New Roman" w:eastAsia="宋体" w:cs="Times New Roman"/>
          <w:kern w:val="2"/>
          <w:sz w:val="21"/>
          <w:szCs w:val="21"/>
          <w:lang w:val="en-US" w:eastAsia="zh-CN" w:bidi="ar-SA"/>
        </w:rPr>
        <w:t>.</w:t>
      </w:r>
      <w:r>
        <w:rPr>
          <w:sz w:val="21"/>
          <w:szCs w:val="21"/>
        </w:rPr>
        <w:t>质疑供应商对采购人、采购代理机构的答复不意，或者采购人、采购代理机构未在规定时间内作出答复的，可以在答复期满后15个工作日内向</w:t>
      </w:r>
      <w:r>
        <w:rPr>
          <w:rFonts w:hint="eastAsia"/>
          <w:sz w:val="21"/>
          <w:szCs w:val="21"/>
        </w:rPr>
        <w:t>有关部门</w:t>
      </w:r>
      <w:r>
        <w:rPr>
          <w:sz w:val="21"/>
          <w:szCs w:val="21"/>
        </w:rPr>
        <w:t>提起投诉。</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sz w:val="21"/>
          <w:szCs w:val="21"/>
        </w:rPr>
      </w:pPr>
      <w:r>
        <w:rPr>
          <w:rFonts w:hint="eastAsia"/>
          <w:sz w:val="21"/>
          <w:szCs w:val="21"/>
        </w:rPr>
        <w:t>受理投诉的方式：直接送达或邮寄（投诉书须按规定格式填写并签字盖章）</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sz w:val="21"/>
          <w:szCs w:val="21"/>
        </w:rPr>
      </w:pPr>
      <w:r>
        <w:rPr>
          <w:rFonts w:hint="eastAsia"/>
          <w:sz w:val="21"/>
          <w:szCs w:val="21"/>
        </w:rPr>
        <w:t xml:space="preserve">联系部门：东台市消防救援大队             </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sz w:val="21"/>
          <w:szCs w:val="21"/>
        </w:rPr>
      </w:pPr>
      <w:r>
        <w:rPr>
          <w:rFonts w:hint="eastAsia"/>
          <w:sz w:val="21"/>
          <w:szCs w:val="21"/>
        </w:rPr>
        <w:t xml:space="preserve">联系电话：15061161142                    </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rFonts w:hint="eastAsia"/>
          <w:sz w:val="21"/>
          <w:szCs w:val="21"/>
        </w:rPr>
        <w:t xml:space="preserve">通讯地址：东台市望海西路7号             </w:t>
      </w: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2"/>
          <w:szCs w:val="18"/>
        </w:rPr>
      </w:pPr>
      <w:r>
        <w:rPr>
          <w:rFonts w:hint="eastAsia"/>
          <w:sz w:val="21"/>
          <w:szCs w:val="21"/>
          <w:lang w:val="en-US" w:eastAsia="zh-CN"/>
        </w:rPr>
        <w:t>2.</w:t>
      </w:r>
      <w:r>
        <w:rPr>
          <w:sz w:val="21"/>
          <w:szCs w:val="21"/>
        </w:rPr>
        <w:t>质疑函范本见附件。</w:t>
      </w:r>
    </w:p>
    <w:p>
      <w:pPr>
        <w:spacing w:line="370" w:lineRule="exact"/>
        <w:ind w:firstLine="420"/>
        <w:rPr>
          <w:sz w:val="22"/>
          <w:szCs w:val="18"/>
        </w:rPr>
      </w:pPr>
    </w:p>
    <w:p>
      <w:pPr>
        <w:spacing w:line="370" w:lineRule="exact"/>
        <w:ind w:firstLine="420"/>
        <w:jc w:val="center"/>
        <w:outlineLvl w:val="1"/>
        <w:rPr>
          <w:b/>
          <w:bCs/>
          <w:sz w:val="28"/>
          <w:szCs w:val="20"/>
        </w:rPr>
      </w:pPr>
      <w:r>
        <w:rPr>
          <w:b/>
          <w:bCs/>
          <w:sz w:val="28"/>
          <w:szCs w:val="20"/>
        </w:rPr>
        <w:t>（八）定标及合同授予</w:t>
      </w:r>
    </w:p>
    <w:p>
      <w:pPr>
        <w:spacing w:line="370" w:lineRule="exact"/>
        <w:ind w:firstLine="420"/>
        <w:rPr>
          <w:sz w:val="22"/>
          <w:szCs w:val="18"/>
        </w:rPr>
      </w:pPr>
    </w:p>
    <w:p>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sz w:val="21"/>
          <w:szCs w:val="21"/>
        </w:rPr>
      </w:pPr>
      <w:r>
        <w:rPr>
          <w:sz w:val="21"/>
          <w:szCs w:val="21"/>
        </w:rPr>
        <w:t>1.采购人应当在收到评审报告后5个工作日内，从评审报告提出的成交候选人中，根据质量和服务均能满足采购文件实质性响应要求且最终报价最低的原则确定成交供应商，也可以书面授权谈判小组直接确定成交供应商。采购人逾期未确定成交供应商且不提出异议的，视为确定评审报告提出的最终报价最低的供应商为成交供应商。</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sz w:val="21"/>
          <w:szCs w:val="21"/>
        </w:rPr>
        <w:t>2.采购人或者采购代理机构应当自成交供应商确定之日起2个工作日内公告成交结果，同时向成交供应商发出成交通知书。</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sz w:val="21"/>
          <w:szCs w:val="21"/>
        </w:rPr>
        <w:t>3.成交通知书是合同的组成部分。</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sz w:val="21"/>
          <w:szCs w:val="21"/>
        </w:rPr>
        <w:t>4.成交供应商应当自收到成交通知书之日起</w:t>
      </w:r>
      <w:r>
        <w:rPr>
          <w:rFonts w:hint="eastAsia"/>
          <w:sz w:val="21"/>
          <w:szCs w:val="21"/>
          <w:u w:val="single"/>
          <w:lang w:val="en-US" w:eastAsia="zh-CN"/>
        </w:rPr>
        <w:t>30</w:t>
      </w:r>
      <w:r>
        <w:rPr>
          <w:sz w:val="21"/>
          <w:szCs w:val="21"/>
        </w:rPr>
        <w:t>日内，与采购人签订合同，否则按开标后撤回</w:t>
      </w:r>
      <w:r>
        <w:rPr>
          <w:rFonts w:hint="eastAsia"/>
          <w:sz w:val="21"/>
          <w:szCs w:val="21"/>
          <w:lang w:eastAsia="zh-CN"/>
        </w:rPr>
        <w:t>谈判</w:t>
      </w:r>
      <w:r>
        <w:rPr>
          <w:sz w:val="21"/>
          <w:szCs w:val="21"/>
        </w:rPr>
        <w:t>处理。</w:t>
      </w:r>
      <w:r>
        <w:rPr>
          <w:rFonts w:hint="eastAsia"/>
          <w:sz w:val="21"/>
          <w:szCs w:val="21"/>
          <w:lang w:eastAsia="zh-CN"/>
        </w:rPr>
        <w:t>竞争性谈判文件</w:t>
      </w:r>
      <w:r>
        <w:rPr>
          <w:sz w:val="21"/>
          <w:szCs w:val="21"/>
        </w:rPr>
        <w:t>、成交供应商的</w:t>
      </w:r>
      <w:r>
        <w:rPr>
          <w:rFonts w:hint="eastAsia"/>
          <w:sz w:val="21"/>
          <w:szCs w:val="21"/>
          <w:lang w:eastAsia="zh-CN"/>
        </w:rPr>
        <w:t>响应文件</w:t>
      </w:r>
      <w:r>
        <w:rPr>
          <w:sz w:val="21"/>
          <w:szCs w:val="21"/>
        </w:rPr>
        <w:t>及其澄清文件等均作为签订合同的依据。</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1"/>
          <w:szCs w:val="21"/>
        </w:rPr>
      </w:pPr>
      <w:r>
        <w:rPr>
          <w:sz w:val="21"/>
          <w:szCs w:val="21"/>
        </w:rPr>
        <w:t>5.成交供应商放弃成交或不按</w:t>
      </w:r>
      <w:r>
        <w:rPr>
          <w:rFonts w:hint="eastAsia"/>
          <w:sz w:val="21"/>
          <w:szCs w:val="21"/>
          <w:lang w:eastAsia="zh-CN"/>
        </w:rPr>
        <w:t>竞争性谈判文件</w:t>
      </w:r>
      <w:r>
        <w:rPr>
          <w:sz w:val="21"/>
          <w:szCs w:val="21"/>
        </w:rPr>
        <w:t>和成交通知书规定与采购人订立合同，或者在订立合同时提出附加条件或者更改合同实质性内容的，采购人将取消成交供应商成交资格，并作为不良行为予以记载。给采购人造成损失的应予以赔偿，同时承担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sz w:val="22"/>
          <w:szCs w:val="18"/>
        </w:rPr>
      </w:pPr>
      <w:r>
        <w:rPr>
          <w:rFonts w:hint="eastAsia"/>
          <w:sz w:val="21"/>
          <w:szCs w:val="21"/>
          <w:lang w:val="en-US" w:eastAsia="zh-CN"/>
        </w:rPr>
        <w:t>6</w:t>
      </w:r>
      <w:r>
        <w:rPr>
          <w:sz w:val="21"/>
          <w:szCs w:val="21"/>
        </w:rPr>
        <w:t>.采购人应当确定排名第一的成交候选供应商作为成交供应商，成交供应商因不可抗力或自身原因提出不能履行政府采购合同的，或者</w:t>
      </w:r>
      <w:r>
        <w:rPr>
          <w:rFonts w:hint="eastAsia"/>
          <w:sz w:val="21"/>
          <w:szCs w:val="21"/>
          <w:lang w:eastAsia="zh-CN"/>
        </w:rPr>
        <w:t>竞争性谈判文件</w:t>
      </w:r>
      <w:r>
        <w:rPr>
          <w:sz w:val="21"/>
          <w:szCs w:val="21"/>
        </w:rPr>
        <w:t>规定应当提交履约保证金而在规定的期限内未能提交的，采购人可以与排位在成交供应商之后第一位的成交候选供应商签订政府采购合同，也可以重新组织竞争性谈判采购。</w:t>
      </w:r>
    </w:p>
    <w:p>
      <w:pPr>
        <w:widowControl/>
        <w:spacing w:line="370" w:lineRule="exact"/>
        <w:ind w:firstLine="420" w:firstLineChars="0"/>
        <w:jc w:val="center"/>
        <w:outlineLvl w:val="1"/>
        <w:rPr>
          <w:rFonts w:hint="default" w:ascii="Times New Roman" w:hAnsi="Times New Roman" w:eastAsia="宋体" w:cs="Times New Roman"/>
          <w:b/>
          <w:bCs/>
          <w:sz w:val="24"/>
          <w:szCs w:val="18"/>
        </w:rPr>
      </w:pPr>
    </w:p>
    <w:p>
      <w:pPr>
        <w:widowControl/>
        <w:spacing w:line="370" w:lineRule="exact"/>
        <w:ind w:firstLine="420" w:firstLineChars="0"/>
        <w:jc w:val="center"/>
        <w:outlineLvl w:val="1"/>
        <w:rPr>
          <w:rFonts w:hint="default" w:ascii="Times New Roman" w:hAnsi="Times New Roman" w:eastAsia="宋体" w:cs="Times New Roman"/>
          <w:b/>
          <w:bCs/>
          <w:sz w:val="24"/>
          <w:szCs w:val="18"/>
        </w:rPr>
      </w:pPr>
      <w:r>
        <w:rPr>
          <w:rFonts w:hint="default" w:ascii="Times New Roman" w:hAnsi="Times New Roman" w:eastAsia="宋体" w:cs="Times New Roman"/>
          <w:b/>
          <w:bCs/>
          <w:sz w:val="28"/>
          <w:szCs w:val="20"/>
        </w:rPr>
        <w:t>（九）小微企业、残疾人福利单位及监狱和戒毒企业政策</w:t>
      </w:r>
    </w:p>
    <w:p>
      <w:pPr>
        <w:widowControl/>
        <w:spacing w:line="440" w:lineRule="exact"/>
        <w:ind w:firstLine="440" w:firstLineChars="200"/>
        <w:jc w:val="left"/>
        <w:rPr>
          <w:rFonts w:hint="eastAsia"/>
          <w:sz w:val="22"/>
          <w:szCs w:val="22"/>
        </w:rPr>
      </w:pP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1.为进一步贯彻落实《政府采购促进中小企业发展管理办法》（财库[2020]46号）以及省财政厅《关于进一步加大政府采购支持中小企业力度的通知》（苏财购[2022]45号）和盐城市人民政府办公室《关于推进“个转体”、“小升规”、“规改股”、“股上市”工作若干意见通的知》（盐政办发[2022]46号）文件精神，结合《关于印发中小企业划型标准规定的通知》（工信部联企业[2011]300号）要求，本项目现对小型和微型企业报价给予10%的扣除，用扣除后的价格参与评审。参加政府采购活动的小微企业如实提供《中小企业声明函》。</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2.小微企业提供中型企业制造的货物的，视同为中型企业。</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3.残疾人福利单位价格扣除</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（1）本项目对残疾人福利性单位视同小型、微型企业，给予10%的价格扣除，用扣除后的价格参与评审。</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（2）残疾人福利单位标准请参照《关于促进残疾人就业政府采购政策的通知》（财库[2017]141号），需提供《残疾人福利性单位声明函》。</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4.监狱和戒毒企业价格扣除</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（1）本项目对监狱和戒毒企业（简称监狱企业）视同小型、微型企业，给予10%的价格扣除，用扣除后的价格参与评审。</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（2）监狱企业参加政府采购活动时，需提供由省级以上监狱管理局、戒毒管理局(含新疆生产建设兵团)出具的属于监狱企业的证明文件。投标人如不提供上述证明文件，价格将不做相应扣除。</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（3）监狱企业标准请参照《关于政府采购支持监狱企业发展有关问题的通知》（财库[2014]68号）。</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5.残疾人福利单位、监狱企业属于小型、微型企业的，不重复享受政策。</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6.如接受联合体价格扣除</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（1）大中型企业与小微企业组成联合体共同参加政府采购活动，联合协议中约定小微企业的合同份额占到联合体协议合同总金额30%以上的，给予6%的价格扣除，用扣除后的价格参与评审。</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rPr>
        <w:t>（2）联合体各方均为小微企业的，联合体视同为小微企业并享受10%价格扣除，用扣除后的价格参与评审。</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sz w:val="22"/>
          <w:szCs w:val="22"/>
        </w:rPr>
      </w:pPr>
      <w:r>
        <w:rPr>
          <w:rFonts w:hint="eastAsia"/>
          <w:sz w:val="21"/>
          <w:szCs w:val="21"/>
        </w:rPr>
        <w:t>7.符合本</w:t>
      </w:r>
      <w:r>
        <w:rPr>
          <w:rFonts w:hint="eastAsia"/>
          <w:sz w:val="21"/>
          <w:szCs w:val="21"/>
          <w:lang w:val="en-US" w:eastAsia="zh-CN"/>
        </w:rPr>
        <w:t>采购</w:t>
      </w:r>
      <w:r>
        <w:rPr>
          <w:rFonts w:hint="eastAsia"/>
          <w:sz w:val="21"/>
          <w:szCs w:val="21"/>
        </w:rPr>
        <w:t>文件优先采购 “环境标志产品”或“节能产品”的，必须提供“环境标志产品”或“节能产品”证明，否则不予认可。环境标志产品是指列入财政部、生态环境部最新发布的《环境标志产品政府采购品目清单》内的产品；节能产品是指列入财政部、国家发展改革委最新公布的《节能产品政府采购品目清单》内的产品。鼓励节能及环保政策以投标（响应）主要（核心）产品（品牌）为准。</w:t>
      </w:r>
    </w:p>
    <w:p>
      <w:pPr>
        <w:widowControl/>
        <w:spacing w:line="370" w:lineRule="exact"/>
        <w:ind w:firstLine="440" w:firstLineChars="200"/>
        <w:jc w:val="left"/>
        <w:rPr>
          <w:sz w:val="22"/>
          <w:szCs w:val="22"/>
        </w:rPr>
      </w:pPr>
    </w:p>
    <w:p>
      <w:pPr>
        <w:widowControl/>
        <w:spacing w:line="370" w:lineRule="exact"/>
        <w:ind w:firstLine="420" w:firstLineChars="0"/>
        <w:jc w:val="center"/>
        <w:outlineLvl w:val="1"/>
        <w:rPr>
          <w:rFonts w:hint="eastAsia" w:ascii="Times New Roman" w:hAnsi="Times New Roman" w:eastAsia="宋体" w:cs="Times New Roman"/>
          <w:b/>
          <w:bCs/>
          <w:sz w:val="28"/>
          <w:szCs w:val="20"/>
        </w:rPr>
      </w:pPr>
      <w:r>
        <w:rPr>
          <w:rFonts w:hint="default" w:ascii="Times New Roman" w:hAnsi="Times New Roman" w:eastAsia="宋体" w:cs="Times New Roman"/>
          <w:b/>
          <w:bCs/>
          <w:sz w:val="28"/>
          <w:szCs w:val="20"/>
        </w:rPr>
        <w:t>（</w:t>
      </w:r>
      <w:r>
        <w:rPr>
          <w:rFonts w:hint="eastAsia" w:cs="Times New Roman"/>
          <w:b/>
          <w:bCs/>
          <w:sz w:val="28"/>
          <w:szCs w:val="20"/>
          <w:lang w:val="en-US" w:eastAsia="zh-CN"/>
        </w:rPr>
        <w:t>十</w:t>
      </w:r>
      <w:r>
        <w:rPr>
          <w:rFonts w:hint="default" w:ascii="Times New Roman" w:hAnsi="Times New Roman" w:eastAsia="宋体" w:cs="Times New Roman"/>
          <w:b/>
          <w:bCs/>
          <w:sz w:val="28"/>
          <w:szCs w:val="20"/>
        </w:rPr>
        <w:t>）</w:t>
      </w:r>
      <w:r>
        <w:rPr>
          <w:rFonts w:hint="eastAsia" w:ascii="Times New Roman" w:hAnsi="Times New Roman" w:eastAsia="宋体" w:cs="Times New Roman"/>
          <w:b/>
          <w:bCs/>
          <w:sz w:val="28"/>
          <w:szCs w:val="20"/>
        </w:rPr>
        <w:t>履约保证金</w:t>
      </w:r>
    </w:p>
    <w:p>
      <w:pPr>
        <w:widowControl/>
        <w:spacing w:line="440" w:lineRule="exact"/>
        <w:ind w:firstLine="440" w:firstLineChars="200"/>
        <w:jc w:val="left"/>
        <w:rPr>
          <w:rFonts w:hint="eastAsia"/>
          <w:sz w:val="22"/>
          <w:szCs w:val="22"/>
        </w:rPr>
      </w:pP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lang w:val="en-US" w:eastAsia="zh-CN"/>
        </w:rPr>
        <w:t>1.</w:t>
      </w:r>
      <w:r>
        <w:rPr>
          <w:rFonts w:hint="eastAsia"/>
          <w:sz w:val="21"/>
          <w:szCs w:val="21"/>
        </w:rPr>
        <w:t>本项目履约保证金数额为</w:t>
      </w:r>
      <w:r>
        <w:rPr>
          <w:rFonts w:hint="eastAsia"/>
          <w:sz w:val="21"/>
          <w:szCs w:val="21"/>
          <w:u w:val="single"/>
          <w:lang w:val="en-US" w:eastAsia="zh-CN"/>
        </w:rPr>
        <w:t>成交金额的5%</w:t>
      </w:r>
      <w:r>
        <w:rPr>
          <w:rFonts w:hint="eastAsia"/>
          <w:sz w:val="21"/>
          <w:szCs w:val="21"/>
        </w:rPr>
        <w:t>，由乙方在合同签订时向甲方提交。</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1"/>
          <w:szCs w:val="21"/>
        </w:rPr>
      </w:pPr>
      <w:r>
        <w:rPr>
          <w:rFonts w:hint="eastAsia"/>
          <w:sz w:val="21"/>
          <w:szCs w:val="21"/>
          <w:lang w:val="en-US" w:eastAsia="zh-CN"/>
        </w:rPr>
        <w:t>2.</w:t>
      </w:r>
      <w:r>
        <w:rPr>
          <w:rFonts w:hint="eastAsia"/>
          <w:sz w:val="21"/>
          <w:szCs w:val="21"/>
        </w:rPr>
        <w:t xml:space="preserve">收取履约保证金的，采购人应当允许供应商自主选择以支票、汇票、本票、保函等非现金形式缴纳或提交保证金，并须在采购合同中约定退还履约保证金的方式、时间、条件和不予退还的情形，明确逾期退还履约保证金的违约责任；不得在政府采购货物和服务采购项目中收取质量保证金，不得将已收取的履约保证金转为质量保证金情况。 </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sz w:val="22"/>
          <w:szCs w:val="22"/>
        </w:rPr>
      </w:pPr>
      <w:r>
        <w:rPr>
          <w:rFonts w:hint="eastAsia"/>
          <w:sz w:val="21"/>
          <w:szCs w:val="21"/>
          <w:lang w:val="en-US" w:eastAsia="zh-CN"/>
        </w:rPr>
        <w:t>3.</w:t>
      </w:r>
      <w:r>
        <w:rPr>
          <w:rFonts w:hint="eastAsia"/>
          <w:sz w:val="21"/>
          <w:szCs w:val="21"/>
        </w:rPr>
        <w:t>按《关于在政府采购活动中应用第三方信用报告落实“信易购”应用场景的通知》（东财购[2021]15号）要求，鼓励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成交供应商签订采购合同前提供通过“信用盐城网”可查实的AA级及以上第三方信用报告，本项目履约保证金（是/否）</w:t>
      </w:r>
      <w:r>
        <w:rPr>
          <w:rFonts w:hint="eastAsia"/>
          <w:sz w:val="21"/>
          <w:szCs w:val="21"/>
          <w:u w:val="single"/>
        </w:rPr>
        <w:t xml:space="preserve"> </w:t>
      </w:r>
      <w:r>
        <w:rPr>
          <w:rFonts w:hint="eastAsia"/>
          <w:sz w:val="21"/>
          <w:szCs w:val="21"/>
          <w:u w:val="single"/>
          <w:lang w:val="en-US" w:eastAsia="zh-CN"/>
        </w:rPr>
        <w:t>是</w:t>
      </w:r>
      <w:r>
        <w:rPr>
          <w:rFonts w:hint="eastAsia"/>
          <w:sz w:val="21"/>
          <w:szCs w:val="21"/>
          <w:u w:val="single"/>
        </w:rPr>
        <w:t xml:space="preserve"> </w:t>
      </w:r>
      <w:r>
        <w:rPr>
          <w:rFonts w:hint="eastAsia"/>
          <w:sz w:val="21"/>
          <w:szCs w:val="21"/>
        </w:rPr>
        <w:t>免收 ，降低履约保证金缴纳比例</w:t>
      </w:r>
      <w:r>
        <w:rPr>
          <w:rFonts w:hint="eastAsia"/>
          <w:sz w:val="21"/>
          <w:szCs w:val="21"/>
          <w:u w:val="single"/>
        </w:rPr>
        <w:t xml:space="preserve"> </w:t>
      </w:r>
      <w:r>
        <w:rPr>
          <w:rFonts w:hint="eastAsia"/>
          <w:sz w:val="21"/>
          <w:szCs w:val="21"/>
          <w:u w:val="single"/>
          <w:lang w:val="en-US" w:eastAsia="zh-CN"/>
        </w:rPr>
        <w:t>100%</w:t>
      </w:r>
      <w:r>
        <w:rPr>
          <w:rFonts w:hint="eastAsia"/>
          <w:sz w:val="21"/>
          <w:szCs w:val="21"/>
          <w:u w:val="single"/>
        </w:rPr>
        <w:t xml:space="preserve"> </w:t>
      </w:r>
      <w:r>
        <w:rPr>
          <w:rFonts w:hint="eastAsia"/>
          <w:sz w:val="21"/>
          <w:szCs w:val="21"/>
        </w:rPr>
        <w:t>。</w:t>
      </w:r>
    </w:p>
    <w:p>
      <w:pPr>
        <w:widowControl/>
        <w:spacing w:line="370" w:lineRule="exact"/>
        <w:ind w:firstLine="440" w:firstLineChars="200"/>
        <w:jc w:val="left"/>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p>
      <w:pPr>
        <w:pStyle w:val="2"/>
        <w:rPr>
          <w:sz w:val="22"/>
          <w:szCs w:val="22"/>
        </w:rPr>
      </w:pPr>
    </w:p>
    <w:bookmarkEnd w:id="25"/>
    <w:p>
      <w:pPr>
        <w:numPr>
          <w:ilvl w:val="0"/>
          <w:numId w:val="1"/>
        </w:numPr>
        <w:ind w:firstLine="420"/>
        <w:jc w:val="center"/>
        <w:outlineLvl w:val="0"/>
        <w:rPr>
          <w:b/>
          <w:sz w:val="28"/>
          <w:szCs w:val="18"/>
        </w:rPr>
      </w:pPr>
      <w:bookmarkStart w:id="26" w:name="_Toc17671"/>
      <w:r>
        <w:rPr>
          <w:rFonts w:hint="eastAsia"/>
          <w:b/>
          <w:sz w:val="28"/>
          <w:szCs w:val="18"/>
          <w:lang w:eastAsia="zh-CN"/>
        </w:rPr>
        <w:t>响应文件</w:t>
      </w:r>
      <w:r>
        <w:rPr>
          <w:b/>
          <w:sz w:val="28"/>
          <w:szCs w:val="18"/>
        </w:rPr>
        <w:t>各类表格</w:t>
      </w:r>
      <w:bookmarkEnd w:id="26"/>
      <w:r>
        <w:rPr>
          <w:b/>
          <w:sz w:val="28"/>
          <w:szCs w:val="18"/>
        </w:rPr>
        <w:t>及格式文本</w:t>
      </w:r>
    </w:p>
    <w:p>
      <w:pPr>
        <w:rPr>
          <w:sz w:val="20"/>
          <w:szCs w:val="18"/>
        </w:rPr>
      </w:pPr>
    </w:p>
    <w:p>
      <w:pPr>
        <w:jc w:val="center"/>
        <w:rPr>
          <w:b/>
          <w:bCs/>
          <w:sz w:val="28"/>
          <w:szCs w:val="28"/>
        </w:rPr>
      </w:pPr>
      <w:r>
        <w:rPr>
          <w:b/>
          <w:bCs/>
          <w:sz w:val="28"/>
          <w:szCs w:val="28"/>
        </w:rPr>
        <w:t>1.具有履行合同所必需的设备和专业技术能力的书面声明</w:t>
      </w:r>
    </w:p>
    <w:p>
      <w:pPr>
        <w:rPr>
          <w:sz w:val="22"/>
          <w:szCs w:val="18"/>
        </w:rPr>
      </w:pPr>
    </w:p>
    <w:p>
      <w:pPr>
        <w:spacing w:line="600" w:lineRule="exact"/>
        <w:ind w:firstLine="440" w:firstLineChars="200"/>
        <w:rPr>
          <w:sz w:val="22"/>
          <w:szCs w:val="18"/>
        </w:rPr>
      </w:pPr>
      <w:r>
        <w:rPr>
          <w:sz w:val="22"/>
          <w:szCs w:val="18"/>
        </w:rPr>
        <w:t>我单位郑重声明：我单位具备履行本项采购合同所必需的设备和专业技术能力，为履行本项采购合同我公司具备如下主要设备和主要专业技术能力：</w:t>
      </w:r>
    </w:p>
    <w:p>
      <w:pPr>
        <w:spacing w:line="600" w:lineRule="exact"/>
        <w:ind w:firstLine="440" w:firstLineChars="200"/>
        <w:rPr>
          <w:sz w:val="22"/>
          <w:szCs w:val="18"/>
        </w:rPr>
      </w:pPr>
      <w:r>
        <w:rPr>
          <w:sz w:val="22"/>
          <w:szCs w:val="18"/>
        </w:rPr>
        <w:t>主要设备有：</w:t>
      </w:r>
      <w:r>
        <w:rPr>
          <w:sz w:val="22"/>
          <w:szCs w:val="18"/>
          <w:u w:val="single"/>
        </w:rPr>
        <w:t xml:space="preserve">                                                    </w:t>
      </w:r>
      <w:r>
        <w:rPr>
          <w:sz w:val="22"/>
          <w:szCs w:val="18"/>
        </w:rPr>
        <w:t>。</w:t>
      </w:r>
    </w:p>
    <w:p>
      <w:pPr>
        <w:spacing w:line="600" w:lineRule="exact"/>
        <w:ind w:firstLine="440" w:firstLineChars="200"/>
        <w:rPr>
          <w:sz w:val="22"/>
          <w:szCs w:val="18"/>
        </w:rPr>
      </w:pPr>
      <w:r>
        <w:rPr>
          <w:sz w:val="22"/>
          <w:szCs w:val="18"/>
        </w:rPr>
        <w:t>主要专业技术能力有：</w:t>
      </w:r>
      <w:r>
        <w:rPr>
          <w:sz w:val="22"/>
          <w:szCs w:val="18"/>
          <w:u w:val="single"/>
        </w:rPr>
        <w:t xml:space="preserve">                                            </w:t>
      </w:r>
      <w:r>
        <w:rPr>
          <w:sz w:val="22"/>
          <w:szCs w:val="18"/>
        </w:rPr>
        <w:t>。</w:t>
      </w:r>
    </w:p>
    <w:p>
      <w:pPr>
        <w:spacing w:line="600" w:lineRule="exact"/>
        <w:ind w:firstLine="422" w:firstLineChars="192"/>
        <w:rPr>
          <w:sz w:val="22"/>
          <w:szCs w:val="18"/>
        </w:rPr>
      </w:pPr>
    </w:p>
    <w:p>
      <w:pPr>
        <w:spacing w:line="600" w:lineRule="exact"/>
        <w:ind w:firstLine="422" w:firstLineChars="192"/>
        <w:rPr>
          <w:sz w:val="22"/>
          <w:szCs w:val="18"/>
        </w:rPr>
      </w:pPr>
      <w:r>
        <w:rPr>
          <w:sz w:val="22"/>
          <w:szCs w:val="18"/>
        </w:rPr>
        <w:t xml:space="preserve">          </w:t>
      </w:r>
    </w:p>
    <w:p>
      <w:pPr>
        <w:spacing w:line="600" w:lineRule="exact"/>
        <w:ind w:firstLine="2640" w:firstLineChars="1200"/>
        <w:rPr>
          <w:sz w:val="22"/>
          <w:szCs w:val="18"/>
        </w:rPr>
      </w:pPr>
      <w:r>
        <w:rPr>
          <w:sz w:val="22"/>
          <w:szCs w:val="18"/>
        </w:rPr>
        <w:t>法定代表人或其委托代理人签字：</w:t>
      </w:r>
    </w:p>
    <w:p>
      <w:pPr>
        <w:spacing w:line="600" w:lineRule="exact"/>
        <w:ind w:firstLine="1680"/>
        <w:rPr>
          <w:sz w:val="22"/>
          <w:szCs w:val="18"/>
        </w:rPr>
      </w:pPr>
    </w:p>
    <w:p>
      <w:pPr>
        <w:spacing w:line="600" w:lineRule="exact"/>
        <w:ind w:firstLine="2640" w:firstLineChars="1200"/>
        <w:rPr>
          <w:sz w:val="22"/>
          <w:szCs w:val="18"/>
        </w:rPr>
      </w:pPr>
      <w:r>
        <w:rPr>
          <w:rFonts w:hint="eastAsia"/>
          <w:sz w:val="22"/>
          <w:szCs w:val="18"/>
          <w:lang w:eastAsia="zh-CN"/>
        </w:rPr>
        <w:t>供应商</w:t>
      </w:r>
      <w:r>
        <w:rPr>
          <w:sz w:val="22"/>
          <w:szCs w:val="18"/>
        </w:rPr>
        <w:t>（盖单位公章）：</w:t>
      </w:r>
    </w:p>
    <w:p>
      <w:pPr>
        <w:spacing w:line="600" w:lineRule="exact"/>
        <w:ind w:firstLine="1540" w:firstLineChars="700"/>
        <w:rPr>
          <w:sz w:val="22"/>
          <w:szCs w:val="18"/>
        </w:rPr>
      </w:pPr>
      <w:r>
        <w:rPr>
          <w:sz w:val="22"/>
          <w:szCs w:val="18"/>
        </w:rPr>
        <w:t xml:space="preserve"> </w:t>
      </w:r>
    </w:p>
    <w:p>
      <w:pPr>
        <w:spacing w:line="600" w:lineRule="exact"/>
        <w:jc w:val="right"/>
        <w:rPr>
          <w:sz w:val="22"/>
          <w:szCs w:val="18"/>
        </w:rPr>
      </w:pPr>
      <w:r>
        <w:rPr>
          <w:sz w:val="22"/>
          <w:szCs w:val="18"/>
          <w:u w:val="single"/>
        </w:rPr>
        <w:t xml:space="preserve">         </w:t>
      </w:r>
      <w:r>
        <w:rPr>
          <w:sz w:val="22"/>
          <w:szCs w:val="18"/>
        </w:rPr>
        <w:t>年</w:t>
      </w:r>
      <w:r>
        <w:rPr>
          <w:sz w:val="22"/>
          <w:szCs w:val="18"/>
          <w:u w:val="single"/>
        </w:rPr>
        <w:t xml:space="preserve">    </w:t>
      </w:r>
      <w:r>
        <w:rPr>
          <w:sz w:val="22"/>
          <w:szCs w:val="18"/>
        </w:rPr>
        <w:t>月</w:t>
      </w:r>
      <w:r>
        <w:rPr>
          <w:sz w:val="22"/>
          <w:szCs w:val="18"/>
          <w:u w:val="single"/>
        </w:rPr>
        <w:t xml:space="preserve">    </w:t>
      </w:r>
      <w:r>
        <w:rPr>
          <w:sz w:val="22"/>
          <w:szCs w:val="18"/>
        </w:rPr>
        <w:t>日</w:t>
      </w:r>
    </w:p>
    <w:p>
      <w:pPr>
        <w:spacing w:line="600" w:lineRule="exact"/>
        <w:jc w:val="right"/>
        <w:rPr>
          <w:sz w:val="22"/>
          <w:szCs w:val="18"/>
        </w:rPr>
      </w:pPr>
    </w:p>
    <w:p>
      <w:pPr>
        <w:spacing w:line="600" w:lineRule="exact"/>
        <w:jc w:val="right"/>
        <w:rPr>
          <w:sz w:val="22"/>
          <w:szCs w:val="18"/>
        </w:rPr>
      </w:pPr>
    </w:p>
    <w:p>
      <w:pPr>
        <w:spacing w:line="600" w:lineRule="exact"/>
        <w:jc w:val="right"/>
        <w:rPr>
          <w:sz w:val="22"/>
          <w:szCs w:val="18"/>
        </w:rPr>
      </w:pPr>
    </w:p>
    <w:p>
      <w:pPr>
        <w:spacing w:line="600" w:lineRule="exact"/>
        <w:jc w:val="right"/>
        <w:rPr>
          <w:sz w:val="22"/>
          <w:szCs w:val="18"/>
        </w:rPr>
      </w:pPr>
    </w:p>
    <w:p>
      <w:pPr>
        <w:spacing w:line="600" w:lineRule="exact"/>
        <w:jc w:val="right"/>
        <w:rPr>
          <w:sz w:val="22"/>
          <w:szCs w:val="18"/>
        </w:rPr>
      </w:pPr>
    </w:p>
    <w:p>
      <w:pPr>
        <w:spacing w:line="600" w:lineRule="exact"/>
        <w:jc w:val="right"/>
        <w:rPr>
          <w:sz w:val="22"/>
          <w:szCs w:val="18"/>
        </w:rPr>
      </w:pPr>
    </w:p>
    <w:p>
      <w:pPr>
        <w:spacing w:line="600" w:lineRule="exact"/>
        <w:jc w:val="right"/>
        <w:rPr>
          <w:sz w:val="22"/>
          <w:szCs w:val="18"/>
        </w:rPr>
      </w:pPr>
    </w:p>
    <w:p>
      <w:pPr>
        <w:spacing w:line="600" w:lineRule="exact"/>
        <w:jc w:val="right"/>
        <w:rPr>
          <w:sz w:val="22"/>
          <w:szCs w:val="18"/>
        </w:rPr>
      </w:pPr>
    </w:p>
    <w:p>
      <w:pPr>
        <w:spacing w:line="600" w:lineRule="exact"/>
        <w:jc w:val="right"/>
        <w:rPr>
          <w:sz w:val="22"/>
          <w:szCs w:val="18"/>
        </w:rPr>
      </w:pPr>
    </w:p>
    <w:p>
      <w:pPr>
        <w:spacing w:line="600" w:lineRule="exact"/>
        <w:jc w:val="center"/>
        <w:rPr>
          <w:b/>
          <w:bCs/>
          <w:sz w:val="28"/>
          <w:szCs w:val="28"/>
        </w:rPr>
      </w:pPr>
      <w:r>
        <w:rPr>
          <w:b/>
          <w:bCs/>
          <w:sz w:val="28"/>
          <w:szCs w:val="28"/>
        </w:rPr>
        <w:t>2.参加政府采购活动前3年内在经营活动中没有重大违法记录的书面声明</w:t>
      </w:r>
    </w:p>
    <w:p>
      <w:pPr>
        <w:spacing w:line="600" w:lineRule="exact"/>
        <w:rPr>
          <w:sz w:val="22"/>
          <w:szCs w:val="18"/>
        </w:rPr>
      </w:pPr>
    </w:p>
    <w:p>
      <w:pPr>
        <w:spacing w:line="600" w:lineRule="exact"/>
        <w:ind w:firstLine="440" w:firstLineChars="200"/>
        <w:rPr>
          <w:sz w:val="22"/>
          <w:szCs w:val="18"/>
        </w:rPr>
      </w:pPr>
      <w:r>
        <w:rPr>
          <w:sz w:val="22"/>
          <w:szCs w:val="18"/>
        </w:rPr>
        <w:t>我单位郑重声明：参加本次政府采购活动前3年内，我单位在经营活动中没有因违法经营受到刑事处罚或者责令停产停业、吊销许可证或者执照、较大数额罚款等行政处罚。</w:t>
      </w:r>
    </w:p>
    <w:p>
      <w:pPr>
        <w:spacing w:line="600" w:lineRule="exact"/>
        <w:ind w:firstLine="422" w:firstLineChars="192"/>
        <w:rPr>
          <w:sz w:val="22"/>
          <w:szCs w:val="18"/>
        </w:rPr>
      </w:pPr>
    </w:p>
    <w:p>
      <w:pPr>
        <w:spacing w:line="600" w:lineRule="exact"/>
        <w:ind w:firstLine="422" w:firstLineChars="192"/>
        <w:rPr>
          <w:sz w:val="22"/>
          <w:szCs w:val="18"/>
        </w:rPr>
      </w:pPr>
      <w:r>
        <w:rPr>
          <w:sz w:val="22"/>
          <w:szCs w:val="18"/>
        </w:rPr>
        <w:t xml:space="preserve">         </w:t>
      </w:r>
    </w:p>
    <w:p>
      <w:pPr>
        <w:spacing w:line="600" w:lineRule="exact"/>
        <w:ind w:firstLine="422" w:firstLineChars="192"/>
        <w:rPr>
          <w:sz w:val="22"/>
          <w:szCs w:val="18"/>
        </w:rPr>
      </w:pPr>
    </w:p>
    <w:p>
      <w:pPr>
        <w:spacing w:line="600" w:lineRule="exact"/>
        <w:ind w:firstLine="2860" w:firstLineChars="1300"/>
        <w:rPr>
          <w:sz w:val="22"/>
          <w:szCs w:val="18"/>
        </w:rPr>
      </w:pPr>
      <w:r>
        <w:rPr>
          <w:sz w:val="22"/>
          <w:szCs w:val="18"/>
        </w:rPr>
        <w:t>法定代表人或其委托代理人签字：</w:t>
      </w:r>
    </w:p>
    <w:p>
      <w:pPr>
        <w:spacing w:line="600" w:lineRule="exact"/>
        <w:ind w:firstLine="1680"/>
        <w:rPr>
          <w:sz w:val="22"/>
          <w:szCs w:val="18"/>
        </w:rPr>
      </w:pPr>
    </w:p>
    <w:p>
      <w:pPr>
        <w:spacing w:line="600" w:lineRule="exact"/>
        <w:ind w:firstLine="2860" w:firstLineChars="1300"/>
        <w:rPr>
          <w:sz w:val="22"/>
          <w:szCs w:val="18"/>
        </w:rPr>
      </w:pPr>
      <w:r>
        <w:rPr>
          <w:rFonts w:hint="eastAsia"/>
          <w:sz w:val="22"/>
          <w:szCs w:val="18"/>
          <w:lang w:eastAsia="zh-CN"/>
        </w:rPr>
        <w:t>供应商</w:t>
      </w:r>
      <w:r>
        <w:rPr>
          <w:sz w:val="22"/>
          <w:szCs w:val="18"/>
        </w:rPr>
        <w:t>（盖单位公章）：</w:t>
      </w:r>
    </w:p>
    <w:p>
      <w:pPr>
        <w:spacing w:line="600" w:lineRule="exact"/>
        <w:ind w:firstLine="1540" w:firstLineChars="700"/>
        <w:rPr>
          <w:sz w:val="22"/>
          <w:szCs w:val="18"/>
        </w:rPr>
      </w:pPr>
    </w:p>
    <w:p>
      <w:pPr>
        <w:spacing w:line="600" w:lineRule="exact"/>
        <w:ind w:firstLine="1540" w:firstLineChars="700"/>
        <w:jc w:val="right"/>
        <w:rPr>
          <w:sz w:val="22"/>
          <w:szCs w:val="18"/>
        </w:rPr>
      </w:pPr>
      <w:r>
        <w:rPr>
          <w:sz w:val="22"/>
          <w:szCs w:val="18"/>
        </w:rPr>
        <w:t xml:space="preserve"> </w:t>
      </w:r>
      <w:r>
        <w:rPr>
          <w:sz w:val="22"/>
          <w:szCs w:val="18"/>
          <w:u w:val="single"/>
        </w:rPr>
        <w:t xml:space="preserve">         </w:t>
      </w:r>
      <w:r>
        <w:rPr>
          <w:sz w:val="22"/>
          <w:szCs w:val="18"/>
        </w:rPr>
        <w:t>年</w:t>
      </w:r>
      <w:r>
        <w:rPr>
          <w:sz w:val="22"/>
          <w:szCs w:val="18"/>
          <w:u w:val="single"/>
        </w:rPr>
        <w:t xml:space="preserve">    </w:t>
      </w:r>
      <w:r>
        <w:rPr>
          <w:sz w:val="22"/>
          <w:szCs w:val="18"/>
        </w:rPr>
        <w:t>月</w:t>
      </w:r>
      <w:r>
        <w:rPr>
          <w:sz w:val="22"/>
          <w:szCs w:val="18"/>
          <w:u w:val="single"/>
        </w:rPr>
        <w:t xml:space="preserve">    </w:t>
      </w:r>
      <w:r>
        <w:rPr>
          <w:sz w:val="22"/>
          <w:szCs w:val="18"/>
        </w:rPr>
        <w:t>日</w:t>
      </w:r>
    </w:p>
    <w:p>
      <w:pPr>
        <w:spacing w:line="600" w:lineRule="exact"/>
        <w:ind w:firstLine="1540" w:firstLineChars="700"/>
        <w:jc w:val="right"/>
        <w:rPr>
          <w:sz w:val="22"/>
          <w:szCs w:val="18"/>
        </w:rPr>
      </w:pPr>
    </w:p>
    <w:p>
      <w:pPr>
        <w:spacing w:line="600" w:lineRule="exact"/>
        <w:ind w:firstLine="1540" w:firstLineChars="700"/>
        <w:jc w:val="right"/>
        <w:rPr>
          <w:sz w:val="22"/>
          <w:szCs w:val="18"/>
        </w:rPr>
      </w:pPr>
    </w:p>
    <w:p>
      <w:pPr>
        <w:spacing w:line="600" w:lineRule="exact"/>
        <w:ind w:firstLine="1540" w:firstLineChars="700"/>
        <w:jc w:val="right"/>
        <w:rPr>
          <w:sz w:val="22"/>
          <w:szCs w:val="18"/>
        </w:rPr>
      </w:pPr>
    </w:p>
    <w:p>
      <w:pPr>
        <w:spacing w:line="600" w:lineRule="exact"/>
        <w:ind w:firstLine="1540" w:firstLineChars="700"/>
        <w:jc w:val="right"/>
        <w:rPr>
          <w:sz w:val="22"/>
          <w:szCs w:val="18"/>
        </w:rPr>
      </w:pPr>
    </w:p>
    <w:p>
      <w:pPr>
        <w:spacing w:line="600" w:lineRule="exact"/>
        <w:ind w:firstLine="1540" w:firstLineChars="700"/>
        <w:jc w:val="right"/>
        <w:rPr>
          <w:sz w:val="22"/>
          <w:szCs w:val="18"/>
        </w:rPr>
      </w:pPr>
    </w:p>
    <w:p>
      <w:pPr>
        <w:spacing w:line="600" w:lineRule="exact"/>
        <w:ind w:firstLine="1540" w:firstLineChars="700"/>
        <w:jc w:val="right"/>
        <w:rPr>
          <w:sz w:val="22"/>
          <w:szCs w:val="18"/>
        </w:rPr>
      </w:pPr>
    </w:p>
    <w:p>
      <w:pPr>
        <w:spacing w:line="600" w:lineRule="exact"/>
        <w:ind w:firstLine="1540" w:firstLineChars="700"/>
        <w:jc w:val="right"/>
        <w:rPr>
          <w:sz w:val="22"/>
          <w:szCs w:val="18"/>
        </w:rPr>
      </w:pPr>
    </w:p>
    <w:p>
      <w:pPr>
        <w:spacing w:line="600" w:lineRule="exact"/>
        <w:ind w:firstLine="1540" w:firstLineChars="700"/>
        <w:jc w:val="right"/>
        <w:rPr>
          <w:sz w:val="22"/>
          <w:szCs w:val="18"/>
        </w:rPr>
      </w:pPr>
    </w:p>
    <w:p>
      <w:pPr>
        <w:spacing w:line="600" w:lineRule="exact"/>
        <w:ind w:firstLine="1540" w:firstLineChars="700"/>
        <w:jc w:val="right"/>
        <w:rPr>
          <w:sz w:val="22"/>
          <w:szCs w:val="18"/>
        </w:rPr>
      </w:pPr>
    </w:p>
    <w:p>
      <w:pPr>
        <w:spacing w:line="600" w:lineRule="exact"/>
        <w:jc w:val="center"/>
        <w:outlineLvl w:val="1"/>
        <w:rPr>
          <w:b/>
          <w:bCs/>
          <w:sz w:val="28"/>
          <w:szCs w:val="28"/>
        </w:rPr>
      </w:pPr>
      <w:r>
        <w:rPr>
          <w:b/>
          <w:bCs/>
          <w:sz w:val="28"/>
          <w:szCs w:val="28"/>
        </w:rPr>
        <w:t>3.法定代表人身份证明书</w:t>
      </w:r>
    </w:p>
    <w:p>
      <w:pPr>
        <w:spacing w:line="600" w:lineRule="exact"/>
        <w:jc w:val="center"/>
        <w:rPr>
          <w:b/>
          <w:sz w:val="24"/>
          <w:szCs w:val="18"/>
        </w:rPr>
      </w:pPr>
    </w:p>
    <w:p>
      <w:pPr>
        <w:spacing w:line="600" w:lineRule="exact"/>
        <w:rPr>
          <w:sz w:val="22"/>
          <w:szCs w:val="18"/>
        </w:rPr>
      </w:pPr>
      <w:r>
        <w:rPr>
          <w:sz w:val="22"/>
          <w:szCs w:val="18"/>
          <w:u w:val="single"/>
        </w:rPr>
        <w:t xml:space="preserve">                           </w:t>
      </w:r>
      <w:r>
        <w:rPr>
          <w:sz w:val="22"/>
          <w:szCs w:val="18"/>
        </w:rPr>
        <w:t>：（采购人名称）</w:t>
      </w:r>
    </w:p>
    <w:p>
      <w:pPr>
        <w:spacing w:line="600" w:lineRule="exact"/>
        <w:ind w:firstLine="440" w:firstLineChars="200"/>
        <w:rPr>
          <w:sz w:val="22"/>
          <w:szCs w:val="18"/>
        </w:rPr>
      </w:pPr>
      <w:r>
        <w:rPr>
          <w:sz w:val="22"/>
          <w:szCs w:val="18"/>
          <w:u w:val="single"/>
        </w:rPr>
        <w:t xml:space="preserve">  （法定代表人姓名） </w:t>
      </w:r>
      <w:r>
        <w:rPr>
          <w:sz w:val="22"/>
          <w:szCs w:val="18"/>
        </w:rPr>
        <w:t>在</w:t>
      </w:r>
      <w:r>
        <w:rPr>
          <w:sz w:val="22"/>
          <w:szCs w:val="18"/>
          <w:u w:val="single"/>
        </w:rPr>
        <w:t xml:space="preserve">     （</w:t>
      </w:r>
      <w:r>
        <w:rPr>
          <w:rFonts w:hint="eastAsia"/>
          <w:sz w:val="22"/>
          <w:szCs w:val="18"/>
          <w:u w:val="single"/>
          <w:lang w:eastAsia="zh-CN"/>
        </w:rPr>
        <w:t>供应商</w:t>
      </w:r>
      <w:r>
        <w:rPr>
          <w:sz w:val="22"/>
          <w:szCs w:val="18"/>
          <w:u w:val="single"/>
        </w:rPr>
        <w:t xml:space="preserve">名称）     </w:t>
      </w:r>
      <w:r>
        <w:rPr>
          <w:sz w:val="22"/>
          <w:szCs w:val="18"/>
        </w:rPr>
        <w:t xml:space="preserve"> 任</w:t>
      </w:r>
      <w:r>
        <w:rPr>
          <w:sz w:val="22"/>
          <w:szCs w:val="18"/>
          <w:u w:val="single"/>
        </w:rPr>
        <w:t>（职务名称）</w:t>
      </w:r>
      <w:r>
        <w:rPr>
          <w:sz w:val="22"/>
          <w:szCs w:val="18"/>
        </w:rPr>
        <w:t>职务，是</w:t>
      </w:r>
      <w:r>
        <w:rPr>
          <w:sz w:val="22"/>
          <w:szCs w:val="18"/>
          <w:u w:val="single"/>
        </w:rPr>
        <w:t xml:space="preserve">        （</w:t>
      </w:r>
      <w:r>
        <w:rPr>
          <w:rFonts w:hint="eastAsia"/>
          <w:sz w:val="22"/>
          <w:szCs w:val="18"/>
          <w:u w:val="single"/>
          <w:lang w:eastAsia="zh-CN"/>
        </w:rPr>
        <w:t>供应商</w:t>
      </w:r>
      <w:r>
        <w:rPr>
          <w:sz w:val="22"/>
          <w:szCs w:val="18"/>
          <w:u w:val="single"/>
        </w:rPr>
        <w:t xml:space="preserve">名称）      </w:t>
      </w:r>
      <w:r>
        <w:rPr>
          <w:sz w:val="22"/>
          <w:szCs w:val="18"/>
        </w:rPr>
        <w:t>的法定代表人。</w:t>
      </w:r>
    </w:p>
    <w:p>
      <w:pPr>
        <w:spacing w:line="600" w:lineRule="exact"/>
        <w:rPr>
          <w:sz w:val="22"/>
          <w:szCs w:val="18"/>
        </w:rPr>
      </w:pPr>
    </w:p>
    <w:p>
      <w:pPr>
        <w:spacing w:line="600" w:lineRule="exact"/>
        <w:ind w:firstLine="440" w:firstLineChars="200"/>
        <w:rPr>
          <w:sz w:val="22"/>
          <w:szCs w:val="18"/>
        </w:rPr>
      </w:pPr>
      <w:r>
        <w:rPr>
          <w:sz w:val="22"/>
          <w:szCs w:val="18"/>
        </w:rPr>
        <w:t>特此证明。</w:t>
      </w:r>
    </w:p>
    <w:p>
      <w:pPr>
        <w:wordWrap w:val="0"/>
        <w:spacing w:line="600" w:lineRule="exact"/>
        <w:ind w:firstLine="4180" w:firstLineChars="1900"/>
        <w:rPr>
          <w:sz w:val="22"/>
          <w:szCs w:val="18"/>
        </w:rPr>
      </w:pPr>
      <w:r>
        <w:rPr>
          <w:rFonts w:hint="eastAsia"/>
          <w:sz w:val="22"/>
          <w:szCs w:val="18"/>
          <w:lang w:eastAsia="zh-CN"/>
        </w:rPr>
        <w:t>供应商</w:t>
      </w:r>
      <w:r>
        <w:rPr>
          <w:sz w:val="22"/>
          <w:szCs w:val="18"/>
        </w:rPr>
        <w:t xml:space="preserve">（盖单位公章）      </w:t>
      </w:r>
    </w:p>
    <w:p>
      <w:pPr>
        <w:wordWrap w:val="0"/>
        <w:spacing w:line="600" w:lineRule="exact"/>
        <w:ind w:firstLine="1100" w:firstLineChars="500"/>
        <w:rPr>
          <w:sz w:val="22"/>
          <w:szCs w:val="18"/>
        </w:rPr>
      </w:pPr>
    </w:p>
    <w:p>
      <w:pPr>
        <w:spacing w:line="600" w:lineRule="exact"/>
        <w:ind w:firstLine="1949" w:firstLineChars="886"/>
        <w:jc w:val="right"/>
        <w:rPr>
          <w:sz w:val="22"/>
          <w:szCs w:val="18"/>
        </w:rPr>
      </w:pPr>
      <w:r>
        <w:rPr>
          <w:sz w:val="22"/>
          <w:szCs w:val="18"/>
        </w:rPr>
        <w:t xml:space="preserve">  </w:t>
      </w:r>
      <w:r>
        <w:rPr>
          <w:sz w:val="22"/>
          <w:szCs w:val="18"/>
          <w:u w:val="single"/>
        </w:rPr>
        <w:t xml:space="preserve">        </w:t>
      </w:r>
      <w:r>
        <w:rPr>
          <w:sz w:val="22"/>
          <w:szCs w:val="18"/>
        </w:rPr>
        <w:t>年</w:t>
      </w:r>
      <w:r>
        <w:rPr>
          <w:sz w:val="22"/>
          <w:szCs w:val="18"/>
          <w:u w:val="single"/>
        </w:rPr>
        <w:t xml:space="preserve">    </w:t>
      </w:r>
      <w:r>
        <w:rPr>
          <w:sz w:val="22"/>
          <w:szCs w:val="18"/>
        </w:rPr>
        <w:t>月</w:t>
      </w:r>
      <w:r>
        <w:rPr>
          <w:sz w:val="22"/>
          <w:szCs w:val="18"/>
          <w:u w:val="single"/>
        </w:rPr>
        <w:t xml:space="preserve">    </w:t>
      </w:r>
      <w:r>
        <w:rPr>
          <w:sz w:val="22"/>
          <w:szCs w:val="18"/>
        </w:rPr>
        <w:t xml:space="preserve">日 </w:t>
      </w:r>
    </w:p>
    <w:p>
      <w:pPr>
        <w:spacing w:line="600" w:lineRule="exact"/>
        <w:jc w:val="left"/>
        <w:rPr>
          <w:b/>
          <w:bCs/>
          <w:sz w:val="22"/>
          <w:szCs w:val="18"/>
        </w:rPr>
      </w:pPr>
    </w:p>
    <w:p>
      <w:pPr>
        <w:spacing w:line="600" w:lineRule="exact"/>
        <w:jc w:val="left"/>
        <w:rPr>
          <w:b/>
          <w:bCs/>
          <w:sz w:val="22"/>
          <w:szCs w:val="18"/>
        </w:rPr>
      </w:pPr>
      <w:r>
        <w:rPr>
          <w:b/>
          <w:bCs/>
          <w:sz w:val="22"/>
          <w:szCs w:val="18"/>
        </w:rPr>
        <w:t>（附：法定代表人身份证正反面复印件）</w:t>
      </w:r>
    </w:p>
    <w:p>
      <w:pPr>
        <w:spacing w:line="400" w:lineRule="exact"/>
        <w:jc w:val="center"/>
        <w:rPr>
          <w:sz w:val="24"/>
          <w:szCs w:val="18"/>
        </w:rPr>
      </w:pPr>
      <w:r>
        <w:rPr>
          <w:sz w:val="22"/>
          <w:szCs w:val="18"/>
        </w:rPr>
        <w:br w:type="page"/>
      </w:r>
      <w:r>
        <w:rPr>
          <w:b/>
          <w:bCs/>
          <w:sz w:val="28"/>
          <w:szCs w:val="28"/>
        </w:rPr>
        <w:t>4.</w:t>
      </w:r>
      <w:r>
        <w:rPr>
          <w:rFonts w:hint="eastAsia"/>
          <w:b/>
          <w:bCs/>
          <w:sz w:val="28"/>
          <w:szCs w:val="28"/>
          <w:lang w:eastAsia="zh-CN"/>
        </w:rPr>
        <w:t>响应文件</w:t>
      </w:r>
      <w:r>
        <w:rPr>
          <w:b/>
          <w:bCs/>
          <w:sz w:val="28"/>
          <w:szCs w:val="28"/>
        </w:rPr>
        <w:t>签署授权委托书</w:t>
      </w:r>
    </w:p>
    <w:p>
      <w:pPr>
        <w:spacing w:line="400" w:lineRule="exact"/>
        <w:jc w:val="center"/>
        <w:rPr>
          <w:b/>
          <w:sz w:val="24"/>
          <w:szCs w:val="18"/>
        </w:rPr>
      </w:pPr>
    </w:p>
    <w:p>
      <w:pPr>
        <w:spacing w:line="400" w:lineRule="exact"/>
        <w:ind w:firstLine="440" w:firstLineChars="200"/>
        <w:rPr>
          <w:sz w:val="22"/>
          <w:szCs w:val="18"/>
        </w:rPr>
      </w:pPr>
      <w:r>
        <w:rPr>
          <w:sz w:val="22"/>
          <w:szCs w:val="18"/>
        </w:rPr>
        <w:t>本授权委托书声明：我</w:t>
      </w:r>
      <w:r>
        <w:rPr>
          <w:sz w:val="22"/>
          <w:szCs w:val="18"/>
          <w:u w:val="single"/>
        </w:rPr>
        <w:t xml:space="preserve">       （姓名）      </w:t>
      </w:r>
      <w:r>
        <w:rPr>
          <w:sz w:val="22"/>
          <w:szCs w:val="18"/>
        </w:rPr>
        <w:t>系</w:t>
      </w:r>
      <w:r>
        <w:rPr>
          <w:sz w:val="22"/>
          <w:szCs w:val="18"/>
          <w:u w:val="single"/>
        </w:rPr>
        <w:t xml:space="preserve">      （</w:t>
      </w:r>
      <w:r>
        <w:rPr>
          <w:rFonts w:hint="eastAsia"/>
          <w:sz w:val="22"/>
          <w:szCs w:val="18"/>
          <w:u w:val="single"/>
          <w:lang w:eastAsia="zh-CN"/>
        </w:rPr>
        <w:t>供应商</w:t>
      </w:r>
      <w:r>
        <w:rPr>
          <w:sz w:val="22"/>
          <w:szCs w:val="18"/>
          <w:u w:val="single"/>
        </w:rPr>
        <w:t xml:space="preserve">名称）        </w:t>
      </w:r>
      <w:r>
        <w:rPr>
          <w:sz w:val="22"/>
          <w:szCs w:val="18"/>
        </w:rPr>
        <w:t xml:space="preserve"> 的法定代表人，现授权</w:t>
      </w:r>
      <w:r>
        <w:rPr>
          <w:sz w:val="22"/>
          <w:szCs w:val="18"/>
          <w:u w:val="single"/>
        </w:rPr>
        <w:t xml:space="preserve">         （</w:t>
      </w:r>
      <w:r>
        <w:rPr>
          <w:rFonts w:hint="eastAsia"/>
          <w:sz w:val="22"/>
          <w:szCs w:val="18"/>
          <w:u w:val="single"/>
          <w:lang w:eastAsia="zh-CN"/>
        </w:rPr>
        <w:t>供应商</w:t>
      </w:r>
      <w:r>
        <w:rPr>
          <w:sz w:val="22"/>
          <w:szCs w:val="18"/>
          <w:u w:val="single"/>
        </w:rPr>
        <w:t>名称）</w:t>
      </w:r>
      <w:r>
        <w:rPr>
          <w:sz w:val="22"/>
          <w:szCs w:val="18"/>
        </w:rPr>
        <w:t>的</w:t>
      </w:r>
      <w:r>
        <w:rPr>
          <w:sz w:val="22"/>
          <w:szCs w:val="18"/>
          <w:u w:val="single"/>
        </w:rPr>
        <w:t xml:space="preserve">        （姓名）         </w:t>
      </w:r>
      <w:r>
        <w:rPr>
          <w:sz w:val="22"/>
          <w:szCs w:val="18"/>
        </w:rPr>
        <w:t>为我公司签署本项目的</w:t>
      </w:r>
      <w:r>
        <w:rPr>
          <w:rFonts w:hint="eastAsia"/>
          <w:sz w:val="22"/>
          <w:szCs w:val="18"/>
          <w:lang w:eastAsia="zh-CN"/>
        </w:rPr>
        <w:t>响应文件</w:t>
      </w:r>
      <w:r>
        <w:rPr>
          <w:sz w:val="22"/>
          <w:szCs w:val="18"/>
        </w:rPr>
        <w:t>的法定代表人授权委托代理，我承认</w:t>
      </w:r>
      <w:r>
        <w:rPr>
          <w:rFonts w:hint="eastAsia"/>
          <w:sz w:val="22"/>
          <w:szCs w:val="18"/>
          <w:lang w:eastAsia="zh-CN"/>
        </w:rPr>
        <w:t>被授权人</w:t>
      </w:r>
      <w:r>
        <w:rPr>
          <w:sz w:val="22"/>
          <w:szCs w:val="18"/>
        </w:rPr>
        <w:t>全权代表我所签署的本项目的</w:t>
      </w:r>
      <w:r>
        <w:rPr>
          <w:rFonts w:hint="eastAsia"/>
          <w:sz w:val="22"/>
          <w:szCs w:val="18"/>
          <w:lang w:eastAsia="zh-CN"/>
        </w:rPr>
        <w:t>响应文件</w:t>
      </w:r>
      <w:r>
        <w:rPr>
          <w:sz w:val="22"/>
          <w:szCs w:val="18"/>
        </w:rPr>
        <w:t>的内容。</w:t>
      </w:r>
    </w:p>
    <w:p>
      <w:pPr>
        <w:spacing w:line="400" w:lineRule="exact"/>
        <w:rPr>
          <w:sz w:val="22"/>
          <w:szCs w:val="18"/>
        </w:rPr>
      </w:pPr>
    </w:p>
    <w:p>
      <w:pPr>
        <w:spacing w:line="400" w:lineRule="exact"/>
        <w:ind w:firstLine="440" w:firstLineChars="200"/>
        <w:rPr>
          <w:sz w:val="22"/>
          <w:szCs w:val="18"/>
        </w:rPr>
      </w:pPr>
      <w:r>
        <w:rPr>
          <w:rFonts w:hint="eastAsia"/>
          <w:sz w:val="22"/>
          <w:szCs w:val="18"/>
          <w:lang w:eastAsia="zh-CN"/>
        </w:rPr>
        <w:t>被授权人</w:t>
      </w:r>
      <w:r>
        <w:rPr>
          <w:sz w:val="22"/>
          <w:szCs w:val="18"/>
        </w:rPr>
        <w:t>无转委托权，特此委托。</w:t>
      </w:r>
    </w:p>
    <w:p>
      <w:pPr>
        <w:spacing w:line="400" w:lineRule="exact"/>
        <w:ind w:firstLine="440" w:firstLineChars="200"/>
        <w:rPr>
          <w:sz w:val="22"/>
          <w:szCs w:val="18"/>
        </w:rPr>
      </w:pPr>
    </w:p>
    <w:p>
      <w:pPr>
        <w:spacing w:line="400" w:lineRule="exact"/>
        <w:ind w:firstLine="440" w:firstLineChars="200"/>
        <w:rPr>
          <w:sz w:val="22"/>
          <w:szCs w:val="18"/>
        </w:rPr>
      </w:pPr>
    </w:p>
    <w:p>
      <w:pPr>
        <w:spacing w:line="400" w:lineRule="exact"/>
        <w:ind w:firstLine="389" w:firstLineChars="177"/>
        <w:rPr>
          <w:sz w:val="22"/>
          <w:szCs w:val="18"/>
          <w:u w:val="single"/>
        </w:rPr>
      </w:pPr>
      <w:r>
        <w:rPr>
          <w:rFonts w:hint="eastAsia"/>
          <w:sz w:val="22"/>
          <w:szCs w:val="18"/>
          <w:lang w:eastAsia="zh-CN"/>
        </w:rPr>
        <w:t>被授权人</w:t>
      </w:r>
      <w:r>
        <w:rPr>
          <w:sz w:val="22"/>
          <w:szCs w:val="18"/>
        </w:rPr>
        <w:t>：</w:t>
      </w:r>
      <w:r>
        <w:rPr>
          <w:sz w:val="22"/>
          <w:szCs w:val="18"/>
          <w:u w:val="single"/>
        </w:rPr>
        <w:t xml:space="preserve">           </w:t>
      </w:r>
      <w:r>
        <w:rPr>
          <w:sz w:val="22"/>
          <w:szCs w:val="18"/>
        </w:rPr>
        <w:t xml:space="preserve"> 性别：</w:t>
      </w:r>
      <w:r>
        <w:rPr>
          <w:sz w:val="22"/>
          <w:szCs w:val="18"/>
          <w:u w:val="single"/>
        </w:rPr>
        <w:t xml:space="preserve">      </w:t>
      </w:r>
      <w:r>
        <w:rPr>
          <w:sz w:val="22"/>
          <w:szCs w:val="18"/>
        </w:rPr>
        <w:t xml:space="preserve">  年龄：</w:t>
      </w:r>
      <w:r>
        <w:rPr>
          <w:sz w:val="22"/>
          <w:szCs w:val="18"/>
          <w:u w:val="single"/>
        </w:rPr>
        <w:t xml:space="preserve">         </w:t>
      </w:r>
    </w:p>
    <w:p>
      <w:pPr>
        <w:spacing w:line="400" w:lineRule="exact"/>
        <w:ind w:firstLine="389" w:firstLineChars="177"/>
        <w:rPr>
          <w:sz w:val="22"/>
          <w:szCs w:val="18"/>
          <w:u w:val="single"/>
        </w:rPr>
      </w:pPr>
    </w:p>
    <w:p>
      <w:pPr>
        <w:spacing w:line="400" w:lineRule="exact"/>
        <w:ind w:firstLine="389" w:firstLineChars="177"/>
        <w:rPr>
          <w:sz w:val="22"/>
          <w:szCs w:val="18"/>
          <w:u w:val="single"/>
        </w:rPr>
      </w:pPr>
      <w:r>
        <w:rPr>
          <w:sz w:val="22"/>
          <w:szCs w:val="18"/>
        </w:rPr>
        <w:t>身份证号码：</w:t>
      </w:r>
      <w:r>
        <w:rPr>
          <w:sz w:val="22"/>
          <w:szCs w:val="18"/>
          <w:u w:val="single"/>
        </w:rPr>
        <w:t xml:space="preserve">                        </w:t>
      </w:r>
      <w:r>
        <w:rPr>
          <w:sz w:val="22"/>
          <w:szCs w:val="18"/>
        </w:rPr>
        <w:t xml:space="preserve">  职务：</w:t>
      </w:r>
      <w:r>
        <w:rPr>
          <w:sz w:val="22"/>
          <w:szCs w:val="18"/>
          <w:u w:val="single"/>
        </w:rPr>
        <w:t xml:space="preserve">         </w:t>
      </w:r>
    </w:p>
    <w:p>
      <w:pPr>
        <w:spacing w:line="400" w:lineRule="exact"/>
        <w:ind w:firstLine="389" w:firstLineChars="177"/>
        <w:rPr>
          <w:sz w:val="22"/>
          <w:szCs w:val="18"/>
          <w:u w:val="single"/>
        </w:rPr>
      </w:pPr>
    </w:p>
    <w:p>
      <w:pPr>
        <w:spacing w:line="400" w:lineRule="exact"/>
        <w:ind w:firstLine="389" w:firstLineChars="177"/>
        <w:rPr>
          <w:sz w:val="22"/>
          <w:szCs w:val="18"/>
        </w:rPr>
      </w:pPr>
      <w:r>
        <w:rPr>
          <w:rFonts w:hint="eastAsia"/>
          <w:sz w:val="22"/>
          <w:szCs w:val="18"/>
          <w:lang w:eastAsia="zh-CN"/>
        </w:rPr>
        <w:t>供应商</w:t>
      </w:r>
      <w:r>
        <w:rPr>
          <w:sz w:val="22"/>
          <w:szCs w:val="18"/>
        </w:rPr>
        <w:t>：</w:t>
      </w:r>
      <w:r>
        <w:rPr>
          <w:sz w:val="22"/>
          <w:szCs w:val="18"/>
          <w:u w:val="single"/>
        </w:rPr>
        <w:t xml:space="preserve">                             </w:t>
      </w:r>
      <w:r>
        <w:rPr>
          <w:sz w:val="22"/>
          <w:szCs w:val="18"/>
        </w:rPr>
        <w:t>（盖单位公章）</w:t>
      </w:r>
    </w:p>
    <w:p>
      <w:pPr>
        <w:spacing w:line="400" w:lineRule="exact"/>
        <w:ind w:firstLine="389" w:firstLineChars="177"/>
        <w:rPr>
          <w:sz w:val="22"/>
          <w:szCs w:val="18"/>
        </w:rPr>
      </w:pPr>
    </w:p>
    <w:p>
      <w:pPr>
        <w:spacing w:line="400" w:lineRule="exact"/>
        <w:ind w:firstLine="389" w:firstLineChars="177"/>
        <w:rPr>
          <w:sz w:val="22"/>
          <w:szCs w:val="18"/>
          <w:u w:val="single"/>
        </w:rPr>
      </w:pPr>
      <w:r>
        <w:rPr>
          <w:sz w:val="22"/>
          <w:szCs w:val="18"/>
        </w:rPr>
        <w:t>法定代表人：</w:t>
      </w:r>
      <w:r>
        <w:rPr>
          <w:sz w:val="22"/>
          <w:szCs w:val="18"/>
          <w:u w:val="single"/>
        </w:rPr>
        <w:t xml:space="preserve">                         </w:t>
      </w:r>
      <w:r>
        <w:rPr>
          <w:sz w:val="22"/>
          <w:szCs w:val="18"/>
        </w:rPr>
        <w:t>（盖章）</w:t>
      </w:r>
    </w:p>
    <w:p>
      <w:pPr>
        <w:spacing w:line="400" w:lineRule="exact"/>
        <w:ind w:firstLine="389" w:firstLineChars="177"/>
        <w:rPr>
          <w:sz w:val="22"/>
          <w:szCs w:val="18"/>
          <w:u w:val="single"/>
        </w:rPr>
      </w:pPr>
    </w:p>
    <w:p>
      <w:pPr>
        <w:spacing w:line="400" w:lineRule="exact"/>
        <w:ind w:firstLine="389" w:firstLineChars="177"/>
        <w:rPr>
          <w:sz w:val="22"/>
          <w:szCs w:val="18"/>
        </w:rPr>
      </w:pPr>
      <w:r>
        <w:rPr>
          <w:sz w:val="22"/>
          <w:szCs w:val="18"/>
        </w:rPr>
        <w:t>授权委托日期：</w:t>
      </w:r>
      <w:r>
        <w:rPr>
          <w:sz w:val="22"/>
          <w:szCs w:val="18"/>
          <w:u w:val="single"/>
        </w:rPr>
        <w:t xml:space="preserve">         </w:t>
      </w:r>
      <w:r>
        <w:rPr>
          <w:sz w:val="22"/>
          <w:szCs w:val="18"/>
        </w:rPr>
        <w:t>年</w:t>
      </w:r>
      <w:r>
        <w:rPr>
          <w:sz w:val="22"/>
          <w:szCs w:val="18"/>
          <w:u w:val="single"/>
        </w:rPr>
        <w:t xml:space="preserve">    </w:t>
      </w:r>
      <w:r>
        <w:rPr>
          <w:sz w:val="22"/>
          <w:szCs w:val="18"/>
        </w:rPr>
        <w:t>月</w:t>
      </w:r>
      <w:r>
        <w:rPr>
          <w:sz w:val="22"/>
          <w:szCs w:val="18"/>
          <w:u w:val="single"/>
        </w:rPr>
        <w:t xml:space="preserve">    </w:t>
      </w:r>
      <w:r>
        <w:rPr>
          <w:sz w:val="22"/>
          <w:szCs w:val="18"/>
        </w:rPr>
        <w:t>日</w:t>
      </w:r>
    </w:p>
    <w:p>
      <w:pPr>
        <w:spacing w:line="400" w:lineRule="exact"/>
        <w:ind w:firstLine="1949" w:firstLineChars="886"/>
        <w:rPr>
          <w:sz w:val="22"/>
          <w:szCs w:val="18"/>
        </w:rPr>
      </w:pPr>
    </w:p>
    <w:p>
      <w:pPr>
        <w:spacing w:line="400" w:lineRule="exact"/>
        <w:jc w:val="left"/>
        <w:rPr>
          <w:b/>
          <w:bCs/>
          <w:sz w:val="22"/>
          <w:szCs w:val="18"/>
        </w:rPr>
      </w:pPr>
      <w:r>
        <w:rPr>
          <w:b/>
          <w:bCs/>
          <w:sz w:val="22"/>
          <w:szCs w:val="18"/>
        </w:rPr>
        <w:t>（附：</w:t>
      </w:r>
      <w:r>
        <w:rPr>
          <w:rFonts w:hint="eastAsia"/>
          <w:b/>
          <w:bCs/>
          <w:sz w:val="22"/>
          <w:szCs w:val="18"/>
          <w:lang w:eastAsia="zh-CN"/>
        </w:rPr>
        <w:t>被授权人</w:t>
      </w:r>
      <w:r>
        <w:rPr>
          <w:b/>
          <w:bCs/>
          <w:sz w:val="22"/>
          <w:szCs w:val="18"/>
        </w:rPr>
        <w:t>身份证正反面复印件）</w:t>
      </w: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spacing w:line="400" w:lineRule="exact"/>
        <w:jc w:val="left"/>
        <w:rPr>
          <w:sz w:val="22"/>
          <w:szCs w:val="18"/>
        </w:rPr>
      </w:pPr>
    </w:p>
    <w:p>
      <w:pPr>
        <w:rPr>
          <w:sz w:val="22"/>
          <w:szCs w:val="18"/>
        </w:rPr>
      </w:pPr>
    </w:p>
    <w:p>
      <w:pPr>
        <w:numPr>
          <w:ilvl w:val="0"/>
          <w:numId w:val="2"/>
        </w:numPr>
        <w:jc w:val="center"/>
        <w:outlineLvl w:val="1"/>
        <w:rPr>
          <w:b/>
          <w:bCs/>
          <w:sz w:val="28"/>
          <w:szCs w:val="28"/>
        </w:rPr>
      </w:pPr>
      <w:bookmarkStart w:id="27" w:name="_Toc10490"/>
      <w:r>
        <w:rPr>
          <w:b/>
          <w:bCs/>
          <w:sz w:val="28"/>
          <w:szCs w:val="28"/>
        </w:rPr>
        <w:t>报  价  表</w:t>
      </w:r>
      <w:bookmarkEnd w:id="27"/>
    </w:p>
    <w:tbl>
      <w:tblPr>
        <w:tblStyle w:val="5"/>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72"/>
        <w:gridCol w:w="2391"/>
        <w:gridCol w:w="698"/>
        <w:gridCol w:w="698"/>
        <w:gridCol w:w="1782"/>
        <w:gridCol w:w="1262"/>
        <w:gridCol w:w="1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1" w:hRule="atLeast"/>
          <w:jc w:val="center"/>
        </w:trPr>
        <w:tc>
          <w:tcPr>
            <w:tcW w:w="772"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pt-BR" w:eastAsia="zh-CN" w:bidi="ar-SA"/>
              </w:rPr>
              <w:t>序号</w:t>
            </w:r>
          </w:p>
        </w:tc>
        <w:tc>
          <w:tcPr>
            <w:tcW w:w="2391"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en-US" w:eastAsia="zh-CN" w:bidi="ar-SA"/>
              </w:rPr>
              <w:t>名称</w:t>
            </w:r>
          </w:p>
        </w:tc>
        <w:tc>
          <w:tcPr>
            <w:tcW w:w="698"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pt-BR" w:eastAsia="zh-CN" w:bidi="ar-SA"/>
              </w:rPr>
              <w:t>单位</w:t>
            </w:r>
          </w:p>
        </w:tc>
        <w:tc>
          <w:tcPr>
            <w:tcW w:w="698"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数量</w:t>
            </w:r>
          </w:p>
        </w:tc>
        <w:tc>
          <w:tcPr>
            <w:tcW w:w="1782"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pt-BR" w:eastAsia="zh-CN" w:bidi="ar-SA"/>
              </w:rPr>
              <w:t>品牌及型号</w:t>
            </w:r>
          </w:p>
        </w:tc>
        <w:tc>
          <w:tcPr>
            <w:tcW w:w="1262"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en-US" w:eastAsia="zh-CN" w:bidi="ar-SA"/>
              </w:rPr>
              <w:t>单价（元）</w:t>
            </w:r>
          </w:p>
        </w:tc>
        <w:tc>
          <w:tcPr>
            <w:tcW w:w="1262"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1" w:hRule="atLeast"/>
          <w:jc w:val="center"/>
        </w:trPr>
        <w:tc>
          <w:tcPr>
            <w:tcW w:w="772"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en-US" w:eastAsia="zh-CN" w:bidi="ar-SA"/>
              </w:rPr>
              <w:t>1</w:t>
            </w:r>
          </w:p>
        </w:tc>
        <w:tc>
          <w:tcPr>
            <w:tcW w:w="2391" w:type="dxa"/>
            <w:vAlign w:val="center"/>
          </w:tcPr>
          <w:p>
            <w:pPr>
              <w:widowControl/>
              <w:shd w:val="clear" w:color="auto" w:fill="FFFFFF"/>
              <w:spacing w:line="240" w:lineRule="auto"/>
              <w:ind w:firstLine="0" w:firstLineChars="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MCU会议系统设备</w:t>
            </w:r>
          </w:p>
        </w:tc>
        <w:tc>
          <w:tcPr>
            <w:tcW w:w="698" w:type="dxa"/>
            <w:vAlign w:val="center"/>
          </w:tcPr>
          <w:p>
            <w:pPr>
              <w:widowControl/>
              <w:shd w:val="clear" w:color="auto" w:fill="FFFFFF"/>
              <w:spacing w:line="240" w:lineRule="auto"/>
              <w:ind w:firstLine="0" w:firstLineChars="0"/>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套</w:t>
            </w:r>
          </w:p>
        </w:tc>
        <w:tc>
          <w:tcPr>
            <w:tcW w:w="698" w:type="dxa"/>
            <w:vAlign w:val="center"/>
          </w:tcPr>
          <w:p>
            <w:pPr>
              <w:widowControl/>
              <w:shd w:val="clear" w:color="auto" w:fill="FFFFFF"/>
              <w:spacing w:line="240" w:lineRule="auto"/>
              <w:ind w:firstLine="0" w:firstLineChars="0"/>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1782" w:type="dxa"/>
            <w:vAlign w:val="center"/>
          </w:tcPr>
          <w:p>
            <w:pPr>
              <w:widowControl/>
              <w:shd w:val="clear" w:color="auto" w:fill="FFFFFF"/>
              <w:spacing w:line="240" w:lineRule="auto"/>
              <w:ind w:firstLine="0" w:firstLineChars="0"/>
              <w:jc w:val="center"/>
              <w:rPr>
                <w:rFonts w:hint="default" w:ascii="宋体" w:hAnsi="宋体" w:eastAsia="宋体" w:cs="宋体"/>
                <w:color w:val="auto"/>
                <w:kern w:val="0"/>
                <w:sz w:val="24"/>
                <w:szCs w:val="24"/>
                <w:highlight w:val="none"/>
                <w:lang w:val="en-US" w:eastAsia="zh-CN" w:bidi="ar-SA"/>
              </w:rPr>
            </w:pPr>
          </w:p>
        </w:tc>
        <w:tc>
          <w:tcPr>
            <w:tcW w:w="1262" w:type="dxa"/>
            <w:vAlign w:val="center"/>
          </w:tcPr>
          <w:p>
            <w:pPr>
              <w:widowControl/>
              <w:shd w:val="clear" w:color="auto" w:fill="FFFFFF"/>
              <w:spacing w:line="240" w:lineRule="auto"/>
              <w:ind w:firstLine="0" w:firstLineChars="0"/>
              <w:jc w:val="center"/>
              <w:rPr>
                <w:rFonts w:hint="default" w:ascii="宋体" w:hAnsi="宋体" w:eastAsia="宋体" w:cs="宋体"/>
                <w:color w:val="auto"/>
                <w:kern w:val="0"/>
                <w:sz w:val="24"/>
                <w:szCs w:val="24"/>
                <w:highlight w:val="none"/>
                <w:lang w:val="en-US" w:eastAsia="zh-CN" w:bidi="ar-SA"/>
              </w:rPr>
            </w:pPr>
          </w:p>
        </w:tc>
        <w:tc>
          <w:tcPr>
            <w:tcW w:w="1262" w:type="dxa"/>
            <w:vAlign w:val="center"/>
          </w:tcPr>
          <w:p>
            <w:pPr>
              <w:widowControl/>
              <w:shd w:val="clear" w:color="auto" w:fill="FFFFFF"/>
              <w:spacing w:line="240" w:lineRule="auto"/>
              <w:ind w:firstLine="0" w:firstLineChars="0"/>
              <w:jc w:val="center"/>
              <w:rPr>
                <w:rFonts w:hint="default" w:ascii="宋体" w:hAnsi="宋体" w:eastAsia="宋体" w:cs="宋体"/>
                <w:color w:val="auto"/>
                <w:kern w:val="0"/>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1" w:hRule="atLeast"/>
          <w:jc w:val="center"/>
        </w:trPr>
        <w:tc>
          <w:tcPr>
            <w:tcW w:w="772"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pt-BR" w:eastAsia="zh-CN" w:bidi="ar-SA"/>
              </w:rPr>
              <w:t>合计</w:t>
            </w:r>
          </w:p>
        </w:tc>
        <w:tc>
          <w:tcPr>
            <w:tcW w:w="8093" w:type="dxa"/>
            <w:gridSpan w:val="6"/>
            <w:vAlign w:val="center"/>
          </w:tcPr>
          <w:p>
            <w:pPr>
              <w:keepNext w:val="0"/>
              <w:keepLines w:val="0"/>
              <w:pageBreakBefore w:val="0"/>
              <w:widowControl w:val="0"/>
              <w:kinsoku/>
              <w:wordWrap/>
              <w:overflowPunct/>
              <w:autoSpaceDE w:val="0"/>
              <w:autoSpaceDN w:val="0"/>
              <w:bidi w:val="0"/>
              <w:adjustRightInd/>
              <w:snapToGrid/>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（小写） </w:t>
            </w:r>
            <w:r>
              <w:rPr>
                <w:rFonts w:hint="eastAsia" w:ascii="宋体" w:hAnsi="宋体" w:eastAsia="宋体" w:cs="宋体"/>
                <w:color w:val="000000"/>
                <w:sz w:val="24"/>
                <w:szCs w:val="24"/>
                <w:u w:val="single"/>
                <w:lang w:val="en-US" w:eastAsia="zh-CN"/>
              </w:rPr>
              <w:t xml:space="preserve">                  </w:t>
            </w:r>
          </w:p>
        </w:tc>
      </w:tr>
    </w:tbl>
    <w:p>
      <w:pPr>
        <w:spacing w:line="600" w:lineRule="exact"/>
        <w:ind w:firstLine="2200" w:firstLineChars="1000"/>
        <w:rPr>
          <w:rFonts w:hint="eastAsia"/>
          <w:sz w:val="22"/>
          <w:szCs w:val="18"/>
          <w:lang w:val="en-US" w:eastAsia="zh-CN"/>
        </w:rPr>
      </w:pPr>
    </w:p>
    <w:p>
      <w:pPr>
        <w:keepNext w:val="0"/>
        <w:keepLines w:val="0"/>
        <w:pageBreakBefore w:val="0"/>
        <w:widowControl w:val="0"/>
        <w:kinsoku/>
        <w:overflowPunct/>
        <w:topLinePunct w:val="0"/>
        <w:autoSpaceDE/>
        <w:autoSpaceDN/>
        <w:bidi w:val="0"/>
        <w:adjustRightInd/>
        <w:snapToGrid/>
        <w:spacing w:line="600" w:lineRule="exact"/>
        <w:ind w:firstLine="1680"/>
        <w:textAlignment w:val="auto"/>
        <w:rPr>
          <w:rFonts w:ascii="宋体" w:hAnsi="宋体"/>
          <w:color w:val="auto"/>
          <w:sz w:val="24"/>
          <w:szCs w:val="24"/>
          <w:highlight w:val="none"/>
        </w:rPr>
      </w:pPr>
      <w:r>
        <w:rPr>
          <w:rFonts w:hint="eastAsia" w:ascii="宋体" w:hAnsi="宋体"/>
          <w:color w:val="auto"/>
          <w:sz w:val="24"/>
          <w:szCs w:val="24"/>
          <w:highlight w:val="none"/>
        </w:rPr>
        <w:t>法定代表人或其委托代理人签字：</w:t>
      </w:r>
      <w:r>
        <w:rPr>
          <w:rFonts w:hint="eastAsia" w:ascii="宋体" w:hAnsi="宋体"/>
          <w:color w:val="auto"/>
          <w:sz w:val="24"/>
          <w:szCs w:val="24"/>
          <w:highlight w:val="none"/>
          <w:u w:val="single"/>
        </w:rPr>
        <w:t xml:space="preserve">              </w:t>
      </w:r>
    </w:p>
    <w:p>
      <w:pPr>
        <w:keepNext w:val="0"/>
        <w:keepLines w:val="0"/>
        <w:pageBreakBefore w:val="0"/>
        <w:widowControl w:val="0"/>
        <w:kinsoku/>
        <w:overflowPunct/>
        <w:topLinePunct w:val="0"/>
        <w:autoSpaceDE/>
        <w:autoSpaceDN/>
        <w:bidi w:val="0"/>
        <w:adjustRightInd/>
        <w:snapToGrid/>
        <w:spacing w:line="600" w:lineRule="exact"/>
        <w:ind w:firstLine="1680" w:firstLineChars="700"/>
        <w:textAlignment w:val="auto"/>
        <w:rPr>
          <w:rFonts w:hint="eastAsia" w:ascii="宋体" w:hAnsi="宋体"/>
          <w:color w:val="auto"/>
          <w:sz w:val="24"/>
          <w:szCs w:val="24"/>
          <w:highlight w:val="none"/>
        </w:rPr>
      </w:pPr>
    </w:p>
    <w:p>
      <w:pPr>
        <w:keepNext w:val="0"/>
        <w:keepLines w:val="0"/>
        <w:pageBreakBefore w:val="0"/>
        <w:widowControl w:val="0"/>
        <w:kinsoku/>
        <w:overflowPunct/>
        <w:topLinePunct w:val="0"/>
        <w:autoSpaceDE/>
        <w:autoSpaceDN/>
        <w:bidi w:val="0"/>
        <w:adjustRightInd/>
        <w:snapToGrid/>
        <w:spacing w:line="600" w:lineRule="exact"/>
        <w:ind w:firstLine="1680" w:firstLineChars="700"/>
        <w:textAlignment w:val="auto"/>
        <w:rPr>
          <w:rFonts w:ascii="宋体" w:hAnsi="宋体"/>
          <w:color w:val="auto"/>
          <w:sz w:val="24"/>
          <w:szCs w:val="24"/>
          <w:highlight w:val="none"/>
        </w:rPr>
      </w:pPr>
      <w:r>
        <w:rPr>
          <w:rFonts w:hint="eastAsia" w:ascii="宋体" w:hAnsi="宋体"/>
          <w:color w:val="auto"/>
          <w:sz w:val="24"/>
          <w:szCs w:val="24"/>
          <w:highlight w:val="none"/>
        </w:rPr>
        <w:t>供应商（盖单位公章）：</w:t>
      </w:r>
      <w:r>
        <w:rPr>
          <w:rFonts w:hint="eastAsia" w:ascii="宋体" w:hAnsi="宋体"/>
          <w:color w:val="auto"/>
          <w:sz w:val="24"/>
          <w:szCs w:val="24"/>
          <w:highlight w:val="none"/>
          <w:u w:val="single"/>
        </w:rPr>
        <w:t xml:space="preserve">               </w:t>
      </w:r>
    </w:p>
    <w:p>
      <w:pPr>
        <w:keepNext w:val="0"/>
        <w:keepLines w:val="0"/>
        <w:pageBreakBefore w:val="0"/>
        <w:widowControl w:val="0"/>
        <w:kinsoku/>
        <w:wordWrap w:val="0"/>
        <w:overflowPunct/>
        <w:topLinePunct w:val="0"/>
        <w:autoSpaceDE/>
        <w:autoSpaceDN/>
        <w:bidi w:val="0"/>
        <w:adjustRightInd/>
        <w:snapToGrid/>
        <w:spacing w:line="600" w:lineRule="exact"/>
        <w:ind w:firstLine="1200" w:firstLineChars="500"/>
        <w:textAlignment w:val="auto"/>
        <w:rPr>
          <w:rFonts w:ascii="宋体" w:hAnsi="宋体"/>
          <w:color w:val="auto"/>
          <w:sz w:val="24"/>
          <w:szCs w:val="24"/>
          <w:highlight w:val="none"/>
        </w:rPr>
      </w:pPr>
      <w:r>
        <w:rPr>
          <w:rFonts w:hint="eastAsia" w:ascii="宋体" w:hAnsi="宋体"/>
          <w:color w:val="auto"/>
          <w:sz w:val="24"/>
          <w:szCs w:val="24"/>
          <w:highlight w:val="none"/>
        </w:rPr>
        <w:t xml:space="preserve">      </w:t>
      </w:r>
    </w:p>
    <w:p>
      <w:pPr>
        <w:spacing w:line="600" w:lineRule="exact"/>
        <w:ind w:firstLine="3360" w:firstLineChars="1400"/>
        <w:rPr>
          <w:sz w:val="22"/>
          <w:szCs w:val="18"/>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pPr>
        <w:jc w:val="center"/>
        <w:outlineLvl w:val="1"/>
        <w:rPr>
          <w:sz w:val="24"/>
          <w:szCs w:val="18"/>
        </w:rPr>
      </w:pPr>
      <w:r>
        <w:rPr>
          <w:sz w:val="22"/>
          <w:szCs w:val="18"/>
        </w:rPr>
        <w:br w:type="page"/>
      </w:r>
      <w:bookmarkStart w:id="28" w:name="_Toc25741"/>
      <w:r>
        <w:rPr>
          <w:b/>
          <w:bCs/>
          <w:sz w:val="28"/>
          <w:szCs w:val="28"/>
        </w:rPr>
        <w:t>6.</w:t>
      </w:r>
      <w:r>
        <w:rPr>
          <w:rFonts w:hint="eastAsia"/>
          <w:b/>
          <w:bCs/>
          <w:sz w:val="28"/>
          <w:szCs w:val="28"/>
          <w:lang w:val="en-US" w:eastAsia="zh-CN"/>
        </w:rPr>
        <w:t xml:space="preserve">谈  判 </w:t>
      </w:r>
      <w:r>
        <w:rPr>
          <w:b/>
          <w:bCs/>
          <w:sz w:val="28"/>
          <w:szCs w:val="28"/>
        </w:rPr>
        <w:t xml:space="preserve"> 函</w:t>
      </w:r>
      <w:bookmarkEnd w:id="28"/>
    </w:p>
    <w:p>
      <w:pPr>
        <w:jc w:val="center"/>
        <w:rPr>
          <w:b/>
          <w:sz w:val="22"/>
          <w:szCs w:val="18"/>
        </w:rPr>
      </w:pPr>
    </w:p>
    <w:p>
      <w:pPr>
        <w:spacing w:line="440" w:lineRule="exact"/>
        <w:rPr>
          <w:sz w:val="22"/>
          <w:szCs w:val="18"/>
        </w:rPr>
      </w:pPr>
      <w:r>
        <w:rPr>
          <w:sz w:val="22"/>
          <w:szCs w:val="18"/>
          <w:u w:val="single"/>
        </w:rPr>
        <w:t xml:space="preserve">                     </w:t>
      </w:r>
      <w:r>
        <w:rPr>
          <w:sz w:val="22"/>
          <w:szCs w:val="18"/>
        </w:rPr>
        <w:t>：（采购人名称）</w:t>
      </w:r>
    </w:p>
    <w:p>
      <w:pPr>
        <w:spacing w:line="440" w:lineRule="exact"/>
        <w:rPr>
          <w:sz w:val="22"/>
          <w:szCs w:val="18"/>
        </w:rPr>
      </w:pPr>
      <w:r>
        <w:rPr>
          <w:sz w:val="22"/>
          <w:szCs w:val="18"/>
        </w:rPr>
        <w:t xml:space="preserve">    根据贵方</w:t>
      </w:r>
      <w:r>
        <w:rPr>
          <w:rFonts w:hint="eastAsia"/>
          <w:sz w:val="22"/>
          <w:szCs w:val="18"/>
          <w:u w:val="single"/>
          <w:lang w:eastAsia="zh-CN"/>
        </w:rPr>
        <w:t>东台市消防救援大队MCU会议系统设备采购项目</w:t>
      </w:r>
      <w:r>
        <w:rPr>
          <w:rFonts w:hint="eastAsia"/>
          <w:sz w:val="22"/>
          <w:szCs w:val="18"/>
          <w:lang w:eastAsia="zh-CN"/>
        </w:rPr>
        <w:t>竞争性谈判文件</w:t>
      </w:r>
      <w:r>
        <w:rPr>
          <w:sz w:val="22"/>
          <w:szCs w:val="18"/>
        </w:rPr>
        <w:t>，</w:t>
      </w:r>
      <w:r>
        <w:rPr>
          <w:rFonts w:hint="eastAsia"/>
          <w:sz w:val="22"/>
          <w:szCs w:val="18"/>
          <w:lang w:eastAsia="zh-CN"/>
        </w:rPr>
        <w:t>我</w:t>
      </w:r>
      <w:r>
        <w:rPr>
          <w:rFonts w:hint="eastAsia"/>
          <w:sz w:val="22"/>
          <w:szCs w:val="18"/>
          <w:lang w:val="en-US" w:eastAsia="zh-CN"/>
        </w:rPr>
        <w:t>方</w:t>
      </w:r>
      <w:r>
        <w:rPr>
          <w:sz w:val="22"/>
          <w:szCs w:val="18"/>
        </w:rPr>
        <w:t>正式授权下述签字人</w:t>
      </w:r>
      <w:r>
        <w:rPr>
          <w:sz w:val="22"/>
          <w:szCs w:val="18"/>
          <w:u w:val="single"/>
        </w:rPr>
        <w:t xml:space="preserve">      </w:t>
      </w:r>
      <w:r>
        <w:rPr>
          <w:sz w:val="22"/>
          <w:szCs w:val="18"/>
        </w:rPr>
        <w:t>（姓名）代表</w:t>
      </w:r>
      <w:r>
        <w:rPr>
          <w:sz w:val="22"/>
          <w:szCs w:val="18"/>
          <w:u w:val="single"/>
        </w:rPr>
        <w:t xml:space="preserve">            </w:t>
      </w:r>
      <w:r>
        <w:rPr>
          <w:sz w:val="22"/>
          <w:szCs w:val="18"/>
        </w:rPr>
        <w:t>（</w:t>
      </w:r>
      <w:r>
        <w:rPr>
          <w:rFonts w:hint="eastAsia"/>
          <w:sz w:val="22"/>
          <w:szCs w:val="18"/>
          <w:lang w:eastAsia="zh-CN"/>
        </w:rPr>
        <w:t>供应商</w:t>
      </w:r>
      <w:r>
        <w:rPr>
          <w:sz w:val="22"/>
          <w:szCs w:val="18"/>
        </w:rPr>
        <w:t>名称），全权处理本次项目</w:t>
      </w:r>
      <w:r>
        <w:rPr>
          <w:rFonts w:hint="eastAsia"/>
          <w:sz w:val="22"/>
          <w:szCs w:val="18"/>
          <w:lang w:eastAsia="zh-CN"/>
        </w:rPr>
        <w:t>谈判</w:t>
      </w:r>
      <w:r>
        <w:rPr>
          <w:sz w:val="22"/>
          <w:szCs w:val="18"/>
        </w:rPr>
        <w:t>的有关事宜。</w:t>
      </w:r>
    </w:p>
    <w:p>
      <w:pPr>
        <w:spacing w:line="440" w:lineRule="exact"/>
        <w:ind w:firstLine="480"/>
        <w:rPr>
          <w:sz w:val="22"/>
          <w:szCs w:val="18"/>
        </w:rPr>
      </w:pPr>
      <w:r>
        <w:rPr>
          <w:sz w:val="22"/>
          <w:szCs w:val="18"/>
        </w:rPr>
        <w:t>据此函，</w:t>
      </w:r>
      <w:r>
        <w:rPr>
          <w:sz w:val="22"/>
          <w:szCs w:val="18"/>
          <w:u w:val="single"/>
        </w:rPr>
        <w:t xml:space="preserve">          </w:t>
      </w:r>
      <w:r>
        <w:rPr>
          <w:sz w:val="22"/>
          <w:szCs w:val="18"/>
        </w:rPr>
        <w:t>签字人兹宣布同意如下：</w:t>
      </w:r>
    </w:p>
    <w:p>
      <w:pPr>
        <w:numPr>
          <w:ilvl w:val="0"/>
          <w:numId w:val="3"/>
        </w:numPr>
        <w:spacing w:line="440" w:lineRule="exact"/>
        <w:ind w:firstLine="480"/>
        <w:rPr>
          <w:sz w:val="22"/>
          <w:szCs w:val="18"/>
        </w:rPr>
      </w:pPr>
      <w:r>
        <w:rPr>
          <w:sz w:val="22"/>
          <w:szCs w:val="18"/>
        </w:rPr>
        <w:t>按</w:t>
      </w:r>
      <w:r>
        <w:rPr>
          <w:rFonts w:hint="eastAsia"/>
          <w:sz w:val="22"/>
          <w:szCs w:val="18"/>
          <w:lang w:eastAsia="zh-CN"/>
        </w:rPr>
        <w:t>竞争性谈判文件</w:t>
      </w:r>
      <w:r>
        <w:rPr>
          <w:sz w:val="22"/>
          <w:szCs w:val="18"/>
        </w:rPr>
        <w:t>规定的各项要求，向买方提供所需货物与服务。</w:t>
      </w:r>
    </w:p>
    <w:p>
      <w:pPr>
        <w:numPr>
          <w:ilvl w:val="0"/>
          <w:numId w:val="3"/>
        </w:numPr>
        <w:spacing w:line="440" w:lineRule="exact"/>
        <w:ind w:firstLine="480"/>
        <w:rPr>
          <w:sz w:val="22"/>
          <w:szCs w:val="18"/>
        </w:rPr>
      </w:pPr>
      <w:r>
        <w:rPr>
          <w:sz w:val="22"/>
          <w:szCs w:val="18"/>
        </w:rPr>
        <w:t>我们完全理解贵方不一定将合同授予最低报价的</w:t>
      </w:r>
      <w:r>
        <w:rPr>
          <w:rFonts w:hint="eastAsia"/>
          <w:sz w:val="22"/>
          <w:szCs w:val="18"/>
          <w:lang w:eastAsia="zh-CN"/>
        </w:rPr>
        <w:t>供应商</w:t>
      </w:r>
      <w:r>
        <w:rPr>
          <w:sz w:val="22"/>
          <w:szCs w:val="18"/>
        </w:rPr>
        <w:t>。</w:t>
      </w:r>
    </w:p>
    <w:p>
      <w:pPr>
        <w:numPr>
          <w:ilvl w:val="0"/>
          <w:numId w:val="3"/>
        </w:numPr>
        <w:spacing w:line="440" w:lineRule="exact"/>
        <w:ind w:firstLine="480"/>
        <w:rPr>
          <w:sz w:val="22"/>
          <w:szCs w:val="18"/>
        </w:rPr>
      </w:pPr>
      <w:r>
        <w:rPr>
          <w:sz w:val="22"/>
          <w:szCs w:val="18"/>
        </w:rPr>
        <w:t>我们已详细审核全部</w:t>
      </w:r>
      <w:r>
        <w:rPr>
          <w:rFonts w:hint="eastAsia"/>
          <w:sz w:val="22"/>
          <w:szCs w:val="18"/>
          <w:lang w:eastAsia="zh-CN"/>
        </w:rPr>
        <w:t>竞争性谈判文件</w:t>
      </w:r>
      <w:r>
        <w:rPr>
          <w:sz w:val="22"/>
          <w:szCs w:val="18"/>
        </w:rPr>
        <w:t>及其有效补充文件，我们知道必须放弃提出含糊不清或误解问题的权利。</w:t>
      </w:r>
    </w:p>
    <w:p>
      <w:pPr>
        <w:numPr>
          <w:ilvl w:val="0"/>
          <w:numId w:val="3"/>
        </w:numPr>
        <w:spacing w:line="440" w:lineRule="exact"/>
        <w:ind w:firstLine="480"/>
        <w:rPr>
          <w:sz w:val="22"/>
          <w:szCs w:val="18"/>
        </w:rPr>
      </w:pPr>
      <w:r>
        <w:rPr>
          <w:sz w:val="22"/>
          <w:szCs w:val="18"/>
        </w:rPr>
        <w:t>我们同意从规定的开标日期起遵循本</w:t>
      </w:r>
      <w:r>
        <w:rPr>
          <w:rFonts w:hint="eastAsia"/>
          <w:sz w:val="22"/>
          <w:szCs w:val="18"/>
          <w:lang w:eastAsia="zh-CN"/>
        </w:rPr>
        <w:t>响应文件</w:t>
      </w:r>
      <w:r>
        <w:rPr>
          <w:sz w:val="22"/>
          <w:szCs w:val="18"/>
        </w:rPr>
        <w:t>，并在规定的</w:t>
      </w:r>
      <w:r>
        <w:rPr>
          <w:rFonts w:hint="eastAsia"/>
          <w:sz w:val="22"/>
          <w:szCs w:val="18"/>
          <w:lang w:eastAsia="zh-CN"/>
        </w:rPr>
        <w:t>谈判</w:t>
      </w:r>
      <w:r>
        <w:rPr>
          <w:sz w:val="22"/>
          <w:szCs w:val="18"/>
        </w:rPr>
        <w:t>有效期期满之前均具有约束力。</w:t>
      </w:r>
    </w:p>
    <w:p>
      <w:pPr>
        <w:numPr>
          <w:ilvl w:val="0"/>
          <w:numId w:val="3"/>
        </w:numPr>
        <w:spacing w:line="440" w:lineRule="exact"/>
        <w:ind w:firstLine="480"/>
        <w:rPr>
          <w:sz w:val="22"/>
          <w:szCs w:val="18"/>
        </w:rPr>
      </w:pPr>
      <w:r>
        <w:rPr>
          <w:sz w:val="22"/>
          <w:szCs w:val="18"/>
        </w:rPr>
        <w:t>如果在开标后规定的</w:t>
      </w:r>
      <w:r>
        <w:rPr>
          <w:rFonts w:hint="eastAsia"/>
          <w:sz w:val="22"/>
          <w:szCs w:val="18"/>
          <w:lang w:eastAsia="zh-CN"/>
        </w:rPr>
        <w:t>谈判</w:t>
      </w:r>
      <w:r>
        <w:rPr>
          <w:sz w:val="22"/>
          <w:szCs w:val="18"/>
        </w:rPr>
        <w:t>有效期内撤回</w:t>
      </w:r>
      <w:r>
        <w:rPr>
          <w:rFonts w:hint="eastAsia"/>
          <w:sz w:val="22"/>
          <w:szCs w:val="18"/>
          <w:lang w:eastAsia="zh-CN"/>
        </w:rPr>
        <w:t>响应文件</w:t>
      </w:r>
      <w:r>
        <w:rPr>
          <w:sz w:val="22"/>
          <w:szCs w:val="18"/>
        </w:rPr>
        <w:t>或成交后拒绝签订合同，</w:t>
      </w:r>
      <w:r>
        <w:rPr>
          <w:rFonts w:hint="eastAsia"/>
          <w:sz w:val="22"/>
          <w:szCs w:val="18"/>
          <w:lang w:val="en-US" w:eastAsia="zh-CN"/>
        </w:rPr>
        <w:t>可将我方的不良行为予以公示</w:t>
      </w:r>
      <w:r>
        <w:rPr>
          <w:sz w:val="22"/>
          <w:szCs w:val="18"/>
        </w:rPr>
        <w:t>。</w:t>
      </w:r>
    </w:p>
    <w:p>
      <w:pPr>
        <w:numPr>
          <w:ilvl w:val="0"/>
          <w:numId w:val="3"/>
        </w:numPr>
        <w:spacing w:line="440" w:lineRule="exact"/>
        <w:ind w:firstLine="480"/>
        <w:rPr>
          <w:sz w:val="22"/>
          <w:szCs w:val="18"/>
        </w:rPr>
      </w:pPr>
      <w:r>
        <w:rPr>
          <w:sz w:val="22"/>
          <w:szCs w:val="18"/>
        </w:rPr>
        <w:t>同意向贵方提供贵方可能另外要求的与</w:t>
      </w:r>
      <w:r>
        <w:rPr>
          <w:rFonts w:hint="eastAsia"/>
          <w:sz w:val="22"/>
          <w:szCs w:val="18"/>
          <w:lang w:eastAsia="zh-CN"/>
        </w:rPr>
        <w:t>谈判</w:t>
      </w:r>
      <w:r>
        <w:rPr>
          <w:sz w:val="22"/>
          <w:szCs w:val="18"/>
        </w:rPr>
        <w:t>有关的任何证据或资料，并保证我方已提供的文件是真实的、准确的。</w:t>
      </w:r>
    </w:p>
    <w:p>
      <w:pPr>
        <w:numPr>
          <w:ilvl w:val="0"/>
          <w:numId w:val="3"/>
        </w:numPr>
        <w:spacing w:line="440" w:lineRule="exact"/>
        <w:ind w:firstLine="480"/>
        <w:rPr>
          <w:sz w:val="22"/>
          <w:szCs w:val="18"/>
        </w:rPr>
      </w:pPr>
      <w:r>
        <w:rPr>
          <w:sz w:val="22"/>
          <w:szCs w:val="18"/>
        </w:rPr>
        <w:t>一旦我方成交，我方将根据</w:t>
      </w:r>
      <w:r>
        <w:rPr>
          <w:rFonts w:hint="eastAsia"/>
          <w:sz w:val="22"/>
          <w:szCs w:val="18"/>
          <w:lang w:eastAsia="zh-CN"/>
        </w:rPr>
        <w:t>竞争性谈判文件</w:t>
      </w:r>
      <w:r>
        <w:rPr>
          <w:sz w:val="22"/>
          <w:szCs w:val="18"/>
        </w:rPr>
        <w:t>的规定，严格履行合同的责任和义务，并保证在</w:t>
      </w:r>
      <w:r>
        <w:rPr>
          <w:rFonts w:hint="eastAsia"/>
          <w:sz w:val="22"/>
          <w:szCs w:val="21"/>
          <w:lang w:eastAsia="zh-CN"/>
        </w:rPr>
        <w:t>竞争性谈判文件</w:t>
      </w:r>
      <w:r>
        <w:rPr>
          <w:sz w:val="22"/>
          <w:szCs w:val="18"/>
        </w:rPr>
        <w:t>规定的时间完成项目，交付买方验收、使用。</w:t>
      </w:r>
    </w:p>
    <w:p>
      <w:pPr>
        <w:numPr>
          <w:ilvl w:val="0"/>
          <w:numId w:val="3"/>
        </w:numPr>
        <w:spacing w:line="440" w:lineRule="exact"/>
        <w:ind w:firstLine="480"/>
        <w:rPr>
          <w:sz w:val="22"/>
          <w:szCs w:val="18"/>
        </w:rPr>
      </w:pPr>
      <w:r>
        <w:rPr>
          <w:sz w:val="22"/>
          <w:szCs w:val="18"/>
        </w:rPr>
        <w:t>与本</w:t>
      </w:r>
      <w:r>
        <w:rPr>
          <w:rFonts w:hint="eastAsia"/>
          <w:sz w:val="22"/>
          <w:szCs w:val="18"/>
          <w:lang w:eastAsia="zh-CN"/>
        </w:rPr>
        <w:t>谈判</w:t>
      </w:r>
      <w:r>
        <w:rPr>
          <w:sz w:val="22"/>
          <w:szCs w:val="18"/>
        </w:rPr>
        <w:t>有关的正式通讯地址为：</w:t>
      </w:r>
    </w:p>
    <w:p>
      <w:pPr>
        <w:spacing w:line="440" w:lineRule="exact"/>
        <w:ind w:firstLine="480"/>
        <w:rPr>
          <w:sz w:val="22"/>
          <w:szCs w:val="18"/>
        </w:rPr>
      </w:pPr>
      <w:r>
        <w:rPr>
          <w:sz w:val="22"/>
          <w:szCs w:val="18"/>
        </w:rPr>
        <w:t>地址：</w:t>
      </w:r>
    </w:p>
    <w:p>
      <w:pPr>
        <w:spacing w:line="440" w:lineRule="exact"/>
        <w:ind w:firstLine="480"/>
        <w:rPr>
          <w:sz w:val="22"/>
          <w:szCs w:val="18"/>
        </w:rPr>
      </w:pPr>
      <w:r>
        <w:rPr>
          <w:sz w:val="22"/>
          <w:szCs w:val="18"/>
        </w:rPr>
        <w:t>邮编：</w:t>
      </w:r>
    </w:p>
    <w:p>
      <w:pPr>
        <w:spacing w:line="440" w:lineRule="exact"/>
        <w:ind w:firstLine="480"/>
        <w:rPr>
          <w:sz w:val="22"/>
          <w:szCs w:val="18"/>
        </w:rPr>
      </w:pPr>
      <w:r>
        <w:rPr>
          <w:sz w:val="22"/>
          <w:szCs w:val="18"/>
        </w:rPr>
        <w:t>电话：</w:t>
      </w:r>
    </w:p>
    <w:p>
      <w:pPr>
        <w:spacing w:line="440" w:lineRule="exact"/>
        <w:ind w:firstLine="480"/>
        <w:rPr>
          <w:sz w:val="22"/>
          <w:szCs w:val="18"/>
        </w:rPr>
      </w:pPr>
      <w:r>
        <w:rPr>
          <w:sz w:val="22"/>
          <w:szCs w:val="18"/>
        </w:rPr>
        <w:t>传真：</w:t>
      </w:r>
    </w:p>
    <w:p>
      <w:pPr>
        <w:spacing w:line="440" w:lineRule="exact"/>
        <w:ind w:firstLine="480"/>
        <w:rPr>
          <w:sz w:val="22"/>
          <w:szCs w:val="18"/>
        </w:rPr>
      </w:pPr>
      <w:r>
        <w:rPr>
          <w:rFonts w:hint="eastAsia"/>
          <w:sz w:val="22"/>
          <w:szCs w:val="18"/>
          <w:lang w:eastAsia="zh-CN"/>
        </w:rPr>
        <w:t>供应商</w:t>
      </w:r>
      <w:r>
        <w:rPr>
          <w:sz w:val="22"/>
          <w:szCs w:val="18"/>
        </w:rPr>
        <w:t>开户行：</w:t>
      </w:r>
    </w:p>
    <w:p>
      <w:pPr>
        <w:spacing w:line="440" w:lineRule="exact"/>
        <w:ind w:firstLine="480"/>
        <w:rPr>
          <w:sz w:val="22"/>
          <w:szCs w:val="18"/>
        </w:rPr>
      </w:pPr>
      <w:r>
        <w:rPr>
          <w:sz w:val="22"/>
          <w:szCs w:val="18"/>
        </w:rPr>
        <w:t>账户：</w:t>
      </w:r>
    </w:p>
    <w:p>
      <w:pPr>
        <w:spacing w:line="360" w:lineRule="exact"/>
        <w:ind w:firstLine="847" w:firstLineChars="385"/>
        <w:rPr>
          <w:sz w:val="22"/>
          <w:szCs w:val="18"/>
        </w:rPr>
      </w:pPr>
      <w:r>
        <w:rPr>
          <w:sz w:val="22"/>
          <w:szCs w:val="18"/>
        </w:rPr>
        <w:t xml:space="preserve">            </w:t>
      </w:r>
    </w:p>
    <w:p>
      <w:pPr>
        <w:spacing w:line="360" w:lineRule="exact"/>
        <w:ind w:firstLine="2200" w:firstLineChars="1000"/>
        <w:rPr>
          <w:sz w:val="22"/>
          <w:szCs w:val="18"/>
        </w:rPr>
      </w:pPr>
      <w:r>
        <w:rPr>
          <w:sz w:val="22"/>
          <w:szCs w:val="18"/>
        </w:rPr>
        <w:t>法定代表人或其委托代理人签字：</w:t>
      </w:r>
    </w:p>
    <w:p>
      <w:pPr>
        <w:spacing w:line="360" w:lineRule="exact"/>
        <w:ind w:firstLine="1540" w:firstLineChars="700"/>
        <w:rPr>
          <w:sz w:val="22"/>
          <w:szCs w:val="18"/>
        </w:rPr>
      </w:pPr>
    </w:p>
    <w:p>
      <w:pPr>
        <w:spacing w:line="360" w:lineRule="exact"/>
        <w:ind w:firstLine="3080" w:firstLineChars="1400"/>
        <w:rPr>
          <w:sz w:val="22"/>
          <w:szCs w:val="18"/>
        </w:rPr>
      </w:pPr>
      <w:r>
        <w:rPr>
          <w:rFonts w:hint="eastAsia"/>
          <w:sz w:val="22"/>
          <w:szCs w:val="18"/>
          <w:lang w:eastAsia="zh-CN"/>
        </w:rPr>
        <w:t>供应商</w:t>
      </w:r>
      <w:r>
        <w:rPr>
          <w:sz w:val="22"/>
          <w:szCs w:val="18"/>
        </w:rPr>
        <w:t>（盖单位公章）：</w:t>
      </w:r>
    </w:p>
    <w:p>
      <w:pPr>
        <w:wordWrap w:val="0"/>
        <w:spacing w:line="360" w:lineRule="exact"/>
        <w:ind w:firstLine="1100" w:firstLineChars="500"/>
        <w:rPr>
          <w:sz w:val="22"/>
          <w:szCs w:val="18"/>
        </w:rPr>
      </w:pPr>
      <w:r>
        <w:rPr>
          <w:sz w:val="22"/>
          <w:szCs w:val="18"/>
        </w:rPr>
        <w:t xml:space="preserve">    </w:t>
      </w:r>
    </w:p>
    <w:p>
      <w:pPr>
        <w:jc w:val="right"/>
        <w:rPr>
          <w:sz w:val="20"/>
          <w:szCs w:val="18"/>
        </w:rPr>
      </w:pPr>
      <w:r>
        <w:rPr>
          <w:sz w:val="20"/>
          <w:szCs w:val="18"/>
        </w:rPr>
        <w:t xml:space="preserve">            年    月    日 </w:t>
      </w:r>
    </w:p>
    <w:p>
      <w:pPr>
        <w:rPr>
          <w:sz w:val="20"/>
          <w:szCs w:val="18"/>
        </w:rPr>
      </w:pPr>
    </w:p>
    <w:p>
      <w:pPr>
        <w:jc w:val="center"/>
        <w:rPr>
          <w:b/>
          <w:bCs/>
          <w:sz w:val="28"/>
          <w:szCs w:val="28"/>
        </w:rPr>
      </w:pPr>
      <w:bookmarkStart w:id="29" w:name="_Toc2701"/>
      <w:r>
        <w:rPr>
          <w:b/>
          <w:bCs/>
          <w:sz w:val="28"/>
          <w:szCs w:val="28"/>
        </w:rPr>
        <w:t>7.服  务  承  诺</w:t>
      </w:r>
      <w:bookmarkEnd w:id="29"/>
    </w:p>
    <w:p>
      <w:pPr>
        <w:rPr>
          <w:sz w:val="22"/>
          <w:szCs w:val="1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如我方</w:t>
      </w:r>
      <w:r>
        <w:rPr>
          <w:rFonts w:hint="eastAsia" w:ascii="宋体" w:hAnsi="宋体" w:eastAsia="宋体" w:cs="宋体"/>
          <w:color w:val="auto"/>
          <w:sz w:val="22"/>
          <w:szCs w:val="18"/>
          <w:highlight w:val="none"/>
          <w:lang w:eastAsia="zh-CN"/>
        </w:rPr>
        <w:t>中标</w:t>
      </w:r>
      <w:r>
        <w:rPr>
          <w:rFonts w:hint="eastAsia" w:ascii="宋体" w:hAnsi="宋体" w:eastAsia="宋体" w:cs="宋体"/>
          <w:color w:val="auto"/>
          <w:sz w:val="22"/>
          <w:szCs w:val="18"/>
          <w:highlight w:val="none"/>
        </w:rPr>
        <w:t>，郑重承诺如下：</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（1）按照</w:t>
      </w:r>
      <w:r>
        <w:rPr>
          <w:rFonts w:hint="eastAsia" w:ascii="宋体" w:hAnsi="宋体" w:eastAsia="宋体" w:cs="宋体"/>
          <w:color w:val="auto"/>
          <w:sz w:val="22"/>
          <w:szCs w:val="18"/>
          <w:highlight w:val="none"/>
          <w:lang w:val="en-US" w:eastAsia="zh-CN"/>
        </w:rPr>
        <w:t>竞争性谈判</w:t>
      </w:r>
      <w:r>
        <w:rPr>
          <w:rFonts w:hint="eastAsia" w:ascii="宋体" w:hAnsi="宋体" w:eastAsia="宋体" w:cs="宋体"/>
          <w:color w:val="auto"/>
          <w:sz w:val="22"/>
          <w:szCs w:val="18"/>
          <w:highlight w:val="none"/>
          <w:lang w:eastAsia="zh-CN"/>
        </w:rPr>
        <w:t>文件</w:t>
      </w:r>
      <w:r>
        <w:rPr>
          <w:rFonts w:hint="eastAsia" w:ascii="宋体" w:hAnsi="宋体" w:eastAsia="宋体" w:cs="宋体"/>
          <w:color w:val="auto"/>
          <w:sz w:val="22"/>
          <w:szCs w:val="18"/>
          <w:highlight w:val="none"/>
        </w:rPr>
        <w:t>的要求，我方将</w:t>
      </w:r>
      <w:r>
        <w:rPr>
          <w:rFonts w:hint="eastAsia" w:ascii="宋体" w:hAnsi="宋体" w:eastAsia="宋体" w:cs="宋体"/>
          <w:color w:val="auto"/>
          <w:sz w:val="22"/>
          <w:szCs w:val="18"/>
          <w:highlight w:val="none"/>
          <w:lang w:eastAsia="zh-CN"/>
        </w:rPr>
        <w:t>中标</w:t>
      </w:r>
      <w:r>
        <w:rPr>
          <w:rFonts w:hint="eastAsia" w:ascii="宋体" w:hAnsi="宋体" w:eastAsia="宋体" w:cs="宋体"/>
          <w:color w:val="auto"/>
          <w:sz w:val="22"/>
          <w:szCs w:val="18"/>
          <w:highlight w:val="none"/>
        </w:rPr>
        <w:t>设备在合同签订后</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日内全部送达采购人指定地点且安装调试完毕；</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（2）投标产品的质量保证期不低于</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年；</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（3）在质量保证期内，用户遇到使用及技术问题，我方为用户提供技术援助电话。联系电话为：</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。如电话咨询不能解决时，我方在</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小时内采取相应措施，提供上门服务。仍无法解决时，我方在</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小时内提供备用产品，确保用户能够正常使用（时间从接到用户报修电话时起算）；如我方不能在承诺时间内采取相应措施或提供备用产品，采购人自行处理，其费用在我方履约保证金中扣付；</w:t>
      </w:r>
    </w:p>
    <w:p>
      <w:pPr>
        <w:keepNext w:val="0"/>
        <w:keepLines w:val="0"/>
        <w:pageBreakBefore w:val="0"/>
        <w:widowControl w:val="0"/>
        <w:kinsoku/>
        <w:wordWrap/>
        <w:overflowPunct/>
        <w:topLinePunct w:val="0"/>
        <w:autoSpaceDE/>
        <w:autoSpaceDN/>
        <w:bidi w:val="0"/>
        <w:adjustRightInd/>
        <w:snapToGrid/>
        <w:spacing w:line="480" w:lineRule="exact"/>
        <w:ind w:firstLine="440" w:firstLineChars="200"/>
        <w:textAlignment w:val="auto"/>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（4）质量保证期满后，我方同样提供免费电话咨询服务，并以优惠价格提供售后服务；</w:t>
      </w:r>
    </w:p>
    <w:p>
      <w:pPr>
        <w:keepNext w:val="0"/>
        <w:keepLines w:val="0"/>
        <w:pageBreakBefore w:val="0"/>
        <w:widowControl w:val="0"/>
        <w:kinsoku/>
        <w:wordWrap/>
        <w:overflowPunct/>
        <w:topLinePunct w:val="0"/>
        <w:autoSpaceDE/>
        <w:autoSpaceDN/>
        <w:bidi w:val="0"/>
        <w:adjustRightInd/>
        <w:snapToGrid/>
        <w:spacing w:line="480" w:lineRule="exact"/>
        <w:ind w:firstLine="422" w:firstLineChars="192"/>
        <w:textAlignment w:val="auto"/>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（5）…………。</w:t>
      </w:r>
    </w:p>
    <w:p>
      <w:pPr>
        <w:spacing w:line="460" w:lineRule="exact"/>
        <w:ind w:firstLine="422" w:firstLineChars="192"/>
        <w:rPr>
          <w:sz w:val="22"/>
          <w:szCs w:val="18"/>
        </w:rPr>
      </w:pPr>
    </w:p>
    <w:p>
      <w:pPr>
        <w:spacing w:line="460" w:lineRule="exact"/>
        <w:ind w:firstLine="422" w:firstLineChars="192"/>
        <w:rPr>
          <w:sz w:val="22"/>
          <w:szCs w:val="18"/>
        </w:rPr>
      </w:pPr>
    </w:p>
    <w:p>
      <w:pPr>
        <w:spacing w:line="460" w:lineRule="exact"/>
        <w:ind w:firstLine="1680"/>
        <w:rPr>
          <w:sz w:val="22"/>
          <w:szCs w:val="18"/>
        </w:rPr>
      </w:pPr>
      <w:r>
        <w:rPr>
          <w:sz w:val="22"/>
          <w:szCs w:val="18"/>
        </w:rPr>
        <w:t>法定代表人或其委托代理人签字：</w:t>
      </w:r>
    </w:p>
    <w:p>
      <w:pPr>
        <w:spacing w:line="460" w:lineRule="exact"/>
        <w:ind w:firstLine="1680"/>
        <w:rPr>
          <w:sz w:val="22"/>
          <w:szCs w:val="18"/>
        </w:rPr>
      </w:pPr>
    </w:p>
    <w:p>
      <w:pPr>
        <w:spacing w:line="460" w:lineRule="exact"/>
        <w:ind w:firstLine="1540" w:firstLineChars="700"/>
        <w:rPr>
          <w:sz w:val="22"/>
          <w:szCs w:val="18"/>
        </w:rPr>
      </w:pPr>
    </w:p>
    <w:p>
      <w:pPr>
        <w:spacing w:line="460" w:lineRule="exact"/>
        <w:ind w:firstLine="1540" w:firstLineChars="700"/>
        <w:rPr>
          <w:sz w:val="22"/>
          <w:szCs w:val="18"/>
        </w:rPr>
      </w:pPr>
      <w:r>
        <w:rPr>
          <w:rFonts w:hint="eastAsia"/>
          <w:sz w:val="22"/>
          <w:szCs w:val="18"/>
          <w:lang w:eastAsia="zh-CN"/>
        </w:rPr>
        <w:t>供应商</w:t>
      </w:r>
      <w:r>
        <w:rPr>
          <w:sz w:val="22"/>
          <w:szCs w:val="18"/>
        </w:rPr>
        <w:t>（盖单位公章）：</w:t>
      </w:r>
    </w:p>
    <w:p>
      <w:pPr>
        <w:spacing w:line="460" w:lineRule="exact"/>
        <w:ind w:firstLine="1540" w:firstLineChars="700"/>
        <w:rPr>
          <w:sz w:val="22"/>
          <w:szCs w:val="18"/>
        </w:rPr>
      </w:pPr>
    </w:p>
    <w:p>
      <w:pPr>
        <w:spacing w:line="460" w:lineRule="exact"/>
        <w:ind w:firstLine="1540" w:firstLineChars="700"/>
        <w:rPr>
          <w:sz w:val="22"/>
          <w:szCs w:val="18"/>
        </w:rPr>
      </w:pPr>
      <w:r>
        <w:rPr>
          <w:sz w:val="22"/>
          <w:szCs w:val="18"/>
        </w:rPr>
        <w:t xml:space="preserve"> </w:t>
      </w:r>
    </w:p>
    <w:p>
      <w:pPr>
        <w:spacing w:line="460" w:lineRule="exact"/>
        <w:jc w:val="right"/>
        <w:rPr>
          <w:sz w:val="22"/>
          <w:szCs w:val="18"/>
        </w:rPr>
      </w:pPr>
      <w:r>
        <w:rPr>
          <w:sz w:val="22"/>
          <w:szCs w:val="18"/>
          <w:u w:val="single"/>
        </w:rPr>
        <w:t xml:space="preserve">           </w:t>
      </w:r>
      <w:r>
        <w:rPr>
          <w:sz w:val="22"/>
          <w:szCs w:val="18"/>
        </w:rPr>
        <w:t>年</w:t>
      </w:r>
      <w:r>
        <w:rPr>
          <w:sz w:val="22"/>
          <w:szCs w:val="18"/>
          <w:u w:val="single"/>
        </w:rPr>
        <w:t xml:space="preserve">    </w:t>
      </w:r>
      <w:r>
        <w:rPr>
          <w:sz w:val="22"/>
          <w:szCs w:val="18"/>
        </w:rPr>
        <w:t>月</w:t>
      </w:r>
      <w:r>
        <w:rPr>
          <w:sz w:val="22"/>
          <w:szCs w:val="18"/>
          <w:u w:val="single"/>
        </w:rPr>
        <w:t xml:space="preserve">    </w:t>
      </w:r>
      <w:r>
        <w:rPr>
          <w:sz w:val="22"/>
          <w:szCs w:val="18"/>
        </w:rPr>
        <w:t>日</w:t>
      </w:r>
    </w:p>
    <w:p>
      <w:pPr>
        <w:ind w:left="0" w:leftChars="0" w:firstLine="0" w:firstLineChars="0"/>
        <w:jc w:val="center"/>
        <w:rPr>
          <w:rFonts w:hint="eastAsia" w:ascii="黑体" w:eastAsia="黑体"/>
          <w:b/>
          <w:sz w:val="44"/>
          <w:szCs w:val="44"/>
        </w:rPr>
      </w:pPr>
      <w:r>
        <w:rPr>
          <w:sz w:val="22"/>
          <w:szCs w:val="18"/>
        </w:rPr>
        <w:br w:type="page"/>
      </w:r>
      <w:bookmarkStart w:id="30" w:name="_Toc10899"/>
      <w:r>
        <w:rPr>
          <w:rFonts w:hint="eastAsia" w:ascii="Times New Roman" w:hAnsi="Times New Roman" w:eastAsia="宋体" w:cs="Times New Roman"/>
          <w:b/>
          <w:bCs/>
          <w:sz w:val="28"/>
          <w:szCs w:val="28"/>
          <w:lang w:val="en-US" w:eastAsia="zh-CN"/>
        </w:rPr>
        <w:t>8</w:t>
      </w:r>
      <w:r>
        <w:rPr>
          <w:rFonts w:hint="default" w:ascii="Times New Roman" w:hAnsi="Times New Roman" w:eastAsia="宋体" w:cs="Times New Roman"/>
          <w:b/>
          <w:bCs/>
          <w:sz w:val="28"/>
          <w:szCs w:val="28"/>
        </w:rPr>
        <w:t>.最 终 报 价 表</w:t>
      </w:r>
    </w:p>
    <w:p>
      <w:pPr>
        <w:pStyle w:val="2"/>
        <w:ind w:left="480"/>
        <w:rPr>
          <w:sz w:val="22"/>
          <w:szCs w:val="18"/>
        </w:rPr>
      </w:pPr>
    </w:p>
    <w:p>
      <w:pPr>
        <w:rPr>
          <w:rFonts w:hint="eastAsia" w:ascii="宋体" w:hAnsi="宋体" w:eastAsia="宋体" w:cs="宋体"/>
          <w:color w:val="0000FF"/>
          <w:sz w:val="24"/>
          <w:szCs w:val="24"/>
          <w:u w:val="single"/>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东台市消防救援大队MCU会议系统设备采购项目</w:t>
      </w:r>
    </w:p>
    <w:tbl>
      <w:tblPr>
        <w:tblStyle w:val="5"/>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72"/>
        <w:gridCol w:w="2391"/>
        <w:gridCol w:w="698"/>
        <w:gridCol w:w="698"/>
        <w:gridCol w:w="1782"/>
        <w:gridCol w:w="1262"/>
        <w:gridCol w:w="1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1" w:hRule="atLeast"/>
          <w:jc w:val="center"/>
        </w:trPr>
        <w:tc>
          <w:tcPr>
            <w:tcW w:w="772"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pt-BR" w:eastAsia="zh-CN" w:bidi="ar-SA"/>
              </w:rPr>
              <w:t>序号</w:t>
            </w:r>
          </w:p>
        </w:tc>
        <w:tc>
          <w:tcPr>
            <w:tcW w:w="2391"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en-US" w:eastAsia="zh-CN" w:bidi="ar-SA"/>
              </w:rPr>
              <w:t>名称</w:t>
            </w:r>
          </w:p>
        </w:tc>
        <w:tc>
          <w:tcPr>
            <w:tcW w:w="698"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pt-BR" w:eastAsia="zh-CN" w:bidi="ar-SA"/>
              </w:rPr>
              <w:t>单位</w:t>
            </w:r>
          </w:p>
        </w:tc>
        <w:tc>
          <w:tcPr>
            <w:tcW w:w="698"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数量</w:t>
            </w:r>
          </w:p>
        </w:tc>
        <w:tc>
          <w:tcPr>
            <w:tcW w:w="1782"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pt-BR" w:eastAsia="zh-CN" w:bidi="ar-SA"/>
              </w:rPr>
              <w:t>品牌及型号</w:t>
            </w:r>
          </w:p>
        </w:tc>
        <w:tc>
          <w:tcPr>
            <w:tcW w:w="1262"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en-US" w:eastAsia="zh-CN" w:bidi="ar-SA"/>
              </w:rPr>
              <w:t>单价（元）</w:t>
            </w:r>
          </w:p>
        </w:tc>
        <w:tc>
          <w:tcPr>
            <w:tcW w:w="1262"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1" w:hRule="atLeast"/>
          <w:jc w:val="center"/>
        </w:trPr>
        <w:tc>
          <w:tcPr>
            <w:tcW w:w="772"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en-US" w:eastAsia="zh-CN" w:bidi="ar-SA"/>
              </w:rPr>
              <w:t>1</w:t>
            </w:r>
          </w:p>
        </w:tc>
        <w:tc>
          <w:tcPr>
            <w:tcW w:w="2391" w:type="dxa"/>
            <w:vAlign w:val="center"/>
          </w:tcPr>
          <w:p>
            <w:pPr>
              <w:widowControl/>
              <w:shd w:val="clear" w:color="auto" w:fill="FFFFFF"/>
              <w:spacing w:line="240" w:lineRule="auto"/>
              <w:ind w:firstLine="0" w:firstLineChars="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MCU会议系统设备</w:t>
            </w:r>
          </w:p>
        </w:tc>
        <w:tc>
          <w:tcPr>
            <w:tcW w:w="698" w:type="dxa"/>
            <w:vAlign w:val="center"/>
          </w:tcPr>
          <w:p>
            <w:pPr>
              <w:widowControl/>
              <w:shd w:val="clear" w:color="auto" w:fill="FFFFFF"/>
              <w:spacing w:line="240" w:lineRule="auto"/>
              <w:ind w:firstLine="0" w:firstLineChars="0"/>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套</w:t>
            </w:r>
          </w:p>
        </w:tc>
        <w:tc>
          <w:tcPr>
            <w:tcW w:w="698" w:type="dxa"/>
            <w:vAlign w:val="center"/>
          </w:tcPr>
          <w:p>
            <w:pPr>
              <w:widowControl/>
              <w:shd w:val="clear" w:color="auto" w:fill="FFFFFF"/>
              <w:spacing w:line="240" w:lineRule="auto"/>
              <w:ind w:firstLine="0" w:firstLineChars="0"/>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1782" w:type="dxa"/>
            <w:vAlign w:val="center"/>
          </w:tcPr>
          <w:p>
            <w:pPr>
              <w:widowControl/>
              <w:shd w:val="clear" w:color="auto" w:fill="FFFFFF"/>
              <w:spacing w:line="240" w:lineRule="auto"/>
              <w:ind w:firstLine="0" w:firstLineChars="0"/>
              <w:jc w:val="center"/>
              <w:rPr>
                <w:rFonts w:hint="default" w:ascii="宋体" w:hAnsi="宋体" w:eastAsia="宋体" w:cs="宋体"/>
                <w:color w:val="auto"/>
                <w:kern w:val="0"/>
                <w:sz w:val="24"/>
                <w:szCs w:val="24"/>
                <w:highlight w:val="none"/>
                <w:lang w:val="en-US" w:eastAsia="zh-CN" w:bidi="ar-SA"/>
              </w:rPr>
            </w:pPr>
          </w:p>
        </w:tc>
        <w:tc>
          <w:tcPr>
            <w:tcW w:w="1262" w:type="dxa"/>
            <w:vAlign w:val="center"/>
          </w:tcPr>
          <w:p>
            <w:pPr>
              <w:widowControl/>
              <w:shd w:val="clear" w:color="auto" w:fill="FFFFFF"/>
              <w:spacing w:line="240" w:lineRule="auto"/>
              <w:ind w:firstLine="0" w:firstLineChars="0"/>
              <w:jc w:val="center"/>
              <w:rPr>
                <w:rFonts w:hint="default" w:ascii="宋体" w:hAnsi="宋体" w:eastAsia="宋体" w:cs="宋体"/>
                <w:color w:val="auto"/>
                <w:kern w:val="0"/>
                <w:sz w:val="24"/>
                <w:szCs w:val="24"/>
                <w:highlight w:val="none"/>
                <w:lang w:val="en-US" w:eastAsia="zh-CN" w:bidi="ar-SA"/>
              </w:rPr>
            </w:pPr>
          </w:p>
        </w:tc>
        <w:tc>
          <w:tcPr>
            <w:tcW w:w="1262" w:type="dxa"/>
            <w:vAlign w:val="center"/>
          </w:tcPr>
          <w:p>
            <w:pPr>
              <w:widowControl/>
              <w:shd w:val="clear" w:color="auto" w:fill="FFFFFF"/>
              <w:spacing w:line="240" w:lineRule="auto"/>
              <w:ind w:firstLine="0" w:firstLineChars="0"/>
              <w:jc w:val="center"/>
              <w:rPr>
                <w:rFonts w:hint="default" w:ascii="宋体" w:hAnsi="宋体" w:eastAsia="宋体" w:cs="宋体"/>
                <w:color w:val="auto"/>
                <w:kern w:val="0"/>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41" w:hRule="atLeast"/>
          <w:jc w:val="center"/>
        </w:trPr>
        <w:tc>
          <w:tcPr>
            <w:tcW w:w="772"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宋体" w:hAnsi="宋体" w:eastAsia="宋体" w:cs="宋体"/>
                <w:color w:val="auto"/>
                <w:kern w:val="0"/>
                <w:sz w:val="24"/>
                <w:szCs w:val="24"/>
                <w:highlight w:val="none"/>
                <w:lang w:val="pt-BR" w:eastAsia="zh-CN" w:bidi="ar-SA"/>
              </w:rPr>
            </w:pPr>
            <w:r>
              <w:rPr>
                <w:rFonts w:hint="eastAsia" w:ascii="宋体" w:hAnsi="宋体" w:eastAsia="宋体" w:cs="宋体"/>
                <w:color w:val="auto"/>
                <w:kern w:val="0"/>
                <w:sz w:val="24"/>
                <w:szCs w:val="24"/>
                <w:highlight w:val="none"/>
                <w:lang w:val="pt-BR" w:eastAsia="zh-CN" w:bidi="ar-SA"/>
              </w:rPr>
              <w:t>合计</w:t>
            </w:r>
          </w:p>
        </w:tc>
        <w:tc>
          <w:tcPr>
            <w:tcW w:w="8093" w:type="dxa"/>
            <w:gridSpan w:val="6"/>
            <w:vAlign w:val="center"/>
          </w:tcPr>
          <w:p>
            <w:pPr>
              <w:keepNext w:val="0"/>
              <w:keepLines w:val="0"/>
              <w:pageBreakBefore w:val="0"/>
              <w:widowControl w:val="0"/>
              <w:kinsoku/>
              <w:wordWrap/>
              <w:overflowPunct/>
              <w:autoSpaceDE w:val="0"/>
              <w:autoSpaceDN w:val="0"/>
              <w:bidi w:val="0"/>
              <w:adjustRightInd/>
              <w:snapToGrid/>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（小写） </w:t>
            </w:r>
            <w:r>
              <w:rPr>
                <w:rFonts w:hint="eastAsia" w:ascii="宋体" w:hAnsi="宋体" w:eastAsia="宋体" w:cs="宋体"/>
                <w:color w:val="000000"/>
                <w:sz w:val="24"/>
                <w:szCs w:val="24"/>
                <w:u w:val="single"/>
                <w:lang w:val="en-US" w:eastAsia="zh-CN"/>
              </w:rPr>
              <w:t xml:space="preserve">                  </w:t>
            </w:r>
          </w:p>
        </w:tc>
      </w:tr>
    </w:tbl>
    <w:p>
      <w:pPr>
        <w:rPr>
          <w:rFonts w:hint="eastAsia" w:ascii="宋体" w:hAnsi="宋体" w:eastAsia="宋体" w:cs="宋体"/>
          <w:sz w:val="24"/>
          <w:szCs w:val="24"/>
        </w:rPr>
      </w:pPr>
    </w:p>
    <w:p>
      <w:pPr>
        <w:spacing w:line="360" w:lineRule="exact"/>
        <w:ind w:firstLine="1680" w:firstLineChars="700"/>
        <w:rPr>
          <w:rFonts w:hint="eastAsia" w:ascii="仿宋_GB2312" w:eastAsia="仿宋_GB2312"/>
          <w:sz w:val="24"/>
          <w:szCs w:val="24"/>
        </w:rPr>
      </w:pPr>
    </w:p>
    <w:p>
      <w:pPr>
        <w:ind w:firstLine="1680"/>
        <w:rPr>
          <w:rFonts w:ascii="宋体" w:hAnsi="宋体"/>
          <w:color w:val="auto"/>
          <w:sz w:val="24"/>
          <w:szCs w:val="24"/>
          <w:highlight w:val="none"/>
        </w:rPr>
      </w:pPr>
      <w:r>
        <w:rPr>
          <w:rFonts w:hint="eastAsia" w:ascii="宋体" w:hAnsi="宋体"/>
          <w:color w:val="auto"/>
          <w:sz w:val="24"/>
          <w:szCs w:val="24"/>
          <w:highlight w:val="none"/>
        </w:rPr>
        <w:t xml:space="preserve">         </w:t>
      </w:r>
    </w:p>
    <w:p>
      <w:pPr>
        <w:keepNext w:val="0"/>
        <w:keepLines w:val="0"/>
        <w:pageBreakBefore w:val="0"/>
        <w:widowControl w:val="0"/>
        <w:kinsoku/>
        <w:overflowPunct/>
        <w:topLinePunct w:val="0"/>
        <w:autoSpaceDE/>
        <w:autoSpaceDN/>
        <w:bidi w:val="0"/>
        <w:adjustRightInd/>
        <w:snapToGrid/>
        <w:spacing w:line="600" w:lineRule="exact"/>
        <w:ind w:firstLine="1680"/>
        <w:textAlignment w:val="auto"/>
        <w:rPr>
          <w:rFonts w:ascii="宋体" w:hAnsi="宋体"/>
          <w:color w:val="auto"/>
          <w:sz w:val="24"/>
          <w:szCs w:val="24"/>
          <w:highlight w:val="none"/>
        </w:rPr>
      </w:pPr>
      <w:r>
        <w:rPr>
          <w:rFonts w:hint="eastAsia" w:ascii="宋体" w:hAnsi="宋体"/>
          <w:color w:val="auto"/>
          <w:sz w:val="24"/>
          <w:szCs w:val="24"/>
          <w:highlight w:val="none"/>
        </w:rPr>
        <w:t>法定代表人或其委托代理人签字：</w:t>
      </w:r>
      <w:r>
        <w:rPr>
          <w:rFonts w:hint="eastAsia" w:ascii="宋体" w:hAnsi="宋体"/>
          <w:color w:val="auto"/>
          <w:sz w:val="24"/>
          <w:szCs w:val="24"/>
          <w:highlight w:val="none"/>
          <w:u w:val="single"/>
        </w:rPr>
        <w:t xml:space="preserve">              </w:t>
      </w:r>
    </w:p>
    <w:p>
      <w:pPr>
        <w:keepNext w:val="0"/>
        <w:keepLines w:val="0"/>
        <w:pageBreakBefore w:val="0"/>
        <w:widowControl w:val="0"/>
        <w:kinsoku/>
        <w:overflowPunct/>
        <w:topLinePunct w:val="0"/>
        <w:autoSpaceDE/>
        <w:autoSpaceDN/>
        <w:bidi w:val="0"/>
        <w:adjustRightInd/>
        <w:snapToGrid/>
        <w:spacing w:line="600" w:lineRule="exact"/>
        <w:ind w:firstLine="1680" w:firstLineChars="700"/>
        <w:textAlignment w:val="auto"/>
        <w:rPr>
          <w:rFonts w:hint="eastAsia" w:ascii="宋体" w:hAnsi="宋体"/>
          <w:color w:val="auto"/>
          <w:sz w:val="24"/>
          <w:szCs w:val="24"/>
          <w:highlight w:val="none"/>
        </w:rPr>
      </w:pPr>
    </w:p>
    <w:p>
      <w:pPr>
        <w:keepNext w:val="0"/>
        <w:keepLines w:val="0"/>
        <w:pageBreakBefore w:val="0"/>
        <w:widowControl w:val="0"/>
        <w:kinsoku/>
        <w:overflowPunct/>
        <w:topLinePunct w:val="0"/>
        <w:autoSpaceDE/>
        <w:autoSpaceDN/>
        <w:bidi w:val="0"/>
        <w:adjustRightInd/>
        <w:snapToGrid/>
        <w:spacing w:line="600" w:lineRule="exact"/>
        <w:ind w:firstLine="1680" w:firstLineChars="700"/>
        <w:textAlignment w:val="auto"/>
        <w:rPr>
          <w:rFonts w:ascii="宋体" w:hAnsi="宋体"/>
          <w:color w:val="auto"/>
          <w:sz w:val="24"/>
          <w:szCs w:val="24"/>
          <w:highlight w:val="none"/>
        </w:rPr>
      </w:pPr>
      <w:r>
        <w:rPr>
          <w:rFonts w:hint="eastAsia" w:ascii="宋体" w:hAnsi="宋体"/>
          <w:color w:val="auto"/>
          <w:sz w:val="24"/>
          <w:szCs w:val="24"/>
          <w:highlight w:val="none"/>
        </w:rPr>
        <w:t>供应商（盖单位公章）：</w:t>
      </w:r>
      <w:r>
        <w:rPr>
          <w:rFonts w:hint="eastAsia" w:ascii="宋体" w:hAnsi="宋体"/>
          <w:color w:val="auto"/>
          <w:sz w:val="24"/>
          <w:szCs w:val="24"/>
          <w:highlight w:val="none"/>
          <w:u w:val="single"/>
        </w:rPr>
        <w:t xml:space="preserve">               </w:t>
      </w:r>
    </w:p>
    <w:p>
      <w:pPr>
        <w:keepNext w:val="0"/>
        <w:keepLines w:val="0"/>
        <w:pageBreakBefore w:val="0"/>
        <w:widowControl w:val="0"/>
        <w:kinsoku/>
        <w:wordWrap w:val="0"/>
        <w:overflowPunct/>
        <w:topLinePunct w:val="0"/>
        <w:autoSpaceDE/>
        <w:autoSpaceDN/>
        <w:bidi w:val="0"/>
        <w:adjustRightInd/>
        <w:snapToGrid/>
        <w:spacing w:line="600" w:lineRule="exact"/>
        <w:ind w:firstLine="1200" w:firstLineChars="500"/>
        <w:textAlignment w:val="auto"/>
        <w:rPr>
          <w:rFonts w:ascii="宋体" w:hAnsi="宋体"/>
          <w:color w:val="auto"/>
          <w:sz w:val="24"/>
          <w:szCs w:val="24"/>
          <w:highlight w:val="none"/>
        </w:rPr>
      </w:pPr>
      <w:r>
        <w:rPr>
          <w:rFonts w:hint="eastAsia" w:ascii="宋体" w:hAnsi="宋体"/>
          <w:color w:val="auto"/>
          <w:sz w:val="24"/>
          <w:szCs w:val="24"/>
          <w:highlight w:val="none"/>
        </w:rPr>
        <w:t xml:space="preserve">      </w:t>
      </w:r>
    </w:p>
    <w:p>
      <w:pPr>
        <w:keepNext w:val="0"/>
        <w:keepLines w:val="0"/>
        <w:pageBreakBefore w:val="0"/>
        <w:widowControl w:val="0"/>
        <w:kinsoku/>
        <w:overflowPunct/>
        <w:topLinePunct w:val="0"/>
        <w:autoSpaceDE/>
        <w:autoSpaceDN/>
        <w:bidi w:val="0"/>
        <w:adjustRightInd/>
        <w:snapToGrid/>
        <w:spacing w:line="600" w:lineRule="exact"/>
        <w:ind w:firstLine="420"/>
        <w:jc w:val="center"/>
        <w:textAlignment w:val="auto"/>
        <w:outlineLvl w:val="0"/>
        <w:rPr>
          <w:sz w:val="24"/>
          <w:szCs w:val="24"/>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pStyle w:val="2"/>
        <w:rPr>
          <w:sz w:val="28"/>
          <w:szCs w:val="18"/>
        </w:rPr>
      </w:pPr>
    </w:p>
    <w:p>
      <w:pPr>
        <w:pStyle w:val="2"/>
        <w:rPr>
          <w:sz w:val="28"/>
          <w:szCs w:val="18"/>
        </w:rPr>
      </w:pPr>
    </w:p>
    <w:p>
      <w:pPr>
        <w:pStyle w:val="2"/>
        <w:rPr>
          <w:sz w:val="28"/>
          <w:szCs w:val="18"/>
        </w:rPr>
      </w:pPr>
    </w:p>
    <w:p>
      <w:pPr>
        <w:pStyle w:val="2"/>
        <w:rPr>
          <w:sz w:val="28"/>
          <w:szCs w:val="18"/>
        </w:rPr>
      </w:pPr>
    </w:p>
    <w:p>
      <w:pPr>
        <w:spacing w:line="480" w:lineRule="exact"/>
        <w:ind w:firstLine="420"/>
        <w:jc w:val="center"/>
        <w:outlineLvl w:val="0"/>
        <w:rPr>
          <w:sz w:val="28"/>
          <w:szCs w:val="18"/>
        </w:rPr>
      </w:pPr>
    </w:p>
    <w:p>
      <w:pPr>
        <w:keepNext w:val="0"/>
        <w:keepLines w:val="0"/>
        <w:pageBreakBefore w:val="0"/>
        <w:widowControl w:val="0"/>
        <w:kinsoku/>
        <w:overflowPunct/>
        <w:topLinePunct w:val="0"/>
        <w:autoSpaceDE/>
        <w:autoSpaceDN/>
        <w:bidi w:val="0"/>
        <w:adjustRightInd/>
        <w:snapToGrid/>
        <w:spacing w:line="440" w:lineRule="exact"/>
        <w:jc w:val="center"/>
        <w:textAlignment w:val="auto"/>
        <w:rPr>
          <w:rFonts w:hint="eastAsia" w:ascii="宋体" w:hAnsi="宋体" w:eastAsia="宋体" w:cs="Times New Roman"/>
          <w:color w:val="auto"/>
          <w:sz w:val="28"/>
          <w:szCs w:val="18"/>
          <w:highlight w:val="none"/>
          <w:lang w:val="en-US" w:eastAsia="zh-CN"/>
        </w:rPr>
      </w:pPr>
      <w:r>
        <w:rPr>
          <w:rFonts w:hint="eastAsia" w:ascii="宋体" w:hAnsi="宋体" w:eastAsia="宋体" w:cs="Times New Roman"/>
          <w:color w:val="auto"/>
          <w:sz w:val="28"/>
          <w:szCs w:val="18"/>
          <w:highlight w:val="none"/>
          <w:lang w:val="en-US" w:eastAsia="zh-CN"/>
        </w:rPr>
        <w:t>9.小微企业声明函（货物）</w:t>
      </w:r>
    </w:p>
    <w:p>
      <w:pPr>
        <w:pStyle w:val="2"/>
        <w:rPr>
          <w:rFonts w:hint="eastAsia" w:ascii="宋体" w:hAnsi="宋体" w:eastAsia="宋体" w:cs="宋体"/>
          <w:color w:val="auto"/>
          <w:sz w:val="22"/>
          <w:szCs w:val="1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left="0" w:leftChars="0"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本公司（联合体）郑重声明，根据《政府采购促进中小企业发展管理办法》（财库[2020]46号）的规定，本公司（联合体）参加</w:t>
      </w:r>
      <w:r>
        <w:rPr>
          <w:rFonts w:hint="eastAsia" w:ascii="宋体" w:hAnsi="宋体" w:eastAsia="宋体" w:cs="宋体"/>
          <w:i/>
          <w:iCs/>
          <w:color w:val="auto"/>
          <w:sz w:val="22"/>
          <w:szCs w:val="22"/>
          <w:highlight w:val="none"/>
          <w:u w:val="single"/>
          <w:lang w:val="en-US" w:eastAsia="zh-CN"/>
        </w:rPr>
        <w:t>（单位名称）</w:t>
      </w:r>
      <w:r>
        <w:rPr>
          <w:rFonts w:hint="eastAsia" w:ascii="宋体" w:hAnsi="宋体" w:eastAsia="宋体" w:cs="宋体"/>
          <w:color w:val="auto"/>
          <w:sz w:val="22"/>
          <w:szCs w:val="22"/>
          <w:highlight w:val="none"/>
          <w:lang w:val="en-US" w:eastAsia="zh-CN"/>
        </w:rPr>
        <w:t>的</w:t>
      </w:r>
      <w:r>
        <w:rPr>
          <w:rFonts w:hint="eastAsia" w:ascii="宋体" w:hAnsi="宋体" w:eastAsia="宋体" w:cs="宋体"/>
          <w:i/>
          <w:iCs/>
          <w:color w:val="auto"/>
          <w:sz w:val="22"/>
          <w:szCs w:val="22"/>
          <w:highlight w:val="none"/>
          <w:u w:val="single"/>
          <w:lang w:val="en-US" w:eastAsia="zh-CN"/>
        </w:rPr>
        <w:t>（项目名称）</w:t>
      </w:r>
      <w:r>
        <w:rPr>
          <w:rFonts w:hint="eastAsia" w:ascii="宋体" w:hAnsi="宋体" w:eastAsia="宋体" w:cs="宋体"/>
          <w:color w:val="auto"/>
          <w:sz w:val="22"/>
          <w:szCs w:val="22"/>
          <w:highlight w:val="none"/>
          <w:lang w:val="en-US" w:eastAsia="zh-CN"/>
        </w:rPr>
        <w:t>采购活动，提供的货物全部由符合政策要求的中小企业制造。相关企业（含联合体中的中小企业、签订分包意向协议的中小企业）的具体情况如下：</w:t>
      </w:r>
    </w:p>
    <w:p>
      <w:pPr>
        <w:keepNext w:val="0"/>
        <w:keepLines w:val="0"/>
        <w:pageBreakBefore w:val="0"/>
        <w:widowControl w:val="0"/>
        <w:kinsoku/>
        <w:wordWrap/>
        <w:overflowPunct/>
        <w:topLinePunct w:val="0"/>
        <w:autoSpaceDE/>
        <w:autoSpaceDN/>
        <w:bidi w:val="0"/>
        <w:adjustRightInd/>
        <w:snapToGrid/>
        <w:spacing w:line="520" w:lineRule="exact"/>
        <w:ind w:left="0" w:leftChars="0"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i w:val="0"/>
          <w:iCs w:val="0"/>
          <w:color w:val="auto"/>
          <w:sz w:val="22"/>
          <w:szCs w:val="22"/>
          <w:highlight w:val="none"/>
          <w:u w:val="single"/>
          <w:lang w:val="en-US" w:eastAsia="zh-CN"/>
        </w:rPr>
        <w:t>MCU会议系统设备</w:t>
      </w:r>
      <w:r>
        <w:rPr>
          <w:rFonts w:hint="eastAsia" w:ascii="宋体" w:hAnsi="宋体" w:eastAsia="宋体" w:cs="宋体"/>
          <w:color w:val="auto"/>
          <w:sz w:val="22"/>
          <w:szCs w:val="22"/>
          <w:highlight w:val="none"/>
          <w:lang w:val="en-US" w:eastAsia="zh-CN"/>
        </w:rPr>
        <w:t>，属于</w:t>
      </w:r>
      <w:r>
        <w:rPr>
          <w:rFonts w:hint="eastAsia" w:ascii="宋体" w:hAnsi="宋体" w:eastAsia="宋体" w:cs="宋体"/>
          <w:i w:val="0"/>
          <w:iCs w:val="0"/>
          <w:color w:val="auto"/>
          <w:sz w:val="22"/>
          <w:szCs w:val="22"/>
          <w:highlight w:val="none"/>
          <w:u w:val="single"/>
          <w:lang w:val="en-US" w:eastAsia="zh-CN"/>
        </w:rPr>
        <w:t>工业</w:t>
      </w:r>
      <w:r>
        <w:rPr>
          <w:rFonts w:hint="eastAsia" w:ascii="宋体" w:hAnsi="宋体" w:eastAsia="宋体" w:cs="宋体"/>
          <w:color w:val="auto"/>
          <w:sz w:val="22"/>
          <w:szCs w:val="22"/>
          <w:highlight w:val="none"/>
          <w:lang w:val="en-US" w:eastAsia="zh-CN"/>
        </w:rPr>
        <w:t>；制造商为</w:t>
      </w:r>
      <w:r>
        <w:rPr>
          <w:rFonts w:hint="eastAsia" w:ascii="宋体" w:hAnsi="宋体" w:eastAsia="宋体" w:cs="宋体"/>
          <w:i w:val="0"/>
          <w:iCs w:val="0"/>
          <w:color w:val="auto"/>
          <w:sz w:val="22"/>
          <w:szCs w:val="22"/>
          <w:highlight w:val="none"/>
          <w:u w:val="single"/>
          <w:lang w:val="en-US" w:eastAsia="zh-CN"/>
        </w:rPr>
        <w:t>（企业名称）</w:t>
      </w:r>
      <w:r>
        <w:rPr>
          <w:rFonts w:hint="eastAsia" w:ascii="宋体" w:hAnsi="宋体" w:eastAsia="宋体" w:cs="宋体"/>
          <w:color w:val="auto"/>
          <w:sz w:val="22"/>
          <w:szCs w:val="22"/>
          <w:highlight w:val="none"/>
          <w:lang w:val="en-US" w:eastAsia="zh-CN"/>
        </w:rPr>
        <w:t>，从业人员</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人，营业收入为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万元，资产总额为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万元，属于</w:t>
      </w:r>
      <w:r>
        <w:rPr>
          <w:rFonts w:hint="eastAsia" w:ascii="宋体" w:hAnsi="宋体" w:eastAsia="宋体" w:cs="宋体"/>
          <w:i w:val="0"/>
          <w:iCs w:val="0"/>
          <w:color w:val="auto"/>
          <w:sz w:val="22"/>
          <w:szCs w:val="22"/>
          <w:highlight w:val="none"/>
          <w:u w:val="single"/>
          <w:lang w:val="en-US" w:eastAsia="zh-CN"/>
        </w:rPr>
        <w:t>（中型企业、小型企业、微型企业）。</w:t>
      </w:r>
    </w:p>
    <w:p>
      <w:pPr>
        <w:keepNext w:val="0"/>
        <w:keepLines w:val="0"/>
        <w:pageBreakBefore w:val="0"/>
        <w:widowControl w:val="0"/>
        <w:kinsoku/>
        <w:wordWrap/>
        <w:overflowPunct/>
        <w:topLinePunct w:val="0"/>
        <w:autoSpaceDE/>
        <w:autoSpaceDN/>
        <w:bidi w:val="0"/>
        <w:adjustRightInd/>
        <w:snapToGrid/>
        <w:spacing w:line="520" w:lineRule="exact"/>
        <w:ind w:left="0" w:leftChars="0"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autoSpaceDN/>
        <w:bidi w:val="0"/>
        <w:adjustRightInd/>
        <w:snapToGrid/>
        <w:spacing w:line="520" w:lineRule="exact"/>
        <w:ind w:left="0" w:leftChars="0"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本企业对上述声明的真实性负责。如有虚假，将依法承担相应责任。</w:t>
      </w:r>
    </w:p>
    <w:p>
      <w:pPr>
        <w:keepNext w:val="0"/>
        <w:keepLines w:val="0"/>
        <w:pageBreakBefore w:val="0"/>
        <w:widowControl w:val="0"/>
        <w:kinsoku/>
        <w:wordWrap/>
        <w:overflowPunct/>
        <w:topLinePunct w:val="0"/>
        <w:bidi w:val="0"/>
        <w:snapToGrid/>
        <w:spacing w:line="480" w:lineRule="exact"/>
        <w:ind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p>
    <w:p>
      <w:pPr>
        <w:keepNext w:val="0"/>
        <w:keepLines w:val="0"/>
        <w:pageBreakBefore w:val="0"/>
        <w:widowControl w:val="0"/>
        <w:kinsoku/>
        <w:wordWrap/>
        <w:overflowPunct/>
        <w:topLinePunct w:val="0"/>
        <w:bidi w:val="0"/>
        <w:snapToGrid/>
        <w:spacing w:line="480" w:lineRule="exact"/>
        <w:ind w:firstLine="3740" w:firstLineChars="1700"/>
        <w:textAlignment w:val="auto"/>
        <w:rPr>
          <w:rFonts w:hint="eastAsia" w:ascii="宋体" w:hAnsi="宋体" w:eastAsia="宋体" w:cs="宋体"/>
          <w:color w:val="auto"/>
          <w:sz w:val="22"/>
          <w:szCs w:val="22"/>
          <w:highlight w:val="none"/>
          <w:lang w:val="en-US" w:eastAsia="zh-CN"/>
        </w:rPr>
      </w:pPr>
    </w:p>
    <w:p>
      <w:pPr>
        <w:keepNext w:val="0"/>
        <w:keepLines w:val="0"/>
        <w:pageBreakBefore w:val="0"/>
        <w:widowControl w:val="0"/>
        <w:kinsoku/>
        <w:wordWrap/>
        <w:overflowPunct/>
        <w:topLinePunct w:val="0"/>
        <w:bidi w:val="0"/>
        <w:snapToGrid/>
        <w:spacing w:line="480" w:lineRule="exact"/>
        <w:ind w:firstLine="3740" w:firstLineChars="17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企业名称（盖章）：</w:t>
      </w:r>
    </w:p>
    <w:p>
      <w:pPr>
        <w:pStyle w:val="2"/>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480" w:lineRule="exact"/>
        <w:jc w:val="center"/>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                        日期：</w:t>
      </w:r>
    </w:p>
    <w:p>
      <w:pPr>
        <w:ind w:firstLine="420"/>
        <w:jc w:val="center"/>
        <w:outlineLvl w:val="0"/>
        <w:rPr>
          <w:rFonts w:hint="eastAsia" w:ascii="宋体" w:hAnsi="宋体" w:eastAsia="宋体" w:cs="宋体"/>
          <w:color w:val="auto"/>
          <w:sz w:val="22"/>
          <w:szCs w:val="22"/>
          <w:highlight w:val="none"/>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spacing w:line="480" w:lineRule="exact"/>
        <w:ind w:firstLine="420"/>
        <w:jc w:val="center"/>
        <w:outlineLvl w:val="0"/>
        <w:rPr>
          <w:sz w:val="28"/>
          <w:szCs w:val="18"/>
        </w:rPr>
      </w:pPr>
    </w:p>
    <w:p>
      <w:pPr>
        <w:pStyle w:val="2"/>
      </w:pPr>
    </w:p>
    <w:p>
      <w:pPr>
        <w:spacing w:line="480" w:lineRule="exact"/>
        <w:ind w:firstLine="420"/>
        <w:jc w:val="center"/>
        <w:outlineLvl w:val="0"/>
        <w:rPr>
          <w:sz w:val="28"/>
          <w:szCs w:val="18"/>
        </w:rPr>
      </w:pPr>
      <w:r>
        <w:rPr>
          <w:sz w:val="28"/>
          <w:szCs w:val="18"/>
        </w:rPr>
        <w:t>第三章  合同文件</w:t>
      </w:r>
      <w:bookmarkEnd w:id="30"/>
    </w:p>
    <w:p>
      <w:pPr>
        <w:spacing w:line="480" w:lineRule="exact"/>
        <w:jc w:val="center"/>
        <w:rPr>
          <w:sz w:val="24"/>
          <w:szCs w:val="18"/>
        </w:rPr>
      </w:pPr>
      <w:r>
        <w:rPr>
          <w:sz w:val="24"/>
          <w:szCs w:val="18"/>
        </w:rPr>
        <w:t>合同主要条款</w:t>
      </w:r>
    </w:p>
    <w:p>
      <w:pPr>
        <w:spacing w:line="480" w:lineRule="exact"/>
        <w:rPr>
          <w:sz w:val="21"/>
          <w:szCs w:val="21"/>
        </w:rPr>
      </w:pPr>
      <w:r>
        <w:rPr>
          <w:sz w:val="21"/>
          <w:szCs w:val="21"/>
        </w:rPr>
        <w:t>甲方：</w:t>
      </w:r>
      <w:r>
        <w:rPr>
          <w:sz w:val="21"/>
          <w:szCs w:val="21"/>
          <w:u w:val="single"/>
        </w:rPr>
        <w:t xml:space="preserve">   </w:t>
      </w:r>
      <w:r>
        <w:rPr>
          <w:rFonts w:hint="eastAsia"/>
          <w:sz w:val="21"/>
          <w:szCs w:val="21"/>
          <w:u w:val="single"/>
          <w:lang w:val="en-US" w:eastAsia="zh-CN"/>
        </w:rPr>
        <w:t xml:space="preserve">  </w:t>
      </w:r>
      <w:r>
        <w:rPr>
          <w:sz w:val="21"/>
          <w:szCs w:val="21"/>
          <w:u w:val="single"/>
        </w:rPr>
        <w:t xml:space="preserve">  </w:t>
      </w:r>
      <w:r>
        <w:rPr>
          <w:rFonts w:hint="eastAsia"/>
          <w:sz w:val="21"/>
          <w:szCs w:val="21"/>
          <w:u w:val="single"/>
          <w:lang w:eastAsia="zh-CN"/>
        </w:rPr>
        <w:t>东台市消防救援大队</w:t>
      </w:r>
      <w:r>
        <w:rPr>
          <w:sz w:val="21"/>
          <w:szCs w:val="21"/>
          <w:u w:val="single"/>
        </w:rPr>
        <w:t xml:space="preserve">   </w:t>
      </w:r>
      <w:r>
        <w:rPr>
          <w:rFonts w:hint="eastAsia"/>
          <w:sz w:val="21"/>
          <w:szCs w:val="21"/>
          <w:u w:val="single"/>
          <w:lang w:val="en-US" w:eastAsia="zh-CN"/>
        </w:rPr>
        <w:t xml:space="preserve">  </w:t>
      </w:r>
      <w:r>
        <w:rPr>
          <w:sz w:val="21"/>
          <w:szCs w:val="21"/>
          <w:u w:val="single"/>
        </w:rPr>
        <w:t xml:space="preserve">  </w:t>
      </w:r>
      <w:r>
        <w:rPr>
          <w:sz w:val="21"/>
          <w:szCs w:val="21"/>
        </w:rPr>
        <w:t>（采购人）</w:t>
      </w:r>
    </w:p>
    <w:p>
      <w:pPr>
        <w:spacing w:line="480" w:lineRule="exact"/>
        <w:rPr>
          <w:sz w:val="21"/>
          <w:szCs w:val="21"/>
        </w:rPr>
      </w:pPr>
      <w:r>
        <w:rPr>
          <w:sz w:val="21"/>
          <w:szCs w:val="21"/>
        </w:rPr>
        <w:t>乙方：</w:t>
      </w:r>
      <w:r>
        <w:rPr>
          <w:sz w:val="21"/>
          <w:szCs w:val="21"/>
          <w:u w:val="single"/>
        </w:rPr>
        <w:t xml:space="preserve">　                              </w:t>
      </w:r>
      <w:r>
        <w:rPr>
          <w:sz w:val="21"/>
          <w:szCs w:val="21"/>
        </w:rPr>
        <w:t>（成交供应商）</w:t>
      </w:r>
    </w:p>
    <w:p>
      <w:pPr>
        <w:spacing w:line="480" w:lineRule="exact"/>
        <w:rPr>
          <w:sz w:val="21"/>
          <w:szCs w:val="21"/>
        </w:rPr>
      </w:pPr>
    </w:p>
    <w:p>
      <w:pPr>
        <w:spacing w:line="480" w:lineRule="exact"/>
        <w:ind w:right="139" w:rightChars="66" w:firstLine="420" w:firstLineChars="200"/>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甲方于20</w:t>
      </w:r>
      <w:r>
        <w:rPr>
          <w:rFonts w:hint="eastAsia" w:ascii="宋体" w:hAnsi="宋体" w:cs="Times New Roman"/>
          <w:color w:val="auto"/>
          <w:sz w:val="21"/>
          <w:szCs w:val="21"/>
          <w:highlight w:val="none"/>
          <w:lang w:val="en-US" w:eastAsia="zh-CN"/>
        </w:rPr>
        <w:t>24</w:t>
      </w:r>
      <w:r>
        <w:rPr>
          <w:rFonts w:hint="eastAsia" w:ascii="宋体" w:hAnsi="宋体" w:cs="Times New Roman"/>
          <w:color w:val="auto"/>
          <w:sz w:val="21"/>
          <w:szCs w:val="21"/>
          <w:highlight w:val="none"/>
        </w:rPr>
        <w:t>年</w:t>
      </w:r>
      <w:r>
        <w:rPr>
          <w:rFonts w:hint="eastAsia" w:ascii="宋体" w:hAnsi="宋体" w:cs="Times New Roman"/>
          <w:color w:val="auto"/>
          <w:sz w:val="21"/>
          <w:szCs w:val="21"/>
          <w:highlight w:val="none"/>
          <w:u w:val="single"/>
        </w:rPr>
        <w:t xml:space="preserve">　 </w:t>
      </w:r>
      <w:r>
        <w:rPr>
          <w:rFonts w:hint="eastAsia" w:ascii="宋体" w:hAnsi="宋体" w:cs="Times New Roman"/>
          <w:color w:val="auto"/>
          <w:sz w:val="21"/>
          <w:szCs w:val="21"/>
          <w:highlight w:val="none"/>
        </w:rPr>
        <w:t>月</w:t>
      </w:r>
      <w:r>
        <w:rPr>
          <w:rFonts w:hint="eastAsia" w:ascii="宋体" w:hAnsi="宋体" w:cs="Times New Roman"/>
          <w:color w:val="auto"/>
          <w:sz w:val="21"/>
          <w:szCs w:val="21"/>
          <w:highlight w:val="none"/>
          <w:u w:val="single"/>
        </w:rPr>
        <w:t xml:space="preserve">　 </w:t>
      </w:r>
      <w:r>
        <w:rPr>
          <w:rFonts w:hint="eastAsia" w:ascii="宋体" w:hAnsi="宋体" w:cs="Times New Roman"/>
          <w:color w:val="auto"/>
          <w:sz w:val="21"/>
          <w:szCs w:val="21"/>
          <w:highlight w:val="none"/>
        </w:rPr>
        <w:t>日</w:t>
      </w:r>
      <w:r>
        <w:rPr>
          <w:rFonts w:hint="eastAsia" w:ascii="宋体" w:hAnsi="宋体" w:cs="Times New Roman"/>
          <w:color w:val="auto"/>
          <w:sz w:val="21"/>
          <w:szCs w:val="21"/>
          <w:highlight w:val="none"/>
          <w:u w:val="single"/>
        </w:rPr>
        <w:t xml:space="preserve">   </w:t>
      </w:r>
      <w:r>
        <w:rPr>
          <w:rFonts w:hint="eastAsia" w:ascii="宋体" w:hAnsi="宋体" w:cs="Times New Roman"/>
          <w:color w:val="auto"/>
          <w:sz w:val="21"/>
          <w:szCs w:val="21"/>
          <w:highlight w:val="none"/>
        </w:rPr>
        <w:t>午在</w:t>
      </w:r>
      <w:r>
        <w:rPr>
          <w:rFonts w:hint="eastAsia" w:ascii="宋体" w:hAnsi="宋体" w:cs="Times New Roman"/>
          <w:color w:val="auto"/>
          <w:sz w:val="21"/>
          <w:szCs w:val="21"/>
          <w:highlight w:val="none"/>
          <w:lang w:val="en-US" w:eastAsia="zh-CN"/>
        </w:rPr>
        <w:t>东台市兴华招标代理有限公司</w:t>
      </w:r>
      <w:r>
        <w:rPr>
          <w:rFonts w:hint="eastAsia" w:ascii="宋体" w:hAnsi="宋体" w:cs="Times New Roman"/>
          <w:color w:val="auto"/>
          <w:sz w:val="21"/>
          <w:szCs w:val="21"/>
          <w:highlight w:val="none"/>
        </w:rPr>
        <w:t>进行竞争性</w:t>
      </w:r>
      <w:r>
        <w:rPr>
          <w:rFonts w:hint="eastAsia" w:ascii="宋体" w:hAnsi="宋体" w:cs="Times New Roman"/>
          <w:color w:val="auto"/>
          <w:sz w:val="21"/>
          <w:szCs w:val="21"/>
          <w:highlight w:val="none"/>
          <w:lang w:val="en-US" w:eastAsia="zh-CN"/>
        </w:rPr>
        <w:t>谈判</w:t>
      </w:r>
      <w:r>
        <w:rPr>
          <w:rFonts w:hint="eastAsia" w:ascii="宋体" w:hAnsi="宋体" w:cs="Times New Roman"/>
          <w:color w:val="auto"/>
          <w:sz w:val="21"/>
          <w:szCs w:val="21"/>
          <w:highlight w:val="none"/>
        </w:rPr>
        <w:t>采购，经综合评审，确定乙方为成交供应商，依据《中华人民共和国政府采购法》《中华人民共和国民法典》及有关法律、法规。双方就有关事项协商一致，订立本合同。</w:t>
      </w:r>
    </w:p>
    <w:p>
      <w:pPr>
        <w:spacing w:line="480" w:lineRule="exact"/>
        <w:ind w:firstLine="422" w:firstLineChars="200"/>
        <w:rPr>
          <w:rFonts w:hint="eastAsia" w:eastAsia="宋体"/>
          <w:color w:val="auto"/>
          <w:sz w:val="21"/>
          <w:szCs w:val="21"/>
          <w:highlight w:val="none"/>
          <w:lang w:eastAsia="zh-CN"/>
        </w:rPr>
      </w:pPr>
      <w:r>
        <w:rPr>
          <w:rFonts w:hint="eastAsia"/>
          <w:b/>
          <w:color w:val="auto"/>
          <w:sz w:val="21"/>
          <w:szCs w:val="21"/>
          <w:highlight w:val="none"/>
        </w:rPr>
        <w:t>一、项目名称：</w:t>
      </w:r>
      <w:r>
        <w:rPr>
          <w:rFonts w:hint="eastAsia"/>
          <w:color w:val="auto"/>
          <w:sz w:val="21"/>
          <w:szCs w:val="21"/>
          <w:highlight w:val="none"/>
          <w:lang w:eastAsia="zh-CN"/>
        </w:rPr>
        <w:t>东台市消防救援大队MCU会议系统设备采购项目</w:t>
      </w:r>
    </w:p>
    <w:p>
      <w:pPr>
        <w:spacing w:line="480" w:lineRule="exact"/>
        <w:ind w:firstLine="422" w:firstLineChars="200"/>
        <w:rPr>
          <w:rFonts w:hint="eastAsia"/>
          <w:color w:val="auto"/>
          <w:sz w:val="21"/>
          <w:szCs w:val="21"/>
          <w:highlight w:val="none"/>
        </w:rPr>
      </w:pPr>
      <w:r>
        <w:rPr>
          <w:rFonts w:hint="eastAsia"/>
          <w:b/>
          <w:color w:val="auto"/>
          <w:sz w:val="21"/>
          <w:szCs w:val="21"/>
          <w:highlight w:val="none"/>
        </w:rPr>
        <w:t>二、项目地点：</w:t>
      </w:r>
      <w:r>
        <w:rPr>
          <w:rFonts w:hint="eastAsia"/>
          <w:color w:val="auto"/>
          <w:sz w:val="21"/>
          <w:szCs w:val="21"/>
          <w:highlight w:val="none"/>
        </w:rPr>
        <w:t>东台市</w:t>
      </w:r>
    </w:p>
    <w:p>
      <w:pPr>
        <w:spacing w:line="480" w:lineRule="exact"/>
        <w:ind w:firstLine="422" w:firstLineChars="200"/>
        <w:rPr>
          <w:rFonts w:hint="eastAsia"/>
          <w:color w:val="auto"/>
          <w:sz w:val="21"/>
          <w:szCs w:val="21"/>
          <w:highlight w:val="none"/>
        </w:rPr>
      </w:pPr>
      <w:r>
        <w:rPr>
          <w:rFonts w:hint="eastAsia"/>
          <w:b/>
          <w:color w:val="auto"/>
          <w:sz w:val="21"/>
          <w:szCs w:val="21"/>
          <w:highlight w:val="none"/>
        </w:rPr>
        <w:t>三、采购清单：</w:t>
      </w:r>
    </w:p>
    <w:tbl>
      <w:tblPr>
        <w:tblStyle w:val="5"/>
        <w:tblW w:w="8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57"/>
        <w:gridCol w:w="2346"/>
        <w:gridCol w:w="685"/>
        <w:gridCol w:w="685"/>
        <w:gridCol w:w="1748"/>
        <w:gridCol w:w="1238"/>
        <w:gridCol w:w="1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6" w:hRule="atLeast"/>
          <w:jc w:val="center"/>
        </w:trPr>
        <w:tc>
          <w:tcPr>
            <w:tcW w:w="757"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pt-BR" w:eastAsia="zh-CN" w:bidi="ar-SA"/>
              </w:rPr>
            </w:pPr>
            <w:r>
              <w:rPr>
                <w:rFonts w:hint="eastAsia" w:ascii="Times New Roman" w:hAnsi="Times New Roman" w:eastAsia="宋体" w:cs="Times New Roman"/>
                <w:color w:val="auto"/>
                <w:kern w:val="2"/>
                <w:sz w:val="21"/>
                <w:szCs w:val="21"/>
                <w:highlight w:val="none"/>
                <w:lang w:val="pt-BR" w:eastAsia="zh-CN" w:bidi="ar-SA"/>
              </w:rPr>
              <w:t>序号</w:t>
            </w:r>
          </w:p>
        </w:tc>
        <w:tc>
          <w:tcPr>
            <w:tcW w:w="2346"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pt-BR" w:eastAsia="zh-CN" w:bidi="ar-SA"/>
              </w:rPr>
            </w:pPr>
            <w:r>
              <w:rPr>
                <w:rFonts w:hint="eastAsia" w:ascii="Times New Roman" w:hAnsi="Times New Roman" w:eastAsia="宋体" w:cs="Times New Roman"/>
                <w:color w:val="auto"/>
                <w:kern w:val="2"/>
                <w:sz w:val="21"/>
                <w:szCs w:val="21"/>
                <w:highlight w:val="none"/>
                <w:lang w:val="en-US" w:eastAsia="zh-CN" w:bidi="ar-SA"/>
              </w:rPr>
              <w:t>名称</w:t>
            </w:r>
          </w:p>
        </w:tc>
        <w:tc>
          <w:tcPr>
            <w:tcW w:w="685"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pt-BR" w:eastAsia="zh-CN" w:bidi="ar-SA"/>
              </w:rPr>
            </w:pPr>
            <w:r>
              <w:rPr>
                <w:rFonts w:hint="eastAsia" w:ascii="Times New Roman" w:hAnsi="Times New Roman" w:eastAsia="宋体" w:cs="Times New Roman"/>
                <w:color w:val="auto"/>
                <w:kern w:val="2"/>
                <w:sz w:val="21"/>
                <w:szCs w:val="21"/>
                <w:highlight w:val="none"/>
                <w:lang w:val="pt-BR" w:eastAsia="zh-CN" w:bidi="ar-SA"/>
              </w:rPr>
              <w:t>单位</w:t>
            </w:r>
          </w:p>
        </w:tc>
        <w:tc>
          <w:tcPr>
            <w:tcW w:w="685"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数量</w:t>
            </w:r>
          </w:p>
        </w:tc>
        <w:tc>
          <w:tcPr>
            <w:tcW w:w="1748"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eastAsia" w:ascii="Times New Roman" w:hAnsi="Times New Roman" w:eastAsia="宋体" w:cs="Times New Roman"/>
                <w:color w:val="auto"/>
                <w:kern w:val="2"/>
                <w:sz w:val="21"/>
                <w:szCs w:val="21"/>
                <w:highlight w:val="none"/>
                <w:lang w:val="pt-BR" w:eastAsia="zh-CN" w:bidi="ar-SA"/>
              </w:rPr>
            </w:pPr>
            <w:r>
              <w:rPr>
                <w:rFonts w:hint="eastAsia" w:ascii="Times New Roman" w:hAnsi="Times New Roman" w:eastAsia="宋体" w:cs="Times New Roman"/>
                <w:color w:val="auto"/>
                <w:kern w:val="2"/>
                <w:sz w:val="21"/>
                <w:szCs w:val="21"/>
                <w:highlight w:val="none"/>
                <w:lang w:val="pt-BR" w:eastAsia="zh-CN" w:bidi="ar-SA"/>
              </w:rPr>
              <w:t>品牌及型号</w:t>
            </w:r>
          </w:p>
        </w:tc>
        <w:tc>
          <w:tcPr>
            <w:tcW w:w="1238"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eastAsia" w:ascii="Times New Roman" w:hAnsi="Times New Roman" w:eastAsia="宋体" w:cs="Times New Roman"/>
                <w:color w:val="auto"/>
                <w:kern w:val="2"/>
                <w:sz w:val="21"/>
                <w:szCs w:val="21"/>
                <w:highlight w:val="none"/>
                <w:lang w:val="pt-BR" w:eastAsia="zh-CN" w:bidi="ar-SA"/>
              </w:rPr>
            </w:pPr>
            <w:r>
              <w:rPr>
                <w:rFonts w:hint="eastAsia" w:ascii="Times New Roman" w:hAnsi="Times New Roman" w:eastAsia="宋体" w:cs="Times New Roman"/>
                <w:color w:val="auto"/>
                <w:kern w:val="2"/>
                <w:sz w:val="21"/>
                <w:szCs w:val="21"/>
                <w:highlight w:val="none"/>
                <w:lang w:val="en-US" w:eastAsia="zh-CN" w:bidi="ar-SA"/>
              </w:rPr>
              <w:t>单价（元）</w:t>
            </w:r>
          </w:p>
        </w:tc>
        <w:tc>
          <w:tcPr>
            <w:tcW w:w="1238" w:type="dxa"/>
            <w:vAlign w:val="center"/>
          </w:tcPr>
          <w:p>
            <w:pPr>
              <w:keepNext w:val="0"/>
              <w:keepLines w:val="0"/>
              <w:pageBreakBefore w:val="0"/>
              <w:widowControl w:val="0"/>
              <w:kinsoku/>
              <w:wordWrap/>
              <w:overflowPunct/>
              <w:bidi w:val="0"/>
              <w:adjustRightInd/>
              <w:snapToGrid/>
              <w:spacing w:line="240" w:lineRule="auto"/>
              <w:ind w:firstLine="0" w:firstLineChars="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6" w:hRule="atLeast"/>
          <w:jc w:val="center"/>
        </w:trPr>
        <w:tc>
          <w:tcPr>
            <w:tcW w:w="757"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pt-BR"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346" w:type="dxa"/>
            <w:vAlign w:val="center"/>
          </w:tcPr>
          <w:p>
            <w:pPr>
              <w:widowControl/>
              <w:shd w:val="clear" w:color="auto" w:fill="FFFFFF"/>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MCU会议系统设备</w:t>
            </w:r>
          </w:p>
        </w:tc>
        <w:tc>
          <w:tcPr>
            <w:tcW w:w="685" w:type="dxa"/>
            <w:vAlign w:val="center"/>
          </w:tcPr>
          <w:p>
            <w:pPr>
              <w:widowControl/>
              <w:shd w:val="clear" w:color="auto" w:fill="FFFFFF"/>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套</w:t>
            </w:r>
          </w:p>
        </w:tc>
        <w:tc>
          <w:tcPr>
            <w:tcW w:w="685" w:type="dxa"/>
            <w:vAlign w:val="center"/>
          </w:tcPr>
          <w:p>
            <w:pPr>
              <w:widowControl/>
              <w:shd w:val="clear" w:color="auto" w:fill="FFFFFF"/>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1748" w:type="dxa"/>
            <w:vAlign w:val="center"/>
          </w:tcPr>
          <w:p>
            <w:pPr>
              <w:widowControl/>
              <w:shd w:val="clear" w:color="auto" w:fill="FFFFFF"/>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p>
        </w:tc>
        <w:tc>
          <w:tcPr>
            <w:tcW w:w="1238" w:type="dxa"/>
            <w:vAlign w:val="center"/>
          </w:tcPr>
          <w:p>
            <w:pPr>
              <w:widowControl/>
              <w:shd w:val="clear" w:color="auto" w:fill="FFFFFF"/>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p>
        </w:tc>
        <w:tc>
          <w:tcPr>
            <w:tcW w:w="1238" w:type="dxa"/>
            <w:vAlign w:val="center"/>
          </w:tcPr>
          <w:p>
            <w:pPr>
              <w:widowControl/>
              <w:shd w:val="clear" w:color="auto" w:fill="FFFFFF"/>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01" w:hRule="atLeast"/>
          <w:jc w:val="center"/>
        </w:trPr>
        <w:tc>
          <w:tcPr>
            <w:tcW w:w="757" w:type="dxa"/>
            <w:vAlign w:val="center"/>
          </w:tcPr>
          <w:p>
            <w:pPr>
              <w:pStyle w:val="9"/>
              <w:keepNext w:val="0"/>
              <w:keepLines w:val="0"/>
              <w:pageBreakBefore w:val="0"/>
              <w:widowControl w:val="0"/>
              <w:kinsoku/>
              <w:wordWrap/>
              <w:overflowPunct/>
              <w:bidi w:val="0"/>
              <w:adjustRightInd/>
              <w:snapToGrid/>
              <w:spacing w:line="240" w:lineRule="auto"/>
              <w:ind w:firstLine="0" w:firstLineChars="0"/>
              <w:jc w:val="center"/>
              <w:rPr>
                <w:rFonts w:hint="eastAsia" w:ascii="Times New Roman" w:hAnsi="Times New Roman" w:eastAsia="宋体" w:cs="Times New Roman"/>
                <w:color w:val="auto"/>
                <w:kern w:val="2"/>
                <w:sz w:val="21"/>
                <w:szCs w:val="21"/>
                <w:highlight w:val="none"/>
                <w:lang w:val="pt-BR" w:eastAsia="zh-CN" w:bidi="ar-SA"/>
              </w:rPr>
            </w:pPr>
            <w:r>
              <w:rPr>
                <w:rFonts w:hint="eastAsia" w:ascii="Times New Roman" w:hAnsi="Times New Roman" w:eastAsia="宋体" w:cs="Times New Roman"/>
                <w:color w:val="auto"/>
                <w:kern w:val="2"/>
                <w:sz w:val="21"/>
                <w:szCs w:val="21"/>
                <w:highlight w:val="none"/>
                <w:lang w:val="pt-BR" w:eastAsia="zh-CN" w:bidi="ar-SA"/>
              </w:rPr>
              <w:t>合计</w:t>
            </w:r>
          </w:p>
        </w:tc>
        <w:tc>
          <w:tcPr>
            <w:tcW w:w="7940" w:type="dxa"/>
            <w:gridSpan w:val="6"/>
            <w:vAlign w:val="center"/>
          </w:tcPr>
          <w:p>
            <w:pPr>
              <w:keepNext w:val="0"/>
              <w:keepLines w:val="0"/>
              <w:pageBreakBefore w:val="0"/>
              <w:widowControl w:val="0"/>
              <w:kinsoku/>
              <w:wordWrap/>
              <w:overflowPunct/>
              <w:autoSpaceDE w:val="0"/>
              <w:autoSpaceDN w:val="0"/>
              <w:bidi w:val="0"/>
              <w:adjustRightInd/>
              <w:snapToGrid/>
              <w:spacing w:line="240" w:lineRule="auto"/>
              <w:ind w:firstLine="420" w:firstLineChars="200"/>
              <w:jc w:val="center"/>
              <w:rPr>
                <w:rFonts w:hint="default" w:ascii="Times New Roman" w:hAnsi="Times New Roman" w:eastAsia="宋体" w:cs="Times New Roman"/>
                <w:color w:val="auto"/>
                <w:kern w:val="2"/>
                <w:sz w:val="21"/>
                <w:szCs w:val="21"/>
                <w:highlight w:val="none"/>
                <w:u w:val="single"/>
                <w:lang w:val="en-US" w:eastAsia="zh-CN" w:bidi="ar-SA"/>
              </w:rPr>
            </w:pPr>
          </w:p>
        </w:tc>
      </w:tr>
    </w:tbl>
    <w:p>
      <w:pPr>
        <w:spacing w:line="480" w:lineRule="exact"/>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rPr>
        <w:t>四、合同价</w:t>
      </w:r>
    </w:p>
    <w:p>
      <w:pPr>
        <w:spacing w:line="480" w:lineRule="exact"/>
        <w:ind w:right="139" w:rightChars="66" w:firstLine="420" w:firstLineChars="200"/>
        <w:rPr>
          <w:rFonts w:hint="eastAsia" w:ascii="宋体" w:hAnsi="宋体"/>
          <w:b/>
          <w:color w:val="auto"/>
          <w:sz w:val="21"/>
          <w:szCs w:val="21"/>
          <w:highlight w:val="none"/>
        </w:rPr>
      </w:pPr>
      <w:r>
        <w:rPr>
          <w:rFonts w:hint="eastAsia" w:ascii="宋体" w:hAnsi="宋体"/>
          <w:color w:val="auto"/>
          <w:sz w:val="21"/>
          <w:szCs w:val="21"/>
          <w:highlight w:val="none"/>
        </w:rPr>
        <w:t>4.1总价为</w:t>
      </w:r>
      <w:r>
        <w:rPr>
          <w:rFonts w:hint="eastAsia" w:ascii="宋体" w:hAnsi="宋体"/>
          <w:b/>
          <w:color w:val="auto"/>
          <w:sz w:val="21"/>
          <w:szCs w:val="21"/>
          <w:highlight w:val="none"/>
          <w:u w:val="single"/>
        </w:rPr>
        <w:t>人民币              （¥：         ）</w:t>
      </w:r>
      <w:r>
        <w:rPr>
          <w:rFonts w:hint="eastAsia" w:ascii="宋体" w:hAnsi="宋体"/>
          <w:b/>
          <w:color w:val="auto"/>
          <w:sz w:val="21"/>
          <w:szCs w:val="21"/>
          <w:highlight w:val="none"/>
        </w:rPr>
        <w:t>，</w:t>
      </w:r>
      <w:r>
        <w:rPr>
          <w:rFonts w:hint="eastAsia" w:ascii="宋体" w:hAnsi="宋体"/>
          <w:color w:val="auto"/>
          <w:sz w:val="21"/>
          <w:szCs w:val="21"/>
          <w:highlight w:val="none"/>
        </w:rPr>
        <w:t>本合同价包括乙方为完成</w:t>
      </w:r>
      <w:r>
        <w:rPr>
          <w:rFonts w:hint="eastAsia" w:ascii="宋体" w:hAnsi="宋体"/>
          <w:color w:val="auto"/>
          <w:sz w:val="21"/>
          <w:szCs w:val="21"/>
          <w:highlight w:val="none"/>
          <w:lang w:eastAsia="zh-CN"/>
        </w:rPr>
        <w:t>竞争性谈判文件</w:t>
      </w:r>
      <w:r>
        <w:rPr>
          <w:rFonts w:hint="eastAsia" w:ascii="宋体" w:hAnsi="宋体"/>
          <w:color w:val="auto"/>
          <w:sz w:val="21"/>
          <w:szCs w:val="21"/>
          <w:highlight w:val="none"/>
        </w:rPr>
        <w:t>、采购清单中确定的所有内容，乙方已充分考虑为完成上述内容所必须的所有费用，即主要包括（但不限于：</w:t>
      </w:r>
      <w:r>
        <w:rPr>
          <w:rFonts w:hint="default" w:ascii="宋体" w:hAnsi="宋体"/>
          <w:color w:val="auto"/>
          <w:sz w:val="21"/>
          <w:szCs w:val="21"/>
          <w:highlight w:val="none"/>
          <w:lang w:val="en-US"/>
        </w:rPr>
        <w:t>产品费用、</w:t>
      </w:r>
      <w:r>
        <w:rPr>
          <w:rFonts w:hint="eastAsia" w:ascii="宋体" w:hAnsi="宋体"/>
          <w:color w:val="auto"/>
          <w:sz w:val="21"/>
          <w:szCs w:val="21"/>
          <w:highlight w:val="none"/>
        </w:rPr>
        <w:t>人工、运输、安装、调试、培训、辅材、线缆、售后服务、代理服务费、税费等全部项目的费用，凡漏项或少计均视为优惠，甲方不另行增加费用。各类风险和政策性调整等风险已包括在合同价中，最终结算时除合同约定调整外一律不予调整。</w:t>
      </w:r>
    </w:p>
    <w:p>
      <w:pPr>
        <w:spacing w:line="480" w:lineRule="exact"/>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rPr>
        <w:t>五、技术要求：</w:t>
      </w:r>
      <w:r>
        <w:rPr>
          <w:rFonts w:hint="eastAsia" w:ascii="宋体" w:hAnsi="宋体"/>
          <w:bCs/>
          <w:color w:val="auto"/>
          <w:sz w:val="21"/>
          <w:szCs w:val="21"/>
          <w:highlight w:val="none"/>
        </w:rPr>
        <w:t>详见</w:t>
      </w:r>
      <w:r>
        <w:rPr>
          <w:rFonts w:hint="eastAsia" w:ascii="宋体" w:hAnsi="宋体"/>
          <w:bCs/>
          <w:color w:val="auto"/>
          <w:sz w:val="21"/>
          <w:szCs w:val="21"/>
          <w:highlight w:val="none"/>
          <w:lang w:eastAsia="zh-CN"/>
        </w:rPr>
        <w:t>竞争性谈判文件</w:t>
      </w:r>
      <w:r>
        <w:rPr>
          <w:rFonts w:hint="eastAsia" w:ascii="宋体" w:hAnsi="宋体"/>
          <w:color w:val="auto"/>
          <w:sz w:val="21"/>
          <w:szCs w:val="21"/>
          <w:highlight w:val="none"/>
        </w:rPr>
        <w:t>需求、采购清单</w:t>
      </w:r>
      <w:r>
        <w:rPr>
          <w:rFonts w:hint="eastAsia" w:ascii="宋体" w:hAnsi="宋体"/>
          <w:bCs/>
          <w:color w:val="auto"/>
          <w:sz w:val="21"/>
          <w:szCs w:val="21"/>
          <w:highlight w:val="none"/>
        </w:rPr>
        <w:t>和</w:t>
      </w:r>
      <w:r>
        <w:rPr>
          <w:rFonts w:hint="eastAsia" w:ascii="宋体" w:hAnsi="宋体"/>
          <w:bCs/>
          <w:color w:val="auto"/>
          <w:sz w:val="21"/>
          <w:szCs w:val="21"/>
          <w:highlight w:val="none"/>
          <w:lang w:val="en-US" w:eastAsia="zh-CN"/>
        </w:rPr>
        <w:t>乙方的响应文件承诺</w:t>
      </w:r>
      <w:r>
        <w:rPr>
          <w:rFonts w:hint="eastAsia" w:ascii="宋体" w:hAnsi="宋体"/>
          <w:bCs/>
          <w:color w:val="auto"/>
          <w:sz w:val="21"/>
          <w:szCs w:val="21"/>
          <w:highlight w:val="none"/>
        </w:rPr>
        <w:t>。</w:t>
      </w:r>
    </w:p>
    <w:p>
      <w:pPr>
        <w:tabs>
          <w:tab w:val="left" w:pos="632"/>
          <w:tab w:val="left" w:pos="1422"/>
        </w:tabs>
        <w:spacing w:line="480" w:lineRule="exact"/>
        <w:ind w:firstLine="435"/>
        <w:jc w:val="left"/>
        <w:rPr>
          <w:rFonts w:ascii="宋体" w:hAnsi="宋体"/>
          <w:b/>
          <w:color w:val="auto"/>
          <w:sz w:val="21"/>
          <w:szCs w:val="21"/>
          <w:highlight w:val="none"/>
        </w:rPr>
      </w:pPr>
      <w:r>
        <w:rPr>
          <w:rFonts w:hint="eastAsia" w:ascii="宋体" w:hAnsi="宋体"/>
          <w:b/>
          <w:color w:val="auto"/>
          <w:sz w:val="21"/>
          <w:szCs w:val="21"/>
          <w:highlight w:val="none"/>
        </w:rPr>
        <w:t>六、履约期限</w:t>
      </w:r>
    </w:p>
    <w:p>
      <w:pPr>
        <w:tabs>
          <w:tab w:val="left" w:pos="632"/>
          <w:tab w:val="left" w:pos="1422"/>
        </w:tabs>
        <w:spacing w:line="480" w:lineRule="exact"/>
        <w:ind w:firstLine="435"/>
        <w:jc w:val="left"/>
        <w:rPr>
          <w:rFonts w:hint="eastAsia" w:ascii="宋体" w:hAnsi="宋体"/>
          <w:b/>
          <w:color w:val="auto"/>
          <w:sz w:val="21"/>
          <w:szCs w:val="21"/>
          <w:highlight w:val="none"/>
        </w:rPr>
      </w:pPr>
      <w:r>
        <w:rPr>
          <w:rFonts w:hint="eastAsia" w:ascii="宋体" w:hAnsi="宋体"/>
          <w:color w:val="auto"/>
          <w:sz w:val="21"/>
          <w:szCs w:val="21"/>
          <w:highlight w:val="none"/>
        </w:rPr>
        <w:t>合同签订后</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0日内将采购内容送达采购人指定地点并安装、调试</w:t>
      </w:r>
      <w:r>
        <w:rPr>
          <w:rFonts w:hint="default" w:ascii="宋体" w:hAnsi="宋体"/>
          <w:color w:val="auto"/>
          <w:sz w:val="21"/>
          <w:szCs w:val="21"/>
          <w:highlight w:val="none"/>
          <w:lang w:val="en-US"/>
        </w:rPr>
        <w:t>完毕并经甲方验收合格</w:t>
      </w:r>
      <w:r>
        <w:rPr>
          <w:rFonts w:hint="eastAsia" w:ascii="宋体" w:hAnsi="宋体"/>
          <w:color w:val="auto"/>
          <w:sz w:val="21"/>
          <w:szCs w:val="21"/>
          <w:highlight w:val="none"/>
        </w:rPr>
        <w:t>。如果完不成采购人有权取消合同并且没收履约保证金。</w:t>
      </w:r>
    </w:p>
    <w:p>
      <w:pPr>
        <w:tabs>
          <w:tab w:val="left" w:pos="632"/>
          <w:tab w:val="left" w:pos="1422"/>
        </w:tabs>
        <w:spacing w:line="480" w:lineRule="exact"/>
        <w:ind w:firstLine="435"/>
        <w:jc w:val="left"/>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rPr>
        <w:t>七、付款方式</w:t>
      </w:r>
      <w:r>
        <w:rPr>
          <w:rFonts w:hint="eastAsia" w:ascii="宋体" w:hAnsi="宋体"/>
          <w:b/>
          <w:color w:val="auto"/>
          <w:sz w:val="21"/>
          <w:szCs w:val="21"/>
          <w:highlight w:val="none"/>
          <w:lang w:val="en-US" w:eastAsia="zh-CN"/>
        </w:rPr>
        <w:t>及审计</w:t>
      </w:r>
    </w:p>
    <w:p>
      <w:pPr>
        <w:tabs>
          <w:tab w:val="left" w:pos="632"/>
          <w:tab w:val="left" w:pos="2828"/>
        </w:tabs>
        <w:spacing w:line="480" w:lineRule="exact"/>
        <w:ind w:firstLine="420" w:firstLineChars="200"/>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7.1 合同签订后支付成交金额的30%预付款；</w:t>
      </w:r>
    </w:p>
    <w:p>
      <w:pPr>
        <w:tabs>
          <w:tab w:val="left" w:pos="632"/>
          <w:tab w:val="left" w:pos="2828"/>
        </w:tabs>
        <w:spacing w:line="480" w:lineRule="exact"/>
        <w:ind w:firstLine="420" w:firstLineChars="200"/>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7.2 </w:t>
      </w:r>
      <w:r>
        <w:rPr>
          <w:rFonts w:hint="eastAsia" w:ascii="宋体" w:hAnsi="宋体"/>
          <w:color w:val="auto"/>
          <w:sz w:val="21"/>
          <w:szCs w:val="21"/>
          <w:highlight w:val="none"/>
        </w:rPr>
        <w:t>经验收合格且结算审计后一次性付清所有款项，同时无息返还履约保证金</w:t>
      </w:r>
      <w:r>
        <w:rPr>
          <w:rFonts w:hint="eastAsia" w:ascii="宋体" w:hAnsi="宋体"/>
          <w:color w:val="auto"/>
          <w:sz w:val="21"/>
          <w:szCs w:val="21"/>
          <w:highlight w:val="none"/>
          <w:lang w:eastAsia="zh-CN"/>
        </w:rPr>
        <w:t>；</w:t>
      </w:r>
    </w:p>
    <w:p>
      <w:pPr>
        <w:tabs>
          <w:tab w:val="left" w:pos="632"/>
          <w:tab w:val="left" w:pos="2828"/>
        </w:tabs>
        <w:spacing w:line="480" w:lineRule="exact"/>
        <w:ind w:firstLine="420" w:firstLineChars="200"/>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7.3 </w:t>
      </w:r>
      <w:r>
        <w:rPr>
          <w:rFonts w:hint="eastAsia" w:ascii="宋体" w:hAnsi="宋体"/>
          <w:color w:val="auto"/>
          <w:sz w:val="21"/>
          <w:szCs w:val="21"/>
          <w:highlight w:val="none"/>
        </w:rPr>
        <w:t>结算审减率超过5%以上的，审核费用由</w:t>
      </w:r>
      <w:r>
        <w:rPr>
          <w:rFonts w:hint="eastAsia" w:ascii="宋体" w:hAnsi="宋体"/>
          <w:color w:val="auto"/>
          <w:sz w:val="21"/>
          <w:szCs w:val="21"/>
          <w:highlight w:val="none"/>
          <w:lang w:val="en-US" w:eastAsia="zh-CN"/>
        </w:rPr>
        <w:t>乙方</w:t>
      </w:r>
      <w:r>
        <w:rPr>
          <w:rFonts w:hint="eastAsia" w:ascii="宋体" w:hAnsi="宋体"/>
          <w:color w:val="auto"/>
          <w:sz w:val="21"/>
          <w:szCs w:val="21"/>
          <w:highlight w:val="none"/>
        </w:rPr>
        <w:t>承担，从结算价款中扣除</w:t>
      </w:r>
      <w:r>
        <w:rPr>
          <w:rFonts w:hint="eastAsia" w:ascii="宋体" w:hAnsi="宋体"/>
          <w:color w:val="auto"/>
          <w:sz w:val="21"/>
          <w:szCs w:val="21"/>
          <w:highlight w:val="none"/>
          <w:lang w:eastAsia="zh-CN"/>
        </w:rPr>
        <w:t>；</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7.4 </w:t>
      </w:r>
      <w:r>
        <w:rPr>
          <w:rFonts w:hint="eastAsia" w:ascii="宋体" w:hAnsi="宋体"/>
          <w:color w:val="auto"/>
          <w:sz w:val="21"/>
          <w:szCs w:val="21"/>
          <w:highlight w:val="none"/>
        </w:rPr>
        <w:t>付款前提供符合甲方要求的正规发票，</w:t>
      </w:r>
      <w:r>
        <w:rPr>
          <w:rFonts w:hint="default" w:ascii="宋体" w:hAnsi="宋体"/>
          <w:color w:val="auto"/>
          <w:sz w:val="21"/>
          <w:szCs w:val="21"/>
          <w:highlight w:val="none"/>
          <w:lang w:val="en-US"/>
        </w:rPr>
        <w:t>否则，甲方有权拒付。</w:t>
      </w:r>
    </w:p>
    <w:p>
      <w:pPr>
        <w:tabs>
          <w:tab w:val="left" w:pos="632"/>
          <w:tab w:val="left" w:pos="2828"/>
        </w:tabs>
        <w:spacing w:line="480" w:lineRule="exact"/>
        <w:ind w:firstLine="422" w:firstLineChars="200"/>
        <w:rPr>
          <w:rFonts w:hint="eastAsia" w:ascii="宋体" w:hAnsi="宋体"/>
          <w:b/>
          <w:color w:val="auto"/>
          <w:sz w:val="21"/>
          <w:szCs w:val="21"/>
          <w:highlight w:val="none"/>
        </w:rPr>
      </w:pPr>
      <w:r>
        <w:rPr>
          <w:rFonts w:hint="eastAsia" w:ascii="宋体" w:hAnsi="宋体"/>
          <w:b/>
          <w:color w:val="auto"/>
          <w:sz w:val="21"/>
          <w:szCs w:val="21"/>
          <w:highlight w:val="none"/>
        </w:rPr>
        <w:t>八、检验与验收</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8.1 在交货前，乙方应对产品的质量、性能等进行详细而全面的检验。</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8.2甲方将对产品的质量、性能等进行初步检验，如发现产品的质量、性能等与</w:t>
      </w:r>
      <w:r>
        <w:rPr>
          <w:rFonts w:hint="eastAsia" w:ascii="宋体" w:hAnsi="宋体"/>
          <w:color w:val="auto"/>
          <w:sz w:val="21"/>
          <w:szCs w:val="21"/>
          <w:highlight w:val="none"/>
          <w:lang w:eastAsia="zh-CN"/>
        </w:rPr>
        <w:t>竞争性谈判文件</w:t>
      </w:r>
      <w:r>
        <w:rPr>
          <w:rFonts w:hint="eastAsia" w:ascii="宋体" w:hAnsi="宋体"/>
          <w:color w:val="auto"/>
          <w:sz w:val="21"/>
          <w:szCs w:val="21"/>
          <w:highlight w:val="none"/>
        </w:rPr>
        <w:t>要求和谈判承诺不符时，乙方应按甲方规定的时间内重新供货，并承担由此发生的一切损失和责任，由此延误的履约期限不予顺延（如乙方不服从或拒绝，甲方有权</w:t>
      </w:r>
      <w:r>
        <w:rPr>
          <w:rFonts w:ascii="宋体" w:hAnsi="宋体"/>
          <w:color w:val="auto"/>
          <w:sz w:val="21"/>
          <w:szCs w:val="21"/>
          <w:highlight w:val="none"/>
        </w:rPr>
        <w:t>立即终止合同</w:t>
      </w:r>
      <w:r>
        <w:rPr>
          <w:rFonts w:hint="eastAsia" w:ascii="宋体" w:hAnsi="宋体"/>
          <w:color w:val="auto"/>
          <w:sz w:val="21"/>
          <w:szCs w:val="21"/>
          <w:highlight w:val="none"/>
        </w:rPr>
        <w:t>并没收乙方的履约保证金）。</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8.3 所有货物安装、调试完毕后，由甲方组织人员负责最终验收工作。</w:t>
      </w:r>
    </w:p>
    <w:p>
      <w:pPr>
        <w:spacing w:line="480" w:lineRule="exact"/>
        <w:ind w:firstLine="413" w:firstLineChars="196"/>
        <w:rPr>
          <w:rFonts w:hint="eastAsia" w:ascii="宋体" w:hAnsi="宋体"/>
          <w:b/>
          <w:color w:val="auto"/>
          <w:sz w:val="21"/>
          <w:szCs w:val="21"/>
          <w:highlight w:val="none"/>
        </w:rPr>
      </w:pPr>
      <w:r>
        <w:rPr>
          <w:rFonts w:hint="eastAsia" w:ascii="宋体" w:hAnsi="宋体"/>
          <w:b/>
          <w:color w:val="auto"/>
          <w:sz w:val="21"/>
          <w:szCs w:val="21"/>
          <w:highlight w:val="none"/>
        </w:rPr>
        <w:t>九、售后服务要求</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9.1 整套商品保修期（含技术服务支持）为1年，在保修期内负责提供免费保修服务，并定期上门维护；保修期满后，提供终身技术服务；</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9.2 提供7*24服务，电话响应时间不超过1小时，到现场时间不超过6小时（紧急情况下维修人员须在2小时内赶到现场），解决问题时间不得超过24小时；</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 xml:space="preserve">9.3 </w:t>
      </w:r>
      <w:r>
        <w:rPr>
          <w:rFonts w:hint="eastAsia" w:ascii="宋体" w:hAnsi="宋体"/>
          <w:color w:val="auto"/>
          <w:sz w:val="21"/>
          <w:szCs w:val="21"/>
          <w:highlight w:val="none"/>
          <w:lang w:val="en-US" w:eastAsia="zh-CN"/>
        </w:rPr>
        <w:t>质保</w:t>
      </w:r>
      <w:r>
        <w:rPr>
          <w:rFonts w:hint="eastAsia" w:ascii="宋体" w:hAnsi="宋体"/>
          <w:color w:val="auto"/>
          <w:sz w:val="21"/>
          <w:szCs w:val="21"/>
          <w:highlight w:val="none"/>
        </w:rPr>
        <w:t>期内，提供的货物出现故障或</w:t>
      </w:r>
      <w:r>
        <w:rPr>
          <w:rFonts w:hint="eastAsia" w:ascii="宋体" w:hAnsi="宋体"/>
          <w:color w:val="auto"/>
          <w:sz w:val="21"/>
          <w:szCs w:val="21"/>
          <w:highlight w:val="none"/>
          <w:lang w:val="en-US" w:eastAsia="zh-CN"/>
        </w:rPr>
        <w:t>甲方</w:t>
      </w:r>
      <w:r>
        <w:rPr>
          <w:rFonts w:hint="eastAsia" w:ascii="宋体" w:hAnsi="宋体"/>
          <w:color w:val="auto"/>
          <w:sz w:val="21"/>
          <w:szCs w:val="21"/>
          <w:highlight w:val="none"/>
        </w:rPr>
        <w:t>提出服务要求时，在规定的售后服务响应时间内到场服务，如不到现场，</w:t>
      </w:r>
      <w:r>
        <w:rPr>
          <w:rFonts w:hint="eastAsia" w:ascii="宋体" w:hAnsi="宋体"/>
          <w:color w:val="auto"/>
          <w:sz w:val="21"/>
          <w:szCs w:val="21"/>
          <w:highlight w:val="none"/>
          <w:lang w:val="en-US" w:eastAsia="zh-CN"/>
        </w:rPr>
        <w:t>甲方</w:t>
      </w:r>
      <w:r>
        <w:rPr>
          <w:rFonts w:hint="eastAsia" w:ascii="宋体" w:hAnsi="宋体"/>
          <w:color w:val="auto"/>
          <w:sz w:val="21"/>
          <w:szCs w:val="21"/>
          <w:highlight w:val="none"/>
        </w:rPr>
        <w:t>自行处理，其费用在未结款项中扣付；</w:t>
      </w:r>
    </w:p>
    <w:p>
      <w:pPr>
        <w:tabs>
          <w:tab w:val="left" w:pos="632"/>
          <w:tab w:val="left" w:pos="2828"/>
        </w:tabs>
        <w:spacing w:line="480" w:lineRule="exact"/>
        <w:ind w:firstLine="420" w:firstLineChars="200"/>
        <w:rPr>
          <w:rFonts w:hint="eastAsia" w:ascii="宋体" w:hAnsi="宋体"/>
          <w:b/>
          <w:color w:val="auto"/>
          <w:sz w:val="21"/>
          <w:szCs w:val="21"/>
          <w:highlight w:val="none"/>
        </w:rPr>
      </w:pPr>
      <w:r>
        <w:rPr>
          <w:rFonts w:hint="eastAsia" w:ascii="宋体" w:hAnsi="宋体"/>
          <w:color w:val="auto"/>
          <w:sz w:val="21"/>
          <w:szCs w:val="21"/>
          <w:highlight w:val="none"/>
        </w:rPr>
        <w:t>9.4 在保修范围和期限内，如需要更换零部件，在一周内完成，所供零部件须为原厂配件。否则，</w:t>
      </w:r>
      <w:r>
        <w:rPr>
          <w:rFonts w:hint="eastAsia" w:ascii="宋体" w:hAnsi="宋体"/>
          <w:color w:val="auto"/>
          <w:sz w:val="21"/>
          <w:szCs w:val="21"/>
          <w:highlight w:val="none"/>
          <w:lang w:val="en-US" w:eastAsia="zh-CN"/>
        </w:rPr>
        <w:t>甲方</w:t>
      </w:r>
      <w:r>
        <w:rPr>
          <w:rFonts w:hint="eastAsia" w:ascii="宋体" w:hAnsi="宋体"/>
          <w:color w:val="auto"/>
          <w:sz w:val="21"/>
          <w:szCs w:val="21"/>
          <w:highlight w:val="none"/>
        </w:rPr>
        <w:t>有权自行购置，费用在未结款项中扣付。</w:t>
      </w:r>
    </w:p>
    <w:p>
      <w:pPr>
        <w:tabs>
          <w:tab w:val="left" w:pos="632"/>
          <w:tab w:val="left" w:pos="2828"/>
        </w:tabs>
        <w:spacing w:line="480" w:lineRule="exact"/>
        <w:ind w:firstLine="422" w:firstLineChars="200"/>
        <w:rPr>
          <w:rFonts w:hint="eastAsia" w:ascii="宋体" w:hAnsi="宋体"/>
          <w:b/>
          <w:bCs/>
          <w:color w:val="auto"/>
          <w:sz w:val="21"/>
          <w:szCs w:val="21"/>
          <w:highlight w:val="none"/>
        </w:rPr>
      </w:pPr>
      <w:r>
        <w:rPr>
          <w:rFonts w:hint="eastAsia" w:ascii="宋体" w:hAnsi="宋体"/>
          <w:b/>
          <w:bCs/>
          <w:color w:val="auto"/>
          <w:sz w:val="21"/>
          <w:szCs w:val="21"/>
          <w:highlight w:val="none"/>
        </w:rPr>
        <w:t>十、违约责任</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10.1 甲方不按合同规定付清货款，将按银行同期利率加倍罚息。</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10.2 全部货物安装调试完毕后，甲方不在规定时间内（30日历天）验收，无特殊原因，视同验收合格。</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10.3 如果乙方没有按照合同规定的期限提交货物并安装完毕，甲方可要求乙方支付违约金。违约金按每天应交未交货物合同价的0.5%计收，但违约金的最高限额为应交未交货物合同价的5%，如果达到最高限额，甲方有权解除合同</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违约金从乙方的履约保证金中扣除</w:t>
      </w:r>
      <w:r>
        <w:rPr>
          <w:rFonts w:hint="eastAsia" w:ascii="宋体" w:hAnsi="宋体"/>
          <w:color w:val="auto"/>
          <w:sz w:val="21"/>
          <w:szCs w:val="21"/>
          <w:highlight w:val="none"/>
        </w:rPr>
        <w:t>。</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10.4 所供货物经验收不合格的，必须一周内调换到位，如不能到位，每超过一天扣合同总价款的1%作为甲方的误期补偿。</w:t>
      </w:r>
    </w:p>
    <w:p>
      <w:pPr>
        <w:tabs>
          <w:tab w:val="left" w:pos="632"/>
          <w:tab w:val="left" w:pos="2828"/>
        </w:tabs>
        <w:spacing w:line="480" w:lineRule="exact"/>
        <w:ind w:firstLine="420" w:firstLineChars="200"/>
        <w:rPr>
          <w:rFonts w:hint="eastAsia" w:ascii="宋体" w:hAnsi="宋体"/>
          <w:color w:val="auto"/>
          <w:sz w:val="21"/>
          <w:szCs w:val="21"/>
          <w:highlight w:val="none"/>
        </w:rPr>
      </w:pPr>
      <w:r>
        <w:rPr>
          <w:rFonts w:hint="eastAsia" w:ascii="宋体" w:hAnsi="宋体"/>
          <w:color w:val="auto"/>
          <w:sz w:val="21"/>
          <w:szCs w:val="21"/>
          <w:highlight w:val="none"/>
        </w:rPr>
        <w:t>10.6 发生合同纠纷，由甲方所在地</w:t>
      </w:r>
      <w:r>
        <w:rPr>
          <w:rFonts w:hint="default" w:ascii="宋体" w:hAnsi="宋体"/>
          <w:color w:val="auto"/>
          <w:sz w:val="21"/>
          <w:szCs w:val="21"/>
          <w:highlight w:val="none"/>
          <w:lang w:val="en-US"/>
        </w:rPr>
        <w:t>人民法院诉讼解决</w:t>
      </w:r>
      <w:r>
        <w:rPr>
          <w:rFonts w:hint="eastAsia" w:ascii="宋体" w:hAnsi="宋体"/>
          <w:color w:val="auto"/>
          <w:sz w:val="21"/>
          <w:szCs w:val="21"/>
          <w:highlight w:val="none"/>
        </w:rPr>
        <w:t>。</w:t>
      </w:r>
    </w:p>
    <w:p>
      <w:pPr>
        <w:tabs>
          <w:tab w:val="left" w:pos="632"/>
          <w:tab w:val="left" w:pos="2828"/>
        </w:tabs>
        <w:spacing w:line="480" w:lineRule="exact"/>
        <w:ind w:firstLine="422" w:firstLineChars="200"/>
        <w:rPr>
          <w:rFonts w:hint="eastAsia" w:ascii="宋体" w:hAnsi="宋体"/>
          <w:color w:val="auto"/>
          <w:sz w:val="21"/>
          <w:szCs w:val="21"/>
          <w:highlight w:val="none"/>
        </w:rPr>
      </w:pPr>
      <w:r>
        <w:rPr>
          <w:rFonts w:hint="eastAsia" w:ascii="宋体" w:hAnsi="宋体"/>
          <w:b/>
          <w:color w:val="auto"/>
          <w:sz w:val="21"/>
          <w:szCs w:val="21"/>
          <w:highlight w:val="none"/>
        </w:rPr>
        <w:t>十一、履约保证金：</w:t>
      </w:r>
      <w:r>
        <w:rPr>
          <w:rFonts w:hint="eastAsia" w:ascii="宋体" w:hAnsi="宋体"/>
          <w:color w:val="auto"/>
          <w:sz w:val="21"/>
          <w:szCs w:val="21"/>
          <w:highlight w:val="none"/>
        </w:rPr>
        <w:t>本项目履约保证金为合同价的5%，即</w:t>
      </w:r>
      <w:r>
        <w:rPr>
          <w:rFonts w:hint="eastAsia" w:ascii="宋体" w:hAnsi="宋体"/>
          <w:b/>
          <w:bCs/>
          <w:color w:val="auto"/>
          <w:sz w:val="21"/>
          <w:szCs w:val="21"/>
          <w:highlight w:val="none"/>
          <w:u w:val="single"/>
        </w:rPr>
        <w:t>人民币    （¥:     元）</w:t>
      </w:r>
      <w:r>
        <w:rPr>
          <w:rFonts w:hint="eastAsia" w:ascii="宋体" w:hAnsi="宋体"/>
          <w:color w:val="auto"/>
          <w:sz w:val="21"/>
          <w:szCs w:val="21"/>
          <w:highlight w:val="none"/>
        </w:rPr>
        <w:t>，于本项目验收合格后无息退还。</w:t>
      </w:r>
    </w:p>
    <w:p>
      <w:pPr>
        <w:spacing w:line="480" w:lineRule="exact"/>
        <w:ind w:firstLine="420"/>
        <w:rPr>
          <w:color w:val="auto"/>
          <w:sz w:val="21"/>
          <w:szCs w:val="21"/>
          <w:highlight w:val="none"/>
        </w:rPr>
      </w:pPr>
      <w:r>
        <w:rPr>
          <w:rFonts w:hint="eastAsia" w:ascii="宋体" w:hAnsi="宋体"/>
          <w:b/>
          <w:color w:val="auto"/>
          <w:sz w:val="21"/>
          <w:szCs w:val="21"/>
          <w:highlight w:val="none"/>
        </w:rPr>
        <w:t>十二</w:t>
      </w:r>
      <w:r>
        <w:rPr>
          <w:color w:val="auto"/>
          <w:sz w:val="21"/>
          <w:szCs w:val="21"/>
          <w:highlight w:val="none"/>
        </w:rPr>
        <w:t>、本合同由下列文件共同构成：</w:t>
      </w:r>
    </w:p>
    <w:p>
      <w:pPr>
        <w:spacing w:line="480" w:lineRule="exact"/>
        <w:ind w:firstLine="420"/>
        <w:rPr>
          <w:color w:val="auto"/>
          <w:sz w:val="21"/>
          <w:szCs w:val="21"/>
          <w:highlight w:val="none"/>
        </w:rPr>
      </w:pPr>
      <w:r>
        <w:rPr>
          <w:rFonts w:hint="eastAsia"/>
          <w:color w:val="auto"/>
          <w:sz w:val="21"/>
          <w:szCs w:val="21"/>
          <w:highlight w:val="none"/>
        </w:rPr>
        <w:t>12.1</w:t>
      </w:r>
      <w:r>
        <w:rPr>
          <w:color w:val="auto"/>
          <w:sz w:val="21"/>
          <w:szCs w:val="21"/>
          <w:highlight w:val="none"/>
        </w:rPr>
        <w:t>本合同书；</w:t>
      </w:r>
    </w:p>
    <w:p>
      <w:pPr>
        <w:spacing w:line="480" w:lineRule="exact"/>
        <w:ind w:firstLine="420"/>
        <w:rPr>
          <w:color w:val="auto"/>
          <w:sz w:val="21"/>
          <w:szCs w:val="21"/>
          <w:highlight w:val="none"/>
        </w:rPr>
      </w:pPr>
      <w:r>
        <w:rPr>
          <w:rFonts w:hint="eastAsia"/>
          <w:color w:val="auto"/>
          <w:sz w:val="21"/>
          <w:szCs w:val="21"/>
          <w:highlight w:val="none"/>
        </w:rPr>
        <w:t>12.2</w:t>
      </w:r>
      <w:r>
        <w:rPr>
          <w:color w:val="auto"/>
          <w:sz w:val="21"/>
          <w:szCs w:val="21"/>
          <w:highlight w:val="none"/>
        </w:rPr>
        <w:t>成交通知书；</w:t>
      </w:r>
    </w:p>
    <w:p>
      <w:pPr>
        <w:spacing w:line="480" w:lineRule="exact"/>
        <w:ind w:firstLine="420"/>
        <w:rPr>
          <w:color w:val="auto"/>
          <w:sz w:val="21"/>
          <w:szCs w:val="21"/>
          <w:highlight w:val="none"/>
        </w:rPr>
      </w:pPr>
      <w:r>
        <w:rPr>
          <w:rFonts w:hint="eastAsia"/>
          <w:color w:val="auto"/>
          <w:sz w:val="21"/>
          <w:szCs w:val="21"/>
          <w:highlight w:val="none"/>
        </w:rPr>
        <w:t>12.3</w:t>
      </w:r>
      <w:r>
        <w:rPr>
          <w:color w:val="auto"/>
          <w:sz w:val="21"/>
          <w:szCs w:val="21"/>
          <w:highlight w:val="none"/>
        </w:rPr>
        <w:t>采购人的</w:t>
      </w:r>
      <w:r>
        <w:rPr>
          <w:rFonts w:hint="eastAsia"/>
          <w:color w:val="auto"/>
          <w:sz w:val="21"/>
          <w:szCs w:val="21"/>
          <w:highlight w:val="none"/>
          <w:lang w:eastAsia="zh-CN"/>
        </w:rPr>
        <w:t>竞争性谈判文件</w:t>
      </w:r>
      <w:r>
        <w:rPr>
          <w:color w:val="auto"/>
          <w:sz w:val="21"/>
          <w:szCs w:val="21"/>
          <w:highlight w:val="none"/>
        </w:rPr>
        <w:t>及其补充（答疑）资料；</w:t>
      </w:r>
    </w:p>
    <w:p>
      <w:pPr>
        <w:spacing w:line="480" w:lineRule="exact"/>
        <w:ind w:firstLine="420"/>
        <w:rPr>
          <w:color w:val="auto"/>
          <w:sz w:val="21"/>
          <w:szCs w:val="21"/>
          <w:highlight w:val="none"/>
        </w:rPr>
      </w:pPr>
      <w:r>
        <w:rPr>
          <w:rFonts w:hint="eastAsia"/>
          <w:color w:val="auto"/>
          <w:sz w:val="21"/>
          <w:szCs w:val="21"/>
          <w:highlight w:val="none"/>
        </w:rPr>
        <w:t>12.4</w:t>
      </w:r>
      <w:r>
        <w:rPr>
          <w:color w:val="auto"/>
          <w:sz w:val="21"/>
          <w:szCs w:val="21"/>
          <w:highlight w:val="none"/>
        </w:rPr>
        <w:t>成交供应商的</w:t>
      </w:r>
      <w:r>
        <w:rPr>
          <w:rFonts w:hint="eastAsia"/>
          <w:color w:val="auto"/>
          <w:sz w:val="21"/>
          <w:szCs w:val="21"/>
          <w:highlight w:val="none"/>
        </w:rPr>
        <w:t>响应文件</w:t>
      </w:r>
      <w:r>
        <w:rPr>
          <w:color w:val="auto"/>
          <w:sz w:val="21"/>
          <w:szCs w:val="21"/>
          <w:highlight w:val="none"/>
        </w:rPr>
        <w:t>及其补充（澄清）资料。</w:t>
      </w:r>
    </w:p>
    <w:p>
      <w:pPr>
        <w:spacing w:line="480" w:lineRule="exact"/>
        <w:ind w:firstLine="420"/>
        <w:rPr>
          <w:color w:val="auto"/>
          <w:sz w:val="21"/>
          <w:szCs w:val="21"/>
          <w:highlight w:val="none"/>
        </w:rPr>
      </w:pPr>
      <w:r>
        <w:rPr>
          <w:rFonts w:hint="eastAsia" w:ascii="宋体" w:hAnsi="宋体"/>
          <w:b/>
          <w:color w:val="auto"/>
          <w:sz w:val="21"/>
          <w:szCs w:val="21"/>
          <w:highlight w:val="none"/>
        </w:rPr>
        <w:t>十三</w:t>
      </w:r>
      <w:r>
        <w:rPr>
          <w:color w:val="auto"/>
          <w:sz w:val="21"/>
          <w:szCs w:val="21"/>
          <w:highlight w:val="none"/>
        </w:rPr>
        <w:t>、本合同未尽事宜，由甲、乙双方依据</w:t>
      </w:r>
      <w:r>
        <w:rPr>
          <w:rFonts w:hint="eastAsia"/>
          <w:color w:val="auto"/>
          <w:sz w:val="21"/>
          <w:szCs w:val="21"/>
          <w:highlight w:val="none"/>
          <w:lang w:eastAsia="zh-CN"/>
        </w:rPr>
        <w:t>竞争性谈判文件</w:t>
      </w:r>
      <w:r>
        <w:rPr>
          <w:color w:val="auto"/>
          <w:sz w:val="21"/>
          <w:szCs w:val="21"/>
          <w:highlight w:val="none"/>
        </w:rPr>
        <w:t>、成交供应商的</w:t>
      </w:r>
      <w:r>
        <w:rPr>
          <w:rFonts w:hint="eastAsia"/>
          <w:color w:val="auto"/>
          <w:sz w:val="21"/>
          <w:szCs w:val="21"/>
          <w:highlight w:val="none"/>
        </w:rPr>
        <w:t>响应文件</w:t>
      </w:r>
      <w:r>
        <w:rPr>
          <w:color w:val="auto"/>
          <w:sz w:val="21"/>
          <w:szCs w:val="21"/>
          <w:highlight w:val="none"/>
        </w:rPr>
        <w:t>另行协商解决。</w:t>
      </w:r>
    </w:p>
    <w:p>
      <w:pPr>
        <w:spacing w:line="360" w:lineRule="auto"/>
        <w:ind w:firstLine="420"/>
        <w:rPr>
          <w:rFonts w:ascii="楷体_GB2312" w:eastAsia="楷体_GB2312"/>
          <w:color w:val="auto"/>
          <w:sz w:val="21"/>
          <w:szCs w:val="21"/>
          <w:highlight w:val="none"/>
        </w:rPr>
      </w:pPr>
      <w:r>
        <w:rPr>
          <w:rFonts w:hint="eastAsia" w:ascii="宋体" w:hAnsi="宋体"/>
          <w:b/>
          <w:color w:val="auto"/>
          <w:sz w:val="21"/>
          <w:szCs w:val="21"/>
          <w:highlight w:val="none"/>
        </w:rPr>
        <w:t>十四</w:t>
      </w:r>
      <w:r>
        <w:rPr>
          <w:color w:val="auto"/>
          <w:sz w:val="21"/>
          <w:szCs w:val="21"/>
          <w:highlight w:val="none"/>
        </w:rPr>
        <w:t>、</w:t>
      </w:r>
      <w:r>
        <w:rPr>
          <w:rFonts w:hint="eastAsia"/>
          <w:color w:val="auto"/>
          <w:sz w:val="21"/>
          <w:szCs w:val="21"/>
          <w:highlight w:val="none"/>
        </w:rPr>
        <w:t>本合同一式</w:t>
      </w:r>
      <w:r>
        <w:rPr>
          <w:rFonts w:hint="eastAsia"/>
          <w:color w:val="auto"/>
          <w:sz w:val="21"/>
          <w:szCs w:val="21"/>
          <w:highlight w:val="none"/>
          <w:u w:val="single"/>
        </w:rPr>
        <w:t xml:space="preserve"> 六 </w:t>
      </w:r>
      <w:r>
        <w:rPr>
          <w:rFonts w:hint="eastAsia"/>
          <w:color w:val="auto"/>
          <w:sz w:val="21"/>
          <w:szCs w:val="21"/>
          <w:highlight w:val="none"/>
        </w:rPr>
        <w:t>份，</w:t>
      </w:r>
      <w:r>
        <w:rPr>
          <w:rFonts w:hint="default"/>
          <w:color w:val="auto"/>
          <w:sz w:val="21"/>
          <w:szCs w:val="21"/>
          <w:highlight w:val="none"/>
          <w:lang w:val="en-US"/>
        </w:rPr>
        <w:t>双方签字盖章后生效。</w:t>
      </w:r>
      <w:r>
        <w:rPr>
          <w:rFonts w:hint="eastAsia"/>
          <w:color w:val="auto"/>
          <w:sz w:val="21"/>
          <w:szCs w:val="21"/>
          <w:highlight w:val="none"/>
        </w:rPr>
        <w:t>甲乙双方各执两份，其余用于相关单位存档。</w:t>
      </w:r>
    </w:p>
    <w:p>
      <w:pPr>
        <w:spacing w:line="360" w:lineRule="auto"/>
        <w:ind w:firstLine="420"/>
        <w:rPr>
          <w:rFonts w:ascii="楷体_GB2312" w:eastAsia="楷体_GB2312"/>
          <w:b/>
          <w:bCs/>
          <w:color w:val="auto"/>
          <w:sz w:val="21"/>
          <w:szCs w:val="21"/>
          <w:highlight w:val="none"/>
        </w:rPr>
      </w:pPr>
    </w:p>
    <w:p>
      <w:pPr>
        <w:spacing w:line="360" w:lineRule="auto"/>
        <w:rPr>
          <w:rFonts w:ascii="楷体_GB2312" w:eastAsia="楷体_GB2312"/>
          <w:color w:val="auto"/>
          <w:sz w:val="21"/>
          <w:szCs w:val="21"/>
          <w:highlight w:val="none"/>
        </w:rPr>
      </w:pPr>
    </w:p>
    <w:p>
      <w:pPr>
        <w:tabs>
          <w:tab w:val="left" w:pos="525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甲方（盖章）　　　　　　　       　           乙方（盖章）</w:t>
      </w:r>
    </w:p>
    <w:p>
      <w:pPr>
        <w:spacing w:line="360" w:lineRule="auto"/>
        <w:rPr>
          <w:rFonts w:hint="eastAsia" w:ascii="宋体" w:hAnsi="宋体" w:eastAsia="宋体" w:cs="宋体"/>
          <w:color w:val="auto"/>
          <w:sz w:val="21"/>
          <w:szCs w:val="21"/>
          <w:highlight w:val="none"/>
        </w:rPr>
      </w:pPr>
    </w:p>
    <w:p>
      <w:pPr>
        <w:spacing w:line="360" w:lineRule="auto"/>
        <w:rPr>
          <w:rFonts w:hint="eastAsia" w:ascii="宋体" w:hAnsi="宋体" w:eastAsia="宋体" w:cs="宋体"/>
          <w:color w:val="auto"/>
          <w:sz w:val="21"/>
          <w:szCs w:val="21"/>
          <w:highlight w:val="none"/>
        </w:rPr>
      </w:pP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代表（签字）　　　　　　    　　              代表（签字）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w:t>
      </w:r>
    </w:p>
    <w:p>
      <w:pPr>
        <w:spacing w:line="360" w:lineRule="auto"/>
        <w:jc w:val="right"/>
        <w:rPr>
          <w:rFonts w:hint="eastAsia" w:ascii="宋体" w:hAnsi="宋体" w:eastAsia="宋体" w:cs="宋体"/>
          <w:color w:val="auto"/>
          <w:sz w:val="21"/>
          <w:szCs w:val="21"/>
          <w:highlight w:val="none"/>
        </w:rPr>
      </w:pPr>
    </w:p>
    <w:p>
      <w:pPr>
        <w:spacing w:line="360" w:lineRule="auto"/>
        <w:jc w:val="right"/>
        <w:rPr>
          <w:rFonts w:hint="eastAsia" w:ascii="宋体" w:hAnsi="宋体" w:eastAsia="宋体" w:cs="宋体"/>
          <w:color w:val="auto"/>
          <w:sz w:val="21"/>
          <w:szCs w:val="21"/>
          <w:highlight w:val="none"/>
        </w:rPr>
      </w:pPr>
    </w:p>
    <w:p>
      <w:pPr>
        <w:spacing w:line="276" w:lineRule="auto"/>
        <w:ind w:firstLine="4410" w:firstLineChars="2100"/>
        <w:rPr>
          <w:rFonts w:hint="eastAsia" w:ascii="宋体" w:hAnsi="宋体" w:eastAsia="宋体" w:cs="宋体"/>
          <w:color w:val="auto"/>
          <w:sz w:val="20"/>
          <w:szCs w:val="18"/>
          <w:highlight w:val="none"/>
        </w:rPr>
      </w:pP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u w:val="single"/>
        </w:rPr>
        <w:t>二</w:t>
      </w:r>
      <w:r>
        <w:rPr>
          <w:rFonts w:hint="eastAsia" w:ascii="宋体" w:hAnsi="宋体" w:cs="宋体"/>
          <w:color w:val="auto"/>
          <w:sz w:val="21"/>
          <w:szCs w:val="21"/>
          <w:highlight w:val="none"/>
          <w:u w:val="single"/>
          <w:lang w:val="en-US" w:eastAsia="zh-CN"/>
        </w:rPr>
        <w:t>四</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pPr>
        <w:rPr>
          <w:color w:val="auto"/>
          <w:sz w:val="20"/>
          <w:szCs w:val="18"/>
          <w:highlight w:val="none"/>
        </w:rPr>
      </w:pPr>
    </w:p>
    <w:p>
      <w:pPr>
        <w:pStyle w:val="2"/>
        <w:rPr>
          <w:sz w:val="22"/>
          <w:szCs w:val="18"/>
        </w:rPr>
      </w:pPr>
    </w:p>
    <w:p>
      <w:pPr>
        <w:pStyle w:val="2"/>
        <w:rPr>
          <w:sz w:val="22"/>
          <w:szCs w:val="18"/>
        </w:rPr>
      </w:pPr>
    </w:p>
    <w:p>
      <w:pPr>
        <w:pStyle w:val="2"/>
        <w:rPr>
          <w:sz w:val="22"/>
          <w:szCs w:val="18"/>
        </w:rPr>
      </w:pPr>
    </w:p>
    <w:p>
      <w:pPr>
        <w:pStyle w:val="2"/>
        <w:rPr>
          <w:sz w:val="22"/>
          <w:szCs w:val="18"/>
        </w:rPr>
      </w:pPr>
    </w:p>
    <w:p>
      <w:pPr>
        <w:pStyle w:val="2"/>
        <w:rPr>
          <w:sz w:val="22"/>
          <w:szCs w:val="18"/>
        </w:rPr>
      </w:pPr>
    </w:p>
    <w:p>
      <w:pPr>
        <w:pStyle w:val="2"/>
        <w:rPr>
          <w:sz w:val="22"/>
          <w:szCs w:val="18"/>
        </w:rPr>
      </w:pPr>
    </w:p>
    <w:p>
      <w:pPr>
        <w:pStyle w:val="2"/>
        <w:rPr>
          <w:sz w:val="22"/>
          <w:szCs w:val="18"/>
        </w:rPr>
      </w:pPr>
    </w:p>
    <w:p>
      <w:pPr>
        <w:pStyle w:val="2"/>
        <w:rPr>
          <w:sz w:val="22"/>
          <w:szCs w:val="18"/>
        </w:rPr>
      </w:pPr>
    </w:p>
    <w:p>
      <w:pPr>
        <w:pStyle w:val="2"/>
        <w:rPr>
          <w:sz w:val="22"/>
          <w:szCs w:val="18"/>
        </w:rPr>
      </w:pPr>
    </w:p>
    <w:p>
      <w:pPr>
        <w:pStyle w:val="2"/>
        <w:rPr>
          <w:sz w:val="22"/>
          <w:szCs w:val="18"/>
        </w:rPr>
      </w:pPr>
    </w:p>
    <w:p>
      <w:pPr>
        <w:pStyle w:val="2"/>
        <w:rPr>
          <w:sz w:val="22"/>
          <w:szCs w:val="18"/>
        </w:rPr>
      </w:pPr>
    </w:p>
    <w:p>
      <w:pPr>
        <w:pStyle w:val="2"/>
        <w:rPr>
          <w:sz w:val="22"/>
          <w:szCs w:val="18"/>
        </w:rPr>
      </w:pPr>
    </w:p>
    <w:p>
      <w:pPr>
        <w:pStyle w:val="2"/>
        <w:rPr>
          <w:sz w:val="22"/>
          <w:szCs w:val="18"/>
        </w:rPr>
      </w:pPr>
    </w:p>
    <w:p>
      <w:pPr>
        <w:spacing w:line="370" w:lineRule="exact"/>
        <w:jc w:val="left"/>
        <w:rPr>
          <w:b/>
          <w:sz w:val="28"/>
          <w:szCs w:val="28"/>
        </w:rPr>
      </w:pPr>
      <w:r>
        <w:rPr>
          <w:b/>
          <w:sz w:val="28"/>
          <w:szCs w:val="28"/>
        </w:rPr>
        <w:t>附件:</w:t>
      </w:r>
    </w:p>
    <w:p>
      <w:pPr>
        <w:spacing w:line="370" w:lineRule="exact"/>
        <w:jc w:val="center"/>
        <w:rPr>
          <w:b/>
          <w:sz w:val="28"/>
          <w:szCs w:val="28"/>
        </w:rPr>
      </w:pPr>
      <w:r>
        <w:rPr>
          <w:b/>
          <w:sz w:val="28"/>
          <w:szCs w:val="28"/>
        </w:rPr>
        <w:t>质  疑  函</w:t>
      </w:r>
    </w:p>
    <w:p>
      <w:pPr>
        <w:adjustRightInd w:val="0"/>
        <w:snapToGrid w:val="0"/>
        <w:spacing w:before="312" w:beforeLines="100" w:line="440" w:lineRule="exact"/>
        <w:rPr>
          <w:bCs/>
          <w:sz w:val="22"/>
          <w:szCs w:val="22"/>
        </w:rPr>
      </w:pPr>
      <w:r>
        <w:rPr>
          <w:bCs/>
          <w:sz w:val="22"/>
          <w:szCs w:val="22"/>
        </w:rPr>
        <w:t>一、质疑供应商基本信息</w:t>
      </w:r>
    </w:p>
    <w:p>
      <w:pPr>
        <w:adjustRightInd w:val="0"/>
        <w:snapToGrid w:val="0"/>
        <w:spacing w:line="440" w:lineRule="exact"/>
        <w:rPr>
          <w:sz w:val="22"/>
          <w:szCs w:val="22"/>
          <w:u w:val="dotted"/>
        </w:rPr>
      </w:pPr>
      <w:r>
        <w:rPr>
          <w:sz w:val="22"/>
          <w:szCs w:val="22"/>
        </w:rPr>
        <w:t>质疑供应商：</w:t>
      </w:r>
      <w:r>
        <w:rPr>
          <w:sz w:val="22"/>
          <w:szCs w:val="22"/>
          <w:u w:val="dotted"/>
        </w:rPr>
        <w:t xml:space="preserve">                                                              </w:t>
      </w:r>
    </w:p>
    <w:p>
      <w:pPr>
        <w:adjustRightInd w:val="0"/>
        <w:snapToGrid w:val="0"/>
        <w:spacing w:line="440" w:lineRule="exact"/>
        <w:rPr>
          <w:sz w:val="22"/>
          <w:szCs w:val="22"/>
        </w:rPr>
      </w:pPr>
      <w:r>
        <w:rPr>
          <w:sz w:val="22"/>
          <w:szCs w:val="22"/>
        </w:rPr>
        <w:t>地址：</w:t>
      </w:r>
      <w:r>
        <w:rPr>
          <w:sz w:val="22"/>
          <w:szCs w:val="22"/>
          <w:u w:val="dotted"/>
        </w:rPr>
        <w:t xml:space="preserve">                             </w:t>
      </w:r>
      <w:r>
        <w:rPr>
          <w:sz w:val="22"/>
          <w:szCs w:val="22"/>
        </w:rPr>
        <w:t>邮编：</w:t>
      </w:r>
      <w:r>
        <w:rPr>
          <w:sz w:val="22"/>
          <w:szCs w:val="22"/>
          <w:u w:val="dotted"/>
        </w:rPr>
        <w:t xml:space="preserve">                                 </w:t>
      </w:r>
    </w:p>
    <w:p>
      <w:pPr>
        <w:adjustRightInd w:val="0"/>
        <w:snapToGrid w:val="0"/>
        <w:spacing w:line="440" w:lineRule="exact"/>
        <w:rPr>
          <w:sz w:val="22"/>
          <w:szCs w:val="22"/>
        </w:rPr>
      </w:pPr>
      <w:r>
        <w:rPr>
          <w:sz w:val="22"/>
          <w:szCs w:val="22"/>
        </w:rPr>
        <w:t>联系人：</w:t>
      </w:r>
      <w:r>
        <w:rPr>
          <w:sz w:val="22"/>
          <w:szCs w:val="22"/>
          <w:u w:val="dotted"/>
        </w:rPr>
        <w:t xml:space="preserve">                      </w:t>
      </w:r>
      <w:r>
        <w:rPr>
          <w:sz w:val="22"/>
          <w:szCs w:val="22"/>
        </w:rPr>
        <w:t>联系电话：</w:t>
      </w:r>
      <w:r>
        <w:rPr>
          <w:sz w:val="22"/>
          <w:szCs w:val="22"/>
          <w:u w:val="dotted"/>
        </w:rPr>
        <w:t xml:space="preserve">                                  </w:t>
      </w:r>
    </w:p>
    <w:p>
      <w:pPr>
        <w:adjustRightInd w:val="0"/>
        <w:snapToGrid w:val="0"/>
        <w:spacing w:line="440" w:lineRule="exact"/>
        <w:rPr>
          <w:sz w:val="22"/>
          <w:szCs w:val="22"/>
          <w:u w:val="dotted"/>
        </w:rPr>
      </w:pPr>
      <w:r>
        <w:rPr>
          <w:sz w:val="22"/>
          <w:szCs w:val="22"/>
        </w:rPr>
        <w:t>授权代表：</w:t>
      </w:r>
      <w:r>
        <w:rPr>
          <w:sz w:val="22"/>
          <w:szCs w:val="22"/>
          <w:u w:val="dotted"/>
        </w:rPr>
        <w:t xml:space="preserve">                                                                </w:t>
      </w:r>
    </w:p>
    <w:p>
      <w:pPr>
        <w:adjustRightInd w:val="0"/>
        <w:snapToGrid w:val="0"/>
        <w:spacing w:line="440" w:lineRule="exact"/>
        <w:rPr>
          <w:sz w:val="22"/>
          <w:szCs w:val="22"/>
        </w:rPr>
      </w:pPr>
      <w:r>
        <w:rPr>
          <w:sz w:val="22"/>
          <w:szCs w:val="22"/>
        </w:rPr>
        <w:t>联系电话：</w:t>
      </w:r>
      <w:r>
        <w:rPr>
          <w:sz w:val="22"/>
          <w:szCs w:val="22"/>
          <w:u w:val="dotted"/>
        </w:rPr>
        <w:t xml:space="preserve">                                                                </w:t>
      </w:r>
    </w:p>
    <w:p>
      <w:pPr>
        <w:adjustRightInd w:val="0"/>
        <w:snapToGrid w:val="0"/>
        <w:spacing w:line="440" w:lineRule="exact"/>
        <w:rPr>
          <w:sz w:val="22"/>
          <w:szCs w:val="22"/>
        </w:rPr>
      </w:pPr>
      <w:r>
        <w:rPr>
          <w:sz w:val="22"/>
          <w:szCs w:val="22"/>
        </w:rPr>
        <w:t xml:space="preserve">地址： </w:t>
      </w:r>
      <w:r>
        <w:rPr>
          <w:sz w:val="22"/>
          <w:szCs w:val="22"/>
          <w:u w:val="dotted"/>
        </w:rPr>
        <w:t xml:space="preserve">                        </w:t>
      </w:r>
      <w:r>
        <w:rPr>
          <w:sz w:val="22"/>
          <w:szCs w:val="22"/>
        </w:rPr>
        <w:t>邮编：</w:t>
      </w:r>
      <w:r>
        <w:rPr>
          <w:sz w:val="22"/>
          <w:szCs w:val="22"/>
          <w:u w:val="dotted"/>
        </w:rPr>
        <w:t xml:space="preserve">                                     </w:t>
      </w:r>
    </w:p>
    <w:p>
      <w:pPr>
        <w:adjustRightInd w:val="0"/>
        <w:snapToGrid w:val="0"/>
        <w:spacing w:line="440" w:lineRule="exact"/>
        <w:rPr>
          <w:bCs/>
          <w:sz w:val="22"/>
          <w:szCs w:val="22"/>
        </w:rPr>
      </w:pPr>
      <w:r>
        <w:rPr>
          <w:bCs/>
          <w:sz w:val="22"/>
          <w:szCs w:val="22"/>
        </w:rPr>
        <w:t>二、质疑项目基本情况</w:t>
      </w:r>
    </w:p>
    <w:p>
      <w:pPr>
        <w:adjustRightInd w:val="0"/>
        <w:snapToGrid w:val="0"/>
        <w:spacing w:line="440" w:lineRule="exact"/>
        <w:rPr>
          <w:sz w:val="22"/>
          <w:szCs w:val="22"/>
        </w:rPr>
      </w:pPr>
      <w:r>
        <w:rPr>
          <w:sz w:val="22"/>
          <w:szCs w:val="22"/>
        </w:rPr>
        <w:t>质疑项目的名称：</w:t>
      </w:r>
      <w:r>
        <w:rPr>
          <w:sz w:val="22"/>
          <w:szCs w:val="22"/>
          <w:u w:val="dotted"/>
        </w:rPr>
        <w:t xml:space="preserve">                                                          </w:t>
      </w:r>
    </w:p>
    <w:p>
      <w:pPr>
        <w:adjustRightInd w:val="0"/>
        <w:snapToGrid w:val="0"/>
        <w:spacing w:line="440" w:lineRule="exact"/>
        <w:rPr>
          <w:sz w:val="22"/>
          <w:szCs w:val="22"/>
        </w:rPr>
      </w:pPr>
      <w:r>
        <w:rPr>
          <w:sz w:val="22"/>
          <w:szCs w:val="22"/>
        </w:rPr>
        <w:t>质疑项目的编号：</w:t>
      </w:r>
      <w:r>
        <w:rPr>
          <w:sz w:val="22"/>
          <w:szCs w:val="22"/>
          <w:u w:val="dotted"/>
        </w:rPr>
        <w:t xml:space="preserve">                         </w:t>
      </w:r>
      <w:r>
        <w:rPr>
          <w:sz w:val="22"/>
          <w:szCs w:val="22"/>
        </w:rPr>
        <w:t>标段：</w:t>
      </w:r>
      <w:r>
        <w:rPr>
          <w:sz w:val="22"/>
          <w:szCs w:val="22"/>
          <w:u w:val="dotted"/>
        </w:rPr>
        <w:t xml:space="preserve">                           </w:t>
      </w:r>
    </w:p>
    <w:p>
      <w:pPr>
        <w:adjustRightInd w:val="0"/>
        <w:snapToGrid w:val="0"/>
        <w:spacing w:line="440" w:lineRule="exact"/>
        <w:rPr>
          <w:sz w:val="22"/>
          <w:szCs w:val="22"/>
          <w:u w:val="dotted"/>
        </w:rPr>
      </w:pPr>
      <w:r>
        <w:rPr>
          <w:sz w:val="22"/>
          <w:szCs w:val="22"/>
        </w:rPr>
        <w:t>采购人名称：</w:t>
      </w:r>
      <w:r>
        <w:rPr>
          <w:sz w:val="22"/>
          <w:szCs w:val="22"/>
          <w:u w:val="dotted"/>
        </w:rPr>
        <w:t xml:space="preserve">                                                              </w:t>
      </w:r>
    </w:p>
    <w:p>
      <w:pPr>
        <w:adjustRightInd w:val="0"/>
        <w:snapToGrid w:val="0"/>
        <w:spacing w:line="440" w:lineRule="exact"/>
        <w:rPr>
          <w:sz w:val="22"/>
          <w:szCs w:val="22"/>
        </w:rPr>
      </w:pPr>
      <w:r>
        <w:rPr>
          <w:sz w:val="22"/>
          <w:szCs w:val="22"/>
        </w:rPr>
        <w:t>采购文件获取日期：</w:t>
      </w:r>
      <w:r>
        <w:rPr>
          <w:sz w:val="22"/>
          <w:szCs w:val="22"/>
          <w:u w:val="dotted"/>
        </w:rPr>
        <w:t xml:space="preserve">                                                        </w:t>
      </w:r>
    </w:p>
    <w:p>
      <w:pPr>
        <w:adjustRightInd w:val="0"/>
        <w:snapToGrid w:val="0"/>
        <w:spacing w:line="440" w:lineRule="exact"/>
        <w:rPr>
          <w:bCs/>
          <w:sz w:val="22"/>
          <w:szCs w:val="22"/>
        </w:rPr>
      </w:pPr>
      <w:r>
        <w:rPr>
          <w:bCs/>
          <w:sz w:val="22"/>
          <w:szCs w:val="22"/>
        </w:rPr>
        <w:t>三、质疑事项具体内容</w:t>
      </w:r>
    </w:p>
    <w:p>
      <w:pPr>
        <w:adjustRightInd w:val="0"/>
        <w:snapToGrid w:val="0"/>
        <w:spacing w:line="440" w:lineRule="exact"/>
        <w:rPr>
          <w:sz w:val="22"/>
          <w:szCs w:val="22"/>
          <w:u w:val="dotted"/>
        </w:rPr>
      </w:pPr>
      <w:r>
        <w:rPr>
          <w:sz w:val="22"/>
          <w:szCs w:val="22"/>
        </w:rPr>
        <w:t>质疑事项1：</w:t>
      </w:r>
      <w:r>
        <w:rPr>
          <w:sz w:val="22"/>
          <w:szCs w:val="22"/>
          <w:u w:val="dotted"/>
        </w:rPr>
        <w:t xml:space="preserve">                                                               </w:t>
      </w:r>
    </w:p>
    <w:p>
      <w:pPr>
        <w:adjustRightInd w:val="0"/>
        <w:snapToGrid w:val="0"/>
        <w:spacing w:line="440" w:lineRule="exact"/>
        <w:rPr>
          <w:sz w:val="22"/>
          <w:szCs w:val="22"/>
          <w:u w:val="dotted"/>
        </w:rPr>
      </w:pPr>
      <w:r>
        <w:rPr>
          <w:sz w:val="22"/>
          <w:szCs w:val="22"/>
        </w:rPr>
        <w:t>事实依据：</w:t>
      </w:r>
      <w:r>
        <w:rPr>
          <w:sz w:val="22"/>
          <w:szCs w:val="22"/>
          <w:u w:val="dotted"/>
        </w:rPr>
        <w:t xml:space="preserve">                                                                 </w:t>
      </w:r>
    </w:p>
    <w:p>
      <w:pPr>
        <w:adjustRightInd w:val="0"/>
        <w:snapToGrid w:val="0"/>
        <w:spacing w:line="440" w:lineRule="exact"/>
        <w:rPr>
          <w:sz w:val="22"/>
          <w:szCs w:val="22"/>
        </w:rPr>
      </w:pPr>
      <w:r>
        <w:rPr>
          <w:sz w:val="22"/>
          <w:szCs w:val="22"/>
          <w:u w:val="dotted"/>
        </w:rPr>
        <w:t xml:space="preserve">                                                                           </w:t>
      </w:r>
    </w:p>
    <w:p>
      <w:pPr>
        <w:adjustRightInd w:val="0"/>
        <w:snapToGrid w:val="0"/>
        <w:spacing w:line="440" w:lineRule="exact"/>
        <w:rPr>
          <w:sz w:val="22"/>
          <w:szCs w:val="22"/>
          <w:u w:val="dotted"/>
        </w:rPr>
      </w:pPr>
      <w:r>
        <w:rPr>
          <w:sz w:val="22"/>
          <w:szCs w:val="22"/>
        </w:rPr>
        <w:t>法律依据：</w:t>
      </w:r>
      <w:r>
        <w:rPr>
          <w:sz w:val="22"/>
          <w:szCs w:val="22"/>
          <w:u w:val="dotted"/>
        </w:rPr>
        <w:t xml:space="preserve">                                                                 </w:t>
      </w:r>
    </w:p>
    <w:p>
      <w:pPr>
        <w:adjustRightInd w:val="0"/>
        <w:snapToGrid w:val="0"/>
        <w:spacing w:line="440" w:lineRule="exact"/>
        <w:rPr>
          <w:sz w:val="22"/>
          <w:szCs w:val="22"/>
          <w:u w:val="dotted"/>
        </w:rPr>
      </w:pPr>
      <w:r>
        <w:rPr>
          <w:sz w:val="22"/>
          <w:szCs w:val="22"/>
          <w:u w:val="dotted"/>
        </w:rPr>
        <w:t xml:space="preserve">                                                                           </w:t>
      </w:r>
    </w:p>
    <w:p>
      <w:pPr>
        <w:adjustRightInd w:val="0"/>
        <w:snapToGrid w:val="0"/>
        <w:spacing w:line="440" w:lineRule="exact"/>
        <w:rPr>
          <w:sz w:val="22"/>
          <w:szCs w:val="22"/>
          <w:u w:val="dotted"/>
        </w:rPr>
      </w:pPr>
      <w:r>
        <w:rPr>
          <w:sz w:val="22"/>
          <w:szCs w:val="22"/>
        </w:rPr>
        <w:t>质疑事项2</w:t>
      </w:r>
    </w:p>
    <w:p>
      <w:pPr>
        <w:adjustRightInd w:val="0"/>
        <w:snapToGrid w:val="0"/>
        <w:spacing w:line="440" w:lineRule="exact"/>
        <w:rPr>
          <w:sz w:val="22"/>
          <w:szCs w:val="22"/>
        </w:rPr>
      </w:pPr>
      <w:r>
        <w:rPr>
          <w:sz w:val="22"/>
          <w:szCs w:val="22"/>
        </w:rPr>
        <w:t>……</w:t>
      </w:r>
    </w:p>
    <w:p>
      <w:pPr>
        <w:adjustRightInd w:val="0"/>
        <w:snapToGrid w:val="0"/>
        <w:spacing w:line="440" w:lineRule="exact"/>
        <w:rPr>
          <w:bCs/>
          <w:sz w:val="22"/>
          <w:szCs w:val="22"/>
        </w:rPr>
      </w:pPr>
      <w:r>
        <w:rPr>
          <w:bCs/>
          <w:sz w:val="22"/>
          <w:szCs w:val="22"/>
        </w:rPr>
        <w:t>四、与质疑事项相关的质疑请求</w:t>
      </w:r>
    </w:p>
    <w:p>
      <w:pPr>
        <w:adjustRightInd w:val="0"/>
        <w:snapToGrid w:val="0"/>
        <w:spacing w:line="440" w:lineRule="exact"/>
        <w:rPr>
          <w:sz w:val="22"/>
          <w:szCs w:val="22"/>
          <w:u w:val="dotted"/>
        </w:rPr>
      </w:pPr>
      <w:r>
        <w:rPr>
          <w:sz w:val="22"/>
          <w:szCs w:val="22"/>
        </w:rPr>
        <w:t>请求：</w:t>
      </w:r>
      <w:r>
        <w:rPr>
          <w:sz w:val="22"/>
          <w:szCs w:val="22"/>
          <w:u w:val="dotted"/>
        </w:rPr>
        <w:t xml:space="preserve">                                                                     </w:t>
      </w:r>
    </w:p>
    <w:p>
      <w:pPr>
        <w:spacing w:line="370" w:lineRule="exact"/>
        <w:rPr>
          <w:sz w:val="22"/>
          <w:szCs w:val="22"/>
        </w:rPr>
      </w:pPr>
    </w:p>
    <w:p>
      <w:pPr>
        <w:spacing w:line="370" w:lineRule="exact"/>
        <w:rPr>
          <w:sz w:val="22"/>
          <w:szCs w:val="22"/>
        </w:rPr>
      </w:pPr>
    </w:p>
    <w:p>
      <w:pPr>
        <w:spacing w:line="370" w:lineRule="exact"/>
        <w:rPr>
          <w:sz w:val="22"/>
          <w:szCs w:val="22"/>
        </w:rPr>
      </w:pPr>
      <w:r>
        <w:rPr>
          <w:sz w:val="22"/>
          <w:szCs w:val="22"/>
        </w:rPr>
        <w:t xml:space="preserve">签字(签章)：                   公章：                      </w:t>
      </w:r>
    </w:p>
    <w:p>
      <w:pPr>
        <w:spacing w:line="370" w:lineRule="exact"/>
        <w:ind w:firstLine="5500" w:firstLineChars="2500"/>
        <w:rPr>
          <w:sz w:val="22"/>
          <w:szCs w:val="22"/>
        </w:rPr>
      </w:pPr>
    </w:p>
    <w:p>
      <w:pPr>
        <w:spacing w:line="370" w:lineRule="exact"/>
        <w:ind w:firstLine="5500" w:firstLineChars="2500"/>
        <w:rPr>
          <w:sz w:val="22"/>
          <w:szCs w:val="22"/>
        </w:rPr>
      </w:pPr>
      <w:r>
        <w:rPr>
          <w:sz w:val="22"/>
          <w:szCs w:val="22"/>
        </w:rPr>
        <w:t xml:space="preserve">日期：    </w:t>
      </w:r>
    </w:p>
    <w:p>
      <w:pPr>
        <w:spacing w:line="370" w:lineRule="exact"/>
        <w:rPr>
          <w:b/>
          <w:sz w:val="22"/>
          <w:szCs w:val="22"/>
        </w:rPr>
      </w:pPr>
    </w:p>
    <w:p>
      <w:pPr>
        <w:spacing w:line="370" w:lineRule="exact"/>
        <w:rPr>
          <w:b/>
          <w:sz w:val="22"/>
          <w:szCs w:val="22"/>
        </w:rPr>
      </w:pPr>
    </w:p>
    <w:p>
      <w:pPr>
        <w:spacing w:line="370" w:lineRule="exact"/>
        <w:rPr>
          <w:b/>
          <w:sz w:val="22"/>
          <w:szCs w:val="22"/>
        </w:rPr>
      </w:pPr>
    </w:p>
    <w:p>
      <w:pPr>
        <w:spacing w:line="370" w:lineRule="exact"/>
        <w:rPr>
          <w:b/>
          <w:sz w:val="22"/>
          <w:szCs w:val="22"/>
        </w:rPr>
      </w:pPr>
    </w:p>
    <w:p>
      <w:pPr>
        <w:spacing w:line="370" w:lineRule="exact"/>
        <w:rPr>
          <w:b/>
          <w:sz w:val="22"/>
          <w:szCs w:val="22"/>
        </w:rPr>
      </w:pPr>
    </w:p>
    <w:p>
      <w:pPr>
        <w:spacing w:line="440" w:lineRule="exact"/>
        <w:rPr>
          <w:b/>
          <w:sz w:val="22"/>
          <w:szCs w:val="22"/>
        </w:rPr>
      </w:pPr>
      <w:r>
        <w:rPr>
          <w:b/>
          <w:sz w:val="22"/>
          <w:szCs w:val="22"/>
        </w:rPr>
        <w:t>质疑函制作说明：</w:t>
      </w:r>
    </w:p>
    <w:p>
      <w:pPr>
        <w:widowControl/>
        <w:spacing w:line="440" w:lineRule="exact"/>
        <w:ind w:firstLine="440" w:firstLineChars="200"/>
        <w:jc w:val="left"/>
        <w:rPr>
          <w:sz w:val="22"/>
          <w:szCs w:val="22"/>
        </w:rPr>
      </w:pPr>
      <w:r>
        <w:rPr>
          <w:sz w:val="22"/>
          <w:szCs w:val="22"/>
        </w:rPr>
        <w:t>1.供应商提出质疑时，应提交质疑函和必要的证明材料。</w:t>
      </w:r>
    </w:p>
    <w:p>
      <w:pPr>
        <w:widowControl/>
        <w:spacing w:line="440" w:lineRule="exact"/>
        <w:ind w:firstLine="440" w:firstLineChars="200"/>
        <w:jc w:val="left"/>
        <w:rPr>
          <w:sz w:val="22"/>
          <w:szCs w:val="22"/>
        </w:rPr>
      </w:pPr>
      <w:r>
        <w:rPr>
          <w:sz w:val="22"/>
          <w:szCs w:val="22"/>
        </w:rPr>
        <w:t>2.质疑供应商若委托代理人进行质疑的，质疑函应按要求列明“授权代表”的有关内容，并在附件中提交由质疑</w:t>
      </w:r>
      <w:r>
        <w:rPr>
          <w:kern w:val="0"/>
          <w:sz w:val="22"/>
          <w:szCs w:val="22"/>
        </w:rPr>
        <w:t>供应商签署的授权委托书。授权委托书应载明代理人的姓名或者名称、代理事项、具体权限、期限和相关事项。</w:t>
      </w:r>
    </w:p>
    <w:p>
      <w:pPr>
        <w:widowControl/>
        <w:spacing w:line="440" w:lineRule="exact"/>
        <w:ind w:firstLine="440" w:firstLineChars="200"/>
        <w:jc w:val="left"/>
        <w:rPr>
          <w:sz w:val="22"/>
          <w:szCs w:val="22"/>
        </w:rPr>
      </w:pPr>
      <w:r>
        <w:rPr>
          <w:sz w:val="22"/>
          <w:szCs w:val="22"/>
        </w:rPr>
        <w:t>3.质疑供应商若对项目的某一标段进行质疑，质疑函中应列明具体标段。</w:t>
      </w:r>
    </w:p>
    <w:p>
      <w:pPr>
        <w:widowControl/>
        <w:spacing w:line="440" w:lineRule="exact"/>
        <w:ind w:firstLine="440" w:firstLineChars="200"/>
        <w:jc w:val="left"/>
        <w:rPr>
          <w:sz w:val="22"/>
          <w:szCs w:val="22"/>
        </w:rPr>
      </w:pPr>
      <w:r>
        <w:rPr>
          <w:sz w:val="22"/>
          <w:szCs w:val="22"/>
        </w:rPr>
        <w:t>4.质疑函的质疑事项应具体、明确，并有必要的事实依据和法律依据。</w:t>
      </w:r>
    </w:p>
    <w:p>
      <w:pPr>
        <w:widowControl/>
        <w:spacing w:line="440" w:lineRule="exact"/>
        <w:ind w:firstLine="440" w:firstLineChars="200"/>
        <w:jc w:val="left"/>
        <w:rPr>
          <w:sz w:val="22"/>
          <w:szCs w:val="22"/>
        </w:rPr>
      </w:pPr>
      <w:r>
        <w:rPr>
          <w:sz w:val="22"/>
          <w:szCs w:val="22"/>
        </w:rPr>
        <w:t>5.质疑函的质疑请求应与质疑事项相关。</w:t>
      </w:r>
    </w:p>
    <w:p>
      <w:pPr>
        <w:widowControl/>
        <w:spacing w:line="440" w:lineRule="exact"/>
        <w:ind w:firstLine="440" w:firstLineChars="200"/>
        <w:jc w:val="left"/>
        <w:rPr>
          <w:sz w:val="22"/>
          <w:szCs w:val="22"/>
        </w:rPr>
      </w:pPr>
      <w:r>
        <w:rPr>
          <w:sz w:val="22"/>
          <w:szCs w:val="22"/>
        </w:rPr>
        <w:t>6.质疑供应商为自然人的，质疑函应由本人签字；质疑供应商为法人或者其他组织的，质疑函应由法定代表人、主要负责人，或者其授权代表签字或者盖章，并加盖公章。</w:t>
      </w:r>
    </w:p>
    <w:p>
      <w:pPr>
        <w:rPr>
          <w:sz w:val="20"/>
          <w:szCs w:val="1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abstractNum w:abstractNumId="1">
    <w:nsid w:val="00000002"/>
    <w:multiLevelType w:val="singleLevel"/>
    <w:tmpl w:val="00000002"/>
    <w:lvl w:ilvl="0" w:tentative="0">
      <w:start w:val="5"/>
      <w:numFmt w:val="decimal"/>
      <w:lvlText w:val="%1."/>
      <w:lvlJc w:val="left"/>
      <w:pPr>
        <w:tabs>
          <w:tab w:val="left" w:pos="312"/>
        </w:tabs>
      </w:pPr>
    </w:lvl>
  </w:abstractNum>
  <w:abstractNum w:abstractNumId="2">
    <w:nsid w:val="00000003"/>
    <w:multiLevelType w:val="singleLevel"/>
    <w:tmpl w:val="00000003"/>
    <w:lvl w:ilvl="0" w:tentative="0">
      <w:start w:val="2"/>
      <w:numFmt w:val="chineseCounting"/>
      <w:suff w:val="space"/>
      <w:lvlText w:val="第%1章"/>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5ZGM2ZWEzZTFmMTNmZjQ5MzY5NzkxNDYyYzFhMTYifQ=="/>
  </w:docVars>
  <w:rsids>
    <w:rsidRoot w:val="00000000"/>
    <w:rsid w:val="0730157C"/>
    <w:rsid w:val="3017668C"/>
    <w:rsid w:val="48564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qFormat/>
    <w:uiPriority w:val="0"/>
  </w:style>
  <w:style w:type="table" w:default="1" w:styleId="5">
    <w:name w:val="Normal Table"/>
    <w:qFormat/>
    <w:uiPriority w:val="0"/>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hint="eastAsia" w:ascii="仿宋_GB2312" w:hAnsi="仿宋_GB2312" w:eastAsia="仿宋_GB2312" w:cs="Times New Roman"/>
      <w:color w:val="000000"/>
      <w:sz w:val="24"/>
      <w:lang w:val="en-US" w:eastAsia="zh-CN" w:bidi="ar-SA"/>
    </w:rPr>
  </w:style>
  <w:style w:type="paragraph" w:styleId="3">
    <w:name w:val="Body Text Indent"/>
    <w:basedOn w:val="1"/>
    <w:qFormat/>
    <w:uiPriority w:val="99"/>
    <w:pPr>
      <w:spacing w:after="120"/>
      <w:ind w:left="420" w:leftChars="200"/>
    </w:pPr>
    <w:rPr>
      <w:rFonts w:ascii="Calibri" w:hAnsi="Calibri"/>
      <w:szCs w:val="24"/>
    </w:rPr>
  </w:style>
  <w:style w:type="paragraph" w:styleId="4">
    <w:name w:val="Body Text First Indent 2"/>
    <w:basedOn w:val="3"/>
    <w:qFormat/>
    <w:uiPriority w:val="99"/>
    <w:pPr>
      <w:ind w:firstLine="420" w:firstLineChars="200"/>
    </w:pPr>
  </w:style>
  <w:style w:type="character" w:styleId="7">
    <w:name w:val="Hyperlink"/>
    <w:qFormat/>
    <w:uiPriority w:val="0"/>
    <w:rPr>
      <w:color w:val="0000FF"/>
      <w:u w:val="single"/>
    </w:rPr>
  </w:style>
  <w:style w:type="paragraph" w:customStyle="1" w:styleId="8">
    <w:name w:val="小节标题"/>
    <w:basedOn w:val="1"/>
    <w:next w:val="1"/>
    <w:qFormat/>
    <w:uiPriority w:val="0"/>
    <w:pPr>
      <w:widowControl/>
      <w:spacing w:before="175" w:after="102" w:line="351" w:lineRule="atLeast"/>
      <w:textAlignment w:val="baseline"/>
    </w:pPr>
    <w:rPr>
      <w:rFonts w:eastAsia="黑体"/>
      <w:color w:val="000000"/>
      <w:kern w:val="0"/>
      <w:u w:val="none" w:color="000000"/>
    </w:rPr>
  </w:style>
  <w:style w:type="paragraph" w:customStyle="1" w:styleId="9">
    <w:name w:val="正文00"/>
    <w:basedOn w:val="1"/>
    <w:qFormat/>
    <w:uiPriority w:val="0"/>
    <w:pPr>
      <w:topLinePunct/>
      <w:spacing w:line="360" w:lineRule="auto"/>
      <w:ind w:firstLine="200" w:firstLineChars="200"/>
    </w:pPr>
    <w:rPr>
      <w:sz w:val="24"/>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5.xml"/><Relationship Id="rId8" Type="http://schemas.openxmlformats.org/officeDocument/2006/relationships/customXml" Target="../customXml/item4.xml"/><Relationship Id="rId7" Type="http://schemas.openxmlformats.org/officeDocument/2006/relationships/customXml" Target="../customXml/item3.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mcd:customData xmlns="http://www.wps.cn/android/officeDocument/2013/mofficeCustomData" xmlns:mcd="http://www.wps.cn/android/officeDocument/2013/mofficeCustomData" version="2">
  <mcd:comments/>
</mcd:customData>
</file>

<file path=customXml/item4.xml><?xml version="1.0" encoding="utf-8"?>
<mcd:customData xmlns="http://www.wps.cn/android/officeDocument/2013/mofficeCustomData" xmlns:mcd="http://www.wps.cn/android/officeDocument/2013/mofficeCustomData" version="2">
  <mcd:comments/>
</mcd:customData>
</file>

<file path=customXml/item5.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66afb75d-c870-4064-acff-dbaeec7bd650}">
  <ds:schemaRefs/>
</ds:datastoreItem>
</file>

<file path=customXml/itemProps2.xml><?xml version="1.0" encoding="utf-8"?>
<ds:datastoreItem xmlns:ds="http://schemas.openxmlformats.org/officeDocument/2006/customXml" ds:itemID="{230305d1-b205-4b06-a560-05128a99d5b9}">
  <ds:schemaRefs/>
</ds:datastoreItem>
</file>

<file path=customXml/itemProps3.xml><?xml version="1.0" encoding="utf-8"?>
<ds:datastoreItem xmlns:ds="http://schemas.openxmlformats.org/officeDocument/2006/customXml" ds:itemID="{47348b13-e1f4-4087-bb7d-ad8793baba17}">
  <ds:schemaRefs/>
</ds:datastoreItem>
</file>

<file path=customXml/itemProps4.xml><?xml version="1.0" encoding="utf-8"?>
<ds:datastoreItem xmlns:ds="http://schemas.openxmlformats.org/officeDocument/2006/customXml" ds:itemID="{aef528fc-34b2-4d58-9da8-7733bc318955}">
  <ds:schemaRefs/>
</ds:datastoreItem>
</file>

<file path=customXml/itemProps5.xml><?xml version="1.0" encoding="utf-8"?>
<ds:datastoreItem xmlns:ds="http://schemas.openxmlformats.org/officeDocument/2006/customXml" ds:itemID="{f9e23d22-50e0-405d-989a-fcb8dc49d976}">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12819</Words>
  <Characters>13494</Characters>
  <Paragraphs>679</Paragraphs>
  <TotalTime>1</TotalTime>
  <ScaleCrop>false</ScaleCrop>
  <LinksUpToDate>false</LinksUpToDate>
  <CharactersWithSpaces>16276</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2023-11-01T02:25:00Z</dcterms:created>
  <dc:creator>Administrator</dc:creator>
  <cp:lastModifiedBy>我要的自由</cp:lastModifiedBy>
  <dcterms:modified xsi:type="dcterms:W3CDTF">2024-02-23T08:38:50Z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63171DB4579C4EC2B0079CB6A1D10F08_13</vt:lpwstr>
  </property>
</Properties>
</file>