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rPr>
        <w:t>合肥工业大学2022-2025年度维修改造工程定点监理单位招标</w:t>
      </w:r>
      <w:r>
        <w:rPr>
          <w:rFonts w:hint="eastAsia" w:ascii="宋体" w:hAnsi="宋体" w:eastAsia="宋体" w:cs="宋体"/>
          <w:b/>
          <w:bCs/>
          <w:color w:val="auto"/>
          <w:sz w:val="30"/>
          <w:szCs w:val="30"/>
          <w:highlight w:val="none"/>
          <w:lang w:val="en-US" w:eastAsia="zh-CN"/>
        </w:rPr>
        <w:t>公告</w:t>
      </w:r>
    </w:p>
    <w:p>
      <w:pPr>
        <w:pBdr>
          <w:top w:val="single" w:color="auto" w:sz="4" w:space="1"/>
          <w:left w:val="single" w:color="auto" w:sz="4" w:space="4"/>
          <w:bottom w:val="single" w:color="auto" w:sz="4" w:space="1"/>
          <w:right w:val="single" w:color="auto" w:sz="4" w:space="4"/>
        </w:pBdr>
        <w:snapToGrid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pPr>
        <w:pBdr>
          <w:top w:val="single" w:color="auto" w:sz="4" w:space="1"/>
          <w:left w:val="single" w:color="auto" w:sz="4" w:space="4"/>
          <w:bottom w:val="single" w:color="auto" w:sz="4" w:space="1"/>
          <w:right w:val="single" w:color="auto" w:sz="4" w:space="4"/>
        </w:pBdr>
        <w:snapToGrid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合肥工业大学2022-2025年度维修改造工程定点监理单位招标</w:t>
      </w:r>
      <w:r>
        <w:rPr>
          <w:rFonts w:hint="eastAsia" w:ascii="宋体" w:hAnsi="宋体" w:eastAsia="宋体" w:cs="宋体"/>
          <w:color w:val="auto"/>
          <w:sz w:val="24"/>
          <w:szCs w:val="24"/>
          <w:highlight w:val="none"/>
        </w:rPr>
        <w:t xml:space="preserve"> 招标项目的潜在投标人应在</w:t>
      </w:r>
      <w:r>
        <w:rPr>
          <w:rFonts w:hint="eastAsia" w:ascii="宋体" w:hAnsi="宋体" w:eastAsia="宋体" w:cs="宋体"/>
          <w:color w:val="auto"/>
          <w:sz w:val="24"/>
          <w:szCs w:val="24"/>
          <w:highlight w:val="none"/>
          <w:u w:val="single"/>
        </w:rPr>
        <w:t>“安徽省智能采购云平台”（以下简称“徽智采”平台，网址：http://www.ahhzc.com/）</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获取招标文件，并于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2022</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年 </w:t>
      </w:r>
      <w:r>
        <w:rPr>
          <w:rFonts w:hint="eastAsia" w:ascii="宋体" w:hAnsi="宋体" w:eastAsia="宋体" w:cs="宋体"/>
          <w:bCs/>
          <w:color w:val="auto"/>
          <w:sz w:val="24"/>
          <w:szCs w:val="24"/>
          <w:highlight w:val="none"/>
          <w:u w:val="single"/>
          <w:lang w:val="en-US" w:eastAsia="zh-CN"/>
        </w:rPr>
        <w:t>11</w:t>
      </w:r>
      <w:r>
        <w:rPr>
          <w:rFonts w:hint="eastAsia" w:ascii="宋体" w:hAnsi="宋体" w:eastAsia="宋体" w:cs="宋体"/>
          <w:bCs/>
          <w:color w:val="auto"/>
          <w:sz w:val="24"/>
          <w:szCs w:val="24"/>
          <w:highlight w:val="none"/>
          <w:u w:val="single"/>
        </w:rPr>
        <w:t xml:space="preserve"> 月 </w:t>
      </w:r>
      <w:r>
        <w:rPr>
          <w:rFonts w:hint="eastAsia" w:ascii="宋体" w:hAnsi="宋体" w:eastAsia="宋体" w:cs="宋体"/>
          <w:bCs/>
          <w:color w:val="auto"/>
          <w:sz w:val="24"/>
          <w:szCs w:val="24"/>
          <w:highlight w:val="none"/>
          <w:u w:val="single"/>
          <w:lang w:val="en-US" w:eastAsia="zh-CN"/>
        </w:rPr>
        <w:t>3</w:t>
      </w:r>
      <w:r>
        <w:rPr>
          <w:rFonts w:hint="eastAsia" w:ascii="宋体" w:hAnsi="宋体" w:eastAsia="宋体" w:cs="宋体"/>
          <w:bCs/>
          <w:color w:val="auto"/>
          <w:sz w:val="24"/>
          <w:szCs w:val="24"/>
          <w:highlight w:val="none"/>
          <w:u w:val="single"/>
        </w:rPr>
        <w:t xml:space="preserve"> 日  </w:t>
      </w:r>
      <w:r>
        <w:rPr>
          <w:rFonts w:hint="eastAsia" w:ascii="宋体" w:hAnsi="宋体" w:eastAsia="宋体" w:cs="宋体"/>
          <w:bCs/>
          <w:color w:val="auto"/>
          <w:sz w:val="24"/>
          <w:szCs w:val="24"/>
          <w:highlight w:val="none"/>
          <w:u w:val="single"/>
          <w:lang w:val="en-US" w:eastAsia="zh-CN"/>
        </w:rPr>
        <w:t>9</w:t>
      </w:r>
      <w:r>
        <w:rPr>
          <w:rFonts w:hint="eastAsia" w:ascii="宋体" w:hAnsi="宋体" w:eastAsia="宋体" w:cs="宋体"/>
          <w:bCs/>
          <w:color w:val="auto"/>
          <w:sz w:val="24"/>
          <w:szCs w:val="24"/>
          <w:highlight w:val="none"/>
          <w:u w:val="single"/>
        </w:rPr>
        <w:t xml:space="preserve">  点  </w:t>
      </w:r>
      <w:r>
        <w:rPr>
          <w:rFonts w:hint="eastAsia" w:ascii="宋体" w:hAnsi="宋体" w:eastAsia="宋体" w:cs="宋体"/>
          <w:bCs/>
          <w:color w:val="auto"/>
          <w:sz w:val="24"/>
          <w:szCs w:val="24"/>
          <w:highlight w:val="none"/>
          <w:u w:val="single"/>
          <w:lang w:val="en-US" w:eastAsia="zh-CN"/>
        </w:rPr>
        <w:t>30</w:t>
      </w:r>
      <w:r>
        <w:rPr>
          <w:rFonts w:hint="eastAsia" w:ascii="宋体" w:hAnsi="宋体" w:eastAsia="宋体" w:cs="宋体"/>
          <w:bCs/>
          <w:color w:val="auto"/>
          <w:sz w:val="24"/>
          <w:szCs w:val="24"/>
          <w:highlight w:val="none"/>
          <w:u w:val="single"/>
        </w:rPr>
        <w:t xml:space="preserve">  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pPr>
        <w:snapToGrid w:val="0"/>
        <w:spacing w:line="360" w:lineRule="auto"/>
        <w:rPr>
          <w:rFonts w:ascii="宋体" w:hAnsi="宋体" w:eastAsia="宋体" w:cs="宋体"/>
          <w:color w:val="auto"/>
          <w:sz w:val="24"/>
          <w:szCs w:val="24"/>
          <w:highlight w:val="none"/>
        </w:rPr>
      </w:pPr>
    </w:p>
    <w:p>
      <w:pPr>
        <w:snapToGrid w:val="0"/>
        <w:spacing w:line="360" w:lineRule="auto"/>
        <w:ind w:firstLine="482" w:firstLineChars="200"/>
        <w:rPr>
          <w:rFonts w:ascii="宋体" w:hAnsi="宋体" w:eastAsia="宋体" w:cs="宋体"/>
          <w:b/>
          <w:bCs/>
          <w:color w:val="auto"/>
          <w:sz w:val="24"/>
          <w:szCs w:val="24"/>
          <w:highlight w:val="none"/>
        </w:rPr>
      </w:pPr>
      <w:bookmarkStart w:id="0" w:name="_Toc35393790"/>
      <w:bookmarkStart w:id="1" w:name="_Toc28359079"/>
      <w:bookmarkStart w:id="2" w:name="_Toc28359002"/>
      <w:bookmarkStart w:id="3" w:name="_Toc35393621"/>
      <w:bookmarkStart w:id="4" w:name="_Hlk24379207"/>
      <w:r>
        <w:rPr>
          <w:rFonts w:hint="eastAsia" w:ascii="宋体" w:hAnsi="宋体" w:eastAsia="宋体" w:cs="宋体"/>
          <w:b/>
          <w:bCs/>
          <w:color w:val="auto"/>
          <w:sz w:val="24"/>
          <w:szCs w:val="24"/>
          <w:highlight w:val="none"/>
        </w:rPr>
        <w:t>一、项目基本情况</w:t>
      </w:r>
      <w:bookmarkEnd w:id="0"/>
      <w:bookmarkEnd w:id="1"/>
      <w:bookmarkEnd w:id="2"/>
      <w:bookmarkEnd w:id="3"/>
    </w:p>
    <w:p>
      <w:pPr>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AHZJ-202216101175</w:t>
      </w:r>
    </w:p>
    <w:p>
      <w:pPr>
        <w:snapToGrid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项目名称：合肥工业大学2022-2025年度维修改造工程定点监理单位招标</w:t>
      </w:r>
    </w:p>
    <w:bookmarkEnd w:id="4"/>
    <w:p>
      <w:pPr>
        <w:snapToGrid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预算金额：198万元/每年</w:t>
      </w:r>
    </w:p>
    <w:p>
      <w:pPr>
        <w:snapToGrid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最高限价（如有）：</w:t>
      </w:r>
      <w:r>
        <w:rPr>
          <w:rFonts w:hint="eastAsia" w:ascii="宋体" w:hAnsi="宋体" w:eastAsia="宋体" w:cs="宋体"/>
          <w:color w:val="auto"/>
          <w:sz w:val="24"/>
          <w:szCs w:val="24"/>
          <w:highlight w:val="none"/>
          <w:lang w:val="en-US" w:eastAsia="zh-CN"/>
        </w:rPr>
        <w:t>100%</w:t>
      </w:r>
    </w:p>
    <w:p>
      <w:pPr>
        <w:snapToGrid w:val="0"/>
        <w:spacing w:line="360" w:lineRule="auto"/>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采购需求：为满足合肥工业大学2022-2025年度维修改造工程的实施，需进行定点监理单位招标，用于完成监理费用在</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0万元（不含</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0万元）以下的的项目监理工作。本项目是框架协议采购项目，是指通过本次招标，集中确定</w:t>
      </w:r>
      <w:r>
        <w:rPr>
          <w:rFonts w:hint="eastAsia" w:ascii="宋体" w:hAnsi="宋体" w:eastAsia="宋体" w:cs="宋体"/>
          <w:color w:val="auto"/>
          <w:sz w:val="24"/>
          <w:highlight w:val="none"/>
        </w:rPr>
        <w:t>2022-2025年度</w:t>
      </w:r>
      <w:r>
        <w:rPr>
          <w:rFonts w:hint="eastAsia" w:ascii="宋体" w:hAnsi="宋体" w:eastAsia="宋体" w:cs="宋体"/>
          <w:color w:val="auto"/>
          <w:sz w:val="24"/>
          <w:szCs w:val="24"/>
          <w:highlight w:val="none"/>
        </w:rPr>
        <w:t>内项目所需监理服务的2家中标单位。招标人与中标人签定定点采购合同，根据本次的</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lang w:eastAsia="zh-CN"/>
        </w:rPr>
        <w:t>费率</w:t>
      </w:r>
      <w:r>
        <w:rPr>
          <w:rFonts w:hint="eastAsia" w:ascii="宋体" w:hAnsi="宋体" w:eastAsia="宋体" w:cs="宋体"/>
          <w:color w:val="auto"/>
          <w:sz w:val="24"/>
          <w:szCs w:val="24"/>
          <w:highlight w:val="none"/>
        </w:rPr>
        <w:t>，提供的人员情况，据实结算，</w:t>
      </w:r>
      <w:r>
        <w:rPr>
          <w:rFonts w:hint="eastAsia" w:ascii="宋体" w:hAnsi="宋体" w:eastAsia="宋体" w:cs="宋体"/>
          <w:color w:val="auto"/>
          <w:sz w:val="24"/>
          <w:szCs w:val="24"/>
          <w:highlight w:val="none"/>
          <w:lang w:val="en-US" w:eastAsia="zh-CN"/>
        </w:rPr>
        <w:t>根据项目具体实施情况进行额度分配，原则上不超过</w:t>
      </w:r>
      <w:r>
        <w:rPr>
          <w:rFonts w:hint="eastAsia" w:ascii="宋体" w:hAnsi="宋体" w:eastAsia="宋体" w:cs="宋体"/>
          <w:color w:val="auto"/>
          <w:sz w:val="24"/>
          <w:szCs w:val="24"/>
          <w:highlight w:val="none"/>
        </w:rPr>
        <w:t>100万元。</w:t>
      </w:r>
    </w:p>
    <w:p>
      <w:pPr>
        <w:snapToGrid w:val="0"/>
        <w:spacing w:line="360" w:lineRule="auto"/>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合同履行期限：本项目拟招三年，合同一年一签，每年进行考核，考核结果作为续签合同依据，如履约情况良好，甲乙双方续签下一年合同</w:t>
      </w:r>
      <w:r>
        <w:rPr>
          <w:rFonts w:hint="eastAsia" w:ascii="宋体" w:hAnsi="宋体" w:eastAsia="宋体" w:cs="宋体"/>
          <w:color w:val="auto"/>
          <w:sz w:val="24"/>
          <w:highlight w:val="none"/>
        </w:rPr>
        <w:t>。</w:t>
      </w:r>
    </w:p>
    <w:p>
      <w:pPr>
        <w:snapToGrid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本项目不接受联合体投标。</w:t>
      </w:r>
    </w:p>
    <w:p>
      <w:pPr>
        <w:snapToGrid w:val="0"/>
        <w:spacing w:line="360" w:lineRule="auto"/>
        <w:ind w:firstLine="482" w:firstLineChars="200"/>
        <w:rPr>
          <w:rFonts w:ascii="宋体" w:hAnsi="宋体" w:eastAsia="宋体" w:cs="宋体"/>
          <w:b/>
          <w:bCs/>
          <w:color w:val="auto"/>
          <w:sz w:val="24"/>
          <w:szCs w:val="24"/>
          <w:highlight w:val="none"/>
        </w:rPr>
      </w:pPr>
      <w:bookmarkStart w:id="5" w:name="_Toc35393791"/>
      <w:bookmarkStart w:id="6" w:name="_Toc28359080"/>
      <w:bookmarkStart w:id="7" w:name="_Toc35393622"/>
      <w:bookmarkStart w:id="8" w:name="_Toc28359003"/>
      <w:r>
        <w:rPr>
          <w:rFonts w:hint="eastAsia" w:ascii="宋体" w:hAnsi="宋体" w:eastAsia="宋体" w:cs="宋体"/>
          <w:b/>
          <w:bCs/>
          <w:color w:val="auto"/>
          <w:sz w:val="24"/>
          <w:szCs w:val="24"/>
          <w:highlight w:val="none"/>
        </w:rPr>
        <w:t>二、申请人的资格要求：</w:t>
      </w:r>
      <w:bookmarkEnd w:id="5"/>
      <w:bookmarkEnd w:id="6"/>
      <w:bookmarkEnd w:id="7"/>
      <w:bookmarkEnd w:id="8"/>
    </w:p>
    <w:p>
      <w:pPr>
        <w:snapToGrid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pPr>
        <w:snapToGrid w:val="0"/>
        <w:spacing w:line="360" w:lineRule="auto"/>
        <w:ind w:firstLine="480" w:firstLineChars="200"/>
        <w:rPr>
          <w:rFonts w:hint="eastAsia" w:ascii="宋体" w:hAnsi="宋体" w:eastAsia="宋体" w:cs="宋体"/>
          <w:color w:val="auto"/>
          <w:sz w:val="24"/>
          <w:szCs w:val="24"/>
          <w:highlight w:val="none"/>
          <w:u w:val="single"/>
        </w:rPr>
      </w:pPr>
      <w:bookmarkStart w:id="9" w:name="_Toc28359004"/>
      <w:bookmarkStart w:id="10" w:name="_Toc28359081"/>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color w:val="auto"/>
          <w:sz w:val="24"/>
          <w:szCs w:val="24"/>
          <w:highlight w:val="none"/>
          <w:u w:val="single"/>
        </w:rPr>
        <w:t xml:space="preserve"> 无</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3.本项目的特定资格要求：具有工程监理综合资质或房屋建筑工程监理乙级及以上资质；</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4.投标人不得存在以下不良信用记录情形之一：</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（1）投标人被人民法院列入失信被执行人的；</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（2）投标人被税务部门列入重大税收违法案件当事人名单的；</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（3）投标人被政府采购监管部门列入政府采购严重违法失信行为记录名单的，以及存在《中华人民共和国政府采购法实施条例》第十九条规定的行政处罚记录。</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5.单位负责人为同一人或者存在直接控股、管理关系的不同供应商，不得参加同一合同项下的政府采购活动。</w:t>
      </w:r>
    </w:p>
    <w:p>
      <w:pPr>
        <w:snapToGrid w:val="0"/>
        <w:spacing w:line="360" w:lineRule="auto"/>
        <w:ind w:firstLine="482" w:firstLineChars="200"/>
        <w:rPr>
          <w:rFonts w:ascii="宋体" w:hAnsi="宋体" w:eastAsia="宋体" w:cs="宋体"/>
          <w:b/>
          <w:bCs/>
          <w:color w:val="auto"/>
          <w:sz w:val="24"/>
          <w:szCs w:val="24"/>
          <w:highlight w:val="none"/>
        </w:rPr>
      </w:pPr>
      <w:bookmarkStart w:id="11" w:name="_Toc35393792"/>
      <w:bookmarkStart w:id="12" w:name="_Toc35393623"/>
      <w:r>
        <w:rPr>
          <w:rFonts w:hint="eastAsia" w:ascii="宋体" w:hAnsi="宋体" w:eastAsia="宋体" w:cs="宋体"/>
          <w:b/>
          <w:bCs/>
          <w:color w:val="auto"/>
          <w:sz w:val="24"/>
          <w:szCs w:val="24"/>
          <w:highlight w:val="none"/>
        </w:rPr>
        <w:t>三、获取招标文件</w:t>
      </w:r>
      <w:bookmarkEnd w:id="9"/>
      <w:bookmarkEnd w:id="10"/>
      <w:bookmarkEnd w:id="11"/>
      <w:bookmarkEnd w:id="12"/>
    </w:p>
    <w:p>
      <w:pPr>
        <w:snapToGrid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2022</w:t>
      </w:r>
      <w:r>
        <w:rPr>
          <w:rFonts w:hint="eastAsia" w:ascii="宋体" w:hAnsi="宋体" w:eastAsia="宋体" w:cs="宋体"/>
          <w:color w:val="auto"/>
          <w:sz w:val="24"/>
          <w:szCs w:val="24"/>
          <w:highlight w:val="none"/>
          <w:u w:val="single"/>
        </w:rPr>
        <w:t xml:space="preserve"> 年 </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 xml:space="preserve"> 月 </w:t>
      </w:r>
      <w:r>
        <w:rPr>
          <w:rFonts w:hint="eastAsia" w:ascii="宋体" w:hAnsi="宋体" w:eastAsia="宋体" w:cs="宋体"/>
          <w:color w:val="auto"/>
          <w:sz w:val="24"/>
          <w:szCs w:val="24"/>
          <w:highlight w:val="none"/>
          <w:u w:val="single"/>
          <w:lang w:val="en-US" w:eastAsia="zh-CN"/>
        </w:rPr>
        <w:t>14</w:t>
      </w:r>
      <w:r>
        <w:rPr>
          <w:rFonts w:hint="eastAsia" w:ascii="宋体" w:hAnsi="宋体" w:eastAsia="宋体" w:cs="宋体"/>
          <w:color w:val="auto"/>
          <w:sz w:val="24"/>
          <w:szCs w:val="24"/>
          <w:highlight w:val="none"/>
          <w:u w:val="single"/>
        </w:rPr>
        <w:t xml:space="preserve"> 日</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2022</w:t>
      </w:r>
      <w:r>
        <w:rPr>
          <w:rFonts w:hint="eastAsia" w:ascii="宋体" w:hAnsi="宋体" w:eastAsia="宋体" w:cs="宋体"/>
          <w:color w:val="auto"/>
          <w:sz w:val="24"/>
          <w:szCs w:val="24"/>
          <w:highlight w:val="none"/>
          <w:u w:val="single"/>
        </w:rPr>
        <w:t xml:space="preserve">  年 </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 xml:space="preserve"> 月 </w:t>
      </w:r>
      <w:r>
        <w:rPr>
          <w:rFonts w:hint="eastAsia" w:ascii="宋体" w:hAnsi="宋体" w:eastAsia="宋体" w:cs="宋体"/>
          <w:color w:val="auto"/>
          <w:sz w:val="24"/>
          <w:szCs w:val="24"/>
          <w:highlight w:val="none"/>
          <w:u w:val="single"/>
          <w:lang w:val="en-US" w:eastAsia="zh-CN"/>
        </w:rPr>
        <w:t>21</w:t>
      </w:r>
      <w:r>
        <w:rPr>
          <w:rFonts w:hint="eastAsia" w:ascii="宋体" w:hAnsi="宋体" w:eastAsia="宋体" w:cs="宋体"/>
          <w:color w:val="auto"/>
          <w:sz w:val="24"/>
          <w:szCs w:val="24"/>
          <w:highlight w:val="none"/>
          <w:u w:val="single"/>
        </w:rPr>
        <w:t xml:space="preserve"> 日</w:t>
      </w:r>
      <w:r>
        <w:rPr>
          <w:rFonts w:hint="eastAsia" w:ascii="宋体" w:hAnsi="宋体" w:eastAsia="宋体" w:cs="宋体"/>
          <w:color w:val="auto"/>
          <w:sz w:val="24"/>
          <w:szCs w:val="24"/>
          <w:highlight w:val="none"/>
        </w:rPr>
        <w:t>，每天上午9:00至12:00，下午13：30至17:00（北京时间，法定节假日除外）</w:t>
      </w:r>
    </w:p>
    <w:p>
      <w:pPr>
        <w:spacing w:line="360" w:lineRule="auto"/>
        <w:ind w:firstLine="54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地点：电子交易系统“安徽省智能采购云平台”（以下简称“徽智采”平台，网址：http://www.ahhzc.com/）</w:t>
      </w:r>
    </w:p>
    <w:p>
      <w:pPr>
        <w:spacing w:line="360" w:lineRule="auto"/>
        <w:ind w:firstLine="54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方式：在线发售招标文件，有意参加的潜在投标人首先须在电子交易系统“安徽省智能采购云平台”（以下简称“徽智采”平台，网址：http://www.ahhzc.com/）及手机“中招互连”APP中完成注册（注①），之后在PC端安装“投标管家”（注②），通过APP扫描在“投标管家”登录，交纳招标文件费用，方可下载本项目招标文件。</w:t>
      </w:r>
    </w:p>
    <w:p>
      <w:pPr>
        <w:snapToGrid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售价：400元，招标文件售后不退。</w:t>
      </w:r>
    </w:p>
    <w:p>
      <w:pPr>
        <w:snapToGrid w:val="0"/>
        <w:spacing w:line="360" w:lineRule="auto"/>
        <w:ind w:firstLine="482" w:firstLineChars="200"/>
        <w:rPr>
          <w:rFonts w:ascii="宋体" w:hAnsi="宋体" w:eastAsia="宋体" w:cs="宋体"/>
          <w:b/>
          <w:bCs/>
          <w:color w:val="auto"/>
          <w:sz w:val="24"/>
          <w:szCs w:val="24"/>
          <w:highlight w:val="none"/>
        </w:rPr>
      </w:pPr>
      <w:bookmarkStart w:id="13" w:name="_Toc28359082"/>
      <w:bookmarkStart w:id="14" w:name="_Toc28359005"/>
      <w:bookmarkStart w:id="15" w:name="_Toc35393624"/>
      <w:bookmarkStart w:id="16" w:name="_Toc35393793"/>
      <w:r>
        <w:rPr>
          <w:rFonts w:hint="eastAsia" w:ascii="宋体" w:hAnsi="宋体" w:eastAsia="宋体" w:cs="宋体"/>
          <w:b/>
          <w:bCs/>
          <w:color w:val="auto"/>
          <w:sz w:val="24"/>
          <w:szCs w:val="24"/>
          <w:highlight w:val="none"/>
        </w:rPr>
        <w:t>四、提交投标文件</w:t>
      </w:r>
      <w:bookmarkEnd w:id="13"/>
      <w:bookmarkEnd w:id="14"/>
      <w:r>
        <w:rPr>
          <w:rFonts w:hint="eastAsia" w:ascii="宋体" w:hAnsi="宋体" w:eastAsia="宋体" w:cs="宋体"/>
          <w:b/>
          <w:bCs/>
          <w:color w:val="auto"/>
          <w:sz w:val="24"/>
          <w:szCs w:val="24"/>
          <w:highlight w:val="none"/>
        </w:rPr>
        <w:t>截止时间、开标时间和地点</w:t>
      </w:r>
      <w:bookmarkEnd w:id="15"/>
      <w:bookmarkEnd w:id="16"/>
    </w:p>
    <w:p>
      <w:pPr>
        <w:snapToGrid w:val="0"/>
        <w:spacing w:line="360" w:lineRule="auto"/>
        <w:ind w:firstLine="480" w:firstLineChars="200"/>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2022</w:t>
      </w:r>
      <w:r>
        <w:rPr>
          <w:rFonts w:hint="eastAsia" w:ascii="宋体" w:hAnsi="宋体" w:eastAsia="宋体" w:cs="宋体"/>
          <w:bCs/>
          <w:color w:val="auto"/>
          <w:sz w:val="24"/>
          <w:szCs w:val="24"/>
          <w:highlight w:val="none"/>
          <w:u w:val="single"/>
        </w:rPr>
        <w:t xml:space="preserve"> 年 </w:t>
      </w:r>
      <w:r>
        <w:rPr>
          <w:rFonts w:hint="eastAsia" w:ascii="宋体" w:hAnsi="宋体" w:eastAsia="宋体" w:cs="宋体"/>
          <w:bCs/>
          <w:color w:val="auto"/>
          <w:sz w:val="24"/>
          <w:szCs w:val="24"/>
          <w:highlight w:val="none"/>
          <w:u w:val="single"/>
          <w:lang w:val="en-US" w:eastAsia="zh-CN"/>
        </w:rPr>
        <w:t>11</w:t>
      </w:r>
      <w:r>
        <w:rPr>
          <w:rFonts w:hint="eastAsia" w:ascii="宋体" w:hAnsi="宋体" w:eastAsia="宋体" w:cs="宋体"/>
          <w:bCs/>
          <w:color w:val="auto"/>
          <w:sz w:val="24"/>
          <w:szCs w:val="24"/>
          <w:highlight w:val="none"/>
          <w:u w:val="single"/>
        </w:rPr>
        <w:t xml:space="preserve"> 月 </w:t>
      </w:r>
      <w:r>
        <w:rPr>
          <w:rFonts w:hint="eastAsia" w:ascii="宋体" w:hAnsi="宋体" w:eastAsia="宋体" w:cs="宋体"/>
          <w:bCs/>
          <w:color w:val="auto"/>
          <w:sz w:val="24"/>
          <w:szCs w:val="24"/>
          <w:highlight w:val="none"/>
          <w:u w:val="single"/>
          <w:lang w:val="en-US" w:eastAsia="zh-CN"/>
        </w:rPr>
        <w:t>3</w:t>
      </w:r>
      <w:r>
        <w:rPr>
          <w:rFonts w:hint="eastAsia" w:ascii="宋体" w:hAnsi="宋体" w:eastAsia="宋体" w:cs="宋体"/>
          <w:bCs/>
          <w:color w:val="auto"/>
          <w:sz w:val="24"/>
          <w:szCs w:val="24"/>
          <w:highlight w:val="none"/>
          <w:u w:val="single"/>
        </w:rPr>
        <w:t xml:space="preserve"> 日  </w:t>
      </w:r>
      <w:r>
        <w:rPr>
          <w:rFonts w:hint="eastAsia" w:ascii="宋体" w:hAnsi="宋体" w:eastAsia="宋体" w:cs="宋体"/>
          <w:bCs/>
          <w:color w:val="auto"/>
          <w:sz w:val="24"/>
          <w:szCs w:val="24"/>
          <w:highlight w:val="none"/>
          <w:u w:val="single"/>
          <w:lang w:val="en-US" w:eastAsia="zh-CN"/>
        </w:rPr>
        <w:t>9</w:t>
      </w:r>
      <w:r>
        <w:rPr>
          <w:rFonts w:hint="eastAsia" w:ascii="宋体" w:hAnsi="宋体" w:eastAsia="宋体" w:cs="宋体"/>
          <w:bCs/>
          <w:color w:val="auto"/>
          <w:sz w:val="24"/>
          <w:szCs w:val="24"/>
          <w:highlight w:val="none"/>
          <w:u w:val="single"/>
        </w:rPr>
        <w:t xml:space="preserve">  点  </w:t>
      </w:r>
      <w:r>
        <w:rPr>
          <w:rFonts w:hint="eastAsia" w:ascii="宋体" w:hAnsi="宋体" w:eastAsia="宋体" w:cs="宋体"/>
          <w:bCs/>
          <w:color w:val="auto"/>
          <w:sz w:val="24"/>
          <w:szCs w:val="24"/>
          <w:highlight w:val="none"/>
          <w:u w:val="single"/>
          <w:lang w:val="en-US" w:eastAsia="zh-CN"/>
        </w:rPr>
        <w:t>30</w:t>
      </w:r>
      <w:r>
        <w:rPr>
          <w:rFonts w:hint="eastAsia" w:ascii="宋体" w:hAnsi="宋体" w:eastAsia="宋体" w:cs="宋体"/>
          <w:bCs/>
          <w:color w:val="auto"/>
          <w:sz w:val="24"/>
          <w:szCs w:val="24"/>
          <w:highlight w:val="none"/>
          <w:u w:val="single"/>
        </w:rPr>
        <w:t xml:space="preserve">  分</w:t>
      </w:r>
      <w:r>
        <w:rPr>
          <w:rFonts w:hint="eastAsia" w:ascii="宋体" w:hAnsi="宋体" w:eastAsia="宋体" w:cs="宋体"/>
          <w:bCs/>
          <w:color w:val="auto"/>
          <w:sz w:val="24"/>
          <w:szCs w:val="24"/>
          <w:highlight w:val="none"/>
        </w:rPr>
        <w:t>（北京时间）</w:t>
      </w:r>
    </w:p>
    <w:p>
      <w:pPr>
        <w:snapToGrid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olor w:val="auto"/>
          <w:sz w:val="24"/>
          <w:szCs w:val="18"/>
          <w:highlight w:val="none"/>
        </w:rPr>
        <w:t>采用远程电子递交方式，无需递交纸质文件，电子文件请通过“投标管家”于投标文件提交截止时间之前上传，提交截止时间后上传的投标文件不予接受。网上递交的投标文件应电子签章、加密，“投标管家”提供二维码扫描电子签章、加密功能。</w:t>
      </w:r>
    </w:p>
    <w:p>
      <w:pPr>
        <w:snapToGrid w:val="0"/>
        <w:spacing w:line="360" w:lineRule="auto"/>
        <w:ind w:firstLine="482" w:firstLineChars="200"/>
        <w:rPr>
          <w:rFonts w:ascii="宋体" w:hAnsi="宋体" w:eastAsia="宋体" w:cs="宋体"/>
          <w:b/>
          <w:bCs/>
          <w:color w:val="auto"/>
          <w:sz w:val="24"/>
          <w:szCs w:val="24"/>
          <w:highlight w:val="none"/>
        </w:rPr>
      </w:pPr>
      <w:bookmarkStart w:id="17" w:name="_Toc28359084"/>
      <w:bookmarkStart w:id="18" w:name="_Toc35393625"/>
      <w:bookmarkStart w:id="19" w:name="_Toc28359007"/>
      <w:bookmarkStart w:id="20" w:name="_Toc35393794"/>
      <w:r>
        <w:rPr>
          <w:rFonts w:hint="eastAsia" w:ascii="宋体" w:hAnsi="宋体" w:eastAsia="宋体" w:cs="宋体"/>
          <w:b/>
          <w:bCs/>
          <w:color w:val="auto"/>
          <w:sz w:val="24"/>
          <w:szCs w:val="24"/>
          <w:highlight w:val="none"/>
        </w:rPr>
        <w:t>五、公告期限</w:t>
      </w:r>
      <w:bookmarkEnd w:id="17"/>
      <w:bookmarkEnd w:id="18"/>
      <w:bookmarkEnd w:id="19"/>
      <w:bookmarkEnd w:id="20"/>
    </w:p>
    <w:p>
      <w:pPr>
        <w:snapToGrid w:val="0"/>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自本公告发布之日起5个工作日。</w:t>
      </w:r>
    </w:p>
    <w:p>
      <w:pPr>
        <w:snapToGrid w:val="0"/>
        <w:spacing w:line="360" w:lineRule="auto"/>
        <w:ind w:firstLine="482" w:firstLineChars="200"/>
        <w:rPr>
          <w:rFonts w:ascii="宋体" w:hAnsi="宋体" w:eastAsia="宋体" w:cs="宋体"/>
          <w:b/>
          <w:bCs/>
          <w:color w:val="auto"/>
          <w:sz w:val="24"/>
          <w:szCs w:val="24"/>
          <w:highlight w:val="none"/>
        </w:rPr>
      </w:pPr>
      <w:bookmarkStart w:id="21" w:name="_Toc35393626"/>
      <w:bookmarkStart w:id="22" w:name="_Toc35393795"/>
      <w:r>
        <w:rPr>
          <w:rFonts w:hint="eastAsia" w:ascii="宋体" w:hAnsi="宋体" w:eastAsia="宋体" w:cs="宋体"/>
          <w:b/>
          <w:bCs/>
          <w:color w:val="auto"/>
          <w:sz w:val="24"/>
          <w:szCs w:val="24"/>
          <w:highlight w:val="none"/>
        </w:rPr>
        <w:t>六、其他补充事宜</w:t>
      </w:r>
      <w:bookmarkEnd w:id="21"/>
      <w:bookmarkEnd w:id="22"/>
    </w:p>
    <w:p>
      <w:pPr>
        <w:snapToGrid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1.本项目落实节能环保、中小微型企业扶持等相关政府采购政策。</w:t>
      </w:r>
    </w:p>
    <w:p>
      <w:pPr>
        <w:snapToGrid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2.本次招标公告同时在安徽省政府采购网上发布。</w:t>
      </w:r>
    </w:p>
    <w:p>
      <w:pPr>
        <w:snapToGrid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3.投标人应合理安排招标文件获取时间，特别是网络速度慢的地区防止在系统关闭前网络拥堵无法操作。如果因计算机及网络故障造成无法完成招标文件获取，责任自负。</w:t>
      </w:r>
    </w:p>
    <w:p>
      <w:pPr>
        <w:snapToGrid w:val="0"/>
        <w:spacing w:line="360" w:lineRule="auto"/>
        <w:ind w:firstLine="482" w:firstLineChars="200"/>
        <w:rPr>
          <w:rFonts w:ascii="宋体" w:hAnsi="宋体" w:eastAsia="宋体" w:cs="宋体"/>
          <w:b/>
          <w:bCs/>
          <w:color w:val="auto"/>
          <w:sz w:val="24"/>
          <w:szCs w:val="24"/>
          <w:highlight w:val="none"/>
        </w:rPr>
      </w:pPr>
      <w:bookmarkStart w:id="23" w:name="_Toc28359008"/>
      <w:bookmarkStart w:id="24" w:name="_Toc28359085"/>
      <w:bookmarkStart w:id="25" w:name="_Toc35393796"/>
      <w:bookmarkStart w:id="26" w:name="_Toc35393627"/>
      <w:r>
        <w:rPr>
          <w:rFonts w:hint="eastAsia" w:ascii="宋体" w:hAnsi="宋体" w:eastAsia="宋体" w:cs="宋体"/>
          <w:b/>
          <w:bCs/>
          <w:color w:val="auto"/>
          <w:sz w:val="24"/>
          <w:szCs w:val="24"/>
          <w:highlight w:val="none"/>
        </w:rPr>
        <w:t>七、对本次招标提出询问，请按以下方式联系。</w:t>
      </w:r>
      <w:bookmarkEnd w:id="23"/>
      <w:bookmarkEnd w:id="24"/>
      <w:bookmarkEnd w:id="25"/>
      <w:bookmarkEnd w:id="26"/>
    </w:p>
    <w:p>
      <w:pPr>
        <w:spacing w:line="360" w:lineRule="auto"/>
        <w:ind w:firstLine="435"/>
        <w:rPr>
          <w:rFonts w:ascii="宋体" w:hAnsi="宋体" w:eastAsia="宋体" w:cs="宋体"/>
          <w:color w:val="auto"/>
          <w:sz w:val="24"/>
          <w:szCs w:val="18"/>
          <w:highlight w:val="none"/>
        </w:rPr>
      </w:pPr>
      <w:r>
        <w:rPr>
          <w:rFonts w:hint="eastAsia" w:ascii="宋体" w:hAnsi="宋体" w:eastAsia="宋体" w:cs="宋体"/>
          <w:color w:val="auto"/>
          <w:sz w:val="24"/>
          <w:szCs w:val="18"/>
          <w:highlight w:val="none"/>
        </w:rPr>
        <w:t>1.采购人</w:t>
      </w:r>
    </w:p>
    <w:p>
      <w:pPr>
        <w:snapToGrid w:val="0"/>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合肥工业大学　</w:t>
      </w:r>
    </w:p>
    <w:p>
      <w:pPr>
        <w:snapToGrid w:val="0"/>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安徽省合肥市屯溪路193号　</w:t>
      </w:r>
    </w:p>
    <w:p>
      <w:pPr>
        <w:spacing w:line="360" w:lineRule="auto"/>
        <w:ind w:firstLine="435"/>
        <w:rPr>
          <w:rFonts w:ascii="宋体" w:hAnsi="宋体" w:eastAsia="宋体" w:cs="宋体"/>
          <w:color w:val="auto"/>
          <w:sz w:val="24"/>
          <w:szCs w:val="18"/>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 xml:space="preserve">　魏老师 0551-62901507  　　 </w:t>
      </w:r>
    </w:p>
    <w:p>
      <w:pPr>
        <w:spacing w:line="360" w:lineRule="auto"/>
        <w:ind w:firstLine="435"/>
        <w:rPr>
          <w:rFonts w:ascii="宋体" w:hAnsi="宋体" w:eastAsia="宋体" w:cs="宋体"/>
          <w:b/>
          <w:color w:val="auto"/>
          <w:sz w:val="24"/>
          <w:highlight w:val="none"/>
        </w:rPr>
      </w:pPr>
      <w:r>
        <w:rPr>
          <w:rFonts w:hint="eastAsia" w:ascii="宋体" w:hAnsi="宋体" w:eastAsia="宋体" w:cs="宋体"/>
          <w:color w:val="auto"/>
          <w:sz w:val="24"/>
          <w:szCs w:val="18"/>
          <w:highlight w:val="none"/>
        </w:rPr>
        <w:t>2</w:t>
      </w:r>
      <w:r>
        <w:rPr>
          <w:rFonts w:hint="eastAsia" w:ascii="宋体" w:hAnsi="宋体" w:eastAsia="宋体" w:cs="宋体"/>
          <w:b/>
          <w:color w:val="auto"/>
          <w:sz w:val="24"/>
          <w:highlight w:val="none"/>
        </w:rPr>
        <w:t>.</w:t>
      </w:r>
      <w:r>
        <w:rPr>
          <w:rFonts w:hint="eastAsia" w:ascii="宋体" w:hAnsi="宋体" w:eastAsia="宋体" w:cs="宋体"/>
          <w:color w:val="auto"/>
          <w:sz w:val="24"/>
          <w:szCs w:val="18"/>
          <w:highlight w:val="none"/>
        </w:rPr>
        <w:t>采购代理机构</w:t>
      </w:r>
    </w:p>
    <w:p>
      <w:pPr>
        <w:spacing w:line="360" w:lineRule="auto"/>
        <w:ind w:firstLine="435"/>
        <w:rPr>
          <w:rFonts w:ascii="宋体" w:hAnsi="宋体" w:eastAsia="宋体" w:cs="宋体"/>
          <w:color w:val="auto"/>
          <w:sz w:val="24"/>
          <w:szCs w:val="18"/>
          <w:highlight w:val="none"/>
        </w:rPr>
      </w:pPr>
      <w:r>
        <w:rPr>
          <w:rFonts w:hint="eastAsia" w:ascii="宋体" w:hAnsi="宋体" w:eastAsia="宋体" w:cs="宋体"/>
          <w:color w:val="auto"/>
          <w:sz w:val="24"/>
          <w:szCs w:val="18"/>
          <w:highlight w:val="none"/>
        </w:rPr>
        <w:t>采购代理机构：</w:t>
      </w:r>
      <w:r>
        <w:rPr>
          <w:rFonts w:hint="eastAsia" w:ascii="宋体" w:hAnsi="宋体" w:eastAsia="宋体" w:cs="宋体"/>
          <w:color w:val="auto"/>
          <w:sz w:val="24"/>
          <w:szCs w:val="18"/>
          <w:highlight w:val="none"/>
          <w:u w:val="single"/>
        </w:rPr>
        <w:t>安徽中技工程咨询有限公司</w:t>
      </w:r>
    </w:p>
    <w:p>
      <w:pPr>
        <w:snapToGrid w:val="0"/>
        <w:spacing w:line="360" w:lineRule="auto"/>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合肥市合作化南路27号 </w:t>
      </w:r>
      <w:r>
        <w:rPr>
          <w:rFonts w:hint="eastAsia" w:ascii="宋体" w:hAnsi="宋体" w:eastAsia="宋体" w:cs="宋体"/>
          <w:color w:val="auto"/>
          <w:sz w:val="28"/>
          <w:szCs w:val="28"/>
          <w:highlight w:val="none"/>
          <w:u w:val="single"/>
        </w:rPr>
        <w:t xml:space="preserve">  </w:t>
      </w:r>
    </w:p>
    <w:p>
      <w:pPr>
        <w:spacing w:line="360" w:lineRule="auto"/>
        <w:ind w:firstLine="435"/>
        <w:rPr>
          <w:rFonts w:ascii="宋体" w:hAnsi="宋体" w:eastAsia="宋体" w:cs="宋体"/>
          <w:color w:val="auto"/>
          <w:sz w:val="24"/>
          <w:szCs w:val="18"/>
          <w:highlight w:val="none"/>
          <w:u w:val="singl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　陈振、王婧  15212799182　</w:t>
      </w:r>
      <w:r>
        <w:rPr>
          <w:rFonts w:hint="eastAsia" w:ascii="宋体" w:hAnsi="宋体" w:eastAsia="宋体" w:cs="宋体"/>
          <w:color w:val="auto"/>
          <w:sz w:val="24"/>
          <w:szCs w:val="18"/>
          <w:highlight w:val="none"/>
          <w:u w:val="single"/>
        </w:rPr>
        <w:t xml:space="preserve"> </w:t>
      </w:r>
    </w:p>
    <w:p>
      <w:pPr>
        <w:spacing w:line="360" w:lineRule="auto"/>
        <w:ind w:firstLine="435"/>
        <w:rPr>
          <w:rFonts w:ascii="宋体" w:hAnsi="宋体" w:eastAsia="宋体" w:cs="宋体"/>
          <w:color w:val="auto"/>
          <w:sz w:val="24"/>
          <w:szCs w:val="18"/>
          <w:highlight w:val="none"/>
        </w:rPr>
      </w:pPr>
      <w:bookmarkStart w:id="27" w:name="_Toc35393808"/>
      <w:bookmarkStart w:id="28" w:name="_Toc28359021"/>
      <w:bookmarkStart w:id="29" w:name="_Toc35393639"/>
      <w:bookmarkStart w:id="30" w:name="_Toc28359098"/>
      <w:r>
        <w:rPr>
          <w:rFonts w:hint="eastAsia" w:ascii="宋体" w:hAnsi="宋体" w:eastAsia="宋体" w:cs="宋体"/>
          <w:color w:val="auto"/>
          <w:sz w:val="24"/>
          <w:szCs w:val="18"/>
          <w:highlight w:val="none"/>
        </w:rPr>
        <w:t>3.项目联系方式</w:t>
      </w:r>
      <w:bookmarkEnd w:id="27"/>
      <w:bookmarkEnd w:id="28"/>
      <w:bookmarkEnd w:id="29"/>
      <w:bookmarkEnd w:id="30"/>
    </w:p>
    <w:p>
      <w:pPr>
        <w:autoSpaceDE w:val="0"/>
        <w:autoSpaceDN w:val="0"/>
        <w:adjustRightInd w:val="0"/>
        <w:spacing w:line="360" w:lineRule="auto"/>
        <w:ind w:firstLine="720" w:firstLineChars="300"/>
        <w:rPr>
          <w:rFonts w:ascii="宋体" w:hAnsi="宋体" w:eastAsia="宋体" w:cs="宋体"/>
          <w:bCs/>
          <w:color w:val="auto"/>
          <w:sz w:val="24"/>
          <w:szCs w:val="18"/>
          <w:highlight w:val="none"/>
        </w:rPr>
      </w:pPr>
      <w:r>
        <w:rPr>
          <w:rFonts w:hint="eastAsia" w:ascii="宋体" w:hAnsi="宋体" w:eastAsia="宋体" w:cs="宋体"/>
          <w:bCs/>
          <w:color w:val="auto"/>
          <w:sz w:val="24"/>
          <w:szCs w:val="18"/>
          <w:highlight w:val="none"/>
        </w:rPr>
        <w:t>项目联系人：</w:t>
      </w:r>
      <w:r>
        <w:rPr>
          <w:rFonts w:hint="eastAsia" w:ascii="宋体" w:hAnsi="宋体" w:eastAsia="宋体" w:cs="宋体"/>
          <w:color w:val="auto"/>
          <w:sz w:val="24"/>
          <w:szCs w:val="24"/>
          <w:highlight w:val="none"/>
          <w:u w:val="single"/>
        </w:rPr>
        <w:t>陈振、</w:t>
      </w:r>
      <w:r>
        <w:rPr>
          <w:rFonts w:hint="eastAsia" w:ascii="宋体" w:hAnsi="宋体" w:eastAsia="宋体" w:cs="宋体"/>
          <w:bCs/>
          <w:color w:val="auto"/>
          <w:sz w:val="24"/>
          <w:szCs w:val="18"/>
          <w:highlight w:val="none"/>
          <w:u w:val="single"/>
        </w:rPr>
        <w:t>王婧  　</w:t>
      </w:r>
      <w:r>
        <w:rPr>
          <w:rFonts w:hint="eastAsia" w:ascii="宋体" w:hAnsi="宋体" w:eastAsia="宋体" w:cs="宋体"/>
          <w:bCs/>
          <w:color w:val="auto"/>
          <w:sz w:val="24"/>
          <w:szCs w:val="18"/>
          <w:highlight w:val="none"/>
        </w:rPr>
        <w:t xml:space="preserve">　  </w:t>
      </w:r>
    </w:p>
    <w:p>
      <w:pPr>
        <w:snapToGrid w:val="0"/>
        <w:spacing w:line="360" w:lineRule="auto"/>
        <w:ind w:firstLine="720" w:firstLineChars="300"/>
        <w:rPr>
          <w:rFonts w:ascii="宋体" w:hAnsi="宋体" w:eastAsia="宋体" w:cs="宋体"/>
          <w:bCs/>
          <w:color w:val="auto"/>
          <w:sz w:val="24"/>
          <w:szCs w:val="18"/>
          <w:highlight w:val="none"/>
          <w:u w:val="single"/>
        </w:rPr>
      </w:pPr>
      <w:r>
        <w:rPr>
          <w:rFonts w:hint="eastAsia" w:ascii="宋体" w:hAnsi="宋体" w:eastAsia="宋体" w:cs="宋体"/>
          <w:bCs/>
          <w:color w:val="auto"/>
          <w:sz w:val="24"/>
          <w:szCs w:val="18"/>
          <w:highlight w:val="none"/>
        </w:rPr>
        <w:t>电　　 话：</w:t>
      </w:r>
      <w:r>
        <w:rPr>
          <w:rFonts w:hint="eastAsia" w:ascii="宋体" w:hAnsi="宋体" w:eastAsia="宋体" w:cs="宋体"/>
          <w:bCs/>
          <w:color w:val="auto"/>
          <w:sz w:val="24"/>
          <w:szCs w:val="18"/>
          <w:highlight w:val="none"/>
          <w:u w:val="single"/>
        </w:rPr>
        <w:t>　 15212799182　　</w:t>
      </w:r>
    </w:p>
    <w:p>
      <w:pPr>
        <w:spacing w:line="360" w:lineRule="auto"/>
        <w:ind w:firstLine="482" w:firstLineChars="20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八、其他事项说明</w:t>
      </w:r>
    </w:p>
    <w:p>
      <w:pPr>
        <w:widowControl/>
        <w:spacing w:line="360" w:lineRule="auto"/>
        <w:ind w:firstLine="420" w:firstLineChars="175"/>
        <w:jc w:val="left"/>
        <w:rPr>
          <w:rFonts w:ascii="宋体" w:hAnsi="宋体" w:eastAsia="宋体"/>
          <w:color w:val="auto"/>
          <w:sz w:val="24"/>
          <w:szCs w:val="18"/>
          <w:highlight w:val="none"/>
        </w:rPr>
      </w:pPr>
      <w:r>
        <w:rPr>
          <w:rFonts w:hint="eastAsia" w:ascii="宋体" w:hAnsi="宋体" w:eastAsia="宋体"/>
          <w:color w:val="auto"/>
          <w:sz w:val="24"/>
          <w:szCs w:val="18"/>
          <w:highlight w:val="none"/>
        </w:rPr>
        <w:t>1.投标人应合理安排招标文件获取时间，特别是网络速度慢的地区防止在系统关闭前网络拥堵无法操作。如果因计算机及网络故障造成无法完成招标文件获取，责任自负。</w:t>
      </w:r>
    </w:p>
    <w:p>
      <w:pPr>
        <w:widowControl/>
        <w:spacing w:line="360" w:lineRule="auto"/>
        <w:ind w:firstLine="480" w:firstLineChars="200"/>
        <w:jc w:val="left"/>
        <w:rPr>
          <w:rFonts w:ascii="宋体" w:hAnsi="宋体" w:eastAsia="宋体"/>
          <w:color w:val="auto"/>
          <w:sz w:val="24"/>
          <w:szCs w:val="18"/>
          <w:highlight w:val="none"/>
        </w:rPr>
      </w:pPr>
      <w:r>
        <w:rPr>
          <w:rFonts w:hint="eastAsia" w:ascii="宋体" w:hAnsi="宋体" w:eastAsia="宋体"/>
          <w:color w:val="auto"/>
          <w:sz w:val="24"/>
          <w:szCs w:val="18"/>
          <w:highlight w:val="none"/>
        </w:rPr>
        <w:t>2. 注①：注册步骤如下（以下两项均须注册完成）：</w:t>
      </w:r>
    </w:p>
    <w:p>
      <w:pPr>
        <w:widowControl/>
        <w:spacing w:line="360" w:lineRule="auto"/>
        <w:ind w:firstLine="960" w:firstLineChars="400"/>
        <w:jc w:val="left"/>
        <w:rPr>
          <w:rFonts w:ascii="宋体" w:hAnsi="宋体" w:eastAsia="宋体"/>
          <w:color w:val="auto"/>
          <w:sz w:val="24"/>
          <w:szCs w:val="18"/>
          <w:highlight w:val="none"/>
        </w:rPr>
      </w:pPr>
      <w:r>
        <w:rPr>
          <w:rFonts w:hint="eastAsia" w:ascii="宋体" w:hAnsi="宋体" w:eastAsia="宋体"/>
          <w:color w:val="auto"/>
          <w:sz w:val="24"/>
          <w:szCs w:val="18"/>
          <w:highlight w:val="none"/>
        </w:rPr>
        <w:t>“徽智采”平台注册：</w:t>
      </w:r>
    </w:p>
    <w:p>
      <w:pPr>
        <w:widowControl/>
        <w:spacing w:line="360" w:lineRule="auto"/>
        <w:ind w:firstLine="480" w:firstLineChars="200"/>
        <w:jc w:val="left"/>
        <w:rPr>
          <w:rFonts w:ascii="宋体" w:hAnsi="宋体" w:eastAsia="宋体"/>
          <w:color w:val="auto"/>
          <w:sz w:val="24"/>
          <w:szCs w:val="18"/>
          <w:highlight w:val="none"/>
        </w:rPr>
      </w:pPr>
      <w:r>
        <w:rPr>
          <w:rFonts w:hint="eastAsia" w:ascii="宋体" w:hAnsi="宋体" w:eastAsia="宋体"/>
          <w:color w:val="auto"/>
          <w:sz w:val="24"/>
          <w:szCs w:val="18"/>
          <w:highlight w:val="none"/>
        </w:rPr>
        <w:t>登录“徽智采”平台（网址：http://www.ahhzc.com/），点击“用户注册”，按照要求填写完善企业信息并上传相关附件，我司将对上传信息及附件进行审核，审核通过即完成平台的注册。具体注册操作详见“徽智采”平台首页“帮助专区”，同时须在PC下载安装“谋投标管家”客户端（下载链接见“徽智采”平台首页“工具下载”）。</w:t>
      </w:r>
    </w:p>
    <w:p>
      <w:pPr>
        <w:widowControl/>
        <w:spacing w:line="360" w:lineRule="auto"/>
        <w:ind w:firstLine="480" w:firstLineChars="200"/>
        <w:jc w:val="left"/>
        <w:rPr>
          <w:rFonts w:ascii="宋体" w:hAnsi="宋体" w:eastAsia="宋体"/>
          <w:color w:val="auto"/>
          <w:sz w:val="24"/>
          <w:szCs w:val="18"/>
          <w:highlight w:val="none"/>
        </w:rPr>
      </w:pPr>
      <w:r>
        <w:rPr>
          <w:rFonts w:hint="eastAsia" w:ascii="宋体" w:hAnsi="宋体" w:eastAsia="宋体"/>
          <w:color w:val="auto"/>
          <w:sz w:val="24"/>
          <w:szCs w:val="18"/>
          <w:highlight w:val="none"/>
        </w:rPr>
        <w:t>手机“中招互连”APP注册：</w:t>
      </w:r>
    </w:p>
    <w:p>
      <w:pPr>
        <w:widowControl/>
        <w:spacing w:line="360" w:lineRule="auto"/>
        <w:ind w:firstLine="480" w:firstLineChars="200"/>
        <w:jc w:val="left"/>
        <w:rPr>
          <w:rFonts w:ascii="宋体" w:hAnsi="宋体" w:eastAsia="宋体"/>
          <w:color w:val="auto"/>
          <w:sz w:val="24"/>
          <w:szCs w:val="18"/>
          <w:highlight w:val="none"/>
        </w:rPr>
      </w:pPr>
      <w:r>
        <w:rPr>
          <w:rFonts w:hint="eastAsia" w:ascii="宋体" w:hAnsi="宋体" w:eastAsia="宋体"/>
          <w:color w:val="auto"/>
          <w:sz w:val="24"/>
          <w:szCs w:val="18"/>
          <w:highlight w:val="none"/>
        </w:rPr>
        <w:t>完成平台注册及客户端安装后，在手机应用商店中下载“中招互连”APP，按照要求填写注册信息，同时在APP线上完成CA证书的办理（购买单位证书请注意选择“谋电子招标投标系统”），具体下载及注册操作详见“徽智采”平台首页“CA办理”。</w:t>
      </w:r>
    </w:p>
    <w:p>
      <w:pPr>
        <w:widowControl/>
        <w:spacing w:line="360" w:lineRule="auto"/>
        <w:ind w:firstLine="480" w:firstLineChars="200"/>
        <w:jc w:val="left"/>
        <w:rPr>
          <w:rFonts w:ascii="宋体" w:hAnsi="宋体" w:eastAsia="宋体"/>
          <w:color w:val="auto"/>
          <w:sz w:val="24"/>
          <w:szCs w:val="18"/>
          <w:highlight w:val="none"/>
        </w:rPr>
      </w:pPr>
      <w:r>
        <w:rPr>
          <w:rFonts w:hint="eastAsia" w:ascii="宋体" w:hAnsi="宋体" w:eastAsia="宋体"/>
          <w:color w:val="auto"/>
          <w:sz w:val="24"/>
          <w:szCs w:val="18"/>
          <w:highlight w:val="none"/>
        </w:rPr>
        <w:t>注②：“投标管家”的服务功能</w:t>
      </w:r>
    </w:p>
    <w:p>
      <w:pPr>
        <w:widowControl/>
        <w:spacing w:line="360" w:lineRule="auto"/>
        <w:ind w:firstLine="480" w:firstLineChars="200"/>
        <w:jc w:val="left"/>
        <w:rPr>
          <w:rFonts w:ascii="宋体" w:hAnsi="宋体" w:eastAsia="宋体"/>
          <w:color w:val="auto"/>
          <w:sz w:val="24"/>
          <w:szCs w:val="18"/>
          <w:highlight w:val="none"/>
        </w:rPr>
      </w:pPr>
      <w:r>
        <w:rPr>
          <w:rFonts w:hint="eastAsia" w:ascii="宋体" w:hAnsi="宋体" w:eastAsia="宋体"/>
          <w:color w:val="auto"/>
          <w:sz w:val="24"/>
          <w:szCs w:val="18"/>
          <w:highlight w:val="none"/>
        </w:rPr>
        <w:t>应答人完成手机“中招互连”APP的注册，并通过扫码登录PC端“谋投标管家”后方可电子投标，“谋投标管家”为应答人提供的在线服务有：缴纳磋商招标文件费用、下载磋商招标文件、制作应答文件、扫码电子签章、扫码加密应答文件、递交应答文件、网上开标、扫码解密应答文件等。</w:t>
      </w:r>
    </w:p>
    <w:p>
      <w:pPr>
        <w:widowControl/>
        <w:spacing w:line="360" w:lineRule="auto"/>
        <w:ind w:firstLine="480" w:firstLineChars="200"/>
        <w:jc w:val="left"/>
        <w:rPr>
          <w:rFonts w:ascii="宋体" w:hAnsi="宋体" w:eastAsia="宋体"/>
          <w:color w:val="auto"/>
          <w:sz w:val="24"/>
          <w:szCs w:val="18"/>
          <w:highlight w:val="none"/>
        </w:rPr>
      </w:pPr>
      <w:r>
        <w:rPr>
          <w:rFonts w:hint="eastAsia" w:ascii="宋体" w:hAnsi="宋体" w:eastAsia="宋体"/>
          <w:color w:val="auto"/>
          <w:sz w:val="24"/>
          <w:szCs w:val="18"/>
          <w:highlight w:val="none"/>
        </w:rPr>
        <w:t>注册审核人：谢琼</w:t>
      </w:r>
    </w:p>
    <w:p>
      <w:pPr>
        <w:widowControl/>
        <w:spacing w:line="360" w:lineRule="auto"/>
        <w:ind w:firstLine="480" w:firstLineChars="200"/>
        <w:jc w:val="left"/>
        <w:rPr>
          <w:rFonts w:ascii="宋体" w:hAnsi="宋体" w:eastAsia="宋体"/>
          <w:color w:val="auto"/>
          <w:sz w:val="24"/>
          <w:szCs w:val="18"/>
          <w:highlight w:val="none"/>
        </w:rPr>
      </w:pPr>
      <w:r>
        <w:rPr>
          <w:rFonts w:hint="eastAsia" w:ascii="宋体" w:hAnsi="宋体" w:eastAsia="宋体"/>
          <w:color w:val="auto"/>
          <w:sz w:val="24"/>
          <w:szCs w:val="18"/>
          <w:highlight w:val="none"/>
        </w:rPr>
        <w:t>审核时间：每个工作日9:30-11:00,13:30-16:00（北京时间）</w:t>
      </w:r>
    </w:p>
    <w:p>
      <w:pPr>
        <w:widowControl/>
        <w:spacing w:line="360" w:lineRule="auto"/>
        <w:ind w:firstLine="480" w:firstLineChars="200"/>
        <w:jc w:val="left"/>
        <w:rPr>
          <w:rFonts w:ascii="宋体" w:hAnsi="宋体" w:eastAsia="宋体"/>
          <w:color w:val="auto"/>
          <w:sz w:val="24"/>
          <w:szCs w:val="18"/>
          <w:highlight w:val="none"/>
        </w:rPr>
      </w:pPr>
      <w:r>
        <w:rPr>
          <w:rFonts w:hint="eastAsia" w:ascii="宋体" w:hAnsi="宋体" w:eastAsia="宋体"/>
          <w:color w:val="auto"/>
          <w:sz w:val="24"/>
          <w:szCs w:val="18"/>
          <w:highlight w:val="none"/>
        </w:rPr>
        <w:t>联系电话： 13866184647</w:t>
      </w:r>
    </w:p>
    <w:p>
      <w:pPr>
        <w:widowControl/>
        <w:spacing w:line="360" w:lineRule="auto"/>
        <w:ind w:firstLine="480" w:firstLineChars="200"/>
        <w:jc w:val="left"/>
        <w:rPr>
          <w:rFonts w:ascii="宋体" w:hAnsi="宋体" w:eastAsia="宋体"/>
          <w:color w:val="auto"/>
          <w:sz w:val="24"/>
          <w:szCs w:val="18"/>
          <w:highlight w:val="none"/>
        </w:rPr>
      </w:pPr>
      <w:r>
        <w:rPr>
          <w:rFonts w:hint="eastAsia" w:ascii="宋体" w:hAnsi="宋体" w:eastAsia="宋体"/>
          <w:color w:val="auto"/>
          <w:sz w:val="24"/>
          <w:szCs w:val="18"/>
          <w:highlight w:val="none"/>
        </w:rPr>
        <w:t>系统操作指导人：谢琼</w:t>
      </w:r>
    </w:p>
    <w:p>
      <w:pPr>
        <w:pStyle w:val="2"/>
        <w:ind w:firstLine="480" w:firstLineChars="200"/>
        <w:rPr>
          <w:rFonts w:hint="eastAsia"/>
          <w:lang w:val="en-US" w:eastAsia="zh-CN"/>
        </w:rPr>
      </w:pPr>
      <w:r>
        <w:rPr>
          <w:rFonts w:hint="eastAsia" w:ascii="宋体" w:hAnsi="宋体" w:eastAsia="宋体"/>
          <w:color w:val="auto"/>
          <w:sz w:val="24"/>
          <w:szCs w:val="18"/>
          <w:highlight w:val="none"/>
        </w:rPr>
        <w:t>联系电话：13866184647</w:t>
      </w:r>
      <w:bookmarkStart w:id="31" w:name="_GoBack"/>
      <w:bookmarkEnd w:id="31"/>
    </w:p>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ZlMTU5ZWZmNWM2ZDA1NmRlMTBkMDBkZTFlMTAyOGIifQ=="/>
  </w:docVars>
  <w:rsids>
    <w:rsidRoot w:val="00000000"/>
    <w:rsid w:val="138E5A0B"/>
    <w:rsid w:val="7B4450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仿宋_GB2312" w:eastAsia="@仿宋_GB2312" w:cs="@仿宋_GB2312"/>
      <w:kern w:val="2"/>
      <w:sz w:val="21"/>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toc 1"/>
    <w:basedOn w:val="1"/>
    <w:next w:val="1"/>
    <w:unhideWhenUsed/>
    <w:qFormat/>
    <w:uiPriority w:val="39"/>
    <w:pPr>
      <w:widowControl/>
      <w:spacing w:after="100" w:line="276" w:lineRule="auto"/>
      <w:jc w:val="left"/>
    </w:pPr>
    <w:rPr>
      <w:rFonts w:ascii="Calibri" w:hAnsi="Calibri" w:eastAsia="宋体" w:cs="黑体"/>
      <w:kern w:val="0"/>
      <w:sz w:val="22"/>
      <w:szCs w:val="22"/>
    </w:rPr>
  </w:style>
  <w:style w:type="paragraph" w:styleId="3">
    <w:name w:val="Normal (Web)"/>
    <w:basedOn w:val="1"/>
    <w:qFormat/>
    <w:uiPriority w:val="0"/>
    <w:pPr>
      <w:spacing w:beforeAutospacing="1" w:afterAutospacing="1"/>
      <w:jc w:val="left"/>
    </w:pPr>
    <w:rPr>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1972</Words>
  <Characters>2258</Characters>
  <Lines>0</Lines>
  <Paragraphs>0</Paragraphs>
  <TotalTime>0</TotalTime>
  <ScaleCrop>false</ScaleCrop>
  <LinksUpToDate>false</LinksUpToDate>
  <CharactersWithSpaces>2342</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2022-10-14T02:58:00Z</dcterms:created>
  <dc:creator>wangjing</dc:creator>
  <cp:lastModifiedBy>王婧</cp:lastModifiedBy>
  <dcterms:modified xsi:type="dcterms:W3CDTF">2022-10-14T05:45:24Z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F998472695A74E4EBECA32EF087E84A2</vt:lpwstr>
  </property>
</Properties>
</file>