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版本号：N511421202500022620250910002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2025年困难老年人家庭适老化改造项目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N5114212025000226</w:t>
      </w:r>
    </w:p>
    <w:p>
      <w:pPr>
        <w:pStyle w:val="null3"/>
        <w:jc w:val="center"/>
        <w:outlineLvl w:val="2"/>
      </w:pPr>
      <w:r>
        <w:rPr>
          <w:rFonts w:ascii="仿宋_GB2312" w:hAnsi="仿宋_GB2312" w:cs="仿宋_GB2312" w:eastAsia="仿宋_GB2312"/>
          <w:sz w:val="28"/>
          <w:b/>
        </w:rPr>
        <w:t>仁寿县民政局</w:t>
      </w:r>
    </w:p>
    <w:p>
      <w:pPr>
        <w:pStyle w:val="null3"/>
        <w:jc w:val="center"/>
        <w:outlineLvl w:val="2"/>
      </w:pPr>
      <w:r>
        <w:rPr>
          <w:rFonts w:ascii="仿宋_GB2312" w:hAnsi="仿宋_GB2312" w:cs="仿宋_GB2312" w:eastAsia="仿宋_GB2312"/>
          <w:sz w:val="28"/>
          <w:b/>
        </w:rPr>
        <w:t>四川省君唯源工程项目管理有限责任公司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仁寿县民政局</w:t>
      </w:r>
      <w:r>
        <w:rPr>
          <w:rFonts w:ascii="仿宋_GB2312" w:hAnsi="仿宋_GB2312" w:cs="仿宋_GB2312" w:eastAsia="仿宋_GB2312"/>
        </w:rPr>
        <w:t xml:space="preserve"> 委托，拟对 </w:t>
      </w:r>
      <w:r>
        <w:rPr>
          <w:rFonts w:ascii="仿宋_GB2312" w:hAnsi="仿宋_GB2312" w:cs="仿宋_GB2312" w:eastAsia="仿宋_GB2312"/>
        </w:rPr>
        <w:t>2025年困难老年人家庭适老化改造项目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眉山市仁寿县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N5114212025000226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2025年困难老年人家庭适老化改造项目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项目内容：按照《无障碍设计规范》(GB50763-2012)、《家居产品适老化设计指南》(GB/T45272-2025)、《老年人居家环境适老化改造服务机构基本规范》(MZ/T217-2024)、《四川省困难老年人家庭智能适老化改造工作导则(试行)》要求，为601户困难老年人家庭实施智能适老化改造；本项目预算金额为180.3万元。智能适老化改造每家家庭补助3000元，不足的按实际改造金额补助。 2、本项目服务对象为分散特困老年人家庭、低保老年人家庭、低保边缘老年人家庭、刚性支出困难老年人家庭，以及高龄老年人家庭中的失能老年人家庭。申请家庭需对拟改造住房拥有产权或者长期使用权,且拟改造的住房应符合质量安全相关标准、具备基础改造条件，同时未被纳入拆迁规划。已进行贫困重度残疾人家庭无障碍改造和已实施了的特殊困难老人家庭适老化改造的（包括家庭养老床位建设）,不再重复纳入支持保障范围。 3、建设服务内容：按照“自愿、安全、便利、经济”的原则，困难老年人家庭智能适老化改造应符合《无障碍设计规范》(GB50763-2012)规定，在无障碍改造、防跌倒处理、适老用品配置等基础适老化改造基础上，安装火因雾报警、燃气报警、紧急呼叫设备，有条件的可增设智能监控、门磁感应等设备，全方位保障老年人居家安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1、本项目专门面向中小企业采购（描述：本项目专门面向中小企业采购（提供中小企业声明函））</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仁寿县民政局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眉山市仁寿县普宁街道办群英街82号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028-35038741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四川省君唯源工程项目管理有限责任公司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四川省眉山市仁寿县普宁街道嘉南路三段124号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028-38176616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采购包1：1,803,000.00元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代理服务费收费标准：本项目按照成本支出加合理利润的原则确定代理费服务费收费标准，招标代理费服务费为21000.00元，由中标（成交）供应商支付。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仁寿县民政局</w:t>
      </w:r>
      <w:r>
        <w:rPr>
          <w:rFonts w:ascii="仿宋_GB2312" w:hAnsi="仿宋_GB2312" w:cs="仿宋_GB2312" w:eastAsia="仿宋_GB2312"/>
        </w:rPr>
        <w:t xml:space="preserve"> 和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仁寿县民政局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严格按照《财政部关于进一步加强政府采购需求和履约验收管理的指导意见》的通知（财库〔2016〕205号）文件的要求执行验收。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仁寿县民政局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联系人：徐女士</w:t>
      </w:r>
    </w:p>
    <w:p>
      <w:pPr>
        <w:pStyle w:val="null3"/>
        <w:jc w:val="left"/>
      </w:pPr>
      <w:r>
        <w:rPr>
          <w:rFonts w:ascii="仿宋_GB2312" w:hAnsi="仿宋_GB2312" w:cs="仿宋_GB2312" w:eastAsia="仿宋_GB2312"/>
        </w:rPr>
        <w:t>联系电话：028-38176616</w:t>
      </w:r>
    </w:p>
    <w:p>
      <w:pPr>
        <w:pStyle w:val="null3"/>
        <w:jc w:val="left"/>
      </w:pPr>
      <w:r>
        <w:rPr>
          <w:rFonts w:ascii="仿宋_GB2312" w:hAnsi="仿宋_GB2312" w:cs="仿宋_GB2312" w:eastAsia="仿宋_GB2312"/>
        </w:rPr>
        <w:t>地址：四川省眉山市仁寿县普宁街道嘉南路三段124号</w:t>
      </w:r>
    </w:p>
    <w:p>
      <w:pPr>
        <w:pStyle w:val="null3"/>
        <w:jc w:val="left"/>
      </w:pPr>
      <w:r>
        <w:rPr>
          <w:rFonts w:ascii="仿宋_GB2312" w:hAnsi="仿宋_GB2312" w:cs="仿宋_GB2312" w:eastAsia="仿宋_GB2312"/>
        </w:rPr>
        <w:t>邮编：620500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1,803,000.00</w:t>
      </w:r>
    </w:p>
    <w:p>
      <w:pPr>
        <w:pStyle w:val="null3"/>
        <w:jc w:val="left"/>
      </w:pPr>
      <w:r>
        <w:rPr>
          <w:rFonts w:ascii="仿宋_GB2312" w:hAnsi="仿宋_GB2312" w:cs="仿宋_GB2312" w:eastAsia="仿宋_GB2312"/>
        </w:rPr>
        <w:t>采购包最高限价（元）: 1,803,000.00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C05010400 养老服务</w:t>
            </w:r>
          </w:p>
        </w:tc>
        <w:tc>
          <w:tcPr>
            <w:tcW w:type="dxa" w:w="821"/>
          </w:tcPr>
          <w:p>
            <w:pPr>
              <w:pStyle w:val="null3"/>
              <w:jc w:val="left"/>
            </w:pPr>
            <w:r>
              <w:rPr>
                <w:rFonts w:ascii="仿宋_GB2312" w:hAnsi="仿宋_GB2312" w:cs="仿宋_GB2312" w:eastAsia="仿宋_GB2312"/>
              </w:rPr>
              <w:t>2025年困难老年人家庭适老化改造项目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1,803,000.00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2025年困难老年人家庭适老化改造项目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供应商根据清单里面的单价限价整体报价。本项目要求供应商以百分比进行报价，如供应商下浮比例为10%，则报价表的响应报价应填写90%，以此类推。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水龙头</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储水式电热水器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淋浴器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人体红外感应小夜灯</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木质房门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水龙头</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适老化餐桌、餐椅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防滑地砖</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手动双摇护理床</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坐便椅</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人体红外感应小夜灯</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C05010400 养老服务</w:t>
            </w:r>
          </w:p>
        </w:tc>
        <w:tc>
          <w:tcPr>
            <w:tcW w:type="dxa" w:w="2492"/>
          </w:tcPr>
          <w:p>
            <w:pPr>
              <w:pStyle w:val="null3"/>
              <w:jc w:val="left"/>
            </w:pPr>
            <w:r>
              <w:rPr>
                <w:rFonts w:ascii="仿宋_GB2312" w:hAnsi="仿宋_GB2312" w:cs="仿宋_GB2312" w:eastAsia="仿宋_GB2312"/>
              </w:rPr>
              <w:t>2025年困难老年人家庭适老化改造项目</w:t>
            </w:r>
          </w:p>
        </w:tc>
        <w:tc>
          <w:tcPr>
            <w:tcW w:type="dxa" w:w="2492"/>
          </w:tcPr>
          <w:p>
            <w:pPr>
              <w:pStyle w:val="null3"/>
              <w:jc w:val="left"/>
            </w:pPr>
            <w:r>
              <w:rPr>
                <w:rFonts w:ascii="仿宋_GB2312" w:hAnsi="仿宋_GB2312" w:cs="仿宋_GB2312" w:eastAsia="仿宋_GB2312"/>
              </w:rPr>
              <w:t>淋浴椅</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标的名称：2025年困难老年人家庭适老化改造项目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项目技术、商务及其他要求</w:t>
            </w:r>
          </w:p>
        </w:tc>
        <w:tc>
          <w:tcPr>
            <w:tcW w:type="dxa" w:w="5814"/>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项目内容：按照《无障碍设计规范》(GB50763-2012)、《家居产品适老化设计指南》(GB/T45272-2025)、《老年人居家环境适老化改造服务机构基本规范》(MZ/T217-2024)、《四川省困难老年人家庭智能适老化改造工作导则(试行)》要求，为601户困难老年人家庭实施智能适老化改造；本项目预算金额为180.3万元。智能适老化改造每家家庭补助3000元，不足的按实际改造金额补助。</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项目服务对象为分散特困老年人家庭、低保老年人家庭、低保边缘老年人家庭、刚性支出困难老年人家庭，以及高龄老年人家庭中的失能老年人家庭。申请家庭需对拟改造住房拥有产权或者长期使用权,且拟改造的住房应符合质量安全相关标准、具备基础改造条件，同时未被纳入拆迁规划。已进行贫困重度残疾人家庭无障碍改造和已实施了的特殊困难老人家庭适老化改造的（包括家庭养老床位建设）,不再重复纳入支持保障范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建设服务内容：按照“自愿、安全、便利、经济”的原则，困难老年人家庭智能适老化改造应符合《无障碍设计规范》(GB50763-2012)规定，在无障碍改造、防跌倒处理、适老用品配置等基础适老化改造基础上，安装火因雾报警、燃气报警、紧急呼叫设备，有条件的可增设智能监控、门磁感应等设备，全方位保障老年人居家安全。</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本项目智能适老化改造应符合《无障碍设计规范》(GB50763-2012)规定，在无障碍改造、防跌倒处理、适老用品配置等基础适老化改造基础上，安装火因雾报警、燃气报警、紧急呼叫设备，有条件的可增设智能监控、门磁感应等设备，全方位保障老年人居家安全。</w:t>
            </w:r>
          </w:p>
          <w:p>
            <w:pPr>
              <w:pStyle w:val="null3"/>
              <w:ind w:firstLine="482"/>
              <w:jc w:val="both"/>
            </w:pPr>
            <w:r>
              <w:rPr>
                <w:rFonts w:ascii="仿宋_GB2312" w:hAnsi="仿宋_GB2312" w:cs="仿宋_GB2312" w:eastAsia="仿宋_GB2312"/>
                <w:sz w:val="24"/>
                <w:b/>
              </w:rPr>
              <w:t>三、困难老年人家庭智能适老化改造项目和老年用品配置清单</w:t>
            </w:r>
          </w:p>
          <w:tbl>
            <w:tblPr>
              <w:tblBorders>
                <w:top w:val="none" w:color="000000" w:sz="4"/>
                <w:left w:val="none" w:color="000000" w:sz="4"/>
                <w:bottom w:val="none" w:color="000000" w:sz="4"/>
                <w:right w:val="none" w:color="000000" w:sz="4"/>
                <w:insideH w:val="none"/>
                <w:insideV w:val="none"/>
              </w:tblBorders>
            </w:tblPr>
            <w:tblGrid>
              <w:gridCol w:w="282"/>
              <w:gridCol w:w="519"/>
              <w:gridCol w:w="387"/>
              <w:gridCol w:w="378"/>
              <w:gridCol w:w="616"/>
              <w:gridCol w:w="2332"/>
              <w:gridCol w:w="414"/>
              <w:gridCol w:w="669"/>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类别</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项目名称</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项目类型</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改造内容</w:t>
                  </w:r>
                </w:p>
              </w:tc>
              <w:tc>
                <w:tcPr>
                  <w:tcW w:type="dxa" w:w="2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改造要求（参数要求）</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计量单位</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单价最高限价（元）</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（一）地面改造</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防滑处理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防滑地砖</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15mm</w:t>
                  </w:r>
                  <w:r>
                    <w:rPr>
                      <w:rFonts w:ascii="仿宋_GB2312" w:hAnsi="仿宋_GB2312" w:cs="仿宋_GB2312" w:eastAsia="仿宋_GB2312"/>
                      <w:sz w:val="22"/>
                      <w:color w:val="000000"/>
                    </w:rPr>
                    <w:t>厚</w:t>
                  </w:r>
                  <w:r>
                    <w:rPr>
                      <w:rFonts w:ascii="仿宋_GB2312" w:hAnsi="仿宋_GB2312" w:cs="仿宋_GB2312" w:eastAsia="仿宋_GB2312"/>
                      <w:sz w:val="22"/>
                      <w:color w:val="000000"/>
                    </w:rPr>
                    <w:t>1:3</w:t>
                  </w:r>
                  <w:r>
                    <w:rPr>
                      <w:rFonts w:ascii="仿宋_GB2312" w:hAnsi="仿宋_GB2312" w:cs="仿宋_GB2312" w:eastAsia="仿宋_GB2312"/>
                      <w:sz w:val="22"/>
                      <w:color w:val="000000"/>
                    </w:rPr>
                    <w:t>干硬性水泥砂浆结合层，白水泥浆嵌缝；</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、防滑地砖面板规格及颜色用户自选。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防滑塑料悬浮地板</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、聚丙烯材质；</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、单板规格</w:t>
                  </w:r>
                  <w:r>
                    <w:rPr>
                      <w:rFonts w:ascii="仿宋_GB2312" w:hAnsi="仿宋_GB2312" w:cs="仿宋_GB2312" w:eastAsia="仿宋_GB2312"/>
                      <w:sz w:val="22"/>
                      <w:color w:val="000000"/>
                    </w:rPr>
                    <w:t>30cm*30cm</w:t>
                  </w:r>
                  <w:r>
                    <w:rPr>
                      <w:rFonts w:ascii="仿宋_GB2312" w:hAnsi="仿宋_GB2312" w:cs="仿宋_GB2312" w:eastAsia="仿宋_GB2312"/>
                      <w:sz w:val="22"/>
                      <w:color w:val="000000"/>
                    </w:rPr>
                    <w:t>，厚度≥</w:t>
                  </w:r>
                  <w:r>
                    <w:rPr>
                      <w:rFonts w:ascii="仿宋_GB2312" w:hAnsi="仿宋_GB2312" w:cs="仿宋_GB2312" w:eastAsia="仿宋_GB2312"/>
                      <w:sz w:val="22"/>
                      <w:color w:val="000000"/>
                    </w:rPr>
                    <w:t>1.68cm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PVC</w:t>
                  </w:r>
                  <w:r>
                    <w:rPr>
                      <w:rFonts w:ascii="仿宋_GB2312" w:hAnsi="仿宋_GB2312" w:cs="仿宋_GB2312" w:eastAsia="仿宋_GB2312"/>
                      <w:sz w:val="22"/>
                      <w:color w:val="000000"/>
                    </w:rPr>
                    <w:t>活动防滑垫</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710mm*360mm</w:t>
                  </w:r>
                  <w:r>
                    <w:rPr>
                      <w:rFonts w:ascii="仿宋_GB2312" w:hAnsi="仿宋_GB2312" w:cs="仿宋_GB2312" w:eastAsia="仿宋_GB2312"/>
                      <w:sz w:val="22"/>
                      <w:color w:val="000000"/>
                    </w:rPr>
                    <w:t>，允许偏差±</w:t>
                  </w:r>
                  <w:r>
                    <w:rPr>
                      <w:rFonts w:ascii="仿宋_GB2312" w:hAnsi="仿宋_GB2312" w:cs="仿宋_GB2312" w:eastAsia="仿宋_GB2312"/>
                      <w:sz w:val="22"/>
                      <w:color w:val="000000"/>
                    </w:rPr>
                    <w:t>10mm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、功能：疏水、双面防滑、背部强力吸盘、无毒无味遇热不变质、表面充满按摩颗粒。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209.00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高差处理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混凝土坡道</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、混凝土强度等级：现拌</w:t>
                  </w:r>
                  <w:r>
                    <w:rPr>
                      <w:rFonts w:ascii="仿宋_GB2312" w:hAnsi="仿宋_GB2312" w:cs="仿宋_GB2312" w:eastAsia="仿宋_GB2312"/>
                      <w:sz w:val="22"/>
                      <w:color w:val="000000"/>
                    </w:rPr>
                    <w:t>C20</w:t>
                  </w:r>
                  <w:r>
                    <w:rPr>
                      <w:rFonts w:ascii="仿宋_GB2312" w:hAnsi="仿宋_GB2312" w:cs="仿宋_GB2312" w:eastAsia="仿宋_GB2312"/>
                      <w:sz w:val="22"/>
                      <w:color w:val="000000"/>
                    </w:rPr>
                    <w:t>混凝土；</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、坡道平均厚度</w:t>
                  </w:r>
                  <w:r>
                    <w:rPr>
                      <w:rFonts w:ascii="仿宋_GB2312" w:hAnsi="仿宋_GB2312" w:cs="仿宋_GB2312" w:eastAsia="仿宋_GB2312"/>
                      <w:sz w:val="22"/>
                      <w:color w:val="000000"/>
                    </w:rPr>
                    <w:t>100mm</w:t>
                  </w:r>
                  <w:r>
                    <w:rPr>
                      <w:rFonts w:ascii="仿宋_GB2312" w:hAnsi="仿宋_GB2312" w:cs="仿宋_GB2312" w:eastAsia="仿宋_GB2312"/>
                      <w:sz w:val="22"/>
                      <w:color w:val="000000"/>
                    </w:rPr>
                    <w:t>，根据现场情况调整。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不锈钢坡道</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、厚度</w:t>
                  </w:r>
                  <w:r>
                    <w:rPr>
                      <w:rFonts w:ascii="仿宋_GB2312" w:hAnsi="仿宋_GB2312" w:cs="仿宋_GB2312" w:eastAsia="仿宋_GB2312"/>
                      <w:sz w:val="22"/>
                      <w:color w:val="000000"/>
                    </w:rPr>
                    <w:t>5mm</w:t>
                  </w:r>
                  <w:r>
                    <w:rPr>
                      <w:rFonts w:ascii="仿宋_GB2312" w:hAnsi="仿宋_GB2312" w:cs="仿宋_GB2312" w:eastAsia="仿宋_GB2312"/>
                      <w:sz w:val="22"/>
                      <w:color w:val="000000"/>
                    </w:rPr>
                    <w:t>、表面压防滑纹；</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、坡比≥</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塑料缓坡垫</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1000*250mm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40-100mm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、天然橡胶或塑料材质、耐水防滑、承重力≥</w:t>
                  </w:r>
                  <w:r>
                    <w:rPr>
                      <w:rFonts w:ascii="仿宋_GB2312" w:hAnsi="仿宋_GB2312" w:cs="仿宋_GB2312" w:eastAsia="仿宋_GB2312"/>
                      <w:sz w:val="22"/>
                      <w:color w:val="000000"/>
                    </w:rPr>
                    <w:t>500KG</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平整硬化</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混凝土地面</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、混凝土强度等级：现拌</w:t>
                  </w:r>
                  <w:r>
                    <w:rPr>
                      <w:rFonts w:ascii="仿宋_GB2312" w:hAnsi="仿宋_GB2312" w:cs="仿宋_GB2312" w:eastAsia="仿宋_GB2312"/>
                      <w:sz w:val="22"/>
                      <w:color w:val="000000"/>
                    </w:rPr>
                    <w:t>C20</w:t>
                  </w:r>
                  <w:r>
                    <w:rPr>
                      <w:rFonts w:ascii="仿宋_GB2312" w:hAnsi="仿宋_GB2312" w:cs="仿宋_GB2312" w:eastAsia="仿宋_GB2312"/>
                      <w:sz w:val="22"/>
                      <w:color w:val="000000"/>
                    </w:rPr>
                    <w:t>混凝土；</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、平均厚度≥</w:t>
                  </w:r>
                  <w:r>
                    <w:rPr>
                      <w:rFonts w:ascii="仿宋_GB2312" w:hAnsi="仿宋_GB2312" w:cs="仿宋_GB2312" w:eastAsia="仿宋_GB2312"/>
                      <w:sz w:val="22"/>
                      <w:color w:val="000000"/>
                    </w:rPr>
                    <w:t>80mm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安装扶手</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靠墙扶手</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、外管材质：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材质，直径</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、内管材质：不锈钢内管，直径</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、扶手表面使用符合环保标准、抗老化、耐腐蚀材料，扶手表面采用防滑浮点设计，厚度为</w:t>
                  </w:r>
                  <w:r>
                    <w:rPr>
                      <w:rFonts w:ascii="仿宋_GB2312" w:hAnsi="仿宋_GB2312" w:cs="仿宋_GB2312" w:eastAsia="仿宋_GB2312"/>
                      <w:sz w:val="22"/>
                      <w:color w:val="000000"/>
                    </w:rPr>
                    <w:t>0.5</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、颜色：白色、黄色可选。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（二）门改造</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门槛移除</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门槛移除</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、拆除原高于地面门槛，材质综合考虑。</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平开门改为推拉门</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平开门改为推拉门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、门拆除，门洞宽度调整；</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、安装木质房门，门洞净宽度≥</w:t>
                  </w:r>
                  <w:r>
                    <w:rPr>
                      <w:rFonts w:ascii="仿宋_GB2312" w:hAnsi="仿宋_GB2312" w:cs="仿宋_GB2312" w:eastAsia="仿宋_GB2312"/>
                      <w:sz w:val="22"/>
                      <w:color w:val="000000"/>
                    </w:rPr>
                    <w:t>0.9m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、因门改造引起的建筑垃圾清理、门洞上方预制横梁改造、墙地面修复等综合考虑。</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房门拓宽</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房门拓宽</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、门拆除，门洞拓宽；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、安装木质房门，门洞净宽度≥</w:t>
                  </w:r>
                  <w:r>
                    <w:rPr>
                      <w:rFonts w:ascii="仿宋_GB2312" w:hAnsi="仿宋_GB2312" w:cs="仿宋_GB2312" w:eastAsia="仿宋_GB2312"/>
                      <w:sz w:val="22"/>
                      <w:color w:val="000000"/>
                    </w:rPr>
                    <w:t>0.9m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、因门改造引起的建筑垃圾清理、门洞上方预制横梁改造、墙地面修复等综合考虑。</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下压式门把手改造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L</w:t>
                  </w:r>
                  <w:r>
                    <w:rPr>
                      <w:rFonts w:ascii="仿宋_GB2312" w:hAnsi="仿宋_GB2312" w:cs="仿宋_GB2312" w:eastAsia="仿宋_GB2312"/>
                      <w:sz w:val="22"/>
                      <w:color w:val="000000"/>
                    </w:rPr>
                    <w:t>形下压式执手不锈钢门锁</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、拆除原有锁具；</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、安装门锁，门锁材质为</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不锈钢全铜锁芯。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安装闪光振动门铃</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无线门铃</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、支持声音、灯光提示；</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、一拖三设计（三个接收器安装在不同位置），接收距离≥</w:t>
                  </w:r>
                  <w:r>
                    <w:rPr>
                      <w:rFonts w:ascii="仿宋_GB2312" w:hAnsi="仿宋_GB2312" w:cs="仿宋_GB2312" w:eastAsia="仿宋_GB2312"/>
                      <w:sz w:val="22"/>
                      <w:color w:val="000000"/>
                    </w:rPr>
                    <w:t>100m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（三）卧室改造</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配置护理床</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手动双摇护理床</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2050*900*500mm</w:t>
                  </w:r>
                  <w:r>
                    <w:rPr>
                      <w:rFonts w:ascii="仿宋_GB2312" w:hAnsi="仿宋_GB2312" w:cs="仿宋_GB2312" w:eastAsia="仿宋_GB2312"/>
                      <w:sz w:val="22"/>
                      <w:color w:val="000000"/>
                    </w:rPr>
                    <w:t>（含床垫），允许偏差±</w:t>
                  </w:r>
                  <w:r>
                    <w:rPr>
                      <w:rFonts w:ascii="仿宋_GB2312" w:hAnsi="仿宋_GB2312" w:cs="仿宋_GB2312" w:eastAsia="仿宋_GB2312"/>
                      <w:sz w:val="22"/>
                      <w:color w:val="000000"/>
                    </w:rPr>
                    <w:t>10mm</w:t>
                  </w:r>
                  <w:r>
                    <w:rPr>
                      <w:rFonts w:ascii="仿宋_GB2312" w:hAnsi="仿宋_GB2312" w:cs="仿宋_GB2312" w:eastAsia="仿宋_GB2312"/>
                      <w:sz w:val="22"/>
                      <w:color w:val="000000"/>
                    </w:rPr>
                    <w:t>，床头采用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结构，床头床尾可拆卸，床面板带有透气孔，床架、床体钢材厚度≥</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、护理床具备起背、抬腿功能；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、背部折起角度：</w:t>
                  </w:r>
                  <w:r>
                    <w:rPr>
                      <w:rFonts w:ascii="仿宋_GB2312" w:hAnsi="仿宋_GB2312" w:cs="仿宋_GB2312" w:eastAsia="仿宋_GB2312"/>
                      <w:sz w:val="22"/>
                      <w:color w:val="000000"/>
                    </w:rPr>
                    <w:t>0-80</w:t>
                  </w:r>
                  <w:r>
                    <w:rPr>
                      <w:rFonts w:ascii="仿宋_GB2312" w:hAnsi="仿宋_GB2312" w:cs="仿宋_GB2312" w:eastAsia="仿宋_GB2312"/>
                      <w:sz w:val="22"/>
                      <w:color w:val="000000"/>
                    </w:rPr>
                    <w:t>°，腿部角度：</w:t>
                  </w:r>
                  <w:r>
                    <w:rPr>
                      <w:rFonts w:ascii="仿宋_GB2312" w:hAnsi="仿宋_GB2312" w:cs="仿宋_GB2312" w:eastAsia="仿宋_GB2312"/>
                      <w:sz w:val="22"/>
                      <w:color w:val="000000"/>
                    </w:rPr>
                    <w:t>0-40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、配有两根手摇柄，支持手摇起背和抬腿调节</w:t>
                  </w:r>
                  <w:r>
                    <w:rPr>
                      <w:rFonts w:ascii="仿宋_GB2312" w:hAnsi="仿宋_GB2312" w:cs="仿宋_GB2312" w:eastAsia="仿宋_GB2312"/>
                      <w:sz w:val="22"/>
                      <w:color w:val="000000"/>
                    </w:rPr>
                    <w:t>,</w:t>
                  </w:r>
                  <w:r>
                    <w:rPr>
                      <w:rFonts w:ascii="仿宋_GB2312" w:hAnsi="仿宋_GB2312" w:cs="仿宋_GB2312" w:eastAsia="仿宋_GB2312"/>
                      <w:sz w:val="22"/>
                      <w:color w:val="000000"/>
                    </w:rPr>
                    <w:t>可折叠；</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、两侧配有五档不锈钢立柱护栏，可以放平；</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、边角处采用倒圆工艺，静音轮。</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安装床边护栏（抓杆）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落地床边扶手</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、材质为</w:t>
                  </w:r>
                  <w:r>
                    <w:rPr>
                      <w:rFonts w:ascii="仿宋_GB2312" w:hAnsi="仿宋_GB2312" w:cs="仿宋_GB2312" w:eastAsia="仿宋_GB2312"/>
                      <w:sz w:val="22"/>
                      <w:color w:val="000000"/>
                    </w:rPr>
                    <w:t>ABS</w:t>
                  </w:r>
                  <w:r>
                    <w:rPr>
                      <w:rFonts w:ascii="仿宋_GB2312" w:hAnsi="仿宋_GB2312" w:cs="仿宋_GB2312" w:eastAsia="仿宋_GB2312"/>
                      <w:sz w:val="22"/>
                      <w:color w:val="000000"/>
                    </w:rPr>
                    <w:t>外管、不锈钢内管、碳钢底板，板材厚度</w:t>
                  </w:r>
                  <w:r>
                    <w:rPr>
                      <w:rFonts w:ascii="仿宋_GB2312" w:hAnsi="仿宋_GB2312" w:cs="仿宋_GB2312" w:eastAsia="仿宋_GB2312"/>
                      <w:sz w:val="22"/>
                      <w:color w:val="000000"/>
                    </w:rPr>
                    <w:t>3mm,</w:t>
                  </w:r>
                  <w:r>
                    <w:rPr>
                      <w:rFonts w:ascii="仿宋_GB2312" w:hAnsi="仿宋_GB2312" w:cs="仿宋_GB2312" w:eastAsia="仿宋_GB2312"/>
                      <w:sz w:val="22"/>
                      <w:color w:val="000000"/>
                    </w:rPr>
                    <w:t>底板厚度≥</w:t>
                  </w:r>
                  <w:r>
                    <w:rPr>
                      <w:rFonts w:ascii="仿宋_GB2312" w:hAnsi="仿宋_GB2312" w:cs="仿宋_GB2312" w:eastAsia="仿宋_GB2312"/>
                      <w:sz w:val="22"/>
                      <w:color w:val="000000"/>
                    </w:rPr>
                    <w:t>13mm</w:t>
                  </w:r>
                  <w:r>
                    <w:rPr>
                      <w:rFonts w:ascii="仿宋_GB2312" w:hAnsi="仿宋_GB2312" w:cs="仿宋_GB2312" w:eastAsia="仿宋_GB2312"/>
                      <w:sz w:val="22"/>
                      <w:color w:val="000000"/>
                    </w:rPr>
                    <w:t>，底板尺寸≥</w:t>
                  </w:r>
                  <w:r>
                    <w:rPr>
                      <w:rFonts w:ascii="仿宋_GB2312" w:hAnsi="仿宋_GB2312" w:cs="仿宋_GB2312" w:eastAsia="仿宋_GB2312"/>
                      <w:sz w:val="22"/>
                      <w:color w:val="000000"/>
                    </w:rPr>
                    <w:t>500mm*600mm</w:t>
                  </w:r>
                  <w:r>
                    <w:rPr>
                      <w:rFonts w:ascii="仿宋_GB2312" w:hAnsi="仿宋_GB2312" w:cs="仿宋_GB2312" w:eastAsia="仿宋_GB2312"/>
                      <w:sz w:val="22"/>
                      <w:color w:val="000000"/>
                    </w:rPr>
                    <w:t>，最大承重≥</w:t>
                  </w:r>
                  <w:r>
                    <w:rPr>
                      <w:rFonts w:ascii="仿宋_GB2312" w:hAnsi="仿宋_GB2312" w:cs="仿宋_GB2312" w:eastAsia="仿宋_GB2312"/>
                      <w:sz w:val="22"/>
                      <w:color w:val="000000"/>
                    </w:rPr>
                    <w:t>135KG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、高度自由调节。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折叠床边护栏</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、不锈钢立柱、铝合金上管、全金属连接件，具有一键折叠功能；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、护栏使用长</w:t>
                  </w:r>
                  <w:r>
                    <w:rPr>
                      <w:rFonts w:ascii="仿宋_GB2312" w:hAnsi="仿宋_GB2312" w:cs="仿宋_GB2312" w:eastAsia="仿宋_GB2312"/>
                      <w:sz w:val="22"/>
                      <w:color w:val="000000"/>
                    </w:rPr>
                    <w:t>1460mm*400mm(</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配置防压疮垫</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防压疮床垫</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、阻燃材质，尺寸≥</w:t>
                  </w:r>
                  <w:r>
                    <w:rPr>
                      <w:rFonts w:ascii="仿宋_GB2312" w:hAnsi="仿宋_GB2312" w:cs="仿宋_GB2312" w:eastAsia="仿宋_GB2312"/>
                      <w:sz w:val="22"/>
                      <w:color w:val="000000"/>
                    </w:rPr>
                    <w:t>1m*1.9m</w:t>
                  </w:r>
                  <w:r>
                    <w:rPr>
                      <w:rFonts w:ascii="仿宋_GB2312" w:hAnsi="仿宋_GB2312" w:cs="仿宋_GB2312" w:eastAsia="仿宋_GB2312"/>
                      <w:sz w:val="22"/>
                      <w:color w:val="000000"/>
                    </w:rPr>
                    <w:t>，含电动充气泵；</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、具有防霉、防滑、透气功能；</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396.00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防压疮坐垫</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、阻燃材质，尺寸≥</w:t>
                  </w:r>
                  <w:r>
                    <w:rPr>
                      <w:rFonts w:ascii="仿宋_GB2312" w:hAnsi="仿宋_GB2312" w:cs="仿宋_GB2312" w:eastAsia="仿宋_GB2312"/>
                      <w:sz w:val="22"/>
                      <w:color w:val="000000"/>
                    </w:rPr>
                    <w:t>460*460mm</w:t>
                  </w:r>
                  <w:r>
                    <w:rPr>
                      <w:rFonts w:ascii="仿宋_GB2312" w:hAnsi="仿宋_GB2312" w:cs="仿宋_GB2312" w:eastAsia="仿宋_GB2312"/>
                      <w:sz w:val="22"/>
                      <w:color w:val="000000"/>
                    </w:rPr>
                    <w:t>，含手动充气泵；</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、具有防霉、防滑、透气功能。</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（四）如厕洗浴设备改造</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安装扶手</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一字形扶手</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、外管材质：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材质，直径</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、内管材质：不锈钢内管，直径</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、扶手表面使用符合环保标准、抗老化、耐腐蚀材料，扶手表面采用防滑浮点设计，厚度为</w:t>
                  </w:r>
                  <w:r>
                    <w:rPr>
                      <w:rFonts w:ascii="仿宋_GB2312" w:hAnsi="仿宋_GB2312" w:cs="仿宋_GB2312" w:eastAsia="仿宋_GB2312"/>
                      <w:sz w:val="22"/>
                      <w:color w:val="000000"/>
                    </w:rPr>
                    <w:t>0.5</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、颜色：白色、黄色可选。</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w:t>
                  </w:r>
                  <w:r>
                    <w:rPr>
                      <w:rFonts w:ascii="仿宋_GB2312" w:hAnsi="仿宋_GB2312" w:cs="仿宋_GB2312" w:eastAsia="仿宋_GB2312"/>
                      <w:sz w:val="22"/>
                      <w:color w:val="000000"/>
                    </w:rPr>
                    <w:t>形扶手</w:t>
                  </w:r>
                  <w:r>
                    <w:rPr>
                      <w:rFonts w:ascii="仿宋_GB2312" w:hAnsi="仿宋_GB2312" w:cs="仿宋_GB2312" w:eastAsia="仿宋_GB2312"/>
                      <w:sz w:val="22"/>
                      <w:color w:val="000000"/>
                    </w:rPr>
                    <w:t>600*130</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、外管材质：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材质，直径</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、内管材质：不锈钢内管，直径</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、扶手表面使用符合环保标准、抗老化、耐腐蚀材料，扶手表面采用防滑浮点设计，厚度为</w:t>
                  </w:r>
                  <w:r>
                    <w:rPr>
                      <w:rFonts w:ascii="仿宋_GB2312" w:hAnsi="仿宋_GB2312" w:cs="仿宋_GB2312" w:eastAsia="仿宋_GB2312"/>
                      <w:sz w:val="22"/>
                      <w:color w:val="000000"/>
                    </w:rPr>
                    <w:t>0.5</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、颜色：白色、黄色可选；</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、扶手参考尺寸</w:t>
                  </w:r>
                  <w:r>
                    <w:rPr>
                      <w:rFonts w:ascii="仿宋_GB2312" w:hAnsi="仿宋_GB2312" w:cs="仿宋_GB2312" w:eastAsia="仿宋_GB2312"/>
                      <w:sz w:val="22"/>
                      <w:color w:val="000000"/>
                    </w:rPr>
                    <w:t>600*130mm</w:t>
                  </w:r>
                  <w:r>
                    <w:rPr>
                      <w:rFonts w:ascii="仿宋_GB2312" w:hAnsi="仿宋_GB2312" w:cs="仿宋_GB2312" w:eastAsia="仿宋_GB2312"/>
                      <w:sz w:val="22"/>
                      <w:color w:val="000000"/>
                    </w:rPr>
                    <w:t>，折叠款、立柱款综合考虑。</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182.65</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L</w:t>
                  </w:r>
                  <w:r>
                    <w:rPr>
                      <w:rFonts w:ascii="仿宋_GB2312" w:hAnsi="仿宋_GB2312" w:cs="仿宋_GB2312" w:eastAsia="仿宋_GB2312"/>
                      <w:sz w:val="22"/>
                      <w:color w:val="000000"/>
                    </w:rPr>
                    <w:t>形扶手</w:t>
                  </w:r>
                  <w:r>
                    <w:rPr>
                      <w:rFonts w:ascii="仿宋_GB2312" w:hAnsi="仿宋_GB2312" w:cs="仿宋_GB2312" w:eastAsia="仿宋_GB2312"/>
                      <w:sz w:val="22"/>
                      <w:color w:val="000000"/>
                    </w:rPr>
                    <w:t>600*400</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、外管材质：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材质，直径</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、内管材质：不锈钢内管，直径</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、扶手表面使用符合环保标准、抗老化、耐腐蚀材料，扶手表面采用防滑浮点设计，厚度为</w:t>
                  </w:r>
                  <w:r>
                    <w:rPr>
                      <w:rFonts w:ascii="仿宋_GB2312" w:hAnsi="仿宋_GB2312" w:cs="仿宋_GB2312" w:eastAsia="仿宋_GB2312"/>
                      <w:sz w:val="22"/>
                      <w:color w:val="000000"/>
                    </w:rPr>
                    <w:t>0.5</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、颜色：白色、黄色可选；</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、扶手参考尺寸</w:t>
                  </w:r>
                  <w:r>
                    <w:rPr>
                      <w:rFonts w:ascii="仿宋_GB2312" w:hAnsi="仿宋_GB2312" w:cs="仿宋_GB2312" w:eastAsia="仿宋_GB2312"/>
                      <w:sz w:val="22"/>
                      <w:color w:val="000000"/>
                    </w:rPr>
                    <w:t>600*400mm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135</w:t>
                  </w:r>
                  <w:r>
                    <w:rPr>
                      <w:rFonts w:ascii="仿宋_GB2312" w:hAnsi="仿宋_GB2312" w:cs="仿宋_GB2312" w:eastAsia="仿宋_GB2312"/>
                      <w:sz w:val="22"/>
                      <w:color w:val="000000"/>
                    </w:rPr>
                    <w:t>°扶手</w:t>
                  </w:r>
                  <w:r>
                    <w:rPr>
                      <w:rFonts w:ascii="仿宋_GB2312" w:hAnsi="仿宋_GB2312" w:cs="仿宋_GB2312" w:eastAsia="仿宋_GB2312"/>
                      <w:sz w:val="22"/>
                      <w:color w:val="000000"/>
                    </w:rPr>
                    <w:t>600*400</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、外管材质：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材质，直径</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、内管材质：不锈钢内管，直径</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、扶手表面使用符合环保标准、抗老化、耐腐蚀材料，扶手表面采用防滑浮点设计，厚度为</w:t>
                  </w:r>
                  <w:r>
                    <w:rPr>
                      <w:rFonts w:ascii="仿宋_GB2312" w:hAnsi="仿宋_GB2312" w:cs="仿宋_GB2312" w:eastAsia="仿宋_GB2312"/>
                      <w:sz w:val="22"/>
                      <w:color w:val="000000"/>
                    </w:rPr>
                    <w:t>0.5</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、颜色：白色、黄色可选；</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、扶手参考尺寸</w:t>
                  </w:r>
                  <w:r>
                    <w:rPr>
                      <w:rFonts w:ascii="仿宋_GB2312" w:hAnsi="仿宋_GB2312" w:cs="仿宋_GB2312" w:eastAsia="仿宋_GB2312"/>
                      <w:sz w:val="22"/>
                      <w:color w:val="000000"/>
                    </w:rPr>
                    <w:t>600*400mm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T</w:t>
                  </w:r>
                  <w:r>
                    <w:rPr>
                      <w:rFonts w:ascii="仿宋_GB2312" w:hAnsi="仿宋_GB2312" w:cs="仿宋_GB2312" w:eastAsia="仿宋_GB2312"/>
                      <w:sz w:val="22"/>
                      <w:color w:val="000000"/>
                    </w:rPr>
                    <w:t>形扶手</w:t>
                  </w:r>
                  <w:r>
                    <w:rPr>
                      <w:rFonts w:ascii="仿宋_GB2312" w:hAnsi="仿宋_GB2312" w:cs="仿宋_GB2312" w:eastAsia="仿宋_GB2312"/>
                      <w:sz w:val="22"/>
                      <w:color w:val="000000"/>
                    </w:rPr>
                    <w:t>500*700</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、外管材质：</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材质，直径</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、内管材质：不锈钢内管，直径</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、扶手表面使用符合环保标准、抗老化、耐腐蚀材料，扶手表面采用防滑浮点设计，厚度为</w:t>
                  </w:r>
                  <w:r>
                    <w:rPr>
                      <w:rFonts w:ascii="仿宋_GB2312" w:hAnsi="仿宋_GB2312" w:cs="仿宋_GB2312" w:eastAsia="仿宋_GB2312"/>
                      <w:sz w:val="22"/>
                      <w:color w:val="000000"/>
                    </w:rPr>
                    <w:t>0.5</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、颜色：白色、黄色可选；</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、扶手参考尺寸</w:t>
                  </w:r>
                  <w:r>
                    <w:rPr>
                      <w:rFonts w:ascii="仿宋_GB2312" w:hAnsi="仿宋_GB2312" w:cs="仿宋_GB2312" w:eastAsia="仿宋_GB2312"/>
                      <w:sz w:val="22"/>
                      <w:color w:val="000000"/>
                    </w:rPr>
                    <w:t>500*700mm</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配置坐便椅</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坐便椅</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、尺寸（长宽）≥</w:t>
                  </w:r>
                  <w:r>
                    <w:rPr>
                      <w:rFonts w:ascii="仿宋_GB2312" w:hAnsi="仿宋_GB2312" w:cs="仿宋_GB2312" w:eastAsia="仿宋_GB2312"/>
                      <w:sz w:val="22"/>
                      <w:color w:val="000000"/>
                    </w:rPr>
                    <w:t>50*55cm</w:t>
                  </w:r>
                  <w:r>
                    <w:rPr>
                      <w:rFonts w:ascii="仿宋_GB2312" w:hAnsi="仿宋_GB2312" w:cs="仿宋_GB2312" w:eastAsia="仿宋_GB2312"/>
                      <w:sz w:val="22"/>
                      <w:color w:val="000000"/>
                    </w:rPr>
                    <w:t>，高度可调节，带靠背，带防滑扶手，快拧螺母，脚垫材质为耐磨、表面摩擦系数较高的防滑橡胶材质；</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、坐板和靠背单独带防滑垫，承重≥</w:t>
                  </w:r>
                  <w:r>
                    <w:rPr>
                      <w:rFonts w:ascii="仿宋_GB2312" w:hAnsi="仿宋_GB2312" w:cs="仿宋_GB2312" w:eastAsia="仿宋_GB2312"/>
                      <w:sz w:val="22"/>
                      <w:color w:val="000000"/>
                    </w:rPr>
                    <w:t>150kg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、带可拆卸便盆。</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水龙头改造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拔杆式水龙头</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、拨杆式设计，冷热双用，温度自由调节；</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、阀体黄铜或不锈钢材质。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浴缸</w:t>
                  </w:r>
                  <w:r>
                    <w:rPr>
                      <w:rFonts w:ascii="仿宋_GB2312" w:hAnsi="仿宋_GB2312" w:cs="仿宋_GB2312" w:eastAsia="仿宋_GB2312"/>
                      <w:sz w:val="22"/>
                      <w:color w:val="000000"/>
                    </w:rPr>
                    <w:t>/</w:t>
                  </w:r>
                  <w:r>
                    <w:rPr>
                      <w:rFonts w:ascii="仿宋_GB2312" w:hAnsi="仿宋_GB2312" w:cs="仿宋_GB2312" w:eastAsia="仿宋_GB2312"/>
                      <w:sz w:val="22"/>
                      <w:color w:val="000000"/>
                    </w:rPr>
                    <w:t>淋浴房改造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浴缸</w:t>
                  </w:r>
                  <w:r>
                    <w:rPr>
                      <w:rFonts w:ascii="仿宋_GB2312" w:hAnsi="仿宋_GB2312" w:cs="仿宋_GB2312" w:eastAsia="仿宋_GB2312"/>
                      <w:sz w:val="22"/>
                      <w:color w:val="000000"/>
                    </w:rPr>
                    <w:t>/</w:t>
                  </w:r>
                  <w:r>
                    <w:rPr>
                      <w:rFonts w:ascii="仿宋_GB2312" w:hAnsi="仿宋_GB2312" w:cs="仿宋_GB2312" w:eastAsia="仿宋_GB2312"/>
                      <w:sz w:val="22"/>
                      <w:color w:val="000000"/>
                    </w:rPr>
                    <w:t>淋浴房改造</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、拆除浴缸</w:t>
                  </w:r>
                  <w:r>
                    <w:rPr>
                      <w:rFonts w:ascii="仿宋_GB2312" w:hAnsi="仿宋_GB2312" w:cs="仿宋_GB2312" w:eastAsia="仿宋_GB2312"/>
                      <w:sz w:val="22"/>
                      <w:color w:val="000000"/>
                    </w:rPr>
                    <w:t>/</w:t>
                  </w:r>
                  <w:r>
                    <w:rPr>
                      <w:rFonts w:ascii="仿宋_GB2312" w:hAnsi="仿宋_GB2312" w:cs="仿宋_GB2312" w:eastAsia="仿宋_GB2312"/>
                      <w:sz w:val="22"/>
                      <w:color w:val="000000"/>
                    </w:rPr>
                    <w:t>淋浴房，调整浴帘、浴杆位置，增加淋浴空间。</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淋浴房基础设施改造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储水式电热水器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、热水器容积</w:t>
                  </w:r>
                  <w:r>
                    <w:rPr>
                      <w:rFonts w:ascii="仿宋_GB2312" w:hAnsi="仿宋_GB2312" w:cs="仿宋_GB2312" w:eastAsia="仿宋_GB2312"/>
                      <w:sz w:val="22"/>
                      <w:color w:val="000000"/>
                    </w:rPr>
                    <w:t>60</w:t>
                  </w:r>
                  <w:r>
                    <w:rPr>
                      <w:rFonts w:ascii="仿宋_GB2312" w:hAnsi="仿宋_GB2312" w:cs="仿宋_GB2312" w:eastAsia="仿宋_GB2312"/>
                      <w:sz w:val="22"/>
                      <w:color w:val="000000"/>
                    </w:rPr>
                    <w:t>升，额定功率≥</w:t>
                  </w:r>
                  <w:r>
                    <w:rPr>
                      <w:rFonts w:ascii="仿宋_GB2312" w:hAnsi="仿宋_GB2312" w:cs="仿宋_GB2312" w:eastAsia="仿宋_GB2312"/>
                      <w:sz w:val="22"/>
                      <w:color w:val="000000"/>
                    </w:rPr>
                    <w:t>2500W,</w:t>
                  </w:r>
                  <w:r>
                    <w:rPr>
                      <w:rFonts w:ascii="仿宋_GB2312" w:hAnsi="仿宋_GB2312" w:cs="仿宋_GB2312" w:eastAsia="仿宋_GB2312"/>
                      <w:sz w:val="22"/>
                      <w:color w:val="000000"/>
                    </w:rPr>
                    <w:t>具有水电分离技术。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淋浴器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、混水阀采用黄铜或不锈钢材质；</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、淋浴器包含顶喷、手持花洒、混水阀。</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配置淋浴椅</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淋浴椅</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、尺寸（长宽）≥</w:t>
                  </w:r>
                  <w:r>
                    <w:rPr>
                      <w:rFonts w:ascii="仿宋_GB2312" w:hAnsi="仿宋_GB2312" w:cs="仿宋_GB2312" w:eastAsia="仿宋_GB2312"/>
                      <w:sz w:val="22"/>
                      <w:color w:val="000000"/>
                    </w:rPr>
                    <w:t>50*55cm</w:t>
                  </w:r>
                  <w:r>
                    <w:rPr>
                      <w:rFonts w:ascii="仿宋_GB2312" w:hAnsi="仿宋_GB2312" w:cs="仿宋_GB2312" w:eastAsia="仿宋_GB2312"/>
                      <w:sz w:val="22"/>
                      <w:color w:val="000000"/>
                    </w:rPr>
                    <w:t>，高度可调节，带靠背，带防滑扶手，快拧螺母，脚垫材质为耐磨、表面摩擦系数较高的防滑橡胶材质；</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、坐板和靠背单独带防滑垫，承重≥</w:t>
                  </w:r>
                  <w:r>
                    <w:rPr>
                      <w:rFonts w:ascii="仿宋_GB2312" w:hAnsi="仿宋_GB2312" w:cs="仿宋_GB2312" w:eastAsia="仿宋_GB2312"/>
                      <w:sz w:val="22"/>
                      <w:color w:val="000000"/>
                    </w:rPr>
                    <w:t>150kg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、符合人体工学设计要求。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229.00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（五）厨房设备改造</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厨房操作台改造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厨房操作台改造</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、拆除原操作台台面，根据老人使用习惯降低操作台基础高度；</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、重新安装操作台台面。</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加设中部储物架</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不锈钢储物架</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不锈钢材质；</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550mm*250*500mm</w:t>
                  </w:r>
                  <w:r>
                    <w:rPr>
                      <w:rFonts w:ascii="仿宋_GB2312" w:hAnsi="仿宋_GB2312" w:cs="仿宋_GB2312" w:eastAsia="仿宋_GB2312"/>
                      <w:sz w:val="22"/>
                      <w:color w:val="000000"/>
                    </w:rPr>
                    <w:t>（长</w:t>
                  </w:r>
                  <w:r>
                    <w:rPr>
                      <w:rFonts w:ascii="仿宋_GB2312" w:hAnsi="仿宋_GB2312" w:cs="仿宋_GB2312" w:eastAsia="仿宋_GB2312"/>
                      <w:sz w:val="22"/>
                      <w:color w:val="000000"/>
                    </w:rPr>
                    <w:t>*</w:t>
                  </w:r>
                  <w:r>
                    <w:rPr>
                      <w:rFonts w:ascii="仿宋_GB2312" w:hAnsi="仿宋_GB2312" w:cs="仿宋_GB2312" w:eastAsia="仿宋_GB2312"/>
                      <w:sz w:val="22"/>
                      <w:color w:val="000000"/>
                    </w:rPr>
                    <w:t>宽</w:t>
                  </w:r>
                  <w:r>
                    <w:rPr>
                      <w:rFonts w:ascii="仿宋_GB2312" w:hAnsi="仿宋_GB2312" w:cs="仿宋_GB2312" w:eastAsia="仿宋_GB2312"/>
                      <w:sz w:val="22"/>
                      <w:color w:val="000000"/>
                    </w:rPr>
                    <w:t>*</w:t>
                  </w:r>
                  <w:r>
                    <w:rPr>
                      <w:rFonts w:ascii="仿宋_GB2312" w:hAnsi="仿宋_GB2312" w:cs="仿宋_GB2312" w:eastAsia="仿宋_GB2312"/>
                      <w:sz w:val="22"/>
                      <w:color w:val="000000"/>
                    </w:rPr>
                    <w:t>高），具备碗筷、厨具、调料收纳功能，可放置在操作台上或安装在吊柜下方墙面。</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（六）物理环境改造</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安装自动感应灯具</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人体红外感应小夜灯</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、外壳</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LED0.8W,</w:t>
                  </w:r>
                  <w:r>
                    <w:rPr>
                      <w:rFonts w:ascii="仿宋_GB2312" w:hAnsi="仿宋_GB2312" w:cs="仿宋_GB2312" w:eastAsia="仿宋_GB2312"/>
                      <w:sz w:val="22"/>
                      <w:color w:val="000000"/>
                    </w:rPr>
                    <w:t>暖光、白光双色温可选；</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、感应角度</w:t>
                  </w:r>
                  <w:r>
                    <w:rPr>
                      <w:rFonts w:ascii="仿宋_GB2312" w:hAnsi="仿宋_GB2312" w:cs="仿宋_GB2312" w:eastAsia="仿宋_GB2312"/>
                      <w:sz w:val="22"/>
                      <w:color w:val="000000"/>
                    </w:rPr>
                    <w:t>120</w:t>
                  </w:r>
                  <w:r>
                    <w:rPr>
                      <w:rFonts w:ascii="仿宋_GB2312" w:hAnsi="仿宋_GB2312" w:cs="仿宋_GB2312" w:eastAsia="仿宋_GB2312"/>
                      <w:sz w:val="22"/>
                      <w:color w:val="000000"/>
                    </w:rPr>
                    <w:t>°，感应距离</w:t>
                  </w:r>
                  <w:r>
                    <w:rPr>
                      <w:rFonts w:ascii="仿宋_GB2312" w:hAnsi="仿宋_GB2312" w:cs="仿宋_GB2312" w:eastAsia="仿宋_GB2312"/>
                      <w:sz w:val="22"/>
                      <w:color w:val="000000"/>
                    </w:rPr>
                    <w:t>3-6m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200mA</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电源插座及开关改造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开关插座</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、开关大面板按键设计，带夜光提示功能，插座选用安全型插座；</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、选用开关插座满足相关规范要求，含所需的管线及辅材。</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安装防撞护角</w:t>
                  </w:r>
                  <w:r>
                    <w:rPr>
                      <w:rFonts w:ascii="仿宋_GB2312" w:hAnsi="仿宋_GB2312" w:cs="仿宋_GB2312" w:eastAsia="仿宋_GB2312"/>
                      <w:sz w:val="22"/>
                      <w:color w:val="000000"/>
                    </w:rPr>
                    <w:t>/</w:t>
                  </w:r>
                  <w:r>
                    <w:rPr>
                      <w:rFonts w:ascii="仿宋_GB2312" w:hAnsi="仿宋_GB2312" w:cs="仿宋_GB2312" w:eastAsia="仿宋_GB2312"/>
                      <w:sz w:val="22"/>
                      <w:color w:val="000000"/>
                    </w:rPr>
                    <w:t>防撞条、提示标识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防撞护角</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NBR</w:t>
                  </w:r>
                  <w:r>
                    <w:rPr>
                      <w:rFonts w:ascii="仿宋_GB2312" w:hAnsi="仿宋_GB2312" w:cs="仿宋_GB2312" w:eastAsia="仿宋_GB2312"/>
                      <w:sz w:val="22"/>
                      <w:color w:val="000000"/>
                    </w:rPr>
                    <w:t>材质，防水耐油。</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防撞条</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PVC</w:t>
                  </w:r>
                  <w:r>
                    <w:rPr>
                      <w:rFonts w:ascii="仿宋_GB2312" w:hAnsi="仿宋_GB2312" w:cs="仿宋_GB2312" w:eastAsia="仿宋_GB2312"/>
                      <w:sz w:val="22"/>
                      <w:color w:val="000000"/>
                    </w:rPr>
                    <w:t>材质，阻燃等级达</w:t>
                  </w:r>
                  <w:r>
                    <w:rPr>
                      <w:rFonts w:ascii="仿宋_GB2312" w:hAnsi="仿宋_GB2312" w:cs="仿宋_GB2312" w:eastAsia="仿宋_GB2312"/>
                      <w:sz w:val="22"/>
                      <w:color w:val="000000"/>
                    </w:rPr>
                    <w:t>B1</w:t>
                  </w:r>
                  <w:r>
                    <w:rPr>
                      <w:rFonts w:ascii="仿宋_GB2312" w:hAnsi="仿宋_GB2312" w:cs="仿宋_GB2312" w:eastAsia="仿宋_GB2312"/>
                      <w:sz w:val="22"/>
                      <w:color w:val="000000"/>
                    </w:rPr>
                    <w:t>级。</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适老家具配置</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四杆手摇升降晾衣杆</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、整体采用铝合金材质；</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、长度≥</w:t>
                  </w:r>
                  <w:r>
                    <w:rPr>
                      <w:rFonts w:ascii="仿宋_GB2312" w:hAnsi="仿宋_GB2312" w:cs="仿宋_GB2312" w:eastAsia="仿宋_GB2312"/>
                      <w:sz w:val="22"/>
                      <w:color w:val="000000"/>
                    </w:rPr>
                    <w:t>2m</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竿设计。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适老化餐桌、餐椅</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、实木材质，餐桌尺寸≥</w:t>
                  </w:r>
                  <w:r>
                    <w:rPr>
                      <w:rFonts w:ascii="仿宋_GB2312" w:hAnsi="仿宋_GB2312" w:cs="仿宋_GB2312" w:eastAsia="仿宋_GB2312"/>
                      <w:sz w:val="22"/>
                      <w:color w:val="000000"/>
                    </w:rPr>
                    <w:t>1.4m*0.8m</w:t>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2</w:t>
                  </w:r>
                  <w:r>
                    <w:rPr>
                      <w:rFonts w:ascii="仿宋_GB2312" w:hAnsi="仿宋_GB2312" w:cs="仿宋_GB2312" w:eastAsia="仿宋_GB2312"/>
                      <w:sz w:val="22"/>
                      <w:color w:val="000000"/>
                    </w:rPr>
                    <w:t>张餐椅；</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、餐桌、餐椅满足《家居产品适老化设计指南》</w:t>
                  </w:r>
                  <w:r>
                    <w:rPr>
                      <w:rFonts w:ascii="仿宋_GB2312" w:hAnsi="仿宋_GB2312" w:cs="仿宋_GB2312" w:eastAsia="仿宋_GB2312"/>
                      <w:sz w:val="22"/>
                      <w:color w:val="000000"/>
                    </w:rPr>
                    <w:t>(GB/T45272-2025)</w:t>
                  </w:r>
                  <w:r>
                    <w:rPr>
                      <w:rFonts w:ascii="仿宋_GB2312" w:hAnsi="仿宋_GB2312" w:cs="仿宋_GB2312" w:eastAsia="仿宋_GB2312"/>
                      <w:sz w:val="22"/>
                      <w:color w:val="000000"/>
                    </w:rPr>
                    <w:t>规范要求。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（七）老年用品配置</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手杖</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带灯三角手杖</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、管壁采用铝合金材质，管材厚度≥</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，手杖高度可调节；</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ABS</w:t>
                  </w:r>
                  <w:r>
                    <w:rPr>
                      <w:rFonts w:ascii="仿宋_GB2312" w:hAnsi="仿宋_GB2312" w:cs="仿宋_GB2312" w:eastAsia="仿宋_GB2312"/>
                      <w:sz w:val="22"/>
                      <w:color w:val="000000"/>
                    </w:rPr>
                    <w:t>防滑带灯把手，</w:t>
                  </w:r>
                  <w:r>
                    <w:rPr>
                      <w:rFonts w:ascii="仿宋_GB2312" w:hAnsi="仿宋_GB2312" w:cs="仿宋_GB2312" w:eastAsia="仿宋_GB2312"/>
                      <w:sz w:val="22"/>
                      <w:color w:val="000000"/>
                    </w:rPr>
                    <w:t>LED</w:t>
                  </w:r>
                  <w:r>
                    <w:rPr>
                      <w:rFonts w:ascii="仿宋_GB2312" w:hAnsi="仿宋_GB2312" w:cs="仿宋_GB2312" w:eastAsia="仿宋_GB2312"/>
                      <w:sz w:val="22"/>
                      <w:color w:val="000000"/>
                    </w:rPr>
                    <w:t>、设计，</w:t>
                  </w:r>
                  <w:r>
                    <w:rPr>
                      <w:rFonts w:ascii="仿宋_GB2312" w:hAnsi="仿宋_GB2312" w:cs="仿宋_GB2312" w:eastAsia="仿宋_GB2312"/>
                      <w:sz w:val="22"/>
                      <w:color w:val="000000"/>
                    </w:rPr>
                    <w:t>10</w:t>
                  </w:r>
                  <w:r>
                    <w:rPr>
                      <w:rFonts w:ascii="仿宋_GB2312" w:hAnsi="仿宋_GB2312" w:cs="仿宋_GB2312" w:eastAsia="仿宋_GB2312"/>
                      <w:sz w:val="22"/>
                      <w:color w:val="000000"/>
                    </w:rPr>
                    <w:t>档高度调节（适合身高范围</w:t>
                  </w:r>
                  <w:r>
                    <w:rPr>
                      <w:rFonts w:ascii="仿宋_GB2312" w:hAnsi="仿宋_GB2312" w:cs="仿宋_GB2312" w:eastAsia="仿宋_GB2312"/>
                      <w:sz w:val="22"/>
                      <w:color w:val="000000"/>
                    </w:rPr>
                    <w:t>145</w:t>
                  </w:r>
                  <w:r>
                    <w:rPr>
                      <w:rFonts w:ascii="仿宋_GB2312" w:hAnsi="仿宋_GB2312" w:cs="仿宋_GB2312" w:eastAsia="仿宋_GB2312"/>
                      <w:sz w:val="22"/>
                      <w:color w:val="000000"/>
                    </w:rPr>
                    <w:t>—</w:t>
                  </w:r>
                  <w:r>
                    <w:rPr>
                      <w:rFonts w:ascii="仿宋_GB2312" w:hAnsi="仿宋_GB2312" w:cs="仿宋_GB2312" w:eastAsia="仿宋_GB2312"/>
                      <w:sz w:val="22"/>
                      <w:color w:val="000000"/>
                    </w:rPr>
                    <w:t>190cm</w:t>
                  </w:r>
                  <w:r>
                    <w:rPr>
                      <w:rFonts w:ascii="仿宋_GB2312" w:hAnsi="仿宋_GB2312" w:cs="仿宋_GB2312" w:eastAsia="仿宋_GB2312"/>
                      <w:sz w:val="22"/>
                      <w:color w:val="000000"/>
                    </w:rPr>
                    <w:t>），底部为橡胶防滑材质。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带灯四角手杖</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、管壁采用铝合金材质，管材厚度≥</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，手杖高度可调节；</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ABS</w:t>
                  </w:r>
                  <w:r>
                    <w:rPr>
                      <w:rFonts w:ascii="仿宋_GB2312" w:hAnsi="仿宋_GB2312" w:cs="仿宋_GB2312" w:eastAsia="仿宋_GB2312"/>
                      <w:sz w:val="22"/>
                      <w:color w:val="000000"/>
                    </w:rPr>
                    <w:t>防滑带灯把手，</w:t>
                  </w:r>
                  <w:r>
                    <w:rPr>
                      <w:rFonts w:ascii="仿宋_GB2312" w:hAnsi="仿宋_GB2312" w:cs="仿宋_GB2312" w:eastAsia="仿宋_GB2312"/>
                      <w:sz w:val="22"/>
                      <w:color w:val="000000"/>
                    </w:rPr>
                    <w:t>LED</w:t>
                  </w:r>
                  <w:r>
                    <w:rPr>
                      <w:rFonts w:ascii="仿宋_GB2312" w:hAnsi="仿宋_GB2312" w:cs="仿宋_GB2312" w:eastAsia="仿宋_GB2312"/>
                      <w:sz w:val="22"/>
                      <w:color w:val="000000"/>
                    </w:rPr>
                    <w:t>、设计，</w:t>
                  </w:r>
                  <w:r>
                    <w:rPr>
                      <w:rFonts w:ascii="仿宋_GB2312" w:hAnsi="仿宋_GB2312" w:cs="仿宋_GB2312" w:eastAsia="仿宋_GB2312"/>
                      <w:sz w:val="22"/>
                      <w:color w:val="000000"/>
                    </w:rPr>
                    <w:t>10</w:t>
                  </w:r>
                  <w:r>
                    <w:rPr>
                      <w:rFonts w:ascii="仿宋_GB2312" w:hAnsi="仿宋_GB2312" w:cs="仿宋_GB2312" w:eastAsia="仿宋_GB2312"/>
                      <w:sz w:val="22"/>
                      <w:color w:val="000000"/>
                    </w:rPr>
                    <w:t>档高度调节（适合身高范围</w:t>
                  </w:r>
                  <w:r>
                    <w:rPr>
                      <w:rFonts w:ascii="仿宋_GB2312" w:hAnsi="仿宋_GB2312" w:cs="仿宋_GB2312" w:eastAsia="仿宋_GB2312"/>
                      <w:sz w:val="22"/>
                      <w:color w:val="000000"/>
                    </w:rPr>
                    <w:t>145</w:t>
                  </w:r>
                  <w:r>
                    <w:rPr>
                      <w:rFonts w:ascii="仿宋_GB2312" w:hAnsi="仿宋_GB2312" w:cs="仿宋_GB2312" w:eastAsia="仿宋_GB2312"/>
                      <w:sz w:val="22"/>
                      <w:color w:val="000000"/>
                    </w:rPr>
                    <w:t>—</w:t>
                  </w:r>
                  <w:r>
                    <w:rPr>
                      <w:rFonts w:ascii="仿宋_GB2312" w:hAnsi="仿宋_GB2312" w:cs="仿宋_GB2312" w:eastAsia="仿宋_GB2312"/>
                      <w:sz w:val="22"/>
                      <w:color w:val="000000"/>
                    </w:rPr>
                    <w:t>190cm</w:t>
                  </w:r>
                  <w:r>
                    <w:rPr>
                      <w:rFonts w:ascii="仿宋_GB2312" w:hAnsi="仿宋_GB2312" w:cs="仿宋_GB2312" w:eastAsia="仿宋_GB2312"/>
                      <w:sz w:val="22"/>
                      <w:color w:val="000000"/>
                    </w:rPr>
                    <w:t>），底部为橡胶防滑材质。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带灯拐櫈</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、不锈钢材质，承重≥</w:t>
                  </w:r>
                  <w:r>
                    <w:rPr>
                      <w:rFonts w:ascii="仿宋_GB2312" w:hAnsi="仿宋_GB2312" w:cs="仿宋_GB2312" w:eastAsia="仿宋_GB2312"/>
                      <w:sz w:val="22"/>
                      <w:color w:val="000000"/>
                    </w:rPr>
                    <w:t>150kg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、整架可折叠、可打开当座椅，配置塑料坐板；</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、拐杖头套的高密度泡沫塑料可更换。</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轮椅</w:t>
                  </w:r>
                  <w:r>
                    <w:rPr>
                      <w:rFonts w:ascii="仿宋_GB2312" w:hAnsi="仿宋_GB2312" w:cs="仿宋_GB2312" w:eastAsia="仿宋_GB2312"/>
                      <w:sz w:val="22"/>
                      <w:color w:val="000000"/>
                    </w:rPr>
                    <w:t>/</w:t>
                  </w:r>
                  <w:r>
                    <w:rPr>
                      <w:rFonts w:ascii="仿宋_GB2312" w:hAnsi="仿宋_GB2312" w:cs="仿宋_GB2312" w:eastAsia="仿宋_GB2312"/>
                      <w:sz w:val="22"/>
                      <w:color w:val="000000"/>
                    </w:rPr>
                    <w:t>助行器</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轮椅</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、规格尺寸≥</w:t>
                  </w:r>
                  <w:r>
                    <w:rPr>
                      <w:rFonts w:ascii="仿宋_GB2312" w:hAnsi="仿宋_GB2312" w:cs="仿宋_GB2312" w:eastAsia="仿宋_GB2312"/>
                      <w:sz w:val="22"/>
                      <w:color w:val="000000"/>
                    </w:rPr>
                    <w:t>92cm*68cm*102cm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、具有折叠功能；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、轮子：实心前后轮，后轮</w:t>
                  </w:r>
                  <w:r>
                    <w:rPr>
                      <w:rFonts w:ascii="仿宋_GB2312" w:hAnsi="仿宋_GB2312" w:cs="仿宋_GB2312" w:eastAsia="仿宋_GB2312"/>
                      <w:sz w:val="22"/>
                      <w:color w:val="000000"/>
                    </w:rPr>
                    <w:t>24</w:t>
                  </w:r>
                  <w:r>
                    <w:rPr>
                      <w:rFonts w:ascii="仿宋_GB2312" w:hAnsi="仿宋_GB2312" w:cs="仿宋_GB2312" w:eastAsia="仿宋_GB2312"/>
                      <w:sz w:val="22"/>
                      <w:color w:val="000000"/>
                    </w:rPr>
                    <w:t>寸、前轮</w:t>
                  </w:r>
                  <w:r>
                    <w:rPr>
                      <w:rFonts w:ascii="仿宋_GB2312" w:hAnsi="仿宋_GB2312" w:cs="仿宋_GB2312" w:eastAsia="仿宋_GB2312"/>
                      <w:sz w:val="22"/>
                      <w:color w:val="000000"/>
                    </w:rPr>
                    <w:t>7</w:t>
                  </w:r>
                  <w:r>
                    <w:rPr>
                      <w:rFonts w:ascii="仿宋_GB2312" w:hAnsi="仿宋_GB2312" w:cs="仿宋_GB2312" w:eastAsia="仿宋_GB2312"/>
                      <w:sz w:val="22"/>
                      <w:color w:val="000000"/>
                    </w:rPr>
                    <w:t>寸，前轮</w:t>
                  </w:r>
                  <w:r>
                    <w:rPr>
                      <w:rFonts w:ascii="仿宋_GB2312" w:hAnsi="仿宋_GB2312" w:cs="仿宋_GB2312" w:eastAsia="仿宋_GB2312"/>
                      <w:sz w:val="22"/>
                      <w:color w:val="000000"/>
                    </w:rPr>
                    <w:t>360</w:t>
                  </w:r>
                  <w:r>
                    <w:rPr>
                      <w:rFonts w:ascii="仿宋_GB2312" w:hAnsi="仿宋_GB2312" w:cs="仿宋_GB2312" w:eastAsia="仿宋_GB2312"/>
                      <w:sz w:val="22"/>
                      <w:color w:val="000000"/>
                    </w:rPr>
                    <w:t>°旋转方向双轴承，脚踏板可调节高度。</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轮椅配备可调节式安全带；</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、车架材质采用优质钢管，管直径≥</w:t>
                  </w:r>
                  <w:r>
                    <w:rPr>
                      <w:rFonts w:ascii="仿宋_GB2312" w:hAnsi="仿宋_GB2312" w:cs="仿宋_GB2312" w:eastAsia="仿宋_GB2312"/>
                      <w:sz w:val="22"/>
                      <w:color w:val="000000"/>
                    </w:rPr>
                    <w:t>22mm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1.0mm</w:t>
                  </w:r>
                  <w:r>
                    <w:rPr>
                      <w:rFonts w:ascii="仿宋_GB2312" w:hAnsi="仿宋_GB2312" w:cs="仿宋_GB2312" w:eastAsia="仿宋_GB2312"/>
                      <w:sz w:val="22"/>
                      <w:color w:val="000000"/>
                    </w:rPr>
                    <w:t>，前后四刹车设计。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583.00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助行器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、铝合金材质，管壁厚度≥</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、高度可调节，承重≥</w:t>
                  </w:r>
                  <w:r>
                    <w:rPr>
                      <w:rFonts w:ascii="仿宋_GB2312" w:hAnsi="仿宋_GB2312" w:cs="仿宋_GB2312" w:eastAsia="仿宋_GB2312"/>
                      <w:sz w:val="22"/>
                      <w:color w:val="000000"/>
                    </w:rPr>
                    <w:t>100kg</w:t>
                  </w:r>
                  <w:r>
                    <w:rPr>
                      <w:rFonts w:ascii="仿宋_GB2312" w:hAnsi="仿宋_GB2312" w:cs="仿宋_GB2312" w:eastAsia="仿宋_GB2312"/>
                      <w:sz w:val="22"/>
                      <w:color w:val="000000"/>
                    </w:rPr>
                    <w:t>，底部为橡胶防滑材质。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放大装置</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带灯放大镜</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、产品尺寸≥</w:t>
                  </w:r>
                  <w:r>
                    <w:rPr>
                      <w:rFonts w:ascii="仿宋_GB2312" w:hAnsi="仿宋_GB2312" w:cs="仿宋_GB2312" w:eastAsia="仿宋_GB2312"/>
                      <w:sz w:val="22"/>
                      <w:color w:val="000000"/>
                    </w:rPr>
                    <w:t>193x84x32mm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、带</w:t>
                  </w:r>
                  <w:r>
                    <w:rPr>
                      <w:rFonts w:ascii="仿宋_GB2312" w:hAnsi="仿宋_GB2312" w:cs="仿宋_GB2312" w:eastAsia="仿宋_GB2312"/>
                      <w:sz w:val="22"/>
                      <w:color w:val="000000"/>
                    </w:rPr>
                    <w:t>LED</w:t>
                  </w:r>
                  <w:r>
                    <w:rPr>
                      <w:rFonts w:ascii="仿宋_GB2312" w:hAnsi="仿宋_GB2312" w:cs="仿宋_GB2312" w:eastAsia="仿宋_GB2312"/>
                      <w:sz w:val="22"/>
                      <w:color w:val="000000"/>
                    </w:rPr>
                    <w:t>灯；</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ABS</w:t>
                  </w:r>
                  <w:r>
                    <w:rPr>
                      <w:rFonts w:ascii="仿宋_GB2312" w:hAnsi="仿宋_GB2312" w:cs="仿宋_GB2312" w:eastAsia="仿宋_GB2312"/>
                      <w:sz w:val="22"/>
                      <w:color w:val="000000"/>
                    </w:rPr>
                    <w:t>框架</w:t>
                  </w:r>
                  <w:r>
                    <w:rPr>
                      <w:rFonts w:ascii="仿宋_GB2312" w:hAnsi="仿宋_GB2312" w:cs="仿宋_GB2312" w:eastAsia="仿宋_GB2312"/>
                      <w:sz w:val="22"/>
                      <w:color w:val="000000"/>
                    </w:rPr>
                    <w:t>+</w:t>
                  </w:r>
                  <w:r>
                    <w:rPr>
                      <w:rFonts w:ascii="仿宋_GB2312" w:hAnsi="仿宋_GB2312" w:cs="仿宋_GB2312" w:eastAsia="仿宋_GB2312"/>
                      <w:sz w:val="22"/>
                      <w:color w:val="000000"/>
                    </w:rPr>
                    <w:t>玻璃镜片。</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助听器</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耳背助听器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ABS</w:t>
                  </w:r>
                  <w:r>
                    <w:rPr>
                      <w:rFonts w:ascii="仿宋_GB2312" w:hAnsi="仿宋_GB2312" w:cs="仿宋_GB2312" w:eastAsia="仿宋_GB2312"/>
                      <w:sz w:val="22"/>
                      <w:color w:val="000000"/>
                    </w:rPr>
                    <w:t>外壳，人体工程学设计；</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、按键式音量调节，最大饱和声压级</w:t>
                  </w:r>
                  <w:r>
                    <w:rPr>
                      <w:rFonts w:ascii="仿宋_GB2312" w:hAnsi="仿宋_GB2312" w:cs="仿宋_GB2312" w:eastAsia="仿宋_GB2312"/>
                      <w:sz w:val="22"/>
                      <w:color w:val="000000"/>
                    </w:rPr>
                    <w:t>(dB)</w:t>
                  </w:r>
                  <w:r>
                    <w:rPr>
                      <w:rFonts w:ascii="仿宋_GB2312" w:hAnsi="仿宋_GB2312" w:cs="仿宋_GB2312" w:eastAsia="仿宋_GB2312"/>
                      <w:sz w:val="22"/>
                      <w:color w:val="000000"/>
                    </w:rPr>
                    <w:t>≤</w:t>
                  </w:r>
                  <w:r>
                    <w:rPr>
                      <w:rFonts w:ascii="仿宋_GB2312" w:hAnsi="仿宋_GB2312" w:cs="仿宋_GB2312" w:eastAsia="仿宋_GB2312"/>
                      <w:sz w:val="22"/>
                      <w:color w:val="000000"/>
                    </w:rPr>
                    <w:t>129dB+3dB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、输出声压级</w:t>
                  </w:r>
                  <w:r>
                    <w:rPr>
                      <w:rFonts w:ascii="仿宋_GB2312" w:hAnsi="仿宋_GB2312" w:cs="仿宋_GB2312" w:eastAsia="仿宋_GB2312"/>
                      <w:sz w:val="22"/>
                      <w:color w:val="000000"/>
                    </w:rPr>
                    <w:t>(</w:t>
                  </w:r>
                  <w:r>
                    <w:rPr>
                      <w:rFonts w:ascii="仿宋_GB2312" w:hAnsi="仿宋_GB2312" w:cs="仿宋_GB2312" w:eastAsia="仿宋_GB2312"/>
                      <w:sz w:val="22"/>
                      <w:color w:val="000000"/>
                    </w:rPr>
                    <w:t>高频平均值</w:t>
                  </w:r>
                  <w:r>
                    <w:rPr>
                      <w:rFonts w:ascii="仿宋_GB2312" w:hAnsi="仿宋_GB2312" w:cs="仿宋_GB2312" w:eastAsia="仿宋_GB2312"/>
                      <w:sz w:val="22"/>
                      <w:color w:val="000000"/>
                    </w:rPr>
                    <w:t>)118dB</w:t>
                  </w:r>
                  <w:r>
                    <w:rPr>
                      <w:rFonts w:ascii="仿宋_GB2312" w:hAnsi="仿宋_GB2312" w:cs="仿宋_GB2312" w:eastAsia="仿宋_GB2312"/>
                      <w:sz w:val="22"/>
                      <w:color w:val="000000"/>
                    </w:rPr>
                    <w:t>±</w:t>
                  </w:r>
                  <w:r>
                    <w:rPr>
                      <w:rFonts w:ascii="仿宋_GB2312" w:hAnsi="仿宋_GB2312" w:cs="仿宋_GB2312" w:eastAsia="仿宋_GB2312"/>
                      <w:sz w:val="22"/>
                      <w:color w:val="000000"/>
                    </w:rPr>
                    <w:t>4dB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、平均满档声增益</w:t>
                  </w:r>
                  <w:r>
                    <w:rPr>
                      <w:rFonts w:ascii="仿宋_GB2312" w:hAnsi="仿宋_GB2312" w:cs="仿宋_GB2312" w:eastAsia="仿宋_GB2312"/>
                      <w:sz w:val="22"/>
                      <w:color w:val="000000"/>
                    </w:rPr>
                    <w:t>(dB)38dB</w:t>
                  </w:r>
                  <w:r>
                    <w:rPr>
                      <w:rFonts w:ascii="仿宋_GB2312" w:hAnsi="仿宋_GB2312" w:cs="仿宋_GB2312" w:eastAsia="仿宋_GB2312"/>
                      <w:sz w:val="22"/>
                      <w:color w:val="000000"/>
                    </w:rPr>
                    <w:t>±</w:t>
                  </w:r>
                  <w:r>
                    <w:rPr>
                      <w:rFonts w:ascii="仿宋_GB2312" w:hAnsi="仿宋_GB2312" w:cs="仿宋_GB2312" w:eastAsia="仿宋_GB2312"/>
                      <w:sz w:val="22"/>
                      <w:color w:val="000000"/>
                    </w:rPr>
                    <w:t>5dB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、谐波失真≤</w:t>
                  </w:r>
                  <w:r>
                    <w:rPr>
                      <w:rFonts w:ascii="仿宋_GB2312" w:hAnsi="仿宋_GB2312" w:cs="仿宋_GB2312" w:eastAsia="仿宋_GB2312"/>
                      <w:sz w:val="22"/>
                      <w:color w:val="000000"/>
                    </w:rPr>
                    <w:t>10%</w:t>
                  </w:r>
                  <w:r>
                    <w:rPr>
                      <w:rFonts w:ascii="仿宋_GB2312" w:hAnsi="仿宋_GB2312" w:cs="仿宋_GB2312" w:eastAsia="仿宋_GB2312"/>
                      <w:sz w:val="22"/>
                      <w:color w:val="000000"/>
                    </w:rPr>
                    <w:t>，等效输入噪声</w:t>
                  </w:r>
                  <w:r>
                    <w:rPr>
                      <w:rFonts w:ascii="仿宋_GB2312" w:hAnsi="仿宋_GB2312" w:cs="仿宋_GB2312" w:eastAsia="仿宋_GB2312"/>
                      <w:sz w:val="22"/>
                      <w:color w:val="000000"/>
                    </w:rPr>
                    <w:t>(dB)</w:t>
                  </w:r>
                  <w:r>
                    <w:rPr>
                      <w:rFonts w:ascii="仿宋_GB2312" w:hAnsi="仿宋_GB2312" w:cs="仿宋_GB2312" w:eastAsia="仿宋_GB2312"/>
                      <w:sz w:val="22"/>
                      <w:color w:val="000000"/>
                    </w:rPr>
                    <w:t>≤</w:t>
                  </w:r>
                  <w:r>
                    <w:rPr>
                      <w:rFonts w:ascii="仿宋_GB2312" w:hAnsi="仿宋_GB2312" w:cs="仿宋_GB2312" w:eastAsia="仿宋_GB2312"/>
                      <w:sz w:val="22"/>
                      <w:color w:val="000000"/>
                    </w:rPr>
                    <w:t>32dB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(Hz)</w:t>
                  </w:r>
                  <w:r>
                    <w:rPr>
                      <w:rFonts w:ascii="仿宋_GB2312" w:hAnsi="仿宋_GB2312" w:cs="仿宋_GB2312" w:eastAsia="仿宋_GB2312"/>
                      <w:sz w:val="22"/>
                      <w:color w:val="000000"/>
                    </w:rPr>
                    <w:t>不窄于</w:t>
                  </w:r>
                  <w:r>
                    <w:rPr>
                      <w:rFonts w:ascii="仿宋_GB2312" w:hAnsi="仿宋_GB2312" w:cs="仿宋_GB2312" w:eastAsia="仿宋_GB2312"/>
                      <w:sz w:val="22"/>
                      <w:color w:val="000000"/>
                    </w:rPr>
                    <w:t>450Hz~3000Hz</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、续航≥</w:t>
                  </w:r>
                  <w:r>
                    <w:rPr>
                      <w:rFonts w:ascii="仿宋_GB2312" w:hAnsi="仿宋_GB2312" w:cs="仿宋_GB2312" w:eastAsia="仿宋_GB2312"/>
                      <w:sz w:val="22"/>
                      <w:color w:val="000000"/>
                    </w:rPr>
                    <w:t>40h</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自助进食器具</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自助进食器具</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12cm</w:t>
                  </w:r>
                  <w:r>
                    <w:rPr>
                      <w:rFonts w:ascii="仿宋_GB2312" w:hAnsi="仿宋_GB2312" w:cs="仿宋_GB2312" w:eastAsia="仿宋_GB2312"/>
                      <w:sz w:val="22"/>
                      <w:color w:val="000000"/>
                    </w:rPr>
                    <w:t>食用级</w:t>
                  </w:r>
                  <w:r>
                    <w:rPr>
                      <w:rFonts w:ascii="仿宋_GB2312" w:hAnsi="仿宋_GB2312" w:cs="仿宋_GB2312" w:eastAsia="仿宋_GB2312"/>
                      <w:sz w:val="22"/>
                      <w:color w:val="000000"/>
                    </w:rPr>
                    <w:t>PP</w:t>
                  </w:r>
                  <w:r>
                    <w:rPr>
                      <w:rFonts w:ascii="仿宋_GB2312" w:hAnsi="仿宋_GB2312" w:cs="仿宋_GB2312" w:eastAsia="仿宋_GB2312"/>
                      <w:sz w:val="22"/>
                      <w:color w:val="000000"/>
                    </w:rPr>
                    <w:t>食用级硅胶材质防洒碗</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、助食筷</w:t>
                  </w:r>
                  <w:r>
                    <w:rPr>
                      <w:rFonts w:ascii="仿宋_GB2312" w:hAnsi="仿宋_GB2312" w:cs="仿宋_GB2312" w:eastAsia="仿宋_GB2312"/>
                      <w:sz w:val="22"/>
                      <w:color w:val="000000"/>
                    </w:rPr>
                    <w:t>1</w:t>
                  </w:r>
                  <w:r>
                    <w:rPr>
                      <w:rFonts w:ascii="仿宋_GB2312" w:hAnsi="仿宋_GB2312" w:cs="仿宋_GB2312" w:eastAsia="仿宋_GB2312"/>
                      <w:sz w:val="22"/>
                      <w:color w:val="000000"/>
                    </w:rPr>
                    <w:t>双；</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、硅胶加</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不锈钢材质弯柄勺、弯柄叉各</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个（手柄位置带有硅胶皮带）；</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350ml</w:t>
                  </w:r>
                  <w:r>
                    <w:rPr>
                      <w:rFonts w:ascii="仿宋_GB2312" w:hAnsi="仿宋_GB2312" w:cs="仿宋_GB2312" w:eastAsia="仿宋_GB2312"/>
                      <w:sz w:val="22"/>
                      <w:color w:val="000000"/>
                    </w:rPr>
                    <w:t>饮水杯（</w:t>
                  </w:r>
                  <w:r>
                    <w:rPr>
                      <w:rFonts w:ascii="仿宋_GB2312" w:hAnsi="仿宋_GB2312" w:cs="仿宋_GB2312" w:eastAsia="仿宋_GB2312"/>
                      <w:sz w:val="22"/>
                      <w:color w:val="000000"/>
                    </w:rPr>
                    <w:t>PC</w:t>
                  </w:r>
                  <w:r>
                    <w:rPr>
                      <w:rFonts w:ascii="仿宋_GB2312" w:hAnsi="仿宋_GB2312" w:cs="仿宋_GB2312" w:eastAsia="仿宋_GB2312"/>
                      <w:sz w:val="22"/>
                      <w:color w:val="000000"/>
                    </w:rPr>
                    <w:t>杯盖，</w:t>
                  </w:r>
                  <w:r>
                    <w:rPr>
                      <w:rFonts w:ascii="仿宋_GB2312" w:hAnsi="仿宋_GB2312" w:cs="仿宋_GB2312" w:eastAsia="仿宋_GB2312"/>
                      <w:sz w:val="22"/>
                      <w:color w:val="000000"/>
                    </w:rPr>
                    <w:t>PCTG</w:t>
                  </w:r>
                  <w:r>
                    <w:rPr>
                      <w:rFonts w:ascii="仿宋_GB2312" w:hAnsi="仿宋_GB2312" w:cs="仿宋_GB2312" w:eastAsia="仿宋_GB2312"/>
                      <w:sz w:val="22"/>
                      <w:color w:val="000000"/>
                    </w:rPr>
                    <w:t>杯体，硅胶吸嘴）</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519"/>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防走失装置</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定位手环</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、定位功能：精准定位、电子围栏、历史轨迹；</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、健康监测：血压、心率、血氧、睡眠、运动监测；</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、通话功能：一键</w:t>
                  </w:r>
                  <w:r>
                    <w:rPr>
                      <w:rFonts w:ascii="仿宋_GB2312" w:hAnsi="仿宋_GB2312" w:cs="仿宋_GB2312" w:eastAsia="仿宋_GB2312"/>
                      <w:sz w:val="22"/>
                      <w:color w:val="000000"/>
                    </w:rPr>
                    <w:t>SOS</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个亲情号码、语音提醒；</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、照护功能：跌倒识别自动预警、远程监听、脱落报警；</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3-5</w:t>
                  </w:r>
                  <w:r>
                    <w:rPr>
                      <w:rFonts w:ascii="仿宋_GB2312" w:hAnsi="仿宋_GB2312" w:cs="仿宋_GB2312" w:eastAsia="仿宋_GB2312"/>
                      <w:sz w:val="22"/>
                      <w:color w:val="000000"/>
                    </w:rPr>
                    <w:t>天超长待机、磁吸式便捷充电、生活防水；</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、设备自带≥</w:t>
                  </w:r>
                  <w:r>
                    <w:rPr>
                      <w:rFonts w:ascii="仿宋_GB2312" w:hAnsi="仿宋_GB2312" w:cs="仿宋_GB2312" w:eastAsia="仿宋_GB2312"/>
                      <w:sz w:val="22"/>
                      <w:color w:val="000000"/>
                    </w:rPr>
                    <w:t>3</w:t>
                  </w:r>
                  <w:r>
                    <w:rPr>
                      <w:rFonts w:ascii="仿宋_GB2312" w:hAnsi="仿宋_GB2312" w:cs="仿宋_GB2312" w:eastAsia="仿宋_GB2312"/>
                      <w:sz w:val="22"/>
                      <w:color w:val="000000"/>
                    </w:rPr>
                    <w:t>年网络通信费用。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327.00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安全监控装</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紧急呼叫器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、设备支持按键或拉绳紧急报警功能；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、具备语音通话功能，具有一键拨号功能；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、电池待机时间≥</w:t>
                  </w:r>
                  <w:r>
                    <w:rPr>
                      <w:rFonts w:ascii="仿宋_GB2312" w:hAnsi="仿宋_GB2312" w:cs="仿宋_GB2312" w:eastAsia="仿宋_GB2312"/>
                      <w:sz w:val="22"/>
                      <w:color w:val="000000"/>
                    </w:rPr>
                    <w:t>15</w:t>
                  </w:r>
                  <w:r>
                    <w:rPr>
                      <w:rFonts w:ascii="仿宋_GB2312" w:hAnsi="仿宋_GB2312" w:cs="仿宋_GB2312" w:eastAsia="仿宋_GB2312"/>
                      <w:sz w:val="22"/>
                      <w:color w:val="000000"/>
                    </w:rPr>
                    <w:t>天。</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红外探测器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、设备具备红外探测功能，实时传输人体活动数据到指定接收端；</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、设备自带≥</w:t>
                  </w:r>
                  <w:r>
                    <w:rPr>
                      <w:rFonts w:ascii="仿宋_GB2312" w:hAnsi="仿宋_GB2312" w:cs="仿宋_GB2312" w:eastAsia="仿宋_GB2312"/>
                      <w:sz w:val="22"/>
                      <w:color w:val="000000"/>
                    </w:rPr>
                    <w:t>3</w:t>
                  </w:r>
                  <w:r>
                    <w:rPr>
                      <w:rFonts w:ascii="仿宋_GB2312" w:hAnsi="仿宋_GB2312" w:cs="仿宋_GB2312" w:eastAsia="仿宋_GB2312"/>
                      <w:sz w:val="22"/>
                      <w:color w:val="000000"/>
                    </w:rPr>
                    <w:t>年网络通信费用。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烟雾</w:t>
                  </w:r>
                  <w:r>
                    <w:rPr>
                      <w:rFonts w:ascii="仿宋_GB2312" w:hAnsi="仿宋_GB2312" w:cs="仿宋_GB2312" w:eastAsia="仿宋_GB2312"/>
                      <w:sz w:val="22"/>
                      <w:color w:val="000000"/>
                    </w:rPr>
                    <w:t>/</w:t>
                  </w:r>
                  <w:r>
                    <w:rPr>
                      <w:rFonts w:ascii="仿宋_GB2312" w:hAnsi="仿宋_GB2312" w:cs="仿宋_GB2312" w:eastAsia="仿宋_GB2312"/>
                      <w:sz w:val="22"/>
                      <w:color w:val="000000"/>
                    </w:rPr>
                    <w:t>煤气泄露</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、设备具备可燃气体检测功能，可燃气体泄露报警信号传输到指定接收端；</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、设备自带≥</w:t>
                  </w:r>
                  <w:r>
                    <w:rPr>
                      <w:rFonts w:ascii="仿宋_GB2312" w:hAnsi="仿宋_GB2312" w:cs="仿宋_GB2312" w:eastAsia="仿宋_GB2312"/>
                      <w:sz w:val="22"/>
                      <w:color w:val="000000"/>
                    </w:rPr>
                    <w:t>3</w:t>
                  </w:r>
                  <w:r>
                    <w:rPr>
                      <w:rFonts w:ascii="仿宋_GB2312" w:hAnsi="仿宋_GB2312" w:cs="仿宋_GB2312" w:eastAsia="仿宋_GB2312"/>
                      <w:sz w:val="22"/>
                      <w:color w:val="000000"/>
                    </w:rPr>
                    <w:t>年网络通信费用。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溢水报警器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、设备具备溢水检测功能，溢水报警信号传输到指定接收端；</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、设备自带≥</w:t>
                  </w:r>
                  <w:r>
                    <w:rPr>
                      <w:rFonts w:ascii="仿宋_GB2312" w:hAnsi="仿宋_GB2312" w:cs="仿宋_GB2312" w:eastAsia="仿宋_GB2312"/>
                      <w:sz w:val="22"/>
                      <w:color w:val="000000"/>
                    </w:rPr>
                    <w:t>3</w:t>
                  </w:r>
                  <w:r>
                    <w:rPr>
                      <w:rFonts w:ascii="仿宋_GB2312" w:hAnsi="仿宋_GB2312" w:cs="仿宋_GB2312" w:eastAsia="仿宋_GB2312"/>
                      <w:sz w:val="22"/>
                      <w:color w:val="000000"/>
                    </w:rPr>
                    <w:t>年网络通信费用。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519"/>
                  <w:vMerge/>
                  <w:tcBorders>
                    <w:top w:val="none" w:color="000000" w:sz="4"/>
                    <w:left w:val="none" w:color="000000" w:sz="4"/>
                    <w:bottom w:val="single" w:color="000000" w:sz="4"/>
                    <w:right w:val="single" w:color="000000" w:sz="4"/>
                  </w:tcBorders>
                </w:tcP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健康监测产品</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血压计</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、带语音播报功能、普通臂带；</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90</w:t>
                  </w:r>
                  <w:r>
                    <w:rPr>
                      <w:rFonts w:ascii="仿宋_GB2312" w:hAnsi="仿宋_GB2312" w:cs="仿宋_GB2312" w:eastAsia="仿宋_GB2312"/>
                      <w:sz w:val="22"/>
                      <w:color w:val="000000"/>
                    </w:rPr>
                    <w:t>组记忆值、误动作提醒、袖带佩戴提示、不规则脉波提示。</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电子体温计</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、测量距离</w:t>
                  </w:r>
                  <w:r>
                    <w:rPr>
                      <w:rFonts w:ascii="仿宋_GB2312" w:hAnsi="仿宋_GB2312" w:cs="仿宋_GB2312" w:eastAsia="仿宋_GB2312"/>
                      <w:sz w:val="22"/>
                      <w:color w:val="000000"/>
                    </w:rPr>
                    <w:t>1-3cm</w:t>
                  </w:r>
                  <w:r>
                    <w:rPr>
                      <w:rFonts w:ascii="仿宋_GB2312" w:hAnsi="仿宋_GB2312" w:cs="仿宋_GB2312" w:eastAsia="仿宋_GB2312"/>
                      <w:sz w:val="22"/>
                      <w:color w:val="000000"/>
                    </w:rPr>
                    <w:t>，高温提醒，物体测温；</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32.0-43.0</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睡眠监测仪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、麦克风参数：双电容灵敏度</w:t>
                  </w:r>
                  <w:r>
                    <w:rPr>
                      <w:rFonts w:ascii="仿宋_GB2312" w:hAnsi="仿宋_GB2312" w:cs="仿宋_GB2312" w:eastAsia="仿宋_GB2312"/>
                      <w:sz w:val="22"/>
                      <w:color w:val="000000"/>
                    </w:rPr>
                    <w:t>30DB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、拾音有效距离：＞</w:t>
                  </w:r>
                  <w:r>
                    <w:rPr>
                      <w:rFonts w:ascii="仿宋_GB2312" w:hAnsi="仿宋_GB2312" w:cs="仿宋_GB2312" w:eastAsia="仿宋_GB2312"/>
                      <w:sz w:val="22"/>
                      <w:color w:val="000000"/>
                    </w:rPr>
                    <w:t>2m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、通讯方式：</w:t>
                  </w:r>
                  <w:r>
                    <w:rPr>
                      <w:rFonts w:ascii="仿宋_GB2312" w:hAnsi="仿宋_GB2312" w:cs="仿宋_GB2312" w:eastAsia="仿宋_GB2312"/>
                      <w:sz w:val="22"/>
                      <w:color w:val="000000"/>
                    </w:rPr>
                    <w:t>4GLTE</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、睡眠传感器尺寸≥</w:t>
                  </w:r>
                  <w:r>
                    <w:rPr>
                      <w:rFonts w:ascii="仿宋_GB2312" w:hAnsi="仿宋_GB2312" w:cs="仿宋_GB2312" w:eastAsia="仿宋_GB2312"/>
                      <w:sz w:val="22"/>
                      <w:color w:val="000000"/>
                    </w:rPr>
                    <w:t>56*75cm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、支持蓝牙设备接入和蓝牙信号广播功能；</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、可扩展内置电池：支持＞</w:t>
                  </w:r>
                  <w:r>
                    <w:rPr>
                      <w:rFonts w:ascii="仿宋_GB2312" w:hAnsi="仿宋_GB2312" w:cs="仿宋_GB2312" w:eastAsia="仿宋_GB2312"/>
                      <w:sz w:val="22"/>
                      <w:color w:val="000000"/>
                    </w:rPr>
                    <w:t>8</w:t>
                  </w:r>
                  <w:r>
                    <w:rPr>
                      <w:rFonts w:ascii="仿宋_GB2312" w:hAnsi="仿宋_GB2312" w:cs="仿宋_GB2312" w:eastAsia="仿宋_GB2312"/>
                      <w:sz w:val="22"/>
                      <w:color w:val="000000"/>
                    </w:rPr>
                    <w:t>小时待机；</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、支持实时生命体征监测（实时睡眠监测）：连接专用传感器带子；支持实时心率呼吸率监测，支持离床上床入睡行为监测；</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Wifi</w:t>
                  </w:r>
                  <w:r>
                    <w:rPr>
                      <w:rFonts w:ascii="仿宋_GB2312" w:hAnsi="仿宋_GB2312" w:cs="仿宋_GB2312" w:eastAsia="仿宋_GB2312"/>
                      <w:sz w:val="22"/>
                      <w:color w:val="000000"/>
                    </w:rPr>
                    <w:t>热点（可选配）。</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理疗电烤灯</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、支持电磁波及红外线；</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、照射面积≥</w:t>
                  </w:r>
                  <w:r>
                    <w:rPr>
                      <w:rFonts w:ascii="仿宋_GB2312" w:hAnsi="仿宋_GB2312" w:cs="仿宋_GB2312" w:eastAsia="仿宋_GB2312"/>
                      <w:sz w:val="22"/>
                      <w:color w:val="000000"/>
                    </w:rPr>
                    <w:t>90</w:t>
                  </w:r>
                  <w:r>
                    <w:rPr>
                      <w:rFonts w:ascii="仿宋_GB2312" w:hAnsi="仿宋_GB2312" w:cs="仿宋_GB2312" w:eastAsia="仿宋_GB2312"/>
                      <w:sz w:val="22"/>
                      <w:color w:val="000000"/>
                    </w:rPr>
                    <w:t>平方厘米。</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实时心电监护系统</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、支持胸导联</w:t>
                  </w:r>
                  <w:r>
                    <w:rPr>
                      <w:rFonts w:ascii="仿宋_GB2312" w:hAnsi="仿宋_GB2312" w:cs="仿宋_GB2312" w:eastAsia="仿宋_GB2312"/>
                      <w:sz w:val="22"/>
                      <w:color w:val="000000"/>
                    </w:rPr>
                    <w:t>(</w:t>
                  </w:r>
                  <w:r>
                    <w:rPr>
                      <w:rFonts w:ascii="仿宋_GB2312" w:hAnsi="仿宋_GB2312" w:cs="仿宋_GB2312" w:eastAsia="仿宋_GB2312"/>
                      <w:sz w:val="22"/>
                      <w:color w:val="000000"/>
                    </w:rPr>
                    <w:t>Ⅱ、</w:t>
                  </w:r>
                  <w:r>
                    <w:rPr>
                      <w:rFonts w:ascii="仿宋_GB2312" w:hAnsi="仿宋_GB2312" w:cs="仿宋_GB2312" w:eastAsia="仿宋_GB2312"/>
                      <w:sz w:val="22"/>
                      <w:color w:val="000000"/>
                    </w:rPr>
                    <w:t>v1</w:t>
                  </w:r>
                  <w:r>
                    <w:rPr>
                      <w:rFonts w:ascii="仿宋_GB2312" w:hAnsi="仿宋_GB2312" w:cs="仿宋_GB2312" w:eastAsia="仿宋_GB2312"/>
                      <w:sz w:val="22"/>
                      <w:color w:val="000000"/>
                    </w:rPr>
                    <w:t>、</w:t>
                  </w:r>
                  <w:r>
                    <w:rPr>
                      <w:rFonts w:ascii="仿宋_GB2312" w:hAnsi="仿宋_GB2312" w:cs="仿宋_GB2312" w:eastAsia="仿宋_GB2312"/>
                      <w:sz w:val="22"/>
                      <w:color w:val="000000"/>
                    </w:rPr>
                    <w:t>v5</w:t>
                  </w:r>
                  <w:r>
                    <w:rPr>
                      <w:rFonts w:ascii="仿宋_GB2312" w:hAnsi="仿宋_GB2312" w:cs="仿宋_GB2312" w:eastAsia="仿宋_GB2312"/>
                      <w:sz w:val="22"/>
                      <w:color w:val="000000"/>
                    </w:rPr>
                    <w:t>三导联</w:t>
                  </w:r>
                  <w:r>
                    <w:rPr>
                      <w:rFonts w:ascii="仿宋_GB2312" w:hAnsi="仿宋_GB2312" w:cs="仿宋_GB2312" w:eastAsia="仿宋_GB2312"/>
                      <w:sz w:val="22"/>
                      <w:color w:val="000000"/>
                    </w:rPr>
                    <w:t>)ST</w:t>
                  </w:r>
                  <w:r>
                    <w:rPr>
                      <w:rFonts w:ascii="仿宋_GB2312" w:hAnsi="仿宋_GB2312" w:cs="仿宋_GB2312" w:eastAsia="仿宋_GB2312"/>
                      <w:sz w:val="22"/>
                      <w:color w:val="000000"/>
                    </w:rPr>
                    <w:t>段改变、心肌缺血和心梗风险提示；</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、连续采集时间≥</w:t>
                  </w:r>
                  <w:r>
                    <w:rPr>
                      <w:rFonts w:ascii="仿宋_GB2312" w:hAnsi="仿宋_GB2312" w:cs="仿宋_GB2312" w:eastAsia="仿宋_GB2312"/>
                      <w:sz w:val="22"/>
                      <w:color w:val="000000"/>
                    </w:rPr>
                    <w:t>48</w:t>
                  </w:r>
                  <w:r>
                    <w:rPr>
                      <w:rFonts w:ascii="仿宋_GB2312" w:hAnsi="仿宋_GB2312" w:cs="仿宋_GB2312" w:eastAsia="仿宋_GB2312"/>
                      <w:sz w:val="22"/>
                      <w:color w:val="000000"/>
                    </w:rPr>
                    <w:t>小时。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1098.00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多参数监护仪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、支持呼吸、体温、心电、血压、脉率监测；</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、内置空充电锂电池；</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、支持报警功能。</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2080.00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血糖仪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、检测范围</w:t>
                  </w:r>
                  <w:r>
                    <w:rPr>
                      <w:rFonts w:ascii="仿宋_GB2312" w:hAnsi="仿宋_GB2312" w:cs="仿宋_GB2312" w:eastAsia="仿宋_GB2312"/>
                      <w:sz w:val="22"/>
                      <w:color w:val="000000"/>
                    </w:rPr>
                    <w:t>0.6</w:t>
                  </w:r>
                  <w:r>
                    <w:rPr>
                      <w:rFonts w:ascii="仿宋_GB2312" w:hAnsi="仿宋_GB2312" w:cs="仿宋_GB2312" w:eastAsia="仿宋_GB2312"/>
                      <w:sz w:val="22"/>
                      <w:color w:val="000000"/>
                    </w:rPr>
                    <w:t>—</w:t>
                  </w:r>
                  <w:r>
                    <w:rPr>
                      <w:rFonts w:ascii="仿宋_GB2312" w:hAnsi="仿宋_GB2312" w:cs="仿宋_GB2312" w:eastAsia="仿宋_GB2312"/>
                      <w:sz w:val="22"/>
                      <w:color w:val="000000"/>
                    </w:rPr>
                    <w:t>33.3mmol/L</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40</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血氧仪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、血氧饱和度显示</w:t>
                  </w:r>
                  <w:r>
                    <w:rPr>
                      <w:rFonts w:ascii="仿宋_GB2312" w:hAnsi="仿宋_GB2312" w:cs="仿宋_GB2312" w:eastAsia="仿宋_GB2312"/>
                      <w:sz w:val="22"/>
                      <w:color w:val="000000"/>
                    </w:rPr>
                    <w:t>:0%~100%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、脉率显示</w:t>
                  </w:r>
                  <w:r>
                    <w:rPr>
                      <w:rFonts w:ascii="仿宋_GB2312" w:hAnsi="仿宋_GB2312" w:cs="仿宋_GB2312" w:eastAsia="仿宋_GB2312"/>
                      <w:sz w:val="22"/>
                      <w:color w:val="000000"/>
                    </w:rPr>
                    <w:t>:25-250BPM</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或±</w:t>
                  </w:r>
                  <w:r>
                    <w:rPr>
                      <w:rFonts w:ascii="仿宋_GB2312" w:hAnsi="仿宋_GB2312" w:cs="仿宋_GB2312" w:eastAsia="仿宋_GB2312"/>
                      <w:sz w:val="22"/>
                      <w:color w:val="000000"/>
                    </w:rPr>
                    <w:t>1BPM</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理疗仪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、输出电流≤</w:t>
                  </w:r>
                  <w:r>
                    <w:rPr>
                      <w:rFonts w:ascii="仿宋_GB2312" w:hAnsi="仿宋_GB2312" w:cs="仿宋_GB2312" w:eastAsia="仿宋_GB2312"/>
                      <w:sz w:val="22"/>
                      <w:color w:val="000000"/>
                    </w:rPr>
                    <w:t>100mA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、热疗温度：</w:t>
                  </w:r>
                  <w:r>
                    <w:rPr>
                      <w:rFonts w:ascii="仿宋_GB2312" w:hAnsi="仿宋_GB2312" w:cs="仿宋_GB2312" w:eastAsia="仿宋_GB2312"/>
                      <w:sz w:val="22"/>
                      <w:color w:val="000000"/>
                    </w:rPr>
                    <w:t>36</w:t>
                  </w:r>
                  <w:r>
                    <w:rPr>
                      <w:rFonts w:ascii="仿宋_GB2312" w:hAnsi="仿宋_GB2312" w:cs="仿宋_GB2312" w:eastAsia="仿宋_GB2312"/>
                      <w:sz w:val="22"/>
                      <w:color w:val="000000"/>
                    </w:rPr>
                    <w:t>—</w:t>
                  </w:r>
                  <w:r>
                    <w:rPr>
                      <w:rFonts w:ascii="仿宋_GB2312" w:hAnsi="仿宋_GB2312" w:cs="仿宋_GB2312" w:eastAsia="仿宋_GB2312"/>
                      <w:sz w:val="22"/>
                      <w:color w:val="000000"/>
                    </w:rPr>
                    <w:t>55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、工作频率：</w:t>
                  </w:r>
                  <w:r>
                    <w:rPr>
                      <w:rFonts w:ascii="仿宋_GB2312" w:hAnsi="仿宋_GB2312" w:cs="仿宋_GB2312" w:eastAsia="仿宋_GB2312"/>
                      <w:sz w:val="22"/>
                      <w:color w:val="000000"/>
                    </w:rPr>
                    <w:t>0.5-1000HZ(</w:t>
                  </w:r>
                  <w:r>
                    <w:rPr>
                      <w:rFonts w:ascii="仿宋_GB2312" w:hAnsi="仿宋_GB2312" w:cs="仿宋_GB2312" w:eastAsia="仿宋_GB2312"/>
                      <w:sz w:val="22"/>
                      <w:color w:val="000000"/>
                    </w:rPr>
                    <w:t>低频</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1000-12000HZ(</w:t>
                  </w:r>
                  <w:r>
                    <w:rPr>
                      <w:rFonts w:ascii="仿宋_GB2312" w:hAnsi="仿宋_GB2312" w:cs="仿宋_GB2312" w:eastAsia="仿宋_GB2312"/>
                      <w:sz w:val="22"/>
                      <w:color w:val="000000"/>
                    </w:rPr>
                    <w:t>中频</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制氧机</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、氧气浓度：≥</w:t>
                  </w:r>
                  <w:r>
                    <w:rPr>
                      <w:rFonts w:ascii="仿宋_GB2312" w:hAnsi="仿宋_GB2312" w:cs="仿宋_GB2312" w:eastAsia="仿宋_GB2312"/>
                      <w:sz w:val="22"/>
                      <w:color w:val="000000"/>
                    </w:rPr>
                    <w:t>90%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、氧气流量可调。</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雾化器</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雾化器：雾化颗粒直径</w:t>
                  </w:r>
                  <w:r>
                    <w:rPr>
                      <w:rFonts w:ascii="仿宋_GB2312" w:hAnsi="仿宋_GB2312" w:cs="仿宋_GB2312" w:eastAsia="仿宋_GB2312"/>
                      <w:sz w:val="22"/>
                      <w:color w:val="000000"/>
                    </w:rPr>
                    <w:t>1-5</w:t>
                  </w:r>
                  <w:r>
                    <w:rPr>
                      <w:rFonts w:ascii="仿宋_GB2312" w:hAnsi="仿宋_GB2312" w:cs="仿宋_GB2312" w:eastAsia="仿宋_GB2312"/>
                      <w:sz w:val="22"/>
                      <w:color w:val="000000"/>
                    </w:rPr>
                    <w:t>μ</w:t>
                  </w:r>
                  <w:r>
                    <w:rPr>
                      <w:rFonts w:ascii="仿宋_GB2312" w:hAnsi="仿宋_GB2312" w:cs="仿宋_GB2312" w:eastAsia="仿宋_GB2312"/>
                      <w:sz w:val="22"/>
                      <w:color w:val="000000"/>
                    </w:rPr>
                    <w:t>m</w:t>
                  </w:r>
                  <w:r>
                    <w:rPr>
                      <w:rFonts w:ascii="仿宋_GB2312" w:hAnsi="仿宋_GB2312" w:cs="仿宋_GB2312" w:eastAsia="仿宋_GB2312"/>
                      <w:sz w:val="22"/>
                      <w:color w:val="000000"/>
                    </w:rPr>
                    <w:t>，药液残留≤</w:t>
                  </w:r>
                  <w:r>
                    <w:rPr>
                      <w:rFonts w:ascii="仿宋_GB2312" w:hAnsi="仿宋_GB2312" w:cs="仿宋_GB2312" w:eastAsia="仿宋_GB2312"/>
                      <w:sz w:val="22"/>
                      <w:color w:val="000000"/>
                    </w:rPr>
                    <w:t>0.5ml</w:t>
                  </w:r>
                  <w:r>
                    <w:rPr>
                      <w:rFonts w:ascii="仿宋_GB2312" w:hAnsi="仿宋_GB2312" w:cs="仿宋_GB2312" w:eastAsia="仿宋_GB2312"/>
                      <w:sz w:val="22"/>
                      <w:color w:val="000000"/>
                    </w:rPr>
                    <w:t>，压缩空气流量≥</w:t>
                  </w:r>
                  <w:r>
                    <w:rPr>
                      <w:rFonts w:ascii="仿宋_GB2312" w:hAnsi="仿宋_GB2312" w:cs="仿宋_GB2312" w:eastAsia="仿宋_GB2312"/>
                      <w:sz w:val="22"/>
                      <w:color w:val="000000"/>
                    </w:rPr>
                    <w:t>6L/min</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呼吸机</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1.7kg</w:t>
                  </w:r>
                  <w:r>
                    <w:rPr>
                      <w:rFonts w:ascii="仿宋_GB2312" w:hAnsi="仿宋_GB2312" w:cs="仿宋_GB2312" w:eastAsia="仿宋_GB2312"/>
                      <w:sz w:val="22"/>
                      <w:color w:val="000000"/>
                    </w:rPr>
                    <w:t>（含湿化器）；</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产品尺寸：≥</w:t>
                  </w:r>
                  <w:r>
                    <w:rPr>
                      <w:rFonts w:ascii="仿宋_GB2312" w:hAnsi="仿宋_GB2312" w:cs="仿宋_GB2312" w:eastAsia="仿宋_GB2312"/>
                      <w:sz w:val="22"/>
                      <w:color w:val="000000"/>
                    </w:rPr>
                    <w:t>256</w:t>
                  </w:r>
                  <w:r>
                    <w:rPr>
                      <w:rFonts w:ascii="仿宋_GB2312" w:hAnsi="仿宋_GB2312" w:cs="仿宋_GB2312" w:eastAsia="仿宋_GB2312"/>
                      <w:sz w:val="22"/>
                      <w:color w:val="000000"/>
                    </w:rPr>
                    <w:t>×</w:t>
                  </w:r>
                  <w:r>
                    <w:rPr>
                      <w:rFonts w:ascii="仿宋_GB2312" w:hAnsi="仿宋_GB2312" w:cs="仿宋_GB2312" w:eastAsia="仿宋_GB2312"/>
                      <w:sz w:val="22"/>
                      <w:color w:val="000000"/>
                    </w:rPr>
                    <w:t>145</w:t>
                  </w:r>
                  <w:r>
                    <w:rPr>
                      <w:rFonts w:ascii="仿宋_GB2312" w:hAnsi="仿宋_GB2312" w:cs="仿宋_GB2312" w:eastAsia="仿宋_GB2312"/>
                      <w:sz w:val="22"/>
                      <w:color w:val="000000"/>
                    </w:rPr>
                    <w:t>×</w:t>
                  </w:r>
                  <w:r>
                    <w:rPr>
                      <w:rFonts w:ascii="仿宋_GB2312" w:hAnsi="仿宋_GB2312" w:cs="仿宋_GB2312" w:eastAsia="仿宋_GB2312"/>
                      <w:sz w:val="22"/>
                      <w:color w:val="000000"/>
                    </w:rPr>
                    <w:t>114MM</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工作范围：</w:t>
                  </w:r>
                  <w:r>
                    <w:rPr>
                      <w:rFonts w:ascii="仿宋_GB2312" w:hAnsi="仿宋_GB2312" w:cs="仿宋_GB2312" w:eastAsia="仿宋_GB2312"/>
                      <w:sz w:val="22"/>
                      <w:color w:val="000000"/>
                    </w:rPr>
                    <w:t>CPAP/S/T/AUTO</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延迟升压</w:t>
                  </w:r>
                  <w:r>
                    <w:rPr>
                      <w:rFonts w:ascii="仿宋_GB2312" w:hAnsi="仿宋_GB2312" w:cs="仿宋_GB2312" w:eastAsia="仿宋_GB2312"/>
                      <w:sz w:val="22"/>
                      <w:color w:val="000000"/>
                    </w:rPr>
                    <w:t xml:space="preserve"> 0-60 </w:t>
                  </w:r>
                  <w:r>
                    <w:rPr>
                      <w:rFonts w:ascii="仿宋_GB2312" w:hAnsi="仿宋_GB2312" w:cs="仿宋_GB2312" w:eastAsia="仿宋_GB2312"/>
                      <w:sz w:val="22"/>
                      <w:color w:val="000000"/>
                    </w:rPr>
                    <w:t>分钟</w:t>
                  </w:r>
                  <w:r>
                    <w:rPr>
                      <w:rFonts w:ascii="仿宋_GB2312" w:hAnsi="仿宋_GB2312" w:cs="仿宋_GB2312" w:eastAsia="仿宋_GB2312"/>
                      <w:sz w:val="22"/>
                      <w:color w:val="000000"/>
                    </w:rPr>
                    <w:t>.</w:t>
                  </w:r>
                  <w:r>
                    <w:rPr>
                      <w:rFonts w:ascii="仿宋_GB2312" w:hAnsi="仿宋_GB2312" w:cs="仿宋_GB2312" w:eastAsia="仿宋_GB2312"/>
                      <w:sz w:val="22"/>
                      <w:color w:val="000000"/>
                    </w:rPr>
                    <w:t>步长</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分钟；</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压力范围：</w:t>
                  </w:r>
                  <w:r>
                    <w:rPr>
                      <w:rFonts w:ascii="仿宋_GB2312" w:hAnsi="仿宋_GB2312" w:cs="仿宋_GB2312" w:eastAsia="仿宋_GB2312"/>
                      <w:sz w:val="22"/>
                      <w:color w:val="000000"/>
                    </w:rPr>
                    <w:t xml:space="preserve">0-25 </w:t>
                  </w:r>
                  <w:r>
                    <w:rPr>
                      <w:rFonts w:ascii="仿宋_GB2312" w:hAnsi="仿宋_GB2312" w:cs="仿宋_GB2312" w:eastAsia="仿宋_GB2312"/>
                      <w:sz w:val="22"/>
                      <w:color w:val="000000"/>
                    </w:rPr>
                    <w:t>厘米水柱；</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加湿类型</w:t>
                  </w:r>
                  <w:r>
                    <w:rPr>
                      <w:rFonts w:ascii="仿宋_GB2312" w:hAnsi="仿宋_GB2312" w:cs="仿宋_GB2312" w:eastAsia="仿宋_GB2312"/>
                      <w:sz w:val="22"/>
                      <w:color w:val="000000"/>
                    </w:rPr>
                    <w:t>;</w:t>
                  </w:r>
                  <w:r>
                    <w:rPr>
                      <w:rFonts w:ascii="仿宋_GB2312" w:hAnsi="仿宋_GB2312" w:cs="仿宋_GB2312" w:eastAsia="仿宋_GB2312"/>
                      <w:sz w:val="22"/>
                      <w:color w:val="000000"/>
                    </w:rPr>
                    <w:t>一体化加湿器；</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压力精度</w:t>
                  </w:r>
                  <w:r>
                    <w:rPr>
                      <w:rFonts w:ascii="仿宋_GB2312" w:hAnsi="仿宋_GB2312" w:cs="仿宋_GB2312" w:eastAsia="仿宋_GB2312"/>
                      <w:sz w:val="22"/>
                      <w:color w:val="000000"/>
                    </w:rPr>
                    <w:t xml:space="preserve">:0.5 </w:t>
                  </w:r>
                  <w:r>
                    <w:rPr>
                      <w:rFonts w:ascii="仿宋_GB2312" w:hAnsi="仿宋_GB2312" w:cs="仿宋_GB2312" w:eastAsia="仿宋_GB2312"/>
                      <w:sz w:val="22"/>
                      <w:color w:val="000000"/>
                    </w:rPr>
                    <w:t>厘米水柱；</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海拔补偿：支持；</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自动开关机：支持；</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漏气补偿：自动。</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2080.00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睡眠仪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内置多种白噪音</w:t>
                  </w:r>
                  <w:r>
                    <w:rPr>
                      <w:rFonts w:ascii="仿宋_GB2312" w:hAnsi="仿宋_GB2312" w:cs="仿宋_GB2312" w:eastAsia="仿宋_GB2312"/>
                      <w:sz w:val="22"/>
                      <w:color w:val="000000"/>
                    </w:rPr>
                    <w:t>/</w:t>
                  </w:r>
                  <w:r>
                    <w:rPr>
                      <w:rFonts w:ascii="仿宋_GB2312" w:hAnsi="仿宋_GB2312" w:cs="仿宋_GB2312" w:eastAsia="仿宋_GB2312"/>
                      <w:sz w:val="22"/>
                      <w:color w:val="000000"/>
                    </w:rPr>
                    <w:t>自然音</w:t>
                  </w:r>
                  <w:r>
                    <w:rPr>
                      <w:rFonts w:ascii="仿宋_GB2312" w:hAnsi="仿宋_GB2312" w:cs="仿宋_GB2312" w:eastAsia="仿宋_GB2312"/>
                      <w:sz w:val="22"/>
                      <w:color w:val="000000"/>
                    </w:rPr>
                    <w:t>/</w:t>
                  </w:r>
                  <w:r>
                    <w:rPr>
                      <w:rFonts w:ascii="仿宋_GB2312" w:hAnsi="仿宋_GB2312" w:cs="仿宋_GB2312" w:eastAsia="仿宋_GB2312"/>
                      <w:sz w:val="22"/>
                      <w:color w:val="000000"/>
                    </w:rPr>
                    <w:t>哄睡音，</w:t>
                  </w:r>
                  <w:r>
                    <w:rPr>
                      <w:rFonts w:ascii="仿宋_GB2312" w:hAnsi="仿宋_GB2312" w:cs="仿宋_GB2312" w:eastAsia="仿宋_GB2312"/>
                      <w:sz w:val="22"/>
                      <w:color w:val="000000"/>
                    </w:rPr>
                    <w:t>30</w:t>
                  </w:r>
                  <w:r>
                    <w:rPr>
                      <w:rFonts w:ascii="仿宋_GB2312" w:hAnsi="仿宋_GB2312" w:cs="仿宋_GB2312" w:eastAsia="仿宋_GB2312"/>
                      <w:sz w:val="22"/>
                      <w:color w:val="000000"/>
                    </w:rPr>
                    <w:t>分钟自动关机</w:t>
                  </w:r>
                  <w:r>
                    <w:rPr>
                      <w:rFonts w:ascii="仿宋_GB2312" w:hAnsi="仿宋_GB2312" w:cs="仿宋_GB2312" w:eastAsia="仿宋_GB2312"/>
                      <w:sz w:val="22"/>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519"/>
                  <w:vMerge/>
                  <w:tcBorders>
                    <w:top w:val="none" w:color="000000" w:sz="4"/>
                    <w:left w:val="none" w:color="000000" w:sz="4"/>
                    <w:bottom w:val="single" w:color="000000" w:sz="4"/>
                    <w:right w:val="single" w:color="000000" w:sz="4"/>
                  </w:tcBorders>
                </w:tcPr>
                <w:p/>
              </w:tc>
              <w:tc>
                <w:tcPr>
                  <w:tcW w:type="dxa" w:w="387"/>
                  <w:vMerge/>
                  <w:tcBorders>
                    <w:top w:val="none" w:color="000000" w:sz="4"/>
                    <w:left w:val="none" w:color="000000" w:sz="4"/>
                    <w:bottom w:val="single" w:color="000000" w:sz="4"/>
                    <w:right w:val="single" w:color="000000" w:sz="4"/>
                  </w:tcBorders>
                </w:tc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可选</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三高治疗仪</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激光波长：650m±20nm</w:t>
                  </w:r>
                </w:p>
                <w:p>
                  <w:pPr>
                    <w:pStyle w:val="null3"/>
                    <w:jc w:val="left"/>
                  </w:pPr>
                  <w:r>
                    <w:rPr>
                      <w:rFonts w:ascii="仿宋_GB2312" w:hAnsi="仿宋_GB2312" w:cs="仿宋_GB2312" w:eastAsia="仿宋_GB2312"/>
                      <w:sz w:val="22"/>
                      <w:color w:val="000000"/>
                    </w:rPr>
                    <w:t>光束水平发散角5°～12°；</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光束垂直发散角：30°~42°；</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定时范围： 15min/30min/45min/60min；</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工作频率：50Hz；</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输入功率：≤10VA；</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电源：锂电池 3.7~4.2V;</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电压：DC 5V 1.0A;</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适用症：适用于高脂血症、高粘血症引起的高血压、高血糖、心慌胸闷、失眠、便秘症状的辅助治疗。</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1280.00</w:t>
                  </w:r>
                </w:p>
              </w:tc>
            </w:tr>
          </w:tbl>
          <w:p>
            <w:pPr>
              <w:pStyle w:val="null3"/>
              <w:ind w:firstLine="482"/>
              <w:jc w:val="both"/>
            </w:pPr>
            <w:r>
              <w:rPr>
                <w:rFonts w:ascii="仿宋_GB2312" w:hAnsi="仿宋_GB2312" w:cs="仿宋_GB2312" w:eastAsia="仿宋_GB2312"/>
                <w:sz w:val="24"/>
                <w:b/>
              </w:rPr>
              <w:t>注：1、服务项目分为基础项目和可选项目，基础项目是必须配置的项目，可选项目是根据老年人实际情况和需求进行个性化配置的项目。</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、本清单内单价为全费用单价，包含人工费、材料费、机械费、企业管理费、利润、税金等一切费用。</w:t>
            </w:r>
          </w:p>
          <w:p>
            <w:pPr>
              <w:pStyle w:val="null3"/>
              <w:ind w:firstLine="482"/>
              <w:jc w:val="both"/>
            </w:pPr>
            <w:r>
              <w:rPr>
                <w:rFonts w:ascii="仿宋_GB2312" w:hAnsi="仿宋_GB2312" w:cs="仿宋_GB2312" w:eastAsia="仿宋_GB2312"/>
                <w:sz w:val="24"/>
                <w:b/>
              </w:rPr>
              <w:t>★3、采购清单中如有属于医疗器械的产品，在合同履行期间须提供该类产品的生产厂家医疗器械生产许可证及产品合法来源证明。(供应商投标时需提供承诺函，格式自拟)。</w:t>
            </w:r>
          </w:p>
          <w:p>
            <w:pPr>
              <w:pStyle w:val="null3"/>
              <w:ind w:firstLine="482"/>
              <w:jc w:val="both"/>
            </w:pPr>
            <w:r>
              <w:rPr>
                <w:rFonts w:ascii="仿宋_GB2312" w:hAnsi="仿宋_GB2312" w:cs="仿宋_GB2312" w:eastAsia="仿宋_GB2312"/>
                <w:sz w:val="24"/>
                <w:b/>
              </w:rPr>
              <w:t>★4、采购清单中如有属于CCC强制性认证产品的，在合同履行期间须提供该类产品CCC认证证书(供应商投标时需提供承诺函，格式自拟)。</w:t>
            </w:r>
          </w:p>
          <w:p>
            <w:pPr>
              <w:pStyle w:val="null3"/>
              <w:ind w:firstLine="482"/>
              <w:jc w:val="both"/>
            </w:pPr>
            <w:r>
              <w:rPr>
                <w:rFonts w:ascii="仿宋_GB2312" w:hAnsi="仿宋_GB2312" w:cs="仿宋_GB2312" w:eastAsia="仿宋_GB2312"/>
                <w:sz w:val="24"/>
                <w:b/>
              </w:rPr>
              <w:t>★5、采购清单中如有在《节能产品政府采购品目清单》中标注为政府强制采购的产品，在投标时提供的产品须满足相关要求。(供应商提供由国家确定的认证机构出具的处于有效期之内的节能产品认证证书的原件扫描件，或“全国认证认可信息公共服务平台”（http://cx.cnca.cn）的认证信息截图)。</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、本章节标注“★”的为本次招标项目的“实质性要求”，不允许有负偏离，否则作无效投标处理。</w:t>
            </w:r>
          </w:p>
          <w:p>
            <w:pPr>
              <w:pStyle w:val="null3"/>
              <w:ind w:firstLine="562"/>
              <w:jc w:val="both"/>
            </w:pPr>
            <w:r>
              <w:rPr>
                <w:rFonts w:ascii="仿宋_GB2312" w:hAnsi="仿宋_GB2312" w:cs="仿宋_GB2312" w:eastAsia="仿宋_GB2312"/>
                <w:sz w:val="28"/>
                <w:b/>
              </w:rPr>
              <w:t>本项目涉及强制采购节能产品：</w:t>
            </w:r>
          </w:p>
          <w:tbl>
            <w:tblPr>
              <w:tblBorders>
                <w:top w:val="none" w:color="000000" w:sz="4"/>
                <w:left w:val="none" w:color="000000" w:sz="4"/>
                <w:bottom w:val="none" w:color="000000" w:sz="4"/>
                <w:right w:val="none" w:color="000000" w:sz="4"/>
                <w:insideH w:val="none"/>
                <w:insideV w:val="none"/>
              </w:tblBorders>
            </w:tblPr>
            <w:tblGrid>
              <w:gridCol w:w="820"/>
              <w:gridCol w:w="1570"/>
              <w:gridCol w:w="1814"/>
              <w:gridCol w:w="1395"/>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采购品目名称</w:t>
                  </w:r>
                </w:p>
              </w:tc>
              <w:tc>
                <w:tcPr>
                  <w:tcW w:type="dxa" w:w="1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标的名称</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产品名称</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水龙头</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储水式电热水器</w:t>
                  </w:r>
                </w:p>
              </w:tc>
            </w:tr>
          </w:tbl>
          <w:p>
            <w:pPr>
              <w:pStyle w:val="null3"/>
              <w:ind w:firstLine="562"/>
              <w:jc w:val="both"/>
            </w:pPr>
            <w:r>
              <w:rPr>
                <w:rFonts w:ascii="仿宋_GB2312" w:hAnsi="仿宋_GB2312" w:cs="仿宋_GB2312" w:eastAsia="仿宋_GB2312"/>
                <w:sz w:val="28"/>
                <w:b/>
              </w:rPr>
              <w:t>本项目涉及优先采购节能产品：</w:t>
            </w:r>
          </w:p>
          <w:tbl>
            <w:tblPr>
              <w:tblBorders>
                <w:top w:val="none" w:color="000000" w:sz="4"/>
                <w:left w:val="none" w:color="000000" w:sz="4"/>
                <w:bottom w:val="none" w:color="000000" w:sz="4"/>
                <w:right w:val="none" w:color="000000" w:sz="4"/>
                <w:insideH w:val="none"/>
                <w:insideV w:val="none"/>
              </w:tblBorders>
            </w:tblPr>
            <w:tblGrid>
              <w:gridCol w:w="820"/>
              <w:gridCol w:w="1570"/>
              <w:gridCol w:w="1814"/>
              <w:gridCol w:w="1395"/>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采购品目名称</w:t>
                  </w:r>
                </w:p>
              </w:tc>
              <w:tc>
                <w:tcPr>
                  <w:tcW w:type="dxa" w:w="1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标的名称</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产品名称</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淋浴器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人体红外感应小夜灯</w:t>
                  </w:r>
                </w:p>
              </w:tc>
            </w:tr>
          </w:tbl>
          <w:p>
            <w:pPr>
              <w:pStyle w:val="null3"/>
              <w:ind w:firstLine="562"/>
              <w:jc w:val="both"/>
            </w:pPr>
            <w:r>
              <w:rPr>
                <w:rFonts w:ascii="仿宋_GB2312" w:hAnsi="仿宋_GB2312" w:cs="仿宋_GB2312" w:eastAsia="仿宋_GB2312"/>
                <w:sz w:val="28"/>
                <w:b/>
              </w:rPr>
              <w:t>本项目涉及优先采购环境标志产品：</w:t>
            </w:r>
          </w:p>
          <w:tbl>
            <w:tblPr>
              <w:tblBorders>
                <w:top w:val="none" w:color="000000" w:sz="4"/>
                <w:left w:val="none" w:color="000000" w:sz="4"/>
                <w:bottom w:val="none" w:color="000000" w:sz="4"/>
                <w:right w:val="none" w:color="000000" w:sz="4"/>
                <w:insideH w:val="none"/>
                <w:insideV w:val="none"/>
              </w:tblBorders>
            </w:tblPr>
            <w:tblGrid>
              <w:gridCol w:w="820"/>
              <w:gridCol w:w="1570"/>
              <w:gridCol w:w="1814"/>
              <w:gridCol w:w="1395"/>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采购品目名称</w:t>
                  </w:r>
                </w:p>
              </w:tc>
              <w:tc>
                <w:tcPr>
                  <w:tcW w:type="dxa" w:w="1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标的名称</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产品名称</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木质房门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水龙头</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适老化餐桌、餐椅</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防滑地砖</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水泥</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手动双摇护理床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坐便椅</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人体红外感应小夜灯</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 xml:space="preserve">C05010400 </w:t>
                  </w:r>
                  <w:r>
                    <w:rPr>
                      <w:rFonts w:ascii="仿宋_GB2312" w:hAnsi="仿宋_GB2312" w:cs="仿宋_GB2312" w:eastAsia="仿宋_GB2312"/>
                      <w:sz w:val="24"/>
                    </w:rPr>
                    <w:t>养老服务</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2025</w:t>
                  </w:r>
                  <w:r>
                    <w:rPr>
                      <w:rFonts w:ascii="仿宋_GB2312" w:hAnsi="仿宋_GB2312" w:cs="仿宋_GB2312" w:eastAsia="仿宋_GB2312"/>
                      <w:sz w:val="24"/>
                    </w:rPr>
                    <w:t>年困难老年人家庭适老化改造项目</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淋浴椅</w:t>
                  </w:r>
                </w:p>
              </w:tc>
            </w:tr>
          </w:tbl>
          <w:p>
            <w:pPr>
              <w:pStyle w:val="null3"/>
              <w:spacing w:after="120"/>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、成交供应商通过入户评估，根据老年人能力评估结果、居所环境评估结果、老年人健康状况及老年人意愿制定“一户一策”个性化改造方案，并报民政部门或民政部门委托的第三方机构审核。</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、成交供应商与服务对象签订改造协议，按照审核后的改造方案对符合条件的老年人居所进行智能适老化改造。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、在改造实施过程中及改造完成后民政部门或民政部门委托的第三方机构进行评估验收，形成验收档案，并由老年人或照护人签字确认。</w:t>
            </w:r>
          </w:p>
          <w:p>
            <w:pPr>
              <w:pStyle w:val="null3"/>
              <w:ind w:firstLine="482"/>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w:t>
            </w:r>
            <w:r>
              <w:rPr>
                <w:rFonts w:ascii="仿宋_GB2312" w:hAnsi="仿宋_GB2312" w:cs="仿宋_GB2312" w:eastAsia="仿宋_GB2312"/>
                <w:sz w:val="24"/>
              </w:rPr>
              <w:t>合同签订后40日内完成本项目。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、服务地点：仁寿县。</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、付款方式：</w:t>
            </w:r>
            <w:r>
              <w:rPr>
                <w:rFonts w:ascii="仿宋_GB2312" w:hAnsi="仿宋_GB2312" w:cs="仿宋_GB2312" w:eastAsia="仿宋_GB2312"/>
                <w:sz w:val="24"/>
              </w:rPr>
              <w:t>合同签订后15日内支付预付款，达到付款条件后，预付款为合同金额的40%；项目结项审计后支付余款(据实支付验收金额)，达到付款条件起15日内，支付合同总金额的60.00%。</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报价要求：供应商根据清单里面的单价限价整体报价。本项目要求供应商以百分比进行报价，如供应商下浮比例为10%，则报价表的响应报价应填写90%，以此类推。供应商的报价是响应本项目全部工作内容的价格体现，是最终验收合格后的价格，包括但不限于人工劳务、设备投入、差旅、利润、保险、风险、税金、后期服务及完成本项目所需的一切费用和磋商文件规定的其它费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安全责任：供应商须按有关规定采取严格的项目实施安全措施，承担由于自身安全措施不力造成的事故责任和因此发生的费用及后果。成交供应商投入本项目工作人员的人身安全由成交供应商负责。成交供应商应为本项目工作人员购买人身意外伤害险及与项目实施有关的一切保险。凡在项目实施过程中发生安全责任事故或其他责任事故，均由成交供应商承担全部民事和刑事责任，采购人概不负责。如因项目质量问题及更换不及时造成的人身伤害成交供应商应依法承担全部责任。</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后续服务要求：服务期限内出现问题，供应商必须即时响应，并在采购人要求合理时限内到达现场，并在采购人要求的合理时限内解决问题，现场解决不了的采取补救措施，以保证采购人的正常工作需求，成交供应商不得以任何理由影响正常使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、本项目不组织现场勘查，但供应商应根据工作实际，自行组织现场勘察，综合考虑后进行报价。</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、在合同期间所有人员的工资、保险、酬金、人身安全、纠纷、安全责任事故、劳动合同纠纷等均由成交供应商自行负责，情节严重的，追究相应责任，并按相关国家法律法规处理。</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保密要求：成交供应商在项目实施过程中，必须严格遵守采购人的相关管理制度，并按照其要求签订保密协议。对有泄密、不遵守保密工作纪律等不法行为由此造成的一切后果及法律责任由成交人承担。成交人在提供服务过程中，获得或者产生的与本项目有关的包括但不限于资料、信息、材料等一切文本、数据等项目成果产权归采购人所有，在未经采购人书面许可的情况下，不得对上述任何信息进行整理、分析及披露或者授权第三方使用，否则，采购人保留追究成交人经济和法律责任的权利。</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、验收标准：</w:t>
            </w:r>
            <w:r>
              <w:rPr>
                <w:rFonts w:ascii="仿宋_GB2312" w:hAnsi="仿宋_GB2312" w:cs="仿宋_GB2312" w:eastAsia="仿宋_GB2312"/>
                <w:sz w:val="24"/>
              </w:rPr>
              <w:t>严格参照政府采购相关法律法规以及《财政部关于进一步加强政府采购需求和履约验收管理的指导意见》（财库〔</w:t>
            </w:r>
            <w:r>
              <w:rPr>
                <w:rFonts w:ascii="仿宋_GB2312" w:hAnsi="仿宋_GB2312" w:cs="仿宋_GB2312" w:eastAsia="仿宋_GB2312"/>
                <w:sz w:val="24"/>
              </w:rPr>
              <w:t>2016</w:t>
            </w:r>
            <w:r>
              <w:rPr>
                <w:rFonts w:ascii="仿宋_GB2312" w:hAnsi="仿宋_GB2312" w:cs="仿宋_GB2312" w:eastAsia="仿宋_GB2312"/>
                <w:sz w:val="24"/>
              </w:rPr>
              <w:t>〕</w:t>
            </w:r>
            <w:r>
              <w:rPr>
                <w:rFonts w:ascii="仿宋_GB2312" w:hAnsi="仿宋_GB2312" w:cs="仿宋_GB2312" w:eastAsia="仿宋_GB2312"/>
                <w:sz w:val="24"/>
              </w:rPr>
              <w:t>205</w:t>
            </w:r>
            <w:r>
              <w:rPr>
                <w:rFonts w:ascii="仿宋_GB2312" w:hAnsi="仿宋_GB2312" w:cs="仿宋_GB2312" w:eastAsia="仿宋_GB2312"/>
                <w:sz w:val="24"/>
              </w:rPr>
              <w:t>号）和采购文件规定的要求及响应文件、合同承诺的内容进行验收。</w:t>
            </w:r>
          </w:p>
          <w:p>
            <w:pPr>
              <w:pStyle w:val="null3"/>
              <w:ind w:firstLine="482"/>
              <w:jc w:val="both"/>
            </w:pPr>
            <w:r>
              <w:rPr>
                <w:rFonts w:ascii="仿宋_GB2312" w:hAnsi="仿宋_GB2312" w:cs="仿宋_GB2312" w:eastAsia="仿宋_GB2312"/>
                <w:sz w:val="24"/>
                <w:b/>
              </w:rPr>
              <w:t>六、项目整体服务方案：</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、供应商拟定服务对象需求评估方案，包含：①老年人能力评估方案；②老年人居所适老化改造需求评估方案。</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、供应商需针对适老化改制定项目实施方案，包含：①服务实施计划；②服务流程；③服务质量保障措施；④服务进度保障措施；⑤服务操作规范；⑥应急预案。</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、供应商需针对本项目需求制定服务团队内部管理制度，方案包含：①职责分工制度；②员工考核制度；③档案管理制度；④培训制度；⑤人事行政管理制度；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合同签订后40日内完成本项目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仁寿县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严格参照政府采购相关法律法规以及《财政部关于进一步加强政府采购需求和履约验收管理的指导意见》（财库〔2016〕205号）和采购文件规定的要求及响应文件、合同承诺的内容进行验收。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1、合同签订后15日内支付预付款，达到付款条件起15日内，支付合同总金额的40.00%</w:t>
            </w:r>
          </w:p>
          <w:p>
            <w:pPr>
              <w:pStyle w:val="null3"/>
              <w:jc w:val="left"/>
            </w:pPr>
            <w:r>
              <w:rPr>
                <w:rFonts w:ascii="仿宋_GB2312" w:hAnsi="仿宋_GB2312" w:cs="仿宋_GB2312" w:eastAsia="仿宋_GB2312"/>
              </w:rPr>
              <w:t>2、项目结项审计后支付余款(据实支付验收金额)，达到付款条件起15日内，支付合同总金额的60.00%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1.采购人与供应商双方必须遵守合同并执行合同中的各项规定，保证合同的正常履行，如有违约，将赔偿因违约给对方造成的直接经济损失。 2.如因供应商工作人员在履行职务过程中的疏忽、失职、过错等故意或者过失原因给采购人造成损失或侵害，包括但不限于采购方本身的财产损失、由此而导致的采购方对任何第三方的法律责任等，供应商对此均应承担全部的赔偿等责任。 3.合同履行期间,若双方发生争议，可协商或由有关部门调解解决，协商或调解不成的，由当事人依法维护其合法权益。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本项目专门面向中小企业采购</w:t>
            </w:r>
          </w:p>
        </w:tc>
        <w:tc>
          <w:tcPr>
            <w:tcW w:type="dxa" w:w="3322"/>
          </w:tcPr>
          <w:p>
            <w:pPr>
              <w:pStyle w:val="null3"/>
              <w:jc w:val="left"/>
            </w:pPr>
            <w:r>
              <w:rPr>
                <w:rFonts w:ascii="仿宋_GB2312" w:hAnsi="仿宋_GB2312" w:cs="仿宋_GB2312" w:eastAsia="仿宋_GB2312"/>
              </w:rPr>
              <w:t>本项目专门面向中小企业采购（提供中小企业声明函）</w:t>
            </w:r>
          </w:p>
        </w:tc>
        <w:tc>
          <w:tcPr>
            <w:tcW w:type="dxa" w:w="1910"/>
          </w:tcPr>
          <w:p>
            <w:pPr>
              <w:pStyle w:val="null3"/>
              <w:jc w:val="left"/>
            </w:pPr>
            <w:r>
              <w:rPr>
                <w:rFonts w:ascii="仿宋_GB2312" w:hAnsi="仿宋_GB2312" w:cs="仿宋_GB2312" w:eastAsia="仿宋_GB2312"/>
              </w:rPr>
              <w:t>中小企业声明函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商务、技术参数及其他要求应答内容</w:t>
            </w:r>
          </w:p>
        </w:tc>
        <w:tc>
          <w:tcPr>
            <w:tcW w:type="dxa" w:w="3322"/>
          </w:tcPr>
          <w:p>
            <w:pPr>
              <w:pStyle w:val="null3"/>
              <w:jc w:val="left"/>
            </w:pPr>
            <w:r>
              <w:rPr>
                <w:rFonts w:ascii="仿宋_GB2312" w:hAnsi="仿宋_GB2312" w:cs="仿宋_GB2312" w:eastAsia="仿宋_GB2312"/>
              </w:rPr>
              <w:t>商务、技术参数及其他要求应答内容是否完全满足采购文件的实质性要求</w:t>
            </w:r>
          </w:p>
        </w:tc>
        <w:tc>
          <w:tcPr>
            <w:tcW w:type="dxa" w:w="1910"/>
          </w:tcPr>
          <w:p>
            <w:pPr>
              <w:pStyle w:val="null3"/>
              <w:jc w:val="left"/>
            </w:pPr>
            <w:r>
              <w:rPr>
                <w:rFonts w:ascii="仿宋_GB2312" w:hAnsi="仿宋_GB2312" w:cs="仿宋_GB2312" w:eastAsia="仿宋_GB2312"/>
              </w:rPr>
              <w:t>供应商应提交的相关证明材料,服务应答表,商务应答表.docx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适老化改造服务方案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改造对象需求评估方案</w:t>
            </w:r>
          </w:p>
        </w:tc>
        <w:tc>
          <w:tcPr>
            <w:tcW w:type="dxa" w:w="2575"/>
          </w:tcPr>
          <w:p>
            <w:pPr>
              <w:pStyle w:val="null3"/>
              <w:jc w:val="left"/>
            </w:pPr>
            <w:r>
              <w:rPr>
                <w:rFonts w:ascii="仿宋_GB2312" w:hAnsi="仿宋_GB2312" w:cs="仿宋_GB2312" w:eastAsia="仿宋_GB2312"/>
              </w:rPr>
              <w:t>供应商拟定服务对象需求评估方案，包含：①老年人能力评估方案；②老年人居所适老化改造需求评估方案。以上方案内容符合采购需求的得15分；方案每缺少一项扣7.5分，方案存在缺陷或存在错误的，每一处扣3.75分，扣完为止。 注：本项所述缺陷、错误是指项目名称、实施地点、时间、涉及的规范、标准与本项目要求不一致，方案内容表述前后不一致，涉及的规范或标准错误，明显复制其他项目内容或套用其它项目方案。</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适老化改造服务方案</w:t>
            </w:r>
          </w:p>
        </w:tc>
        <w:tc>
          <w:tcPr>
            <w:tcW w:type="dxa" w:w="2575"/>
          </w:tcPr>
          <w:p>
            <w:pPr>
              <w:pStyle w:val="null3"/>
              <w:jc w:val="left"/>
            </w:pPr>
            <w:r>
              <w:rPr>
                <w:rFonts w:ascii="仿宋_GB2312" w:hAnsi="仿宋_GB2312" w:cs="仿宋_GB2312" w:eastAsia="仿宋_GB2312"/>
              </w:rPr>
              <w:t>供应商需针对适老化改制定项目实施方案，包含：①服务实施计划；②服务流程；③服务质量保障措施；④服务进度保障措施；⑤服务操作规范；⑥应急预案。以上方案内容符合采购需求的得30分；方案每缺少一项扣5分，方案存在缺陷或存在错误的，每一处扣2.5分，扣完为止。 注：本项所述缺陷、错误是指项目名称、实施地点、时间、涉及的规范、标准与本项目要求不一致，方案内容表述前后不一致，涉及的规范或标准错误，明显复制其他项目内容或套用其它项目方案。</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项目管理制度</w:t>
            </w:r>
          </w:p>
        </w:tc>
        <w:tc>
          <w:tcPr>
            <w:tcW w:type="dxa" w:w="2575"/>
          </w:tcPr>
          <w:p>
            <w:pPr>
              <w:pStyle w:val="null3"/>
              <w:jc w:val="left"/>
            </w:pPr>
            <w:r>
              <w:rPr>
                <w:rFonts w:ascii="仿宋_GB2312" w:hAnsi="仿宋_GB2312" w:cs="仿宋_GB2312" w:eastAsia="仿宋_GB2312"/>
              </w:rPr>
              <w:t>供应商需针对本项目需求制定服务团队内部管理制度，方案包含：①职责分工制度；②员工考核制度；③档案管理制度；④培训制度；⑤人事行政管理制度；以上方案内容符合采购需求的得10分；方案每缺少一项扣2分，方案存在缺陷或存在错误的，每一处扣1分，扣完为止。 注：本项所述缺陷、错误是指项目名称、实施地点、时间、涉及的规范、标准与本项目要求不一致，方案内容表述前后不一致，涉及的规范或标准错误，明显复制其他项目内容或套用其它项目方案。</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适能化改造项目参数要求</w:t>
            </w:r>
          </w:p>
        </w:tc>
        <w:tc>
          <w:tcPr>
            <w:tcW w:type="dxa" w:w="2575"/>
          </w:tcPr>
          <w:p>
            <w:pPr>
              <w:pStyle w:val="null3"/>
              <w:jc w:val="left"/>
            </w:pPr>
            <w:r>
              <w:rPr>
                <w:rFonts w:ascii="仿宋_GB2312" w:hAnsi="仿宋_GB2312" w:cs="仿宋_GB2312" w:eastAsia="仿宋_GB2312"/>
              </w:rPr>
              <w:t>供应商完全满足或优于采购文件中困难老年人家庭智能适老化改造项目和老年用品配置清单参数要求（没有负偏离）的得18.5分。未标注“★”的条款为一般条款，共计185条（18.5分），每有一条负偏离扣0.1分，扣完为止。标注“★”的条款为实质性要求，不参与评分；文件无具体要求的以供应商提供的响应文件为依据，未响应视为负偏离。</w:t>
            </w:r>
          </w:p>
        </w:tc>
        <w:tc>
          <w:tcPr>
            <w:tcW w:type="dxa" w:w="831"/>
          </w:tcPr>
          <w:p>
            <w:pPr>
              <w:pStyle w:val="null3"/>
              <w:jc w:val="center"/>
            </w:pPr>
            <w:r>
              <w:rPr>
                <w:rFonts w:ascii="仿宋_GB2312" w:hAnsi="仿宋_GB2312" w:cs="仿宋_GB2312" w:eastAsia="仿宋_GB2312"/>
              </w:rPr>
              <w:t>18.5000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1.供应商拟任本项目负责人：具有助理社会工作师的得2分，具有中级（或高级）社会工作师证书的得3分；具有养老护理员证书或老年人能力评估师证书的得2分；本项满分5分。 2.服务团队： （1）投入1名养老护理员得0.5分，每增加1名加0.5分，最高得1分。 （2）每投入1名老年人能力评估师得1分，最高得3分。 （3）每投入1名助理社会工作师（及以上）得0.5分，最高得分1.5分。 注：1、上述人员提供证书复印件及人员的在职证明材料； 2、上述人员均不重复计分，同类证书以最高级别计分。</w:t>
            </w:r>
          </w:p>
        </w:tc>
        <w:tc>
          <w:tcPr>
            <w:tcW w:type="dxa" w:w="831"/>
          </w:tcPr>
          <w:p>
            <w:pPr>
              <w:pStyle w:val="null3"/>
              <w:jc w:val="center"/>
            </w:pPr>
            <w:r>
              <w:rPr>
                <w:rFonts w:ascii="仿宋_GB2312" w:hAnsi="仿宋_GB2312" w:cs="仿宋_GB2312" w:eastAsia="仿宋_GB2312"/>
              </w:rPr>
              <w:t>10.5000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供应商2022年1月1日(含1日)至本项目投标截止日具有类似项目业绩的，每提供一个类似项目业绩得2分，最多得6分。 注：提供合同复印件或中标/成交通知书复印件并加盖单位鲜章，日期以合同或中标(成交)通知书落款日期为准，否则不得分，同一项目不重复计算。类似业绩指：养老类服务项目。</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2025年困难老年人家庭适老化改造项目</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详见附件：本项目管理、技术、服务人员情况表.docx</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