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福建省厦门监狱2025-2026年度监内食堂蔬菜水果类配送服务采购</w:t>
      </w:r>
    </w:p>
    <w:p>
      <w:pPr>
        <w:pStyle w:val="null3"/>
        <w:jc w:val="center"/>
        <w:outlineLvl w:val="2"/>
      </w:pPr>
      <w:r>
        <w:rPr>
          <w:sz w:val="28"/>
          <w:b/>
        </w:rPr>
        <w:t>备案编号：</w:t>
      </w:r>
      <w:r>
        <w:rPr>
          <w:sz w:val="28"/>
          <w:b/>
        </w:rPr>
        <w:t>CGXM-2024-350001-08408[2024]07425</w:t>
      </w:r>
    </w:p>
    <w:p>
      <w:pPr>
        <w:pStyle w:val="null3"/>
        <w:jc w:val="center"/>
        <w:outlineLvl w:val="2"/>
      </w:pPr>
      <w:r>
        <w:rPr>
          <w:sz w:val="28"/>
          <w:b/>
        </w:rPr>
        <w:t>项目编号：</w:t>
      </w:r>
      <w:r>
        <w:rPr>
          <w:sz w:val="28"/>
          <w:b/>
        </w:rPr>
        <w:t>[350001]FJXFZB[GK]2024032</w:t>
      </w:r>
    </w:p>
    <w:p>
      <w:pPr>
        <w:pStyle w:val="null3"/>
        <w:jc w:val="center"/>
        <w:outlineLvl w:val="2"/>
      </w:pPr>
      <w:r>
        <w:rPr>
          <w:sz w:val="28"/>
          <w:b/>
        </w:rPr>
        <w:t>采购人：</w:t>
      </w:r>
      <w:r>
        <w:rPr>
          <w:sz w:val="28"/>
          <w:b/>
        </w:rPr>
        <w:t>福建省厦门监狱</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2024年11月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福建信发招标代理有限公司</w:t>
      </w:r>
      <w:r>
        <w:rPr/>
        <w:t xml:space="preserve"> 采用公开招标方式组织 </w:t>
      </w:r>
      <w:r>
        <w:rPr/>
        <w:t>福建省厦门监狱2025-2026年度监内食堂蔬菜水果类配送服务采购</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CGXM-2024-350001-08408[2024]07425</w:t>
      </w:r>
    </w:p>
    <w:p>
      <w:pPr>
        <w:pStyle w:val="null3"/>
        <w:ind w:firstLine="480"/>
        <w:jc w:val="left"/>
        <w:outlineLvl w:val="2"/>
      </w:pPr>
      <w:r>
        <w:rPr>
          <w:sz w:val="28"/>
          <w:b/>
        </w:rPr>
        <w:t>2、项目编号</w:t>
      </w:r>
      <w:r>
        <w:rPr>
          <w:sz w:val="28"/>
          <w:b/>
        </w:rPr>
        <w:t>：</w:t>
      </w:r>
      <w:r>
        <w:rPr>
          <w:sz w:val="28"/>
          <w:b/>
        </w:rPr>
        <w:t>[350001]FJXFZB[GK]2024032</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小微企业</w:t>
      </w:r>
    </w:p>
    <w:p>
      <w:pPr>
        <w:pStyle w:val="null3"/>
        <w:jc w:val="left"/>
      </w:pPr>
      <w:r>
        <w:rPr/>
        <w:t>预留形式：</w:t>
      </w:r>
      <w:r>
        <w:rPr/>
        <w:t>设置专门采购包</w:t>
      </w:r>
    </w:p>
    <w:p>
      <w:pPr>
        <w:pStyle w:val="null3"/>
        <w:jc w:val="left"/>
      </w:pPr>
      <w:r>
        <w:rPr/>
        <w:t>预留比例：</w:t>
      </w:r>
      <w:r>
        <w:rPr/>
        <w:t>不低于</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资格承诺函</w:t>
            </w:r>
          </w:p>
        </w:tc>
        <w:tc>
          <w:tcPr>
            <w:tcW w:type="dxa" w:w="4614"/>
          </w:tcPr>
          <w:p>
            <w:pPr>
              <w:pStyle w:val="null3"/>
              <w:jc w:val="both"/>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both"/>
            </w:pPr>
            <w:r>
              <w:rPr/>
              <w:t>招标文件规定的其他资格证明文件</w:t>
            </w:r>
          </w:p>
        </w:tc>
        <w:tc>
          <w:tcPr>
            <w:tcW w:type="dxa" w:w="4614"/>
          </w:tcPr>
          <w:p>
            <w:pPr>
              <w:pStyle w:val="null3"/>
              <w:jc w:val="both"/>
            </w:pPr>
            <w:r>
              <w:rPr/>
              <w:t>投标人须具备有效的《食品生产许可证》或《食品经营许可证》或《食品药品经营许可证》或《食品药品生产经营许可证》，须提供相关证件复印件。在投标截止时间前，如因国家政策调整，国家有关行政部门有颁发新的食品方面许可证书的，应从其规定，投标人须在投标文件中做出书面说明。</w:t>
            </w:r>
          </w:p>
        </w:tc>
      </w:tr>
      <w:tr>
        <w:tc>
          <w:tcPr>
            <w:tcW w:type="dxa" w:w="3692"/>
          </w:tcPr>
          <w:p>
            <w:pPr>
              <w:pStyle w:val="null3"/>
              <w:jc w:val="both"/>
            </w:pPr>
            <w:r>
              <w:rPr/>
              <w:t>本采购包属于专门面向小微企业采购。</w:t>
            </w:r>
          </w:p>
        </w:tc>
        <w:tc>
          <w:tcPr>
            <w:tcW w:type="dxa" w:w="4614"/>
          </w:tcPr>
          <w:p>
            <w:pPr>
              <w:pStyle w:val="null3"/>
              <w:jc w:val="both"/>
            </w:pPr>
            <w:r>
              <w:rPr/>
              <w:t>①采购包1专门面向符合财政部、工信部文件（财库〔2020〕46 号）与《福建省财政厅关于进一步加大政府采购支持中小企业力度 的通知》（闽财规〔2022〕13号）规定的中、小、微企业。②监狱企业视同小型、微型企业，投标人为监狱企业的，可不提供《中小企业声明函 》，但须提供由省级以上监狱管理局、戒毒管理局 （含新疆生产建设兵团）出具的属于监狱企业的证明文件。 ③残疾人福利性单位视同小型、微型企业，投标人为残疾人福利性单位的，可不提供《中小企业声明函》，但须提供的《 残疾人福利性单位声明函》。④本采购包属于“服务类”，采购标的对应的中小企业划分标准所属行业“批发业”。 投标人应按照招标文件第七章投标文件格式中的规定填写并提供《中小企业声明函》（ 工程、服务），声明函中的“标的名称”、“采购文件中明确的所属行业”应根据招标文件第一章《采购标的一览表》中规定准确填写，“承建（承接）企业为（企 业名称）”应准确填写对应的企业全称，“中型企业、小型企业、微 型企业“应明确填写属于中型企业、小型企业还是微型企业，未按照上述规定准确填写，将被判定为无效声明函。（招标文件其他内容与本条款有冲突的，以本条款规定为准）。⑤投标人应认真对照《工业和信息化部、国家统计局、国家发展和改 革委员会、财政部关于印发中小企业划型标准规定的通知》（工信 部联企业〔2011〕300号）规定的划分标准，并按照国家统计局关 于印发《统计上大中小微型企业划分办法（2017）》的通知（国统 字〔2017〕213号）规定准确划分企业类型。本项目采购标的对应的中小企业划分标准所属行业为：批发业，对照《工业和信息化部、国家统计局、国家发展和改革委员会、财政部关于印发中小企业划型标准规定的通知》（工信部联企业〔2011〕300号）的划分标准，“批发业”的划型标准如下：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福建省厦门监狱</w:t>
      </w:r>
    </w:p>
    <w:p>
      <w:pPr>
        <w:pStyle w:val="null3"/>
        <w:ind w:firstLine="960"/>
        <w:jc w:val="left"/>
      </w:pPr>
      <w:r>
        <w:rPr/>
        <w:t xml:space="preserve"> 地址： </w:t>
      </w:r>
      <w:r>
        <w:rPr/>
        <w:t>福建省厦门市同安区朝洋路815号</w:t>
      </w:r>
    </w:p>
    <w:p>
      <w:pPr>
        <w:pStyle w:val="null3"/>
        <w:jc w:val="left"/>
      </w:pPr>
      <w:r>
        <w:rPr/>
        <w:t xml:space="preserve"> 邮编： </w:t>
      </w:r>
      <w:r>
        <w:rPr/>
        <w:t>361100</w:t>
      </w:r>
    </w:p>
    <w:p>
      <w:pPr>
        <w:pStyle w:val="null3"/>
        <w:jc w:val="left"/>
      </w:pPr>
      <w:r>
        <w:rPr/>
        <w:t xml:space="preserve"> 联系人： </w:t>
      </w:r>
      <w:r>
        <w:rPr/>
        <w:t>郑维吉</w:t>
      </w:r>
    </w:p>
    <w:p>
      <w:pPr>
        <w:pStyle w:val="null3"/>
        <w:jc w:val="left"/>
      </w:pPr>
      <w:r>
        <w:rPr/>
        <w:t xml:space="preserve"> 联系电话： </w:t>
      </w:r>
      <w:r>
        <w:rPr/>
        <w:t>0592-7226920</w:t>
      </w:r>
    </w:p>
    <w:p>
      <w:pPr>
        <w:pStyle w:val="null3"/>
        <w:ind w:firstLine="480"/>
        <w:jc w:val="left"/>
        <w:outlineLvl w:val="2"/>
      </w:pPr>
      <w:r>
        <w:rPr>
          <w:sz w:val="28"/>
          <w:b/>
        </w:rPr>
        <w:t>12、代理机构</w:t>
      </w:r>
      <w:r>
        <w:rPr>
          <w:sz w:val="28"/>
          <w:b/>
        </w:rPr>
        <w:t>：</w:t>
      </w:r>
      <w:r>
        <w:rPr>
          <w:sz w:val="28"/>
          <w:b/>
        </w:rPr>
        <w:t>福建信发招标代理有限公司</w:t>
      </w:r>
    </w:p>
    <w:p>
      <w:pPr>
        <w:pStyle w:val="null3"/>
        <w:ind w:firstLine="960"/>
        <w:jc w:val="both"/>
      </w:pPr>
      <w:r>
        <w:rPr/>
        <w:t xml:space="preserve"> 地址： </w:t>
      </w:r>
      <w:r>
        <w:rPr/>
        <w:t>福州市鼓楼区铜盘路466-3号大自然文化创意园5号楼4层</w:t>
      </w:r>
    </w:p>
    <w:p>
      <w:pPr>
        <w:pStyle w:val="null3"/>
        <w:jc w:val="both"/>
      </w:pPr>
      <w:r>
        <w:rPr/>
        <w:t xml:space="preserve"> 邮编： </w:t>
      </w:r>
      <w:r>
        <w:rPr/>
        <w:t>350000</w:t>
      </w:r>
    </w:p>
    <w:p>
      <w:pPr>
        <w:pStyle w:val="null3"/>
        <w:jc w:val="both"/>
      </w:pPr>
      <w:r>
        <w:rPr/>
        <w:t xml:space="preserve"> 联系人： </w:t>
      </w:r>
      <w:r>
        <w:rPr/>
        <w:t>周灵珍、林娜、陈爱光、吴梦婷、吴江挺</w:t>
      </w:r>
    </w:p>
    <w:p>
      <w:pPr>
        <w:pStyle w:val="null3"/>
        <w:jc w:val="both"/>
      </w:pPr>
      <w:r>
        <w:rPr/>
        <w:t xml:space="preserve"> 联系电话： </w:t>
      </w:r>
      <w:r>
        <w:rPr/>
        <w:t>0591-88002309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6,000,000.00</w:t>
      </w:r>
    </w:p>
    <w:p>
      <w:pPr>
        <w:pStyle w:val="null3"/>
        <w:jc w:val="left"/>
      </w:pPr>
      <w:r>
        <w:rPr/>
        <w:t>采购包最高限价（元）: 6,000,000.00</w:t>
      </w:r>
    </w:p>
    <w:p>
      <w:pPr>
        <w:pStyle w:val="null3"/>
        <w:jc w:val="left"/>
      </w:pPr>
      <w:r>
        <w:rPr/>
        <w:t>采购包保证金金额（元）: 60,000.00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蔬菜水果类配送服务</w:t>
            </w:r>
          </w:p>
        </w:tc>
        <w:tc>
          <w:tcPr>
            <w:tcW w:type="dxa" w:w="1187"/>
          </w:tcPr>
          <w:p>
            <w:pPr>
              <w:pStyle w:val="null3"/>
              <w:jc w:val="right"/>
            </w:pPr>
            <w:r>
              <w:rPr/>
              <w:t>2.00</w:t>
            </w:r>
          </w:p>
        </w:tc>
        <w:tc>
          <w:tcPr>
            <w:tcW w:type="dxa" w:w="1187"/>
          </w:tcPr>
          <w:p>
            <w:pPr>
              <w:pStyle w:val="null3"/>
              <w:jc w:val="right"/>
            </w:pPr>
            <w:r>
              <w:rPr/>
              <w:t>6,000,000.00</w:t>
            </w:r>
          </w:p>
        </w:tc>
        <w:tc>
          <w:tcPr>
            <w:tcW w:type="dxa" w:w="1187"/>
          </w:tcPr>
          <w:p>
            <w:pPr>
              <w:pStyle w:val="null3"/>
              <w:jc w:val="left"/>
            </w:pPr>
            <w:r>
              <w:rPr/>
              <w:t>年</w:t>
            </w:r>
          </w:p>
        </w:tc>
        <w:tc>
          <w:tcPr>
            <w:tcW w:type="dxa" w:w="1187"/>
          </w:tcPr>
          <w:p>
            <w:pPr>
              <w:pStyle w:val="null3"/>
              <w:jc w:val="left"/>
            </w:pPr>
            <w:r>
              <w:rPr/>
              <w:t>批发业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蔬菜水果类配送服务</w:t>
            </w:r>
          </w:p>
        </w:tc>
        <w:tc>
          <w:tcPr>
            <w:tcW w:type="dxa" w:w="554"/>
          </w:tcPr>
          <w:p>
            <w:pPr>
              <w:pStyle w:val="null3"/>
              <w:jc w:val="left"/>
            </w:pPr>
            <w:r>
              <w:rPr/>
              <w:t>年</w:t>
            </w:r>
          </w:p>
        </w:tc>
        <w:tc>
          <w:tcPr>
            <w:tcW w:type="dxa" w:w="554"/>
          </w:tcPr>
          <w:p>
            <w:pPr>
              <w:pStyle w:val="null3"/>
              <w:jc w:val="left"/>
            </w:pPr>
            <w:r>
              <w:rPr/>
              <w:t>元</w:t>
            </w:r>
          </w:p>
        </w:tc>
        <w:tc>
          <w:tcPr>
            <w:tcW w:type="dxa" w:w="1384"/>
          </w:tcPr>
          <w:p>
            <w:pPr>
              <w:pStyle w:val="null3"/>
              <w:jc w:val="right"/>
            </w:pPr>
            <w:r>
              <w:rPr/>
              <w:t>6,000,000.00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蔬菜水果类配送服务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蔬菜水果类配送服务</w:t>
            </w:r>
          </w:p>
        </w:tc>
        <w:tc>
          <w:tcPr>
            <w:tcW w:type="dxa" w:w="2076"/>
          </w:tcPr>
          <w:p>
            <w:pPr>
              <w:pStyle w:val="null3"/>
              <w:jc w:val="left"/>
            </w:pPr>
            <w:r>
              <w:rPr/>
              <w:t>蔬菜水果类配送服务</w:t>
            </w:r>
          </w:p>
        </w:tc>
        <w:tc>
          <w:tcPr>
            <w:tcW w:type="dxa" w:w="415"/>
          </w:tcPr>
          <w:p>
            <w:pPr>
              <w:pStyle w:val="null3"/>
              <w:jc w:val="left"/>
            </w:pPr>
            <w:r>
              <w:rPr/>
              <w:t>年</w:t>
            </w:r>
          </w:p>
        </w:tc>
        <w:tc>
          <w:tcPr>
            <w:tcW w:type="dxa" w:w="415"/>
          </w:tcPr>
          <w:p>
            <w:pPr>
              <w:pStyle w:val="null3"/>
              <w:jc w:val="left"/>
            </w:pPr>
            <w:r>
              <w:rPr/>
              <w:t>元</w:t>
            </w:r>
          </w:p>
        </w:tc>
        <w:tc>
          <w:tcPr>
            <w:tcW w:type="dxa" w:w="831"/>
          </w:tcPr>
          <w:p>
            <w:pPr>
              <w:pStyle w:val="null3"/>
              <w:jc w:val="right"/>
            </w:pPr>
            <w:r>
              <w:rPr/>
              <w:t>6,000,000.00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（1）潜在投标人可在质疑时效期间内对招标文件以书面形式提出质疑。</w:t>
            </w:r>
          </w:p>
          <w:p>
            <w:pPr>
              <w:pStyle w:val="null3"/>
              <w:jc w:val="left"/>
            </w:pPr>
            <w:r>
              <w:rPr/>
              <w:t xml:space="preserve">（2）质疑时效期间：应在依法获取招标文件之日起7个工作日内向 </w:t>
            </w:r>
            <w:r>
              <w:rPr/>
              <w:t>福建信发招标代理有限公司</w:t>
            </w:r>
            <w:r>
              <w:rPr/>
              <w:t xml:space="preserve"> 提出，依法获取招标文件的时间以福建省政府采购网上公开信息系统记载的为准。</w:t>
            </w:r>
          </w:p>
          <w:p>
            <w:pPr>
              <w:pStyle w:val="null3"/>
              <w:jc w:val="left"/>
            </w:pPr>
            <w:r>
              <w:rPr/>
              <w:t>※除上述规定外，对招标文件提出的质疑还应符合招标文件第三章第15.1条的有关规定。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本项目为福建省厦门监狱与所属企业厦门鹭晖轻工实业有限公司联合采购项目（其中财政预算600万元、企业自筹资金240万元），合同金额在不超过本项目实际预算金额840万元（即财政预算600万元+企业自筹资金240万元）的范围内据实结算；评标时中标人的报价只作为获取据实结算折扣率的计算依据，因此本项目招标代理服务费以840万元作为收费的计算基数，按差额定率累进法计算。2）收费费率标准：金额（万元）50以下，收费费率标准1％；金额（万元）50-100，收费费率标准0.9％；金额（万元）100-500，收费费率标准0.5％，金额（万元）500-1000，收费费率标准0.2％；3）代理服务费的缴纳方式：a.中标人应在领取中标通知书的同时按规定的标准一次性向采购代理机构缴清代理服务费。b.代理服务费以银行转账、电汇、汇票或现金等付款方式缴纳。4）代理服务费缴交账号：开户名：福建信发招标代理有限公司开户行：福建海峡银行鼓楼支行账号：100026211970010002</w:t>
            </w:r>
          </w:p>
          <w:p>
            <w:pPr>
              <w:pStyle w:val="null3"/>
              <w:jc w:val="left"/>
            </w:pPr>
            <w:r>
              <w:rPr/>
              <w:t xml:space="preserve"> (2)其他：</w:t>
            </w:r>
          </w:p>
          <w:p>
            <w:pPr>
              <w:pStyle w:val="null3"/>
              <w:jc w:val="left"/>
            </w:pPr>
            <w:r>
              <w:rPr/>
              <w:t>19.1投标人必须对其投标文件中提供各种资料、说明的真实性负责。在评标过程中，如有发现投标人有为谋取中标而提供虚假资料欺骗采购人和评委的行为，将取消其中标资格，其投标保证金将不予退还。若在中标后和执行合同过程中发现其提供虚假资料的将取消其中标资格，给采购人造成损失的，还必须进行赔偿并负相关责任。评标过程中无论是否有对原件进行核实，投标人都必须对其提供各种资料、说明的真实性负责。 19.2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19.3信用记录查询及使用：1）信用记录查询渠道及截止时点：资格审查小组将在投标截止时间截止当日，通过“信用中国”网站(www.creditchina.gov.cn)、中国政府采购网(www.ccgp.gov.cn)查询投标人的信用记录，2）信用信息查询记录和证据留存的具体方式：资格审查小组将记录、打印各投标人的信用信息查询结果，与其他采购文件一并保存。3）信用信息的使用规则：依据《财政部关于在政府采购活动中查询及使用信用记录有关问题的通知》财库〔2016〕125号规定，对被列入失信被执行人、重大税收违法案件当事人名单、政府采购严重违法失信行为记录名单的投标人，其资格性审查不合格。 19.4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 19.5投标无效条款:1）投标有效期不符合投标人须知前附表中表1第4项号规定的；2）出现第二章投标人须知前附表中表1第11项号中规定情形的；3）出现第二章投标人须知前附表中表2投标无效规定的；4）出现第三章投标人须知第9、10.6、10.8、10.9、10.11、10.12条款中投标无效规定的；5）出现第四章资格审查与评标中投标无效规定的；6）出现第五章招标内容及要求中投标无效规定或“★”标示的内容为负偏离的；7）出现第七章投标文件格式中投标无效规定的。 19.6关于“成立年限满1年及以上的投标人，提供经审计的上一年度的年度财务报告”补充说明：经审计的上一年度的年度财务报告是指经审计的2023年度财务报告复印件。 19.7投标人出现 《福建省财政厅关于电子化政府采购项目中视为串标情形认定与处理的指导意见》（闽财购〔2018〕30号）文中规定的视为串标情形的，其投标无效。 19.8本项目支持远程开标，投标人可通过远程线上参与开标，具体系统操作指南详见福建省政府采购网首页上相关操作手册。②本项目开标过程中解密及远程签章的操作时限均为30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福建信发招标代理有限公司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福建信发招标代理有限公司</w:t>
      </w:r>
      <w:r>
        <w:rPr/>
        <w:t xml:space="preserve"> 将在投标截止时间至少15个日历日前，在招标文件载明的指定媒体以更正公告的形式发布澄清或修改的内容。不足15个日历日的， </w:t>
      </w:r>
      <w:r>
        <w:rPr/>
        <w:t>福建信发招标代理有限公司</w:t>
      </w:r>
      <w:r>
        <w:rPr/>
        <w:t xml:space="preserve"> 将顺延投标截止时间及开标时间， </w:t>
      </w:r>
      <w:r>
        <w:rPr/>
        <w:t>福建信发招标代理有限公司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福建信发招标代理有限公司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福建信发招标代理有限公司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福建信发招标代理有限公司</w:t>
      </w:r>
      <w:r>
        <w:rPr/>
        <w:t xml:space="preserve"> 可终止招标并发布终止公告。</w:t>
      </w:r>
    </w:p>
    <w:p>
      <w:pPr>
        <w:pStyle w:val="null3"/>
        <w:ind w:firstLine="480"/>
        <w:jc w:val="both"/>
      </w:pPr>
      <w:r>
        <w:rPr/>
        <w:t xml:space="preserve">8.2终止公告作为 </w:t>
      </w:r>
      <w:r>
        <w:rPr/>
        <w:t>福建信发招标代理有限公司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福建信发招标代理有限公司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福建信发招标代理有限公司</w:t>
      </w:r>
      <w:r>
        <w:rPr/>
        <w:t xml:space="preserve"> 可于投标有效期届满之前书面要求投标人延长投标有效期，投标人应在 </w:t>
      </w:r>
      <w:r>
        <w:rPr/>
        <w:t>福建信发招标代理有限公司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福建信发招标代理有限公司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福建信发招标代理有限公司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福建信发招标代理有限公司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福建信发招标代理有限公司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福建信发招标代理有限公司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福建信发招标代理有限公司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福建信发招标代理有限公司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福建信发招标代理有限公司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福建信发招标代理有限公司</w:t>
      </w:r>
      <w:r>
        <w:rPr/>
        <w:t xml:space="preserve"> 提出询问， </w:t>
      </w:r>
      <w:r>
        <w:rPr/>
        <w:t>福建信发招标代理有限公司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福建信发招标代理有限公司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福建信发招标代理有限公司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由福建信发招标代理有限公司派出的工作人员至少1人，</w:t>
      </w:r>
      <w:r>
        <w:rPr/>
        <w:t>其余1人可为采购人代表或福建信发招标代理有限公司的工作人员。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left"/>
      </w:pPr>
      <w:r>
        <w:rPr/>
        <w:t>③根据招标文件第四章第一点资格审查的1.3“④其他资格证明文件”要求，允许供应商采用资格承诺制的并提供符合要求的资格承诺函，视为满足招标文件的资格要求。</w:t>
      </w:r>
    </w:p>
    <w:p>
      <w:pPr>
        <w:pStyle w:val="null3"/>
        <w:ind w:firstLine="480"/>
        <w:jc w:val="both"/>
      </w:pPr>
      <w:r>
        <w:rPr/>
        <w:t>④.其他资格证明文件：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left"/>
            </w:pPr>
            <w:r>
              <w:rPr/>
              <w:t>招标文件规定的其他资格证明文件</w:t>
            </w:r>
          </w:p>
        </w:tc>
        <w:tc>
          <w:tcPr>
            <w:tcW w:type="dxa" w:w="4614"/>
          </w:tcPr>
          <w:p>
            <w:pPr>
              <w:pStyle w:val="null3"/>
              <w:jc w:val="left"/>
            </w:pPr>
            <w:r>
              <w:rPr/>
              <w:t>投标人须具备有效的《食品生产许可证》或《食品经营许可证》或《食品药品经营许可证》或《食品药品生产经营许可证》，须提供相关证件复印件。在投标截止时间前，如因国家政策调整，国家有关行政部门有颁发新的食品方面许可证书的，应从其规定，投标人须在投标文件中做出书面说明。</w:t>
            </w:r>
          </w:p>
        </w:tc>
      </w:tr>
      <w:tr>
        <w:tc>
          <w:tcPr>
            <w:tcW w:type="dxa" w:w="3692"/>
          </w:tcPr>
          <w:p>
            <w:pPr>
              <w:pStyle w:val="null3"/>
              <w:jc w:val="left"/>
            </w:pPr>
            <w:r>
              <w:rPr/>
              <w:t>本采购包属于专门面向小微企业采购。</w:t>
            </w:r>
          </w:p>
        </w:tc>
        <w:tc>
          <w:tcPr>
            <w:tcW w:type="dxa" w:w="4614"/>
          </w:tcPr>
          <w:p>
            <w:pPr>
              <w:pStyle w:val="null3"/>
              <w:jc w:val="left"/>
            </w:pPr>
            <w:r>
              <w:rPr/>
              <w:t>①采购包1专门面向符合财政部、工信部文件（财库〔2020〕46 号）与《福建省财政厅关于进一步加大政府采购支持中小企业力度 的通知》（闽财规〔2022〕13号）规定的中、小、微企业。②监狱企业视同小型、微型企业，投标人为监狱企业的，可不提供《中小企业声明函 》，但须提供由省级以上监狱管理局、戒毒管理局 （含新疆生产建设兵团）出具的属于监狱企业的证明文件。 ③残疾人福利性单位视同小型、微型企业，投标人为残疾人福利性单位的，可不提供《中小企业声明函》，但须提供的《 残疾人福利性单位声明函》。④本采购包属于“服务类”，采购标的对应的中小企业划分标准所属行业“批发业”。 投标人应按照招标文件第七章投标文件格式中的规定填写并提供《中小企业声明函》（ 工程、服务），声明函中的“标的名称”、“采购文件中明确的所属行业”应根据招标文件第一章《采购标的一览表》中规定准确填写，“承建（承接）企业为（企 业名称）”应准确填写对应的企业全称，“中型企业、小型企业、微 型企业“应明确填写属于中型企业、小型企业还是微型企业，未按照上述规定准确填写，将被判定为无效声明函。（招标文件其他内容与本条款有冲突的，以本条款规定为准）。⑤投标人应认真对照《工业和信息化部、国家统计局、国家发展和改 革委员会、财政部关于印发中小企业划型标准规定的通知》（工信 部联企业〔2011〕300号）规定的划分标准，并按照国家统计局关 于印发《统计上大中小微型企业划分办法（2017）》的通知（国统 字〔2017〕213号）规定准确划分企业类型。本项目采购标的对应的中小企业划分标准所属行业为：批发业，对照《工业和信息化部、国家统计局、国家发展和改革委员会、财政部关于印发中小企业划型标准规定的通知》（工信部联企业〔2011〕300号）的划分标准，“批发业”的划型标准如下：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资格及资信证明部分中不得出现报价部分的全部或部分的投标报价信息（或组成资料），否则资格审查不合格。</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福建信发招标代理有限公司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福建信发招标代理有限公司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福建信发招标代理有限公司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福建信发招标代理有限公司</w:t>
      </w:r>
      <w:r>
        <w:rPr/>
        <w:t xml:space="preserve"> 统一对外发布。</w:t>
      </w:r>
    </w:p>
    <w:p>
      <w:pPr>
        <w:pStyle w:val="null3"/>
        <w:ind w:firstLine="480"/>
        <w:jc w:val="both"/>
      </w:pPr>
      <w:r>
        <w:rPr/>
        <w:t xml:space="preserve">②对 </w:t>
      </w:r>
      <w:r>
        <w:rPr/>
        <w:t>福建信发招标代理有限公司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其他情形</w:t>
            </w:r>
          </w:p>
        </w:tc>
        <w:tc>
          <w:tcPr>
            <w:tcW w:type="dxa" w:w="4614"/>
          </w:tcPr>
          <w:p>
            <w:pPr>
              <w:pStyle w:val="null3"/>
              <w:jc w:val="left"/>
            </w:pPr>
            <w:r>
              <w:rPr/>
              <w:t>投标文件的技术部分中出现报价部分的全部或部分的投标报价信息（或组成资料）。</w:t>
            </w:r>
          </w:p>
        </w:tc>
      </w:tr>
      <w:tr>
        <w:tc>
          <w:tcPr>
            <w:tcW w:type="dxa" w:w="3692"/>
          </w:tcPr>
          <w:p>
            <w:pPr>
              <w:pStyle w:val="null3"/>
              <w:jc w:val="left"/>
            </w:pPr>
            <w:r>
              <w:rPr/>
              <w:t>其他情形</w:t>
            </w:r>
          </w:p>
        </w:tc>
        <w:tc>
          <w:tcPr>
            <w:tcW w:type="dxa" w:w="4614"/>
          </w:tcPr>
          <w:p>
            <w:pPr>
              <w:pStyle w:val="null3"/>
              <w:jc w:val="left"/>
            </w:pPr>
            <w:r>
              <w:rPr/>
              <w:t>属于招标文件规定评标委员会应否决其投标的情形。</w:t>
            </w:r>
          </w:p>
        </w:tc>
      </w:tr>
      <w:tr>
        <w:tc>
          <w:tcPr>
            <w:tcW w:type="dxa" w:w="3692"/>
          </w:tcPr>
          <w:p>
            <w:pPr>
              <w:pStyle w:val="null3"/>
              <w:jc w:val="left"/>
            </w:pPr>
            <w:r>
              <w:rPr/>
              <w:t>其他情形</w:t>
            </w:r>
          </w:p>
        </w:tc>
        <w:tc>
          <w:tcPr>
            <w:tcW w:type="dxa" w:w="4614"/>
          </w:tcPr>
          <w:p>
            <w:pPr>
              <w:pStyle w:val="null3"/>
              <w:jc w:val="left"/>
            </w:pPr>
            <w:r>
              <w:rPr/>
              <w:t>违反招标文件中载明“投标无效”条款的规定。</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其他情形</w:t>
            </w:r>
          </w:p>
        </w:tc>
        <w:tc>
          <w:tcPr>
            <w:tcW w:type="dxa" w:w="4614"/>
          </w:tcPr>
          <w:p>
            <w:pPr>
              <w:pStyle w:val="null3"/>
              <w:jc w:val="left"/>
            </w:pPr>
            <w:r>
              <w:rPr/>
              <w:t>投标文件的商务部分中出现报价部分的全部或部分的投标报价信息（或组成资料）。</w:t>
            </w:r>
          </w:p>
        </w:tc>
      </w:tr>
      <w:tr>
        <w:tc>
          <w:tcPr>
            <w:tcW w:type="dxa" w:w="3692"/>
          </w:tcPr>
          <w:p>
            <w:pPr>
              <w:pStyle w:val="null3"/>
              <w:jc w:val="left"/>
            </w:pPr>
            <w:r>
              <w:rPr/>
              <w:t>其他情形</w:t>
            </w:r>
          </w:p>
        </w:tc>
        <w:tc>
          <w:tcPr>
            <w:tcW w:type="dxa" w:w="4614"/>
          </w:tcPr>
          <w:p>
            <w:pPr>
              <w:pStyle w:val="null3"/>
              <w:jc w:val="left"/>
            </w:pPr>
            <w:r>
              <w:rPr/>
              <w:t>投标人未在投标文件中完全响应招标文件第五章招标内容及要求中第“三、商务要求”全部条款的。</w:t>
            </w:r>
          </w:p>
        </w:tc>
      </w:tr>
      <w:tr>
        <w:tc>
          <w:tcPr>
            <w:tcW w:type="dxa" w:w="3692"/>
          </w:tcPr>
          <w:p>
            <w:pPr>
              <w:pStyle w:val="null3"/>
              <w:jc w:val="left"/>
            </w:pPr>
            <w:r>
              <w:rPr/>
              <w:t>其他情形</w:t>
            </w:r>
          </w:p>
        </w:tc>
        <w:tc>
          <w:tcPr>
            <w:tcW w:type="dxa" w:w="4614"/>
          </w:tcPr>
          <w:p>
            <w:pPr>
              <w:pStyle w:val="null3"/>
              <w:jc w:val="left"/>
            </w:pPr>
            <w:r>
              <w:rPr/>
              <w:t>违反招标文件中载明“投标无效”条款的规定。</w:t>
            </w:r>
          </w:p>
        </w:tc>
      </w:tr>
      <w:tr>
        <w:tc>
          <w:tcPr>
            <w:tcW w:type="dxa" w:w="3692"/>
          </w:tcPr>
          <w:p>
            <w:pPr>
              <w:pStyle w:val="null3"/>
              <w:jc w:val="left"/>
            </w:pPr>
            <w:r>
              <w:rPr/>
              <w:t>其他情形</w:t>
            </w:r>
          </w:p>
        </w:tc>
        <w:tc>
          <w:tcPr>
            <w:tcW w:type="dxa" w:w="4614"/>
          </w:tcPr>
          <w:p>
            <w:pPr>
              <w:pStyle w:val="null3"/>
              <w:jc w:val="left"/>
            </w:pPr>
            <w:r>
              <w:rPr/>
              <w:t>属于招标文件规定评标委员会应否决其投标的情形。</w:t>
            </w:r>
          </w:p>
        </w:tc>
      </w:tr>
    </w:tbl>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采购包1：最低评标价法</w:t>
      </w:r>
    </w:p>
    <w:p>
      <w:pPr>
        <w:pStyle w:val="null3"/>
        <w:ind w:firstLine="480"/>
        <w:jc w:val="both"/>
      </w:pPr>
      <w:r>
        <w:rPr/>
        <w:t>7.2评标标准</w:t>
      </w:r>
    </w:p>
    <w:p>
      <w:pPr>
        <w:pStyle w:val="null3"/>
        <w:ind w:firstLine="480"/>
        <w:jc w:val="both"/>
      </w:pPr>
      <w:r>
        <w:rPr/>
        <w:t>采购包1：最低评标价法</w:t>
      </w:r>
    </w:p>
    <w:p>
      <w:pPr>
        <w:pStyle w:val="null3"/>
        <w:jc w:val="both"/>
      </w:pPr>
      <w:r>
        <w:rPr/>
        <w:t>投标文件满足招标文件全部实质性要求，且投标报价最低的投标人为中标候选人。</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shd w:fill="FFFFFF" w:val="clear"/>
        </w:rPr>
        <w:t>1、本项目为福建省厦门监狱2025-2026年度监内食堂蔬菜水果类配送服务，服务期从2025年1月1日至2026年12月31日为止。预算金额600万元（本项目为福建省厦门监狱与所属企业厦门鹭晖轻工实业有限公司联合采购，项目实际金额840万元，其中福建省厦门监狱财政资金600万元、厦门鹭晖轻工实业有限公司自筹资金240万元，厦门鹭晖轻工实业有限公司需求时间从2025年1月1日至 2026年12 月 31 日，其余采购需求内容及服务要求与本次招标一致；采购结果出来后，福建省厦门监狱、厦门鹭晖轻工实业有限公司与中标供应商根据中标折扣率分别签订合同、分别据实结算）。</w:t>
      </w:r>
    </w:p>
    <w:p>
      <w:pPr>
        <w:pStyle w:val="null3"/>
        <w:ind w:firstLine="420"/>
        <w:jc w:val="both"/>
      </w:pPr>
      <w:r>
        <w:rPr>
          <w:rFonts w:ascii="宋体" w:hAnsi="宋体" w:cs="宋体" w:eastAsia="宋体"/>
          <w:sz w:val="24"/>
          <w:shd w:fill="FFFFFF" w:val="clear"/>
        </w:rPr>
        <w:t>2、报价要求：</w:t>
      </w:r>
    </w:p>
    <w:p>
      <w:pPr>
        <w:pStyle w:val="null3"/>
        <w:ind w:firstLine="420"/>
        <w:jc w:val="both"/>
      </w:pPr>
      <w:r>
        <w:rPr>
          <w:rFonts w:ascii="宋体" w:hAnsi="宋体" w:cs="宋体" w:eastAsia="宋体"/>
          <w:sz w:val="24"/>
          <w:shd w:fill="FFFFFF" w:val="clear"/>
        </w:rPr>
        <w:t>2.1折扣率与投标报价：本项目按统一的“折扣率”进行报价（所有产品的折扣率须一致），因福建省政府采购网上公开信息系统无法填报投标“折扣率”，只能填写金额，因此各投标人在电子后台系统上应填写折扣后的投标总价（投标总价“四舍五入”保留至小数点后两位，以“元”为单位），作为本项目的价格评审及折扣率计算使用。</w:t>
      </w:r>
    </w:p>
    <w:p>
      <w:pPr>
        <w:pStyle w:val="null3"/>
        <w:ind w:firstLine="420"/>
        <w:jc w:val="both"/>
      </w:pPr>
      <w:r>
        <w:rPr>
          <w:rFonts w:ascii="宋体" w:hAnsi="宋体" w:cs="宋体" w:eastAsia="宋体"/>
          <w:sz w:val="24"/>
          <w:shd w:fill="FFFFFF" w:val="clear"/>
        </w:rPr>
        <w:t>2.2计算公式如下：投标总价=采购预算金额（福建省厦门监狱财政资金600万元）×折扣率。例：本项目预算金额为6000000元，折扣率为90%，则投标报价6000000×90%=5400000元。则投标人应在福建省政府采购网上公开信息系统报价部分填入投标总价为5400000元。</w:t>
      </w:r>
    </w:p>
    <w:p>
      <w:pPr>
        <w:pStyle w:val="null3"/>
        <w:ind w:firstLine="420"/>
        <w:jc w:val="both"/>
      </w:pPr>
      <w:r>
        <w:rPr>
          <w:rFonts w:ascii="宋体" w:hAnsi="宋体" w:cs="宋体" w:eastAsia="宋体"/>
          <w:sz w:val="24"/>
          <w:shd w:fill="FFFFFF" w:val="clear"/>
        </w:rPr>
        <w:t>2.3本项目投标人的投标报价不作为合同执行价格，评标时的报价只作为获取按实结算的折扣率依据及价格分测算的依据，不作为实际结算的合同金额，实际结算金额为实际预算金额。</w:t>
      </w:r>
    </w:p>
    <w:p>
      <w:pPr>
        <w:pStyle w:val="null3"/>
        <w:ind w:firstLine="420"/>
        <w:jc w:val="both"/>
      </w:pPr>
      <w:r>
        <w:rPr>
          <w:rFonts w:ascii="宋体" w:hAnsi="宋体" w:cs="宋体" w:eastAsia="宋体"/>
          <w:sz w:val="24"/>
          <w:shd w:fill="FFFFFF" w:val="clear"/>
        </w:rPr>
        <w:t>2.4本项目服务期从2025年1月1日至2026年12月31日为止，若服务期满，则本合同自动终止，若在合同期内采购总金额已经达到本项目预算金额，采购人可以根据实际需要决定是否增加原预算10%的合同金额，如无增加，则视为本合同自动终止。该金额包括中标人履行本项目所产生的一切费用,包括但不限于税费、配送、服务人员的人工费、来往交通费及退换货物所产生的一切费用等。</w:t>
      </w:r>
    </w:p>
    <w:p>
      <w:pPr>
        <w:pStyle w:val="null3"/>
        <w:ind w:firstLine="482"/>
        <w:jc w:val="both"/>
      </w:pPr>
      <w:r>
        <w:rPr>
          <w:rFonts w:ascii="宋体" w:hAnsi="宋体" w:cs="宋体" w:eastAsia="宋体"/>
          <w:sz w:val="24"/>
          <w:b/>
          <w:shd w:fill="FFFFFF" w:val="clear"/>
        </w:rPr>
        <w:t>3</w:t>
      </w:r>
      <w:r>
        <w:rPr>
          <w:rFonts w:ascii="宋体" w:hAnsi="宋体" w:cs="宋体" w:eastAsia="宋体"/>
          <w:sz w:val="24"/>
          <w:b/>
          <w:shd w:fill="FFFFFF" w:val="clear"/>
        </w:rPr>
        <w:t>、</w:t>
      </w:r>
      <w:r>
        <w:rPr>
          <w:rFonts w:ascii="宋体" w:hAnsi="宋体" w:cs="宋体" w:eastAsia="宋体"/>
          <w:sz w:val="24"/>
          <w:b/>
          <w:shd w:fill="FFFFFF" w:val="clear"/>
        </w:rPr>
        <w:t>本项目为福建省厦门监狱与所属企业厦门鹭晖轻工实业有限公司联合采购，须提供</w:t>
      </w:r>
      <w:r>
        <w:rPr>
          <w:rFonts w:ascii="宋体" w:hAnsi="宋体" w:cs="宋体" w:eastAsia="宋体"/>
          <w:sz w:val="24"/>
          <w:b/>
        </w:rPr>
        <w:t>至本项目投标截止时间止，</w:t>
      </w:r>
      <w:r>
        <w:rPr>
          <w:rFonts w:ascii="宋体" w:hAnsi="宋体" w:cs="宋体" w:eastAsia="宋体"/>
          <w:sz w:val="24"/>
          <w:b/>
          <w:shd w:fill="FFFFFF" w:val="clear"/>
        </w:rPr>
        <w:t>投标人</w:t>
      </w:r>
      <w:r>
        <w:rPr>
          <w:rFonts w:ascii="宋体" w:hAnsi="宋体" w:cs="宋体" w:eastAsia="宋体"/>
          <w:sz w:val="24"/>
          <w:b/>
          <w:shd w:fill="FFFFFF" w:val="clear"/>
        </w:rPr>
        <w:t>（及其实际控制人）未被列入福建省监狱系统行政单位及景弘集团采购不良行为记录名单</w:t>
      </w:r>
      <w:r>
        <w:rPr>
          <w:rFonts w:ascii="宋体" w:hAnsi="宋体" w:cs="宋体" w:eastAsia="宋体"/>
          <w:sz w:val="24"/>
          <w:b/>
          <w:shd w:fill="FFFFFF" w:val="clear"/>
        </w:rPr>
        <w:t>”的承诺，</w:t>
      </w:r>
      <w:r>
        <w:rPr>
          <w:rFonts w:ascii="宋体" w:hAnsi="宋体" w:cs="宋体" w:eastAsia="宋体"/>
          <w:sz w:val="24"/>
          <w:b/>
        </w:rPr>
        <w:t>否则其投标无效。</w:t>
      </w:r>
    </w:p>
    <w:p>
      <w:pPr>
        <w:pStyle w:val="null3"/>
        <w:ind w:firstLine="482"/>
        <w:jc w:val="both"/>
      </w:pPr>
      <w:r>
        <w:rPr>
          <w:rFonts w:ascii="宋体" w:hAnsi="宋体" w:cs="宋体" w:eastAsia="宋体"/>
          <w:sz w:val="24"/>
          <w:b/>
          <w:shd w:fill="FFFFFF" w:val="clear"/>
        </w:rPr>
        <w:t>4、</w:t>
      </w:r>
      <w:r>
        <w:rPr>
          <w:rFonts w:ascii="宋体" w:hAnsi="宋体" w:cs="宋体" w:eastAsia="宋体"/>
          <w:sz w:val="24"/>
          <w:b/>
          <w:shd w:fill="FFFFFF" w:val="clear"/>
        </w:rPr>
        <w:t>以下</w:t>
      </w:r>
      <w:r>
        <w:rPr>
          <w:rFonts w:ascii="宋体" w:hAnsi="宋体" w:cs="宋体" w:eastAsia="宋体"/>
          <w:sz w:val="24"/>
          <w:b/>
          <w:shd w:fill="FFFFFF" w:val="clear"/>
        </w:rPr>
        <w:t>“二、技术和服务要求”及“三、商务要求”中的内容均为不允许负偏离的实质性要求，负偏其投标无效。</w:t>
      </w:r>
    </w:p>
    <w:p>
      <w:pPr>
        <w:pStyle w:val="null3"/>
        <w:jc w:val="both"/>
        <w:outlineLvl w:val="2"/>
      </w:pPr>
      <w:r>
        <w:rPr>
          <w:sz w:val="28"/>
          <w:b/>
        </w:rPr>
        <w:t>二、技术和服务要求（以“★”标示的内容为不允许负偏离的实质性要求）</w:t>
      </w:r>
    </w:p>
    <w:p>
      <w:pPr>
        <w:pStyle w:val="null3"/>
        <w:jc w:val="left"/>
      </w:pPr>
      <w:r>
        <w:rPr>
          <w:rFonts w:ascii="宋体" w:hAnsi="宋体" w:cs="宋体" w:eastAsia="宋体"/>
          <w:sz w:val="24"/>
        </w:rPr>
        <w:t>（一）蔬菜类配送服务项目采购品项表：</w:t>
      </w:r>
    </w:p>
    <w:tbl>
      <w:tblPr>
        <w:tblW w:w="0" w:type="auto"/>
        <w:tblBorders>
          <w:top w:val="none" w:color="000000" w:sz="4"/>
          <w:left w:val="none" w:color="000000" w:sz="4"/>
          <w:bottom w:val="none" w:color="000000" w:sz="4"/>
          <w:right w:val="none" w:color="000000" w:sz="4"/>
          <w:insideH w:val="none"/>
          <w:insideV w:val="none"/>
        </w:tblBorders>
      </w:tblPr>
      <w:tblGrid>
        <w:gridCol w:w="869"/>
        <w:gridCol w:w="1945"/>
        <w:gridCol w:w="872"/>
        <w:gridCol w:w="1800"/>
        <w:gridCol w:w="872"/>
        <w:gridCol w:w="1932"/>
      </w:tblGrid>
      <w:tr>
        <w:tc>
          <w:tcPr>
            <w:tcW w:type="dxa" w:w="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序号</w:t>
            </w:r>
          </w:p>
        </w:tc>
        <w:tc>
          <w:tcPr>
            <w:tcW w:type="dxa" w:w="1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名</w:t>
            </w:r>
            <w:r>
              <w:rPr>
                <w:rFonts w:ascii="宋体" w:hAnsi="宋体" w:cs="宋体" w:eastAsia="宋体"/>
                <w:sz w:val="24"/>
                <w:shd w:fill="FFFFFF" w:val="clear"/>
              </w:rPr>
              <w:t>称</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序号</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名</w:t>
            </w:r>
            <w:r>
              <w:rPr>
                <w:rFonts w:ascii="宋体" w:hAnsi="宋体" w:cs="宋体" w:eastAsia="宋体"/>
                <w:sz w:val="24"/>
                <w:shd w:fill="FFFFFF" w:val="clear"/>
              </w:rPr>
              <w:t>称</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序号</w:t>
            </w:r>
          </w:p>
        </w:tc>
        <w:tc>
          <w:tcPr>
            <w:tcW w:type="dxa" w:w="1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名</w:t>
            </w:r>
            <w:r>
              <w:rPr>
                <w:rFonts w:ascii="宋体" w:hAnsi="宋体" w:cs="宋体" w:eastAsia="宋体"/>
                <w:sz w:val="24"/>
                <w:shd w:fill="FFFFFF" w:val="clear"/>
              </w:rPr>
              <w:t>称</w:t>
            </w:r>
          </w:p>
        </w:tc>
      </w:tr>
      <w:tr>
        <w:tc>
          <w:tcPr>
            <w:tcW w:type="dxa" w:w="28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shd w:fill="FFFFFF" w:val="clear"/>
              </w:rPr>
              <w:t>根</w:t>
            </w:r>
            <w:r>
              <w:rPr>
                <w:rFonts w:ascii="宋体" w:hAnsi="宋体" w:cs="宋体" w:eastAsia="宋体"/>
                <w:sz w:val="24"/>
                <w:b/>
                <w:shd w:fill="FFFFFF" w:val="clear"/>
              </w:rPr>
              <w:t xml:space="preserve">  </w:t>
            </w:r>
            <w:r>
              <w:rPr>
                <w:rFonts w:ascii="宋体" w:hAnsi="宋体" w:cs="宋体" w:eastAsia="宋体"/>
                <w:sz w:val="24"/>
                <w:b/>
                <w:shd w:fill="FFFFFF" w:val="clear"/>
              </w:rPr>
              <w:t>茎</w:t>
            </w:r>
            <w:r>
              <w:rPr>
                <w:rFonts w:ascii="宋体" w:hAnsi="宋体" w:cs="宋体" w:eastAsia="宋体"/>
                <w:sz w:val="24"/>
                <w:b/>
                <w:shd w:fill="FFFFFF" w:val="clear"/>
              </w:rPr>
              <w:t xml:space="preserve">  </w:t>
            </w:r>
            <w:r>
              <w:rPr>
                <w:rFonts w:ascii="宋体" w:hAnsi="宋体" w:cs="宋体" w:eastAsia="宋体"/>
                <w:sz w:val="24"/>
                <w:b/>
                <w:shd w:fill="FFFFFF" w:val="clear"/>
              </w:rPr>
              <w:t>类</w:t>
            </w:r>
          </w:p>
        </w:tc>
        <w:tc>
          <w:tcPr>
            <w:tcW w:type="dxa" w:w="2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叶</w:t>
            </w:r>
            <w:r>
              <w:rPr>
                <w:rFonts w:ascii="宋体" w:hAnsi="宋体" w:cs="宋体" w:eastAsia="宋体"/>
                <w:sz w:val="24"/>
                <w:b/>
              </w:rPr>
              <w:t xml:space="preserve">  </w:t>
            </w:r>
            <w:r>
              <w:rPr>
                <w:rFonts w:ascii="宋体" w:hAnsi="宋体" w:cs="宋体" w:eastAsia="宋体"/>
                <w:sz w:val="24"/>
                <w:b/>
              </w:rPr>
              <w:t>菜</w:t>
            </w:r>
            <w:r>
              <w:rPr>
                <w:rFonts w:ascii="宋体" w:hAnsi="宋体" w:cs="宋体" w:eastAsia="宋体"/>
                <w:sz w:val="24"/>
                <w:b/>
              </w:rPr>
              <w:t xml:space="preserve">  </w:t>
            </w:r>
            <w:r>
              <w:rPr>
                <w:rFonts w:ascii="宋体" w:hAnsi="宋体" w:cs="宋体" w:eastAsia="宋体"/>
                <w:sz w:val="24"/>
                <w:b/>
              </w:rPr>
              <w:t>类</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47</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苦瓜</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1</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蒜苗（鲜蒜）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24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大白菜（夏阳白）</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48</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紫薯</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2</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芹菜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25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春菜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49</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彩椒</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3</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绿豆芽</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26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小葱（香葱）</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50</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红辣椒</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白萝卜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27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上海青</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51</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合瓜（佛手瓜）</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5</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洋葱（白葱）</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28</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包菜（圆白菜）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52</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胡瓜</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6</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红萝卜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29</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小白菜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53</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蒜头（蒜头米）</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7</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槟榔芋</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30</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菠菜（菠林菜）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54</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云南小瓜</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8</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花菜（青梗花菜）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31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韭黄</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55</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青辣椒（青椒、尖椒）</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9</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西兰花</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32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韭菜花</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56</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冬瓜</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10</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西芹（西洋芹）</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33</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芥兰（广东芥兰）</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57</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菜椒</w:t>
            </w:r>
            <w:r>
              <w:rPr>
                <w:rFonts w:ascii="宋体" w:hAnsi="宋体" w:cs="宋体" w:eastAsia="宋体"/>
                <w:sz w:val="24"/>
                <w:shd w:fill="FFFFFF" w:val="clear"/>
              </w:rPr>
              <w:t>(圆椒、甜椒)</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11</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黄豆芽</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34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菜心（广东菜心）</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58</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红薯（番薯、地瓜）</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12</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胶白（茭白）</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35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韭菜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59</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黄瓜（菜瓜、青瓜）</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13</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莲藕</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36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空心菜</w:t>
            </w:r>
          </w:p>
        </w:tc>
        <w:tc>
          <w:tcPr>
            <w:tcW w:type="dxa" w:w="28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菌</w:t>
            </w:r>
            <w:r>
              <w:rPr>
                <w:rFonts w:ascii="宋体" w:hAnsi="宋体" w:cs="宋体" w:eastAsia="宋体"/>
                <w:sz w:val="24"/>
                <w:b/>
              </w:rPr>
              <w:t xml:space="preserve">  </w:t>
            </w:r>
            <w:r>
              <w:rPr>
                <w:rFonts w:ascii="宋体" w:hAnsi="宋体" w:cs="宋体" w:eastAsia="宋体"/>
                <w:sz w:val="24"/>
                <w:b/>
              </w:rPr>
              <w:t>茹</w:t>
            </w:r>
            <w:r>
              <w:rPr>
                <w:rFonts w:ascii="宋体" w:hAnsi="宋体" w:cs="宋体" w:eastAsia="宋体"/>
                <w:sz w:val="24"/>
                <w:b/>
              </w:rPr>
              <w:t xml:space="preserve">  </w:t>
            </w:r>
            <w:r>
              <w:rPr>
                <w:rFonts w:ascii="宋体" w:hAnsi="宋体" w:cs="宋体" w:eastAsia="宋体"/>
                <w:sz w:val="24"/>
                <w:b/>
              </w:rPr>
              <w:t>类</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14</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天津白（快白）</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37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苋菜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60</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鲜香菇</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15</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光芋仔（芋头）</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38</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茼蒿</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61</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蘑菇</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16</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生姜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39</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油麦菜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62</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草菇</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17</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红葱头</w:t>
            </w:r>
          </w:p>
        </w:tc>
        <w:tc>
          <w:tcPr>
            <w:tcW w:type="dxa" w:w="2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花</w:t>
            </w:r>
            <w:r>
              <w:rPr>
                <w:rFonts w:ascii="宋体" w:hAnsi="宋体" w:cs="宋体" w:eastAsia="宋体"/>
                <w:sz w:val="24"/>
                <w:b/>
              </w:rPr>
              <w:t>果</w:t>
            </w:r>
            <w:r>
              <w:rPr>
                <w:rFonts w:ascii="宋体" w:hAnsi="宋体" w:cs="宋体" w:eastAsia="宋体"/>
                <w:sz w:val="24"/>
                <w:b/>
              </w:rPr>
              <w:t>类</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63</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杏鲍菇（杏包菇）</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18</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大葱</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40</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茄子</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64</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秀珍菇（袖珍菇）</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19</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甜笋</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玉米（去皮玉米棒）</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65</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小平菇</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20</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冬笋（春笋）</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南瓜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66</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蟹味菇</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21</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莴笋</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43</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丝瓜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67</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金针菇</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22</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芥菜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西红柿</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68</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凤尾菇</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23</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土豆</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长豆角（菜豆）</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69</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滑菇</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46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秋葵（洋茄）</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湿木耳</w:t>
            </w:r>
          </w:p>
        </w:tc>
      </w:tr>
    </w:tbl>
    <w:p>
      <w:pPr>
        <w:pStyle w:val="null3"/>
        <w:spacing w:before="105" w:after="105"/>
        <w:ind w:firstLine="480"/>
        <w:jc w:val="left"/>
      </w:pPr>
      <w:r>
        <w:rPr>
          <w:rFonts w:ascii="宋体" w:hAnsi="宋体" w:cs="宋体" w:eastAsia="宋体"/>
          <w:sz w:val="24"/>
        </w:rPr>
        <w:t>注：</w:t>
      </w:r>
      <w:r>
        <w:rPr>
          <w:rFonts w:ascii="宋体" w:hAnsi="宋体" w:cs="宋体" w:eastAsia="宋体"/>
          <w:sz w:val="24"/>
        </w:rPr>
        <w:t>①实际采购项目品种不限于以上货物名称，具体以采购人下单为准，但目录外货物供应总金额不得超过该合同包金额的5%。②上表物资预估数量：预估根茎类（序号1-23）占比45%；叶菜类（序号24-39）占比5%；花果类（序号40-59）占比45%；菌茹类（序号60-70）占比5%，以上数据是往年数据，仅供参考，具体以采购人实际下单为准。</w:t>
      </w:r>
      <w:r>
        <w:rPr>
          <w:rFonts w:ascii="新宋体" w:hAnsi="新宋体" w:cs="新宋体" w:eastAsia="新宋体"/>
          <w:sz w:val="24"/>
        </w:rPr>
        <w:t>③</w:t>
      </w:r>
      <w:r>
        <w:rPr>
          <w:rFonts w:ascii="宋体" w:hAnsi="宋体" w:cs="宋体" w:eastAsia="宋体"/>
          <w:sz w:val="24"/>
          <w:shd w:fill="FFFFFF" w:val="clear"/>
        </w:rPr>
        <w:t>中标人需根据采购人需求</w:t>
      </w:r>
      <w:r>
        <w:rPr>
          <w:rFonts w:ascii="宋体" w:hAnsi="宋体" w:cs="宋体" w:eastAsia="宋体"/>
          <w:sz w:val="24"/>
          <w:shd w:fill="FFFFFF" w:val="clear"/>
        </w:rPr>
        <w:t>，</w:t>
      </w:r>
      <w:r>
        <w:rPr>
          <w:rFonts w:ascii="宋体" w:hAnsi="宋体" w:cs="宋体" w:eastAsia="宋体"/>
          <w:sz w:val="24"/>
          <w:shd w:fill="FFFFFF" w:val="clear"/>
        </w:rPr>
        <w:t>对某些蔬菜（如冬瓜、芋头、莲藕、莴笋等）配送前进行</w:t>
      </w:r>
      <w:r>
        <w:rPr>
          <w:rFonts w:ascii="宋体" w:hAnsi="宋体" w:cs="宋体" w:eastAsia="宋体"/>
          <w:sz w:val="24"/>
          <w:shd w:fill="FFFFFF" w:val="clear"/>
        </w:rPr>
        <w:t>分包、单独包装、</w:t>
      </w:r>
      <w:r>
        <w:rPr>
          <w:rFonts w:ascii="宋体" w:hAnsi="宋体" w:cs="宋体" w:eastAsia="宋体"/>
          <w:sz w:val="24"/>
          <w:shd w:fill="FFFFFF" w:val="clear"/>
        </w:rPr>
        <w:t>加工</w:t>
      </w:r>
      <w:r>
        <w:rPr>
          <w:rFonts w:ascii="宋体" w:hAnsi="宋体" w:cs="宋体" w:eastAsia="宋体"/>
          <w:sz w:val="24"/>
          <w:shd w:fill="FFFFFF" w:val="clear"/>
        </w:rPr>
        <w:t>，</w:t>
      </w:r>
      <w:r>
        <w:rPr>
          <w:rFonts w:ascii="宋体" w:hAnsi="宋体" w:cs="宋体" w:eastAsia="宋体"/>
          <w:sz w:val="24"/>
          <w:shd w:fill="FFFFFF" w:val="clear"/>
        </w:rPr>
        <w:t>否则采购人有权拒收，由此产生的费用由中标人承担</w:t>
      </w:r>
      <w:r>
        <w:rPr>
          <w:rFonts w:ascii="宋体" w:hAnsi="宋体" w:cs="宋体" w:eastAsia="宋体"/>
          <w:sz w:val="24"/>
          <w:shd w:fill="FFFFFF" w:val="clear"/>
        </w:rPr>
        <w:t>。</w:t>
      </w:r>
    </w:p>
    <w:p>
      <w:pPr>
        <w:pStyle w:val="null3"/>
        <w:ind w:firstLine="420"/>
        <w:jc w:val="both"/>
      </w:pPr>
      <w:r>
        <w:rPr>
          <w:rFonts w:ascii="宋体" w:hAnsi="宋体" w:cs="宋体" w:eastAsia="宋体"/>
          <w:sz w:val="24"/>
        </w:rPr>
        <w:t>（二）市调采价</w:t>
      </w:r>
      <w:r>
        <w:rPr>
          <w:rFonts w:ascii="宋体" w:hAnsi="宋体" w:cs="宋体" w:eastAsia="宋体"/>
          <w:sz w:val="24"/>
          <w:shd w:fill="FFFFFF" w:val="clear"/>
        </w:rPr>
        <w:t>标准与结算依据</w:t>
      </w:r>
    </w:p>
    <w:p>
      <w:pPr>
        <w:pStyle w:val="null3"/>
        <w:ind w:firstLine="420"/>
        <w:jc w:val="both"/>
      </w:pPr>
      <w:r>
        <w:rPr>
          <w:rFonts w:ascii="宋体" w:hAnsi="宋体" w:cs="宋体" w:eastAsia="宋体"/>
          <w:sz w:val="24"/>
        </w:rPr>
        <w:t>2.1市调采价标准：采用线上和线下超市采价双结合。线上以市调当日厦门市发展和改革委员会官方网站-便民专栏-今日民生模块（https://dpc.xm.gov.cn/bmzl/jrms//）发布的价格信息作为定价依据。线上没有的品种则以线下超市采价作为补充，线下超市由采购人在经营场所如</w:t>
      </w:r>
      <w:r>
        <w:rPr>
          <w:rFonts w:ascii="宋体" w:hAnsi="宋体" w:cs="宋体" w:eastAsia="宋体"/>
          <w:sz w:val="24"/>
          <w:b/>
        </w:rPr>
        <w:t>厦门市</w:t>
      </w:r>
      <w:r>
        <w:rPr>
          <w:rFonts w:ascii="宋体" w:hAnsi="宋体" w:cs="宋体" w:eastAsia="宋体"/>
          <w:sz w:val="24"/>
          <w:b/>
        </w:rPr>
        <w:t>“</w:t>
      </w:r>
      <w:r>
        <w:rPr>
          <w:rFonts w:ascii="宋体" w:hAnsi="宋体" w:cs="宋体" w:eastAsia="宋体"/>
          <w:sz w:val="24"/>
          <w:b/>
        </w:rPr>
        <w:t>永辉</w:t>
      </w:r>
      <w:r>
        <w:rPr>
          <w:rFonts w:ascii="宋体" w:hAnsi="宋体" w:cs="宋体" w:eastAsia="宋体"/>
          <w:sz w:val="24"/>
          <w:b/>
        </w:rPr>
        <w:t>”</w:t>
      </w:r>
      <w:r>
        <w:rPr>
          <w:rFonts w:ascii="宋体" w:hAnsi="宋体" w:cs="宋体" w:eastAsia="宋体"/>
          <w:sz w:val="24"/>
          <w:b/>
        </w:rPr>
        <w:t>超市、</w:t>
      </w:r>
      <w:r>
        <w:rPr>
          <w:rFonts w:ascii="宋体" w:hAnsi="宋体" w:cs="宋体" w:eastAsia="宋体"/>
          <w:sz w:val="24"/>
          <w:b/>
        </w:rPr>
        <w:t>“</w:t>
      </w:r>
      <w:r>
        <w:rPr>
          <w:rFonts w:ascii="宋体" w:hAnsi="宋体" w:cs="宋体" w:eastAsia="宋体"/>
          <w:sz w:val="24"/>
          <w:b/>
        </w:rPr>
        <w:t>大润发</w:t>
      </w:r>
      <w:r>
        <w:rPr>
          <w:rFonts w:ascii="宋体" w:hAnsi="宋体" w:cs="宋体" w:eastAsia="宋体"/>
          <w:sz w:val="24"/>
          <w:b/>
        </w:rPr>
        <w:t>”</w:t>
      </w:r>
      <w:r>
        <w:rPr>
          <w:rFonts w:ascii="宋体" w:hAnsi="宋体" w:cs="宋体" w:eastAsia="宋体"/>
          <w:sz w:val="24"/>
          <w:b/>
        </w:rPr>
        <w:t>超市</w:t>
      </w:r>
      <w:r>
        <w:rPr>
          <w:rFonts w:ascii="宋体" w:hAnsi="宋体" w:cs="宋体" w:eastAsia="宋体"/>
          <w:sz w:val="24"/>
          <w:b/>
        </w:rPr>
        <w:t>、</w:t>
      </w:r>
      <w:r>
        <w:rPr>
          <w:rFonts w:ascii="宋体" w:hAnsi="宋体" w:cs="宋体" w:eastAsia="宋体"/>
          <w:sz w:val="24"/>
          <w:b/>
        </w:rPr>
        <w:t>“新华都”</w:t>
      </w:r>
      <w:r>
        <w:rPr>
          <w:rFonts w:ascii="宋体" w:hAnsi="宋体" w:cs="宋体" w:eastAsia="宋体"/>
          <w:sz w:val="24"/>
          <w:b/>
        </w:rPr>
        <w:t>超市</w:t>
      </w:r>
      <w:r>
        <w:rPr>
          <w:rFonts w:ascii="宋体" w:hAnsi="宋体" w:cs="宋体" w:eastAsia="宋体"/>
          <w:sz w:val="24"/>
          <w:b/>
        </w:rPr>
        <w:t>、</w:t>
      </w:r>
      <w:r>
        <w:rPr>
          <w:rFonts w:ascii="宋体" w:hAnsi="宋体" w:cs="宋体" w:eastAsia="宋体"/>
          <w:sz w:val="24"/>
          <w:b/>
        </w:rPr>
        <w:t>“夏商民兴”</w:t>
      </w:r>
      <w:r>
        <w:rPr>
          <w:rFonts w:ascii="宋体" w:hAnsi="宋体" w:cs="宋体" w:eastAsia="宋体"/>
          <w:sz w:val="24"/>
          <w:b/>
        </w:rPr>
        <w:t>超市的任意门市按随机抽取的先后顺序进行采价（例如：随机抽取顺序为</w:t>
      </w:r>
      <w:r>
        <w:rPr>
          <w:rFonts w:ascii="宋体" w:hAnsi="宋体" w:cs="宋体" w:eastAsia="宋体"/>
          <w:sz w:val="24"/>
          <w:b/>
        </w:rPr>
        <w:t>①</w:t>
      </w:r>
      <w:r>
        <w:rPr>
          <w:rFonts w:ascii="宋体" w:hAnsi="宋体" w:cs="宋体" w:eastAsia="宋体"/>
          <w:sz w:val="24"/>
          <w:b/>
        </w:rPr>
        <w:t>大润发、</w:t>
      </w:r>
      <w:r>
        <w:rPr>
          <w:rFonts w:ascii="宋体" w:hAnsi="宋体" w:cs="宋体" w:eastAsia="宋体"/>
          <w:sz w:val="24"/>
          <w:b/>
        </w:rPr>
        <w:t>②夏商民兴、③</w:t>
      </w:r>
      <w:r>
        <w:rPr>
          <w:rFonts w:ascii="宋体" w:hAnsi="宋体" w:cs="宋体" w:eastAsia="宋体"/>
          <w:sz w:val="24"/>
          <w:b/>
        </w:rPr>
        <w:t>永辉</w:t>
      </w:r>
      <w:r>
        <w:rPr>
          <w:rFonts w:ascii="宋体" w:hAnsi="宋体" w:cs="宋体" w:eastAsia="宋体"/>
          <w:sz w:val="24"/>
          <w:b/>
        </w:rPr>
        <w:t>、</w:t>
      </w:r>
      <w:r>
        <w:rPr>
          <w:rFonts w:ascii="宋体" w:hAnsi="宋体" w:cs="宋体" w:eastAsia="宋体"/>
          <w:sz w:val="24"/>
          <w:b/>
        </w:rPr>
        <w:t>④</w:t>
      </w:r>
      <w:r>
        <w:rPr>
          <w:rFonts w:ascii="宋体" w:hAnsi="宋体" w:cs="宋体" w:eastAsia="宋体"/>
          <w:sz w:val="24"/>
          <w:b/>
        </w:rPr>
        <w:t>新华都</w:t>
      </w:r>
      <w:r>
        <w:rPr>
          <w:rFonts w:ascii="宋体" w:hAnsi="宋体" w:cs="宋体" w:eastAsia="宋体"/>
          <w:sz w:val="24"/>
          <w:b/>
        </w:rPr>
        <w:t>，</w:t>
      </w:r>
      <w:r>
        <w:rPr>
          <w:rFonts w:ascii="宋体" w:hAnsi="宋体" w:cs="宋体" w:eastAsia="宋体"/>
          <w:sz w:val="24"/>
          <w:b/>
        </w:rPr>
        <w:t>则首先在大润发超市采价，如遇部分商品该超市无货，则前往</w:t>
      </w:r>
      <w:r>
        <w:rPr>
          <w:rFonts w:ascii="宋体" w:hAnsi="宋体" w:cs="宋体" w:eastAsia="宋体"/>
          <w:sz w:val="24"/>
          <w:b/>
        </w:rPr>
        <w:t>夏商民兴</w:t>
      </w:r>
      <w:r>
        <w:rPr>
          <w:rFonts w:ascii="宋体" w:hAnsi="宋体" w:cs="宋体" w:eastAsia="宋体"/>
          <w:sz w:val="24"/>
          <w:b/>
        </w:rPr>
        <w:t>超市采价，</w:t>
      </w:r>
      <w:r>
        <w:rPr>
          <w:rFonts w:ascii="宋体" w:hAnsi="宋体" w:cs="宋体" w:eastAsia="宋体"/>
          <w:sz w:val="24"/>
          <w:b/>
        </w:rPr>
        <w:t>以此类推</w:t>
      </w:r>
      <w:r>
        <w:rPr>
          <w:rFonts w:ascii="宋体" w:hAnsi="宋体" w:cs="宋体" w:eastAsia="宋体"/>
          <w:sz w:val="24"/>
          <w:b/>
        </w:rPr>
        <w:t>），以采价到的</w:t>
      </w:r>
      <w:r>
        <w:rPr>
          <w:rFonts w:ascii="宋体" w:hAnsi="宋体" w:cs="宋体" w:eastAsia="宋体"/>
          <w:sz w:val="24"/>
          <w:b/>
        </w:rPr>
        <w:t>同种商品的价格作为基准价，如果以上超市还没有的，可以选择当地的农贸市场或者批发市场作为基准价。</w:t>
      </w:r>
    </w:p>
    <w:p>
      <w:pPr>
        <w:pStyle w:val="null3"/>
        <w:ind w:firstLine="420"/>
        <w:jc w:val="both"/>
      </w:pPr>
      <w:r>
        <w:rPr>
          <w:rFonts w:ascii="宋体" w:hAnsi="宋体" w:cs="宋体" w:eastAsia="宋体"/>
          <w:sz w:val="24"/>
        </w:rPr>
        <w:t>①超市促销价、活动价可除外，统一使用超市原价采价。</w:t>
      </w:r>
    </w:p>
    <w:p>
      <w:pPr>
        <w:pStyle w:val="null3"/>
        <w:ind w:firstLine="420"/>
        <w:jc w:val="both"/>
      </w:pPr>
      <w:r>
        <w:rPr>
          <w:rFonts w:ascii="宋体" w:hAnsi="宋体" w:cs="宋体" w:eastAsia="宋体"/>
          <w:sz w:val="24"/>
        </w:rPr>
        <w:t>②如采购人急需采购的物资，可临时指定日期补充市调。</w:t>
      </w:r>
    </w:p>
    <w:p>
      <w:pPr>
        <w:pStyle w:val="null3"/>
        <w:ind w:firstLine="482"/>
        <w:jc w:val="left"/>
      </w:pPr>
      <w:r>
        <w:rPr>
          <w:rFonts w:ascii="宋体" w:hAnsi="宋体" w:cs="宋体" w:eastAsia="宋体"/>
          <w:sz w:val="24"/>
        </w:rPr>
        <w:t>③</w:t>
      </w:r>
      <w:r>
        <w:rPr>
          <w:rFonts w:ascii="宋体" w:hAnsi="宋体" w:cs="宋体" w:eastAsia="宋体"/>
          <w:sz w:val="24"/>
          <w:b/>
        </w:rPr>
        <w:t>以厦门市</w:t>
      </w:r>
      <w:r>
        <w:rPr>
          <w:rFonts w:ascii="宋体" w:hAnsi="宋体" w:cs="宋体" w:eastAsia="宋体"/>
          <w:sz w:val="24"/>
          <w:b/>
        </w:rPr>
        <w:t>“</w:t>
      </w:r>
      <w:r>
        <w:rPr>
          <w:rFonts w:ascii="宋体" w:hAnsi="宋体" w:cs="宋体" w:eastAsia="宋体"/>
          <w:sz w:val="24"/>
          <w:b/>
        </w:rPr>
        <w:t>永辉</w:t>
      </w:r>
      <w:r>
        <w:rPr>
          <w:rFonts w:ascii="宋体" w:hAnsi="宋体" w:cs="宋体" w:eastAsia="宋体"/>
          <w:sz w:val="24"/>
          <w:b/>
        </w:rPr>
        <w:t>”</w:t>
      </w:r>
      <w:r>
        <w:rPr>
          <w:rFonts w:ascii="宋体" w:hAnsi="宋体" w:cs="宋体" w:eastAsia="宋体"/>
          <w:sz w:val="24"/>
          <w:b/>
        </w:rPr>
        <w:t>超市、</w:t>
      </w:r>
      <w:r>
        <w:rPr>
          <w:rFonts w:ascii="宋体" w:hAnsi="宋体" w:cs="宋体" w:eastAsia="宋体"/>
          <w:sz w:val="24"/>
          <w:b/>
        </w:rPr>
        <w:t>“</w:t>
      </w:r>
      <w:r>
        <w:rPr>
          <w:rFonts w:ascii="宋体" w:hAnsi="宋体" w:cs="宋体" w:eastAsia="宋体"/>
          <w:sz w:val="24"/>
          <w:b/>
        </w:rPr>
        <w:t>大润发</w:t>
      </w:r>
      <w:r>
        <w:rPr>
          <w:rFonts w:ascii="宋体" w:hAnsi="宋体" w:cs="宋体" w:eastAsia="宋体"/>
          <w:sz w:val="24"/>
          <w:b/>
        </w:rPr>
        <w:t>”超市、“新华都”超市</w:t>
      </w:r>
      <w:r>
        <w:rPr>
          <w:rFonts w:ascii="宋体" w:hAnsi="宋体" w:cs="宋体" w:eastAsia="宋体"/>
          <w:sz w:val="24"/>
          <w:b/>
        </w:rPr>
        <w:t>、</w:t>
      </w:r>
      <w:r>
        <w:rPr>
          <w:rFonts w:ascii="宋体" w:hAnsi="宋体" w:cs="宋体" w:eastAsia="宋体"/>
          <w:sz w:val="24"/>
          <w:b/>
        </w:rPr>
        <w:t>“夏商民兴”</w:t>
      </w:r>
      <w:r>
        <w:rPr>
          <w:rFonts w:ascii="宋体" w:hAnsi="宋体" w:cs="宋体" w:eastAsia="宋体"/>
          <w:sz w:val="24"/>
          <w:b/>
        </w:rPr>
        <w:t>超市</w:t>
      </w:r>
      <w:r>
        <w:rPr>
          <w:rFonts w:ascii="宋体" w:hAnsi="宋体" w:cs="宋体" w:eastAsia="宋体"/>
          <w:sz w:val="24"/>
          <w:b/>
        </w:rPr>
        <w:t>出售的物资出售价格为基准价，若中标人为</w:t>
      </w:r>
      <w:r>
        <w:rPr>
          <w:rFonts w:ascii="宋体" w:hAnsi="宋体" w:cs="宋体" w:eastAsia="宋体"/>
          <w:sz w:val="24"/>
          <w:b/>
        </w:rPr>
        <w:t>“</w:t>
      </w:r>
      <w:r>
        <w:rPr>
          <w:rFonts w:ascii="宋体" w:hAnsi="宋体" w:cs="宋体" w:eastAsia="宋体"/>
          <w:sz w:val="24"/>
          <w:b/>
        </w:rPr>
        <w:t>永辉</w:t>
      </w:r>
      <w:r>
        <w:rPr>
          <w:rFonts w:ascii="宋体" w:hAnsi="宋体" w:cs="宋体" w:eastAsia="宋体"/>
          <w:sz w:val="24"/>
          <w:b/>
        </w:rPr>
        <w:t>”</w:t>
      </w:r>
      <w:r>
        <w:rPr>
          <w:rFonts w:ascii="宋体" w:hAnsi="宋体" w:cs="宋体" w:eastAsia="宋体"/>
          <w:sz w:val="24"/>
          <w:b/>
        </w:rPr>
        <w:t>超市、</w:t>
      </w:r>
      <w:r>
        <w:rPr>
          <w:rFonts w:ascii="宋体" w:hAnsi="宋体" w:cs="宋体" w:eastAsia="宋体"/>
          <w:sz w:val="24"/>
          <w:b/>
        </w:rPr>
        <w:t>“</w:t>
      </w:r>
      <w:r>
        <w:rPr>
          <w:rFonts w:ascii="宋体" w:hAnsi="宋体" w:cs="宋体" w:eastAsia="宋体"/>
          <w:sz w:val="24"/>
          <w:b/>
        </w:rPr>
        <w:t>大润发</w:t>
      </w:r>
      <w:r>
        <w:rPr>
          <w:rFonts w:ascii="宋体" w:hAnsi="宋体" w:cs="宋体" w:eastAsia="宋体"/>
          <w:sz w:val="24"/>
          <w:b/>
        </w:rPr>
        <w:t>”超市、“新华都”超市</w:t>
      </w:r>
      <w:r>
        <w:rPr>
          <w:rFonts w:ascii="宋体" w:hAnsi="宋体" w:cs="宋体" w:eastAsia="宋体"/>
          <w:sz w:val="24"/>
          <w:b/>
        </w:rPr>
        <w:t>、</w:t>
      </w:r>
      <w:r>
        <w:rPr>
          <w:rFonts w:ascii="宋体" w:hAnsi="宋体" w:cs="宋体" w:eastAsia="宋体"/>
          <w:sz w:val="24"/>
          <w:b/>
        </w:rPr>
        <w:t>“夏商民兴”</w:t>
      </w:r>
      <w:r>
        <w:rPr>
          <w:rFonts w:ascii="宋体" w:hAnsi="宋体" w:cs="宋体" w:eastAsia="宋体"/>
          <w:sz w:val="24"/>
          <w:b/>
        </w:rPr>
        <w:t>超市</w:t>
      </w:r>
      <w:r>
        <w:rPr>
          <w:rFonts w:ascii="宋体" w:hAnsi="宋体" w:cs="宋体" w:eastAsia="宋体"/>
          <w:sz w:val="24"/>
          <w:b/>
        </w:rPr>
        <w:t>的，则不以其本身物资出售价格为基准价（即：若永辉超市中标则以</w:t>
      </w:r>
      <w:r>
        <w:rPr>
          <w:rFonts w:ascii="宋体" w:hAnsi="宋体" w:cs="宋体" w:eastAsia="宋体"/>
          <w:sz w:val="24"/>
          <w:b/>
        </w:rPr>
        <w:t>“</w:t>
      </w:r>
      <w:r>
        <w:rPr>
          <w:rFonts w:ascii="宋体" w:hAnsi="宋体" w:cs="宋体" w:eastAsia="宋体"/>
          <w:sz w:val="24"/>
          <w:b/>
        </w:rPr>
        <w:t>大润发</w:t>
      </w:r>
      <w:r>
        <w:rPr>
          <w:rFonts w:ascii="宋体" w:hAnsi="宋体" w:cs="宋体" w:eastAsia="宋体"/>
          <w:sz w:val="24"/>
          <w:b/>
        </w:rPr>
        <w:t>”超市、“新华都”超市</w:t>
      </w:r>
      <w:r>
        <w:rPr>
          <w:rFonts w:ascii="宋体" w:hAnsi="宋体" w:cs="宋体" w:eastAsia="宋体"/>
          <w:sz w:val="24"/>
          <w:b/>
        </w:rPr>
        <w:t>、</w:t>
      </w:r>
      <w:r>
        <w:rPr>
          <w:rFonts w:ascii="宋体" w:hAnsi="宋体" w:cs="宋体" w:eastAsia="宋体"/>
          <w:sz w:val="24"/>
          <w:b/>
        </w:rPr>
        <w:t>“夏商民兴”</w:t>
      </w:r>
      <w:r>
        <w:rPr>
          <w:rFonts w:ascii="宋体" w:hAnsi="宋体" w:cs="宋体" w:eastAsia="宋体"/>
          <w:sz w:val="24"/>
          <w:b/>
        </w:rPr>
        <w:t>超市</w:t>
      </w:r>
      <w:r>
        <w:rPr>
          <w:rFonts w:ascii="宋体" w:hAnsi="宋体" w:cs="宋体" w:eastAsia="宋体"/>
          <w:sz w:val="24"/>
          <w:b/>
        </w:rPr>
        <w:t>作为基准价，以此类推）。少数超市未出售的物资，可以以当地的农贸市场或者批发市场市调采价作为基准价。</w:t>
      </w:r>
    </w:p>
    <w:p>
      <w:pPr>
        <w:pStyle w:val="null3"/>
        <w:ind w:firstLine="482"/>
        <w:jc w:val="left"/>
      </w:pPr>
      <w:r>
        <w:rPr>
          <w:rFonts w:ascii="宋体" w:hAnsi="宋体" w:cs="宋体" w:eastAsia="宋体"/>
          <w:sz w:val="24"/>
        </w:rPr>
        <w:t>④签订采购合同时蔬菜类的取价以季度固定价格方式，</w:t>
      </w:r>
      <w:r>
        <w:rPr>
          <w:rFonts w:ascii="宋体" w:hAnsi="宋体" w:cs="宋体" w:eastAsia="宋体"/>
          <w:sz w:val="24"/>
          <w:b/>
          <w:shd w:fill="FFFFFF" w:val="clear"/>
        </w:rPr>
        <w:t>市调采价时间第一次以</w:t>
      </w:r>
      <w:r>
        <w:rPr>
          <w:rFonts w:ascii="宋体" w:hAnsi="宋体" w:cs="宋体" w:eastAsia="宋体"/>
          <w:sz w:val="24"/>
          <w:b/>
          <w:shd w:fill="FFFFFF" w:val="clear"/>
        </w:rPr>
        <w:t>合同执行</w:t>
      </w:r>
      <w:r>
        <w:rPr>
          <w:rFonts w:ascii="宋体" w:hAnsi="宋体" w:cs="宋体" w:eastAsia="宋体"/>
          <w:sz w:val="24"/>
          <w:b/>
          <w:shd w:fill="FFFFFF" w:val="clear"/>
        </w:rPr>
        <w:t>前</w:t>
      </w:r>
      <w:r>
        <w:rPr>
          <w:rFonts w:ascii="宋体" w:hAnsi="宋体" w:cs="宋体" w:eastAsia="宋体"/>
          <w:sz w:val="24"/>
          <w:b/>
          <w:shd w:fill="FFFFFF" w:val="clear"/>
        </w:rPr>
        <w:t>10</w:t>
      </w:r>
      <w:r>
        <w:rPr>
          <w:rFonts w:ascii="宋体" w:hAnsi="宋体" w:cs="宋体" w:eastAsia="宋体"/>
          <w:sz w:val="24"/>
          <w:b/>
          <w:shd w:fill="FFFFFF" w:val="clear"/>
        </w:rPr>
        <w:t>日内进行；第二次以季度末</w:t>
      </w:r>
      <w:r>
        <w:rPr>
          <w:rFonts w:ascii="宋体" w:hAnsi="宋体" w:cs="宋体" w:eastAsia="宋体"/>
          <w:sz w:val="24"/>
          <w:b/>
          <w:shd w:fill="FFFFFF" w:val="clear"/>
        </w:rPr>
        <w:t>15日至25日时间段，任选一天作为市调采价日；以此类推。</w:t>
      </w:r>
      <w:r>
        <w:rPr>
          <w:rFonts w:ascii="宋体" w:hAnsi="宋体" w:cs="宋体" w:eastAsia="宋体"/>
          <w:sz w:val="24"/>
          <w:b/>
          <w:shd w:fill="FFFFFF" w:val="clear"/>
        </w:rPr>
        <w:t>2026年12月26日至2026年12月31日结算价格参照</w:t>
      </w:r>
      <w:r>
        <w:rPr>
          <w:rFonts w:ascii="宋体" w:hAnsi="宋体" w:cs="宋体" w:eastAsia="宋体"/>
          <w:sz w:val="24"/>
          <w:b/>
          <w:shd w:fill="FFFFFF" w:val="clear"/>
        </w:rPr>
        <w:t>上一季度的市调价格结算</w:t>
      </w:r>
      <w:r>
        <w:rPr>
          <w:rFonts w:ascii="宋体" w:hAnsi="宋体" w:cs="宋体" w:eastAsia="宋体"/>
          <w:sz w:val="24"/>
          <w:b/>
          <w:shd w:fill="FFFFFF" w:val="clear"/>
        </w:rPr>
        <w:t>。</w:t>
      </w:r>
      <w:r>
        <w:rPr>
          <w:rFonts w:ascii="宋体" w:hAnsi="宋体" w:cs="宋体" w:eastAsia="宋体"/>
          <w:sz w:val="24"/>
          <w:b/>
          <w:shd w:fill="FFFFFF" w:val="clear"/>
        </w:rPr>
        <w:t>[例如202</w:t>
      </w:r>
      <w:r>
        <w:rPr>
          <w:rFonts w:ascii="宋体" w:hAnsi="宋体" w:cs="宋体" w:eastAsia="宋体"/>
          <w:sz w:val="24"/>
          <w:b/>
          <w:shd w:fill="FFFFFF" w:val="clear"/>
        </w:rPr>
        <w:t>4</w:t>
      </w:r>
      <w:r>
        <w:rPr>
          <w:rFonts w:ascii="宋体" w:hAnsi="宋体" w:cs="宋体" w:eastAsia="宋体"/>
          <w:sz w:val="24"/>
          <w:b/>
          <w:shd w:fill="FFFFFF" w:val="clear"/>
        </w:rPr>
        <w:t>年</w:t>
      </w:r>
      <w:r>
        <w:rPr>
          <w:rFonts w:ascii="宋体" w:hAnsi="宋体" w:cs="宋体" w:eastAsia="宋体"/>
          <w:sz w:val="24"/>
          <w:b/>
          <w:shd w:fill="FFFFFF" w:val="clear"/>
        </w:rPr>
        <w:t>12</w:t>
      </w:r>
      <w:r>
        <w:rPr>
          <w:rFonts w:ascii="宋体" w:hAnsi="宋体" w:cs="宋体" w:eastAsia="宋体"/>
          <w:sz w:val="24"/>
          <w:b/>
          <w:shd w:fill="FFFFFF" w:val="clear"/>
        </w:rPr>
        <w:t>月</w:t>
      </w:r>
      <w:r>
        <w:rPr>
          <w:rFonts w:ascii="宋体" w:hAnsi="宋体" w:cs="宋体" w:eastAsia="宋体"/>
          <w:sz w:val="24"/>
          <w:b/>
          <w:shd w:fill="FFFFFF" w:val="clear"/>
        </w:rPr>
        <w:t>20</w:t>
      </w:r>
      <w:r>
        <w:rPr>
          <w:rFonts w:ascii="宋体" w:hAnsi="宋体" w:cs="宋体" w:eastAsia="宋体"/>
          <w:sz w:val="24"/>
          <w:b/>
          <w:shd w:fill="FFFFFF" w:val="clear"/>
        </w:rPr>
        <w:t>日签订合同，</w:t>
      </w:r>
      <w:r>
        <w:rPr>
          <w:rFonts w:ascii="宋体" w:hAnsi="宋体" w:cs="宋体" w:eastAsia="宋体"/>
          <w:sz w:val="24"/>
          <w:b/>
          <w:shd w:fill="FFFFFF" w:val="clear"/>
        </w:rPr>
        <w:t>202</w:t>
      </w:r>
      <w:r>
        <w:rPr>
          <w:rFonts w:ascii="宋体" w:hAnsi="宋体" w:cs="宋体" w:eastAsia="宋体"/>
          <w:sz w:val="24"/>
          <w:b/>
          <w:shd w:fill="FFFFFF" w:val="clear"/>
        </w:rPr>
        <w:t>5</w:t>
      </w:r>
      <w:r>
        <w:rPr>
          <w:rFonts w:ascii="宋体" w:hAnsi="宋体" w:cs="宋体" w:eastAsia="宋体"/>
          <w:sz w:val="24"/>
          <w:b/>
          <w:shd w:fill="FFFFFF" w:val="clear"/>
        </w:rPr>
        <w:t>年</w:t>
      </w:r>
      <w:r>
        <w:rPr>
          <w:rFonts w:ascii="宋体" w:hAnsi="宋体" w:cs="宋体" w:eastAsia="宋体"/>
          <w:sz w:val="24"/>
          <w:b/>
          <w:shd w:fill="FFFFFF" w:val="clear"/>
        </w:rPr>
        <w:t>1</w:t>
      </w:r>
      <w:r>
        <w:rPr>
          <w:rFonts w:ascii="宋体" w:hAnsi="宋体" w:cs="宋体" w:eastAsia="宋体"/>
          <w:sz w:val="24"/>
          <w:b/>
          <w:shd w:fill="FFFFFF" w:val="clear"/>
        </w:rPr>
        <w:t>月</w:t>
      </w:r>
      <w:r>
        <w:rPr>
          <w:rFonts w:ascii="宋体" w:hAnsi="宋体" w:cs="宋体" w:eastAsia="宋体"/>
          <w:sz w:val="24"/>
          <w:b/>
          <w:shd w:fill="FFFFFF" w:val="clear"/>
        </w:rPr>
        <w:t>1</w:t>
      </w:r>
      <w:r>
        <w:rPr>
          <w:rFonts w:ascii="宋体" w:hAnsi="宋体" w:cs="宋体" w:eastAsia="宋体"/>
          <w:sz w:val="24"/>
          <w:b/>
          <w:shd w:fill="FFFFFF" w:val="clear"/>
        </w:rPr>
        <w:t>日至</w:t>
      </w:r>
      <w:r>
        <w:rPr>
          <w:rFonts w:ascii="宋体" w:hAnsi="宋体" w:cs="宋体" w:eastAsia="宋体"/>
          <w:sz w:val="24"/>
          <w:b/>
          <w:shd w:fill="FFFFFF" w:val="clear"/>
        </w:rPr>
        <w:t>202</w:t>
      </w:r>
      <w:r>
        <w:rPr>
          <w:rFonts w:ascii="宋体" w:hAnsi="宋体" w:cs="宋体" w:eastAsia="宋体"/>
          <w:sz w:val="24"/>
          <w:b/>
          <w:shd w:fill="FFFFFF" w:val="clear"/>
        </w:rPr>
        <w:t>5</w:t>
      </w:r>
      <w:r>
        <w:rPr>
          <w:rFonts w:ascii="宋体" w:hAnsi="宋体" w:cs="宋体" w:eastAsia="宋体"/>
          <w:sz w:val="24"/>
          <w:b/>
          <w:shd w:fill="FFFFFF" w:val="clear"/>
        </w:rPr>
        <w:t>年</w:t>
      </w:r>
      <w:r>
        <w:rPr>
          <w:rFonts w:ascii="宋体" w:hAnsi="宋体" w:cs="宋体" w:eastAsia="宋体"/>
          <w:sz w:val="24"/>
          <w:b/>
          <w:shd w:fill="FFFFFF" w:val="clear"/>
        </w:rPr>
        <w:t>3</w:t>
      </w:r>
      <w:r>
        <w:rPr>
          <w:rFonts w:ascii="宋体" w:hAnsi="宋体" w:cs="宋体" w:eastAsia="宋体"/>
          <w:sz w:val="24"/>
          <w:b/>
          <w:shd w:fill="FFFFFF" w:val="clear"/>
        </w:rPr>
        <w:t>月</w:t>
      </w:r>
      <w:r>
        <w:rPr>
          <w:rFonts w:ascii="宋体" w:hAnsi="宋体" w:cs="宋体" w:eastAsia="宋体"/>
          <w:sz w:val="24"/>
          <w:b/>
          <w:shd w:fill="FFFFFF" w:val="clear"/>
        </w:rPr>
        <w:t>25日</w:t>
      </w:r>
      <w:r>
        <w:rPr>
          <w:rFonts w:ascii="宋体" w:hAnsi="宋体" w:cs="宋体" w:eastAsia="宋体"/>
          <w:sz w:val="24"/>
          <w:b/>
          <w:shd w:fill="FFFFFF" w:val="clear"/>
        </w:rPr>
        <w:t>为第一次价格周期</w:t>
      </w:r>
      <w:r>
        <w:rPr>
          <w:rFonts w:ascii="宋体" w:hAnsi="宋体" w:cs="宋体" w:eastAsia="宋体"/>
          <w:sz w:val="24"/>
          <w:b/>
          <w:shd w:fill="FFFFFF" w:val="clear"/>
        </w:rPr>
        <w:t>，则第一次季度固定价格以合同执行</w:t>
      </w:r>
      <w:r>
        <w:rPr>
          <w:rFonts w:ascii="宋体" w:hAnsi="宋体" w:cs="宋体" w:eastAsia="宋体"/>
          <w:sz w:val="24"/>
          <w:b/>
          <w:shd w:fill="FFFFFF" w:val="clear"/>
        </w:rPr>
        <w:t>前</w:t>
      </w:r>
      <w:r>
        <w:rPr>
          <w:rFonts w:ascii="宋体" w:hAnsi="宋体" w:cs="宋体" w:eastAsia="宋体"/>
          <w:sz w:val="24"/>
          <w:b/>
          <w:shd w:fill="FFFFFF" w:val="clear"/>
        </w:rPr>
        <w:t>10</w:t>
      </w:r>
      <w:r>
        <w:rPr>
          <w:rFonts w:ascii="宋体" w:hAnsi="宋体" w:cs="宋体" w:eastAsia="宋体"/>
          <w:sz w:val="24"/>
          <w:b/>
          <w:shd w:fill="FFFFFF" w:val="clear"/>
        </w:rPr>
        <w:t>日内市调为准</w:t>
      </w:r>
      <w:r>
        <w:rPr>
          <w:rFonts w:ascii="宋体" w:hAnsi="宋体" w:cs="宋体" w:eastAsia="宋体"/>
          <w:sz w:val="24"/>
          <w:b/>
          <w:shd w:fill="FFFFFF" w:val="clear"/>
        </w:rPr>
        <w:t>即</w:t>
      </w:r>
      <w:r>
        <w:rPr>
          <w:rFonts w:ascii="宋体" w:hAnsi="宋体" w:cs="宋体" w:eastAsia="宋体"/>
          <w:sz w:val="24"/>
          <w:b/>
          <w:shd w:fill="FFFFFF" w:val="clear"/>
        </w:rPr>
        <w:t>2024年12月22日至2024年12月31日任选一天进行市调</w:t>
      </w:r>
      <w:r>
        <w:rPr>
          <w:rFonts w:ascii="宋体" w:hAnsi="宋体" w:cs="宋体" w:eastAsia="宋体"/>
          <w:sz w:val="24"/>
          <w:b/>
          <w:shd w:fill="FFFFFF" w:val="clear"/>
        </w:rPr>
        <w:t>；</w:t>
      </w:r>
      <w:r>
        <w:rPr>
          <w:rFonts w:ascii="宋体" w:hAnsi="宋体" w:cs="宋体" w:eastAsia="宋体"/>
          <w:sz w:val="24"/>
          <w:b/>
          <w:shd w:fill="FFFFFF" w:val="clear"/>
        </w:rPr>
        <w:t>202</w:t>
      </w:r>
      <w:r>
        <w:rPr>
          <w:rFonts w:ascii="宋体" w:hAnsi="宋体" w:cs="宋体" w:eastAsia="宋体"/>
          <w:sz w:val="24"/>
          <w:b/>
          <w:shd w:fill="FFFFFF" w:val="clear"/>
        </w:rPr>
        <w:t>5</w:t>
      </w:r>
      <w:r>
        <w:rPr>
          <w:rFonts w:ascii="宋体" w:hAnsi="宋体" w:cs="宋体" w:eastAsia="宋体"/>
          <w:sz w:val="24"/>
          <w:b/>
          <w:shd w:fill="FFFFFF" w:val="clear"/>
        </w:rPr>
        <w:t>年</w:t>
      </w:r>
      <w:r>
        <w:rPr>
          <w:rFonts w:ascii="宋体" w:hAnsi="宋体" w:cs="宋体" w:eastAsia="宋体"/>
          <w:sz w:val="24"/>
          <w:b/>
          <w:shd w:fill="FFFFFF" w:val="clear"/>
        </w:rPr>
        <w:t>3</w:t>
      </w:r>
      <w:r>
        <w:rPr>
          <w:rFonts w:ascii="宋体" w:hAnsi="宋体" w:cs="宋体" w:eastAsia="宋体"/>
          <w:sz w:val="24"/>
          <w:b/>
          <w:shd w:fill="FFFFFF" w:val="clear"/>
        </w:rPr>
        <w:t>月</w:t>
      </w:r>
      <w:r>
        <w:rPr>
          <w:rFonts w:ascii="宋体" w:hAnsi="宋体" w:cs="宋体" w:eastAsia="宋体"/>
          <w:sz w:val="24"/>
          <w:b/>
          <w:shd w:fill="FFFFFF" w:val="clear"/>
        </w:rPr>
        <w:t>26日至202</w:t>
      </w:r>
      <w:r>
        <w:rPr>
          <w:rFonts w:ascii="宋体" w:hAnsi="宋体" w:cs="宋体" w:eastAsia="宋体"/>
          <w:sz w:val="24"/>
          <w:b/>
          <w:shd w:fill="FFFFFF" w:val="clear"/>
        </w:rPr>
        <w:t>5</w:t>
      </w:r>
      <w:r>
        <w:rPr>
          <w:rFonts w:ascii="宋体" w:hAnsi="宋体" w:cs="宋体" w:eastAsia="宋体"/>
          <w:sz w:val="24"/>
          <w:b/>
          <w:shd w:fill="FFFFFF" w:val="clear"/>
        </w:rPr>
        <w:t>年</w:t>
      </w:r>
      <w:r>
        <w:rPr>
          <w:rFonts w:ascii="宋体" w:hAnsi="宋体" w:cs="宋体" w:eastAsia="宋体"/>
          <w:sz w:val="24"/>
          <w:b/>
          <w:shd w:fill="FFFFFF" w:val="clear"/>
        </w:rPr>
        <w:t>6</w:t>
      </w:r>
      <w:r>
        <w:rPr>
          <w:rFonts w:ascii="宋体" w:hAnsi="宋体" w:cs="宋体" w:eastAsia="宋体"/>
          <w:sz w:val="24"/>
          <w:b/>
          <w:shd w:fill="FFFFFF" w:val="clear"/>
        </w:rPr>
        <w:t>月</w:t>
      </w:r>
      <w:r>
        <w:rPr>
          <w:rFonts w:ascii="宋体" w:hAnsi="宋体" w:cs="宋体" w:eastAsia="宋体"/>
          <w:sz w:val="24"/>
          <w:b/>
          <w:shd w:fill="FFFFFF" w:val="clear"/>
        </w:rPr>
        <w:t>25日季度固定价格以202</w:t>
      </w:r>
      <w:r>
        <w:rPr>
          <w:rFonts w:ascii="宋体" w:hAnsi="宋体" w:cs="宋体" w:eastAsia="宋体"/>
          <w:sz w:val="24"/>
          <w:b/>
          <w:shd w:fill="FFFFFF" w:val="clear"/>
        </w:rPr>
        <w:t>5</w:t>
      </w:r>
      <w:r>
        <w:rPr>
          <w:rFonts w:ascii="宋体" w:hAnsi="宋体" w:cs="宋体" w:eastAsia="宋体"/>
          <w:sz w:val="24"/>
          <w:b/>
          <w:shd w:fill="FFFFFF" w:val="clear"/>
        </w:rPr>
        <w:t>年</w:t>
      </w:r>
      <w:r>
        <w:rPr>
          <w:rFonts w:ascii="宋体" w:hAnsi="宋体" w:cs="宋体" w:eastAsia="宋体"/>
          <w:sz w:val="24"/>
          <w:b/>
          <w:shd w:fill="FFFFFF" w:val="clear"/>
        </w:rPr>
        <w:t>3</w:t>
      </w:r>
      <w:r>
        <w:rPr>
          <w:rFonts w:ascii="宋体" w:hAnsi="宋体" w:cs="宋体" w:eastAsia="宋体"/>
          <w:sz w:val="24"/>
          <w:b/>
          <w:shd w:fill="FFFFFF" w:val="clear"/>
        </w:rPr>
        <w:t>月</w:t>
      </w:r>
      <w:r>
        <w:rPr>
          <w:rFonts w:ascii="宋体" w:hAnsi="宋体" w:cs="宋体" w:eastAsia="宋体"/>
          <w:sz w:val="24"/>
          <w:b/>
          <w:shd w:fill="FFFFFF" w:val="clear"/>
        </w:rPr>
        <w:t>15日至202</w:t>
      </w:r>
      <w:r>
        <w:rPr>
          <w:rFonts w:ascii="宋体" w:hAnsi="宋体" w:cs="宋体" w:eastAsia="宋体"/>
          <w:sz w:val="24"/>
          <w:b/>
          <w:shd w:fill="FFFFFF" w:val="clear"/>
        </w:rPr>
        <w:t>5</w:t>
      </w:r>
      <w:r>
        <w:rPr>
          <w:rFonts w:ascii="宋体" w:hAnsi="宋体" w:cs="宋体" w:eastAsia="宋体"/>
          <w:sz w:val="24"/>
          <w:b/>
          <w:shd w:fill="FFFFFF" w:val="clear"/>
        </w:rPr>
        <w:t>年</w:t>
      </w:r>
      <w:r>
        <w:rPr>
          <w:rFonts w:ascii="宋体" w:hAnsi="宋体" w:cs="宋体" w:eastAsia="宋体"/>
          <w:sz w:val="24"/>
          <w:b/>
          <w:shd w:fill="FFFFFF" w:val="clear"/>
        </w:rPr>
        <w:t>3</w:t>
      </w:r>
      <w:r>
        <w:rPr>
          <w:rFonts w:ascii="宋体" w:hAnsi="宋体" w:cs="宋体" w:eastAsia="宋体"/>
          <w:sz w:val="24"/>
          <w:b/>
          <w:shd w:fill="FFFFFF" w:val="clear"/>
        </w:rPr>
        <w:t>月</w:t>
      </w:r>
      <w:r>
        <w:rPr>
          <w:rFonts w:ascii="宋体" w:hAnsi="宋体" w:cs="宋体" w:eastAsia="宋体"/>
          <w:sz w:val="24"/>
          <w:b/>
          <w:shd w:fill="FFFFFF" w:val="clear"/>
        </w:rPr>
        <w:t>25日任选一天市调为准，以此类推]</w:t>
      </w:r>
      <w:r>
        <w:rPr>
          <w:rFonts w:ascii="宋体" w:hAnsi="宋体" w:cs="宋体" w:eastAsia="宋体"/>
          <w:sz w:val="24"/>
          <w:b/>
          <w:shd w:fill="FFFFFF" w:val="clear"/>
        </w:rPr>
        <w:t>。</w:t>
      </w:r>
    </w:p>
    <w:p>
      <w:pPr>
        <w:pStyle w:val="null3"/>
        <w:ind w:firstLine="482"/>
        <w:jc w:val="left"/>
      </w:pPr>
      <w:r>
        <w:rPr>
          <w:rFonts w:ascii="宋体" w:hAnsi="宋体" w:cs="宋体" w:eastAsia="宋体"/>
          <w:sz w:val="24"/>
          <w:b/>
          <w:shd w:fill="FFFFFF" w:val="clear"/>
        </w:rPr>
        <w:t>⑤如遇</w:t>
      </w:r>
      <w:r>
        <w:rPr>
          <w:rFonts w:ascii="宋体" w:hAnsi="宋体" w:cs="宋体" w:eastAsia="宋体"/>
          <w:sz w:val="24"/>
          <w:b/>
          <w:shd w:fill="FFFFFF" w:val="clear"/>
        </w:rPr>
        <w:t>公共卫生事件</w:t>
      </w:r>
      <w:r>
        <w:rPr>
          <w:rFonts w:ascii="宋体" w:hAnsi="宋体" w:cs="宋体" w:eastAsia="宋体"/>
          <w:sz w:val="24"/>
          <w:b/>
          <w:shd w:fill="FFFFFF" w:val="clear"/>
        </w:rPr>
        <w:t>等不确定因素暂停市调采价，</w:t>
      </w:r>
      <w:r>
        <w:rPr>
          <w:rFonts w:ascii="宋体" w:hAnsi="宋体" w:cs="宋体" w:eastAsia="宋体"/>
          <w:sz w:val="24"/>
          <w:b/>
          <w:shd w:fill="FFFFFF" w:val="clear"/>
        </w:rPr>
        <w:t>蔬菜类水果类</w:t>
      </w:r>
      <w:r>
        <w:rPr>
          <w:rFonts w:ascii="宋体" w:hAnsi="宋体" w:cs="宋体" w:eastAsia="宋体"/>
          <w:sz w:val="24"/>
          <w:b/>
          <w:shd w:fill="FFFFFF" w:val="clear"/>
        </w:rPr>
        <w:t>配送服务合同结算价格参照上一季度的市调价格结算，待</w:t>
      </w:r>
      <w:r>
        <w:rPr>
          <w:rFonts w:ascii="宋体" w:hAnsi="宋体" w:cs="宋体" w:eastAsia="宋体"/>
          <w:sz w:val="24"/>
          <w:b/>
          <w:shd w:fill="FFFFFF" w:val="clear"/>
        </w:rPr>
        <w:t>公共卫生事件</w:t>
      </w:r>
      <w:r>
        <w:rPr>
          <w:rFonts w:ascii="宋体" w:hAnsi="宋体" w:cs="宋体" w:eastAsia="宋体"/>
          <w:sz w:val="24"/>
          <w:b/>
          <w:shd w:fill="FFFFFF" w:val="clear"/>
        </w:rPr>
        <w:t>等不确定因素缓解后再与供应商协商确定市调日期。</w:t>
      </w:r>
    </w:p>
    <w:p>
      <w:pPr>
        <w:pStyle w:val="null3"/>
        <w:ind w:firstLine="482"/>
        <w:jc w:val="left"/>
      </w:pPr>
      <w:r>
        <w:rPr>
          <w:rFonts w:ascii="宋体" w:hAnsi="宋体" w:cs="宋体" w:eastAsia="宋体"/>
          <w:sz w:val="24"/>
          <w:b/>
          <w:shd w:fill="FFFFFF" w:val="clear"/>
        </w:rPr>
        <w:t>⑥市场采价小组针对</w:t>
      </w:r>
      <w:r>
        <w:rPr>
          <w:rFonts w:ascii="宋体" w:hAnsi="宋体" w:cs="宋体" w:eastAsia="宋体"/>
          <w:sz w:val="24"/>
          <w:b/>
        </w:rPr>
        <w:t>市场采价结果形成采价清单（包括但不限于品名、规格、产地、等级、市场采价价格），双方无异议签字确认。</w:t>
      </w:r>
    </w:p>
    <w:p>
      <w:pPr>
        <w:pStyle w:val="null3"/>
        <w:ind w:firstLine="420"/>
        <w:jc w:val="both"/>
      </w:pPr>
      <w:r>
        <w:rPr>
          <w:rFonts w:ascii="宋体" w:hAnsi="宋体" w:cs="宋体" w:eastAsia="宋体"/>
          <w:sz w:val="24"/>
        </w:rPr>
        <w:t>采价清单示例：</w:t>
      </w:r>
    </w:p>
    <w:tbl>
      <w:tblPr>
        <w:tblW w:w="0" w:type="auto"/>
        <w:tblBorders>
          <w:top w:val="none" w:color="000000" w:sz="4"/>
          <w:left w:val="none" w:color="000000" w:sz="4"/>
          <w:bottom w:val="none" w:color="000000" w:sz="4"/>
          <w:right w:val="none" w:color="000000" w:sz="4"/>
          <w:insideH w:val="none"/>
          <w:insideV w:val="none"/>
        </w:tblBorders>
      </w:tblPr>
      <w:tblGrid>
        <w:gridCol w:w="1019"/>
        <w:gridCol w:w="2009"/>
        <w:gridCol w:w="1246"/>
        <w:gridCol w:w="1549"/>
        <w:gridCol w:w="1391"/>
        <w:gridCol w:w="1090"/>
      </w:tblGrid>
      <w:tr>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品名</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规格</w:t>
            </w:r>
          </w:p>
        </w:tc>
        <w:tc>
          <w:tcPr>
            <w:tcW w:type="dxa" w:w="1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计量单位</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采价价格</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备注</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土豆</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新鲜</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元</w:t>
            </w:r>
            <w:r>
              <w:rPr>
                <w:rFonts w:ascii="宋体" w:hAnsi="宋体" w:cs="宋体" w:eastAsia="宋体"/>
                <w:sz w:val="24"/>
              </w:rPr>
              <w:t>/500克</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shd w:fill="FFFFFF" w:val="clear"/>
              </w:rPr>
              <w:t>长豆角（菜豆）</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新鲜</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元</w:t>
            </w:r>
            <w:r>
              <w:rPr>
                <w:rFonts w:ascii="宋体" w:hAnsi="宋体" w:cs="宋体" w:eastAsia="宋体"/>
                <w:sz w:val="24"/>
              </w:rPr>
              <w:t>/500克</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宋体" w:hAnsi="宋体" w:cs="宋体" w:eastAsia="宋体"/>
          <w:sz w:val="24"/>
        </w:rPr>
        <w:t>2.2结算依据：</w:t>
      </w:r>
    </w:p>
    <w:p>
      <w:pPr>
        <w:pStyle w:val="null3"/>
        <w:ind w:firstLine="420"/>
        <w:jc w:val="both"/>
      </w:pPr>
      <w:r>
        <w:rPr>
          <w:rFonts w:ascii="宋体" w:hAnsi="宋体" w:cs="宋体" w:eastAsia="宋体"/>
          <w:sz w:val="24"/>
        </w:rPr>
        <w:t>2.2.1</w:t>
      </w:r>
      <w:r>
        <w:rPr>
          <w:rFonts w:ascii="宋体" w:hAnsi="宋体" w:cs="宋体" w:eastAsia="宋体"/>
          <w:sz w:val="24"/>
          <w:shd w:fill="FFFFFF" w:val="clear"/>
        </w:rPr>
        <w:t>按中标报价折算的折扣率进行结算。即：</w:t>
      </w:r>
      <w:r>
        <w:rPr>
          <w:rFonts w:ascii="宋体" w:hAnsi="宋体" w:cs="宋体" w:eastAsia="宋体"/>
          <w:sz w:val="24"/>
        </w:rPr>
        <w:t>结算单价</w:t>
      </w:r>
      <w:r>
        <w:rPr>
          <w:rFonts w:ascii="宋体" w:hAnsi="宋体" w:cs="宋体" w:eastAsia="宋体"/>
          <w:sz w:val="24"/>
          <w:shd w:fill="FFFFFF" w:val="clear"/>
        </w:rPr>
        <w:t>=基准价（市调采价）×折扣率。中标人负责采购物资市调的所有费用支出，采购人负责监督。</w:t>
      </w:r>
    </w:p>
    <w:p>
      <w:pPr>
        <w:pStyle w:val="null3"/>
        <w:ind w:firstLine="420"/>
        <w:jc w:val="both"/>
      </w:pPr>
      <w:r>
        <w:rPr>
          <w:rFonts w:ascii="宋体" w:hAnsi="宋体" w:cs="宋体" w:eastAsia="宋体"/>
          <w:sz w:val="24"/>
        </w:rPr>
        <w:t>2.2.2中标报价仅作为换算折扣率的依据，所有单品均以基准价为基础按中标折扣率进行结算，合同金额以实际预算金额为准，按实际采购量结算。</w:t>
      </w:r>
    </w:p>
    <w:p>
      <w:pPr>
        <w:pStyle w:val="null3"/>
        <w:ind w:firstLine="420"/>
        <w:jc w:val="both"/>
      </w:pPr>
      <w:r>
        <w:rPr>
          <w:rFonts w:ascii="宋体" w:hAnsi="宋体" w:cs="宋体" w:eastAsia="宋体"/>
          <w:sz w:val="24"/>
        </w:rPr>
        <w:t>2.2.3如采购人上级主管部门出台新的规定，本项目相关要求与之不符的，投标人均应无条件配合按新的规定执行。</w:t>
      </w:r>
    </w:p>
    <w:p>
      <w:pPr>
        <w:pStyle w:val="null3"/>
        <w:ind w:firstLine="420"/>
        <w:jc w:val="both"/>
      </w:pPr>
      <w:r>
        <w:rPr>
          <w:rFonts w:ascii="宋体" w:hAnsi="宋体" w:cs="宋体" w:eastAsia="宋体"/>
          <w:sz w:val="24"/>
        </w:rPr>
        <w:t>2.2.4中标人在合同履约期间的供应价格必须服从合同所定价格，不能以任何理由调整价格、拒送物资，否则视为违约处理。</w:t>
      </w:r>
    </w:p>
    <w:p>
      <w:pPr>
        <w:pStyle w:val="null3"/>
        <w:ind w:firstLine="420"/>
        <w:jc w:val="both"/>
      </w:pPr>
      <w:r>
        <w:rPr>
          <w:rFonts w:ascii="宋体" w:hAnsi="宋体" w:cs="宋体" w:eastAsia="宋体"/>
          <w:sz w:val="24"/>
        </w:rPr>
        <w:t>（三）物资相关要求</w:t>
      </w:r>
    </w:p>
    <w:p>
      <w:pPr>
        <w:pStyle w:val="null3"/>
        <w:ind w:firstLine="420"/>
        <w:jc w:val="both"/>
      </w:pPr>
      <w:r>
        <w:rPr>
          <w:rFonts w:ascii="宋体" w:hAnsi="宋体" w:cs="宋体" w:eastAsia="宋体"/>
          <w:sz w:val="24"/>
        </w:rPr>
        <w:t>投标人提供的物资必须符合《中华人民共和国产品质量法》、《中华人民共和国食品卫生法》为有效期内安全卫生产品及国家行业标准的有关规定。投标人应按照国家和地方有关食品卫生、质量的相关规定按时保质保量向采购人提供本文件下所配送的所有食品，确保食品新鲜、完整、不过期、不变质、不添加任何对人体有害的化学添加剂。物资验收实行索证制度，每批物资供货方必须出具有符合国家标准的检验证明，实行可追溯制度。</w:t>
      </w:r>
    </w:p>
    <w:p>
      <w:pPr>
        <w:pStyle w:val="null3"/>
        <w:ind w:firstLine="420"/>
        <w:jc w:val="both"/>
      </w:pPr>
      <w:r>
        <w:rPr>
          <w:rFonts w:ascii="宋体" w:hAnsi="宋体" w:cs="宋体" w:eastAsia="宋体"/>
          <w:sz w:val="24"/>
        </w:rPr>
        <w:t>（四）车辆管理及配送要求</w:t>
      </w:r>
    </w:p>
    <w:p>
      <w:pPr>
        <w:pStyle w:val="null3"/>
        <w:ind w:firstLine="420"/>
        <w:jc w:val="both"/>
      </w:pPr>
      <w:r>
        <w:rPr>
          <w:rFonts w:ascii="宋体" w:hAnsi="宋体" w:cs="宋体" w:eastAsia="宋体"/>
          <w:sz w:val="24"/>
        </w:rPr>
        <w:t>4.1中标人须明确至少1名固定司机和1辆固定车辆(车牌号及送货人员名单应报采购人备案），中标人在接到采购人送货通知后，中标人的对接人员需24小时响应，及时处理采购人要求，按照采购人的要求送达所有产品。</w:t>
      </w:r>
    </w:p>
    <w:p>
      <w:pPr>
        <w:pStyle w:val="null3"/>
        <w:ind w:firstLine="420"/>
        <w:jc w:val="both"/>
      </w:pPr>
      <w:r>
        <w:rPr>
          <w:rFonts w:ascii="宋体" w:hAnsi="宋体" w:cs="宋体" w:eastAsia="宋体"/>
          <w:sz w:val="24"/>
        </w:rPr>
        <w:t>4.2中标人提供的对接人员若不符合采购人要求，采购人有权要求中标人在2日内进行更换，如中标人需更换对接人员须提前十个工作日报备采购人同意后方可变更,合同期内中标人最多更换2次对接人员。</w:t>
      </w:r>
    </w:p>
    <w:p>
      <w:pPr>
        <w:pStyle w:val="null3"/>
        <w:ind w:firstLine="420"/>
        <w:jc w:val="both"/>
      </w:pPr>
      <w:r>
        <w:rPr>
          <w:rFonts w:ascii="宋体" w:hAnsi="宋体" w:cs="宋体" w:eastAsia="宋体"/>
          <w:sz w:val="24"/>
        </w:rPr>
        <w:t>4.3中标人在接到采购人批量送货通知时，在每日上午8：00前（或按照采购人指定的时间和要求）将所有产品送达采购人食堂。</w:t>
      </w:r>
    </w:p>
    <w:p>
      <w:pPr>
        <w:pStyle w:val="null3"/>
        <w:ind w:firstLine="420"/>
        <w:jc w:val="both"/>
      </w:pPr>
      <w:r>
        <w:rPr>
          <w:rFonts w:ascii="宋体" w:hAnsi="宋体" w:cs="宋体" w:eastAsia="宋体"/>
          <w:sz w:val="24"/>
        </w:rPr>
        <w:t>4</w:t>
      </w:r>
      <w:r>
        <w:rPr>
          <w:rFonts w:ascii="宋体" w:hAnsi="宋体" w:cs="宋体" w:eastAsia="宋体"/>
          <w:sz w:val="24"/>
        </w:rPr>
        <w:t>.4投标人必须拥有正规合法的配送运输设备及车辆，并保证其配送运输车辆具备冷藏功能，确保所配送的物资保持新鲜优质，并具有与配送商品相匹配的冷藏、保温设备和容器、包装物，并保证所有用品用具符合行业配送要求及卫生标准且要定期消毒。</w:t>
      </w:r>
    </w:p>
    <w:p>
      <w:pPr>
        <w:pStyle w:val="null3"/>
        <w:ind w:firstLine="420"/>
        <w:jc w:val="both"/>
      </w:pPr>
      <w:r>
        <w:rPr>
          <w:rFonts w:ascii="宋体" w:hAnsi="宋体" w:cs="宋体" w:eastAsia="宋体"/>
          <w:sz w:val="24"/>
        </w:rPr>
        <w:t>4.5运输车厢的内仓，包括地面、墙面和顶，应使用抗腐蚀、防潮、易清洁消毒的材料。</w:t>
      </w:r>
    </w:p>
    <w:p>
      <w:pPr>
        <w:pStyle w:val="null3"/>
        <w:ind w:firstLine="420"/>
        <w:jc w:val="both"/>
      </w:pPr>
      <w:r>
        <w:rPr>
          <w:rFonts w:ascii="宋体" w:hAnsi="宋体" w:cs="宋体" w:eastAsia="宋体"/>
          <w:sz w:val="24"/>
        </w:rPr>
        <w:t>4.6车厢内应无不良气味、异味。</w:t>
      </w:r>
    </w:p>
    <w:p>
      <w:pPr>
        <w:pStyle w:val="null3"/>
        <w:ind w:firstLine="420"/>
        <w:jc w:val="both"/>
      </w:pPr>
      <w:r>
        <w:rPr>
          <w:rFonts w:ascii="宋体" w:hAnsi="宋体" w:cs="宋体" w:eastAsia="宋体"/>
          <w:sz w:val="24"/>
        </w:rPr>
        <w:t>4.7冷藏、冷冻等食品应当有必要的保温设备并在整个运输过程中保持安全的冷藏、冷冻温度。特别是对于长途运输的食品，保证食品在运输全过程处于合适的温度范围。</w:t>
      </w:r>
    </w:p>
    <w:p>
      <w:pPr>
        <w:pStyle w:val="null3"/>
        <w:ind w:firstLine="420"/>
        <w:jc w:val="both"/>
      </w:pPr>
      <w:r>
        <w:rPr>
          <w:rFonts w:ascii="宋体" w:hAnsi="宋体" w:cs="宋体" w:eastAsia="宋体"/>
          <w:sz w:val="24"/>
        </w:rPr>
        <w:t>4.8整个运输过程应科学合理，运输车辆应定期清洁，保持性能稳定，符合规定的温度要求，使运输食品处于恒定的环境中。</w:t>
      </w:r>
    </w:p>
    <w:p>
      <w:pPr>
        <w:pStyle w:val="null3"/>
        <w:ind w:firstLine="420"/>
        <w:jc w:val="both"/>
      </w:pPr>
      <w:r>
        <w:rPr>
          <w:rFonts w:ascii="宋体" w:hAnsi="宋体" w:cs="宋体" w:eastAsia="宋体"/>
          <w:sz w:val="24"/>
        </w:rPr>
        <w:t>4.9对送货车辆要定期消毒，保持清洁，食品堆放科学合理，避免食品交叉污染，如对温度有要求的食品应确定食品的温度。</w:t>
      </w:r>
    </w:p>
    <w:p>
      <w:pPr>
        <w:pStyle w:val="null3"/>
        <w:ind w:firstLine="420"/>
        <w:jc w:val="both"/>
      </w:pPr>
      <w:r>
        <w:rPr>
          <w:rFonts w:ascii="宋体" w:hAnsi="宋体" w:cs="宋体" w:eastAsia="宋体"/>
          <w:sz w:val="24"/>
        </w:rPr>
        <w:t>4.10对送货车辆的定期消毒制度，避免在运输过程中导致交叉感染，使所需物资安全性出现问题送货车辆应保持清洁，食品堆放科学合理，避免造成食品的交叉污染，如对温度有要求的食品应确定食品的温度，记录送货车辆温度，并记录存档。</w:t>
      </w:r>
    </w:p>
    <w:p>
      <w:pPr>
        <w:pStyle w:val="null3"/>
        <w:ind w:firstLine="420"/>
        <w:jc w:val="both"/>
      </w:pPr>
      <w:r>
        <w:rPr>
          <w:rFonts w:ascii="宋体" w:hAnsi="宋体" w:cs="宋体" w:eastAsia="宋体"/>
          <w:sz w:val="24"/>
        </w:rPr>
        <w:t>4.11加工、配送场所要求：中标人应有固定的、具备与配送商品相匹配的冷藏、保温设备食品仓储的场所。</w:t>
      </w:r>
    </w:p>
    <w:p>
      <w:pPr>
        <w:pStyle w:val="null3"/>
        <w:ind w:firstLine="420"/>
        <w:jc w:val="both"/>
      </w:pPr>
      <w:r>
        <w:rPr>
          <w:rFonts w:ascii="宋体" w:hAnsi="宋体" w:cs="宋体" w:eastAsia="宋体"/>
          <w:sz w:val="24"/>
        </w:rPr>
        <w:t>4.11采购、加工、拣配、配送人员要求：中标人应有专业、稳定的采购、加工、拣配、配送团队，团队人员必须遵纪守法，无行贿犯罪记录，持健康证上岗，按规定着装，配带工作证，并做好保密工作。中标人所配备的团队人员需要更换的需要提前一周告知采购人并征得采购人同意后才能更换。</w:t>
      </w:r>
    </w:p>
    <w:p>
      <w:pPr>
        <w:pStyle w:val="null3"/>
        <w:ind w:firstLine="420"/>
        <w:jc w:val="both"/>
      </w:pPr>
      <w:r>
        <w:rPr>
          <w:rFonts w:ascii="宋体" w:hAnsi="宋体" w:cs="宋体" w:eastAsia="宋体"/>
          <w:sz w:val="24"/>
        </w:rPr>
        <w:t>（五）质量要求：</w:t>
      </w:r>
    </w:p>
    <w:p>
      <w:pPr>
        <w:pStyle w:val="null3"/>
        <w:ind w:firstLine="420"/>
        <w:jc w:val="both"/>
      </w:pPr>
      <w:r>
        <w:rPr>
          <w:rFonts w:ascii="宋体" w:hAnsi="宋体" w:cs="宋体" w:eastAsia="宋体"/>
          <w:sz w:val="24"/>
          <w:shd w:fill="FFFFFF" w:val="clear"/>
        </w:rPr>
        <w:t>5.1中标人销售给采购人的蔬菜应当新鲜、青嫩、干净、无杂质、无杂草、无黄叶、无老叶、无浸水泡水或注水，不得含有残留农药或污染物。每批次送货物品利用率须达到97%以上（含），才算达到验收合格标准。</w:t>
      </w:r>
    </w:p>
    <w:p>
      <w:pPr>
        <w:pStyle w:val="null3"/>
        <w:ind w:firstLine="420"/>
        <w:jc w:val="both"/>
      </w:pPr>
      <w:r>
        <w:rPr>
          <w:rFonts w:ascii="宋体" w:hAnsi="宋体" w:cs="宋体" w:eastAsia="宋体"/>
          <w:sz w:val="24"/>
          <w:shd w:fill="FFFFFF" w:val="clear"/>
        </w:rPr>
        <w:t>5.2新鲜指各类蔬菜无腐烂、变质、无臭水伤味、无糟软状态，尤其是黄、绿豆芽、鲜菌类应保持应有的新鲜度。青嫩是指蔬菜（除瓜类、根茎类等外）不但青而且嫩；豆角类及葫芦瓜等保持青色，外壳不能呈白色；青菜类和白菜类的外叶折断时不能有丝相连不断连的现象；丝瓜、苦瓜等折而易断，籽嫩而不硬；鲜蒜叶子不黄，头部与杆部一般大小相同。干净、无杂质、无杂草泛指各类蔬菜，特别是根（块）茎类的蔬菜不能有泥巴，鲜蒜、香葱、香菜、洋葱等的根部要干净。无黄叶、老叶主要指青菜、白菜类要见白、不能有老叶，花菜不能有青杆，鲜蒜、香葱等的杆部应当见白。无浸水、泡水或注水主要指白菜类（含花菜）、瓜果类、鲜菌类及根（块）茎类蔬菜不能浸水、泡水或注水。</w:t>
      </w:r>
    </w:p>
    <w:p>
      <w:pPr>
        <w:pStyle w:val="null3"/>
        <w:ind w:firstLine="420"/>
        <w:jc w:val="both"/>
      </w:pPr>
      <w:r>
        <w:rPr>
          <w:rFonts w:ascii="宋体" w:hAnsi="宋体" w:cs="宋体" w:eastAsia="宋体"/>
          <w:sz w:val="24"/>
        </w:rPr>
        <w:t>（六）退货与换货：</w:t>
      </w:r>
    </w:p>
    <w:p>
      <w:pPr>
        <w:pStyle w:val="null3"/>
        <w:ind w:firstLine="420"/>
        <w:jc w:val="both"/>
      </w:pPr>
      <w:r>
        <w:rPr>
          <w:rFonts w:ascii="宋体" w:hAnsi="宋体" w:cs="宋体" w:eastAsia="宋体"/>
          <w:sz w:val="24"/>
        </w:rPr>
        <w:t>6.1中标人所送达的物资质量标准与采购人合同要求不相符的，采购人应无条件退货，双方验收人应在退货记录单上签字。</w:t>
      </w:r>
    </w:p>
    <w:p>
      <w:pPr>
        <w:pStyle w:val="null3"/>
        <w:ind w:firstLine="420"/>
        <w:jc w:val="both"/>
      </w:pPr>
      <w:r>
        <w:rPr>
          <w:rFonts w:ascii="宋体" w:hAnsi="宋体" w:cs="宋体" w:eastAsia="宋体"/>
          <w:sz w:val="24"/>
        </w:rPr>
        <w:t>6.2当采购人验收时发现中标人所送达物资不能证明为合格物资时（无合格证），双方验收人应在退货记录单上签字。</w:t>
      </w:r>
    </w:p>
    <w:p>
      <w:pPr>
        <w:pStyle w:val="null3"/>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福建省厦门市同安区朝洋路815号</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本项目服务期从2025年1月1日至2026年12月31日为止，若服务期满，则本合同自动终止，若在合同期内采购总金额已经达到本项目预算金额，采购人可以根据实际需要决定是否增加原预算10%的合同金额，如无增加，则视为本合同自动终止。</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经采购人验收合格交货。采购人提前一周通知中标人采购物资品种、数量及相关事宜，中标人需指定一名业务员对接，确认采购物资清单后，中标人应负责将采购的物资在约定的 时间内免费运至采购人的要求地点，经采购人验收合格。货物在验收合格前，所发生的一切毁损、灭失等风险，均由中标人自行承担。中标人在送货及返回途中发生的一切事故，采购人不承担任何责任。中标人必须保证无条件退换有质量问题的商品。</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1、期次1，说明：按招标要求及合同约定执行</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按月按实结算。中标人完成当月供货订单且按招标文件要求验收合格后，采购人在收到中标人提交的验收单、等额增值税普通发票等完整报销材料核对无误后，10天内向中标人一次性支付全部货款，达到付款条件起10日内，支付合同总金额的100.00%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缴纳</w:t>
            </w:r>
            <w:r>
              <w:rPr/>
              <w:t>, 本采购包履约保证金为合同金额的5.0%</w:t>
            </w:r>
          </w:p>
          <w:p>
            <w:pPr>
              <w:pStyle w:val="null3"/>
              <w:jc w:val="left"/>
            </w:pPr>
            <w:r>
              <w:rPr/>
              <w:t>说明：中标人须在合同签订前向采购人（福建省厦门监狱与所属企业厦门鹭晖轻工实业有限公司）分别支付合同金额5%作为履约保证金，履约保证金在合同约定全部事项履行完毕，经采购人确认双方无未了事项后，采购人在收到中标人书面申请后30日内无息退还。</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其他</w:t>
            </w:r>
          </w:p>
        </w:tc>
        <w:tc>
          <w:tcPr>
            <w:tcW w:type="dxa" w:w="2076"/>
          </w:tcPr>
          <w:p>
            <w:pPr>
              <w:pStyle w:val="null3"/>
              <w:jc w:val="left"/>
            </w:pPr>
            <w:r>
              <w:rPr/>
              <w:t>与招标文件“合同支付方式”不一致的，按以下合同支付方式为准：按月按实结算。中标人完成当月供货订单且按招标文件要求验收合格后，采购人在收到中标人提交的验收单、等额增值税普通发票等完整报销材料核对无误后，10个工作日内向中标人一次性支付全部货款，达到付款条件起10个工作日内，支付合同总金额的100.00%</w:t>
            </w:r>
          </w:p>
        </w:tc>
      </w:tr>
    </w:tbl>
    <w:p>
      <w:pPr>
        <w:pStyle w:val="null3"/>
        <w:jc w:val="left"/>
      </w:pPr>
      <w:r>
        <w:rPr/>
        <w:t>其他商务要求</w:t>
      </w:r>
    </w:p>
    <w:p>
      <w:pPr>
        <w:pStyle w:val="null3"/>
        <w:ind w:firstLine="480"/>
        <w:jc w:val="left"/>
      </w:pPr>
      <w:r>
        <w:rPr>
          <w:rFonts w:ascii="宋体" w:hAnsi="宋体" w:cs="宋体" w:eastAsia="宋体"/>
          <w:sz w:val="24"/>
          <w:shd w:fill="FFFFFF" w:val="clear"/>
        </w:rPr>
        <w:t>★其他商务要求如下：</w:t>
      </w:r>
    </w:p>
    <w:p>
      <w:pPr>
        <w:pStyle w:val="null3"/>
        <w:ind w:firstLine="480"/>
        <w:jc w:val="left"/>
      </w:pPr>
      <w:r>
        <w:rPr>
          <w:rFonts w:ascii="宋体" w:hAnsi="宋体" w:cs="宋体" w:eastAsia="宋体"/>
          <w:sz w:val="24"/>
        </w:rPr>
        <w:t>9</w:t>
      </w:r>
      <w:r>
        <w:rPr>
          <w:rFonts w:ascii="宋体" w:hAnsi="宋体" w:cs="宋体" w:eastAsia="宋体"/>
          <w:sz w:val="24"/>
        </w:rPr>
        <w:t>.</w:t>
      </w:r>
      <w:r>
        <w:rPr>
          <w:rFonts w:ascii="宋体" w:hAnsi="宋体" w:cs="宋体" w:eastAsia="宋体"/>
          <w:sz w:val="24"/>
        </w:rPr>
        <w:t>违约责任</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.1 中标人不得销售“三无”产品，产品必须符合《</w:t>
      </w:r>
      <w:r>
        <w:rPr>
          <w:rFonts w:ascii="宋体" w:hAnsi="宋体" w:cs="宋体" w:eastAsia="宋体"/>
          <w:sz w:val="24"/>
        </w:rPr>
        <w:t>中华人民共和国</w:t>
      </w:r>
      <w:r>
        <w:rPr>
          <w:rFonts w:ascii="宋体" w:hAnsi="宋体" w:cs="宋体" w:eastAsia="宋体"/>
          <w:sz w:val="24"/>
          <w:shd w:fill="FFFFFF" w:val="clear"/>
        </w:rPr>
        <w:t>食品卫生法》及食品质量安全法则的规定。中标人若提供假冒、伪劣或变质过期商品，因此产生的不良后果，中标人应承担相应的法律责任。</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.2 因中标人提供的物资验收不合格或供应不及时而出现货物供应短缺超过5%的，采购人可自行采购，对中标人造成的损失，采购人概不负责。由采购人直接采购本批次的货物，所需货款及一切费用由中标人承担，中标人出现第一次违约，向采购人支付违约金人民币5000元，出现第二次违约，向采购人支付违约金人民币10000元，</w:t>
      </w:r>
      <w:r>
        <w:rPr>
          <w:rFonts w:ascii="宋体" w:hAnsi="宋体" w:cs="宋体" w:eastAsia="宋体"/>
          <w:sz w:val="24"/>
          <w:shd w:fill="FFFFFF" w:val="clear"/>
        </w:rPr>
        <w:t>以后每次在上一次违约金基础上增加</w:t>
      </w:r>
      <w:r>
        <w:rPr>
          <w:rFonts w:ascii="宋体" w:hAnsi="宋体" w:cs="宋体" w:eastAsia="宋体"/>
          <w:sz w:val="24"/>
          <w:shd w:fill="FFFFFF" w:val="clear"/>
        </w:rPr>
        <w:t>5000元，以此类推</w:t>
      </w:r>
      <w:r>
        <w:rPr>
          <w:rFonts w:ascii="宋体" w:hAnsi="宋体" w:cs="宋体" w:eastAsia="宋体"/>
          <w:sz w:val="24"/>
          <w:shd w:fill="FFFFFF" w:val="clear"/>
        </w:rPr>
        <w:t>。</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.3 合同签订后，中标人单方面不能履行合同，要求解除合同的须提前二个月书面通知采购人并放弃合同履约保证金，否则，采购人有权要求中标人继续履行合同，中标人请求解除合同期间，本合同仍然有效。</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w:t>
      </w:r>
      <w:r>
        <w:rPr>
          <w:rFonts w:ascii="宋体" w:hAnsi="宋体" w:cs="宋体" w:eastAsia="宋体"/>
          <w:sz w:val="24"/>
          <w:shd w:fill="FFFFFF" w:val="clear"/>
        </w:rPr>
        <w:t>4</w:t>
      </w:r>
      <w:r>
        <w:rPr>
          <w:rFonts w:ascii="宋体" w:hAnsi="宋体" w:cs="宋体" w:eastAsia="宋体"/>
          <w:sz w:val="24"/>
          <w:shd w:fill="FFFFFF" w:val="clear"/>
        </w:rPr>
        <w:t xml:space="preserve"> </w:t>
      </w:r>
      <w:r>
        <w:rPr>
          <w:rFonts w:ascii="宋体" w:hAnsi="宋体" w:cs="宋体" w:eastAsia="宋体"/>
          <w:sz w:val="24"/>
          <w:shd w:fill="FFFFFF" w:val="clear"/>
        </w:rPr>
        <w:t>中标人提供包装不符合规定的，每发生一次扣违约金</w:t>
      </w:r>
      <w:r>
        <w:rPr>
          <w:rFonts w:ascii="宋体" w:hAnsi="宋体" w:cs="宋体" w:eastAsia="宋体"/>
          <w:sz w:val="24"/>
          <w:shd w:fill="FFFFFF" w:val="clear"/>
        </w:rPr>
        <w:t>500元。</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w:t>
      </w:r>
      <w:r>
        <w:rPr>
          <w:rFonts w:ascii="宋体" w:hAnsi="宋体" w:cs="宋体" w:eastAsia="宋体"/>
          <w:sz w:val="24"/>
          <w:shd w:fill="FFFFFF" w:val="clear"/>
        </w:rPr>
        <w:t>5</w:t>
      </w:r>
      <w:r>
        <w:rPr>
          <w:rFonts w:ascii="宋体" w:hAnsi="宋体" w:cs="宋体" w:eastAsia="宋体"/>
          <w:sz w:val="24"/>
          <w:shd w:fill="FFFFFF" w:val="clear"/>
        </w:rPr>
        <w:t xml:space="preserve"> </w:t>
      </w:r>
      <w:r>
        <w:rPr>
          <w:rFonts w:ascii="宋体" w:hAnsi="宋体" w:cs="宋体" w:eastAsia="宋体"/>
          <w:sz w:val="24"/>
          <w:shd w:fill="FFFFFF" w:val="clear"/>
        </w:rPr>
        <w:t>因中标人提供质量不达标或受污染产品，造成采购人食物中毒事件的，采购人有权解除合同，</w:t>
      </w:r>
      <w:r>
        <w:rPr>
          <w:rFonts w:ascii="宋体" w:hAnsi="宋体" w:cs="宋体" w:eastAsia="宋体"/>
          <w:sz w:val="24"/>
          <w:shd w:fill="FFFFFF" w:val="clear"/>
        </w:rPr>
        <w:t>不予退还</w:t>
      </w:r>
      <w:r>
        <w:rPr>
          <w:rFonts w:ascii="宋体" w:hAnsi="宋体" w:cs="宋体" w:eastAsia="宋体"/>
          <w:sz w:val="24"/>
          <w:shd w:fill="FFFFFF" w:val="clear"/>
        </w:rPr>
        <w:t>履约保证金，并由中标人承担全部责任。</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w:t>
      </w:r>
      <w:r>
        <w:rPr>
          <w:rFonts w:ascii="宋体" w:hAnsi="宋体" w:cs="宋体" w:eastAsia="宋体"/>
          <w:sz w:val="24"/>
          <w:shd w:fill="FFFFFF" w:val="clear"/>
        </w:rPr>
        <w:t>6</w:t>
      </w:r>
      <w:r>
        <w:rPr>
          <w:rFonts w:ascii="宋体" w:hAnsi="宋体" w:cs="宋体" w:eastAsia="宋体"/>
          <w:sz w:val="24"/>
          <w:shd w:fill="FFFFFF" w:val="clear"/>
        </w:rPr>
        <w:t xml:space="preserve"> </w:t>
      </w:r>
      <w:r>
        <w:rPr>
          <w:rFonts w:ascii="宋体" w:hAnsi="宋体" w:cs="宋体" w:eastAsia="宋体"/>
          <w:sz w:val="24"/>
          <w:shd w:fill="FFFFFF" w:val="clear"/>
        </w:rPr>
        <w:t>中标人提供的物资合格证明材料（物资检疫检测报告、物资品种化验单、物资合格证）未随本批次物资同步送达，或中标人供货出现与采购人要求的本批次物资不符时，采购人扣违约金每次人民币</w:t>
      </w:r>
      <w:r>
        <w:rPr>
          <w:rFonts w:ascii="宋体" w:hAnsi="宋体" w:cs="宋体" w:eastAsia="宋体"/>
          <w:sz w:val="24"/>
          <w:shd w:fill="FFFFFF" w:val="clear"/>
        </w:rPr>
        <w:t>1000元，出现多次（三次及以上）扣除违约金人民币5000元。</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w:t>
      </w:r>
      <w:r>
        <w:rPr>
          <w:rFonts w:ascii="宋体" w:hAnsi="宋体" w:cs="宋体" w:eastAsia="宋体"/>
          <w:sz w:val="24"/>
          <w:shd w:fill="FFFFFF" w:val="clear"/>
        </w:rPr>
        <w:t>7</w:t>
      </w:r>
      <w:r>
        <w:rPr>
          <w:rFonts w:ascii="宋体" w:hAnsi="宋体" w:cs="宋体" w:eastAsia="宋体"/>
          <w:sz w:val="24"/>
          <w:shd w:fill="FFFFFF" w:val="clear"/>
        </w:rPr>
        <w:t xml:space="preserve"> </w:t>
      </w:r>
      <w:r>
        <w:rPr>
          <w:rFonts w:ascii="宋体" w:hAnsi="宋体" w:cs="宋体" w:eastAsia="宋体"/>
          <w:sz w:val="24"/>
          <w:shd w:fill="FFFFFF" w:val="clear"/>
        </w:rPr>
        <w:t>中标人人员进入监区必须遵守法律和采购人有关规定，不得以任何方式为</w:t>
      </w:r>
      <w:r>
        <w:rPr>
          <w:rFonts w:ascii="宋体" w:hAnsi="宋体" w:cs="宋体" w:eastAsia="宋体"/>
          <w:sz w:val="24"/>
          <w:shd w:fill="FFFFFF" w:val="clear"/>
        </w:rPr>
        <w:t>被关押人员</w:t>
      </w:r>
      <w:r>
        <w:rPr>
          <w:rFonts w:ascii="宋体" w:hAnsi="宋体" w:cs="宋体" w:eastAsia="宋体"/>
          <w:sz w:val="24"/>
          <w:shd w:fill="FFFFFF" w:val="clear"/>
        </w:rPr>
        <w:t>提供现金、手机、毒品、麻醉品、等违禁品，一经查证属实，扣违约金人民币</w:t>
      </w:r>
      <w:r>
        <w:rPr>
          <w:rFonts w:ascii="宋体" w:hAnsi="宋体" w:cs="宋体" w:eastAsia="宋体"/>
          <w:sz w:val="24"/>
          <w:shd w:fill="FFFFFF" w:val="clear"/>
        </w:rPr>
        <w:t>5</w:t>
      </w:r>
      <w:r>
        <w:rPr>
          <w:rFonts w:ascii="宋体" w:hAnsi="宋体" w:cs="宋体" w:eastAsia="宋体"/>
          <w:sz w:val="24"/>
          <w:shd w:fill="FFFFFF" w:val="clear"/>
        </w:rPr>
        <w:t>0000元，并不得再进入监区。采购人有权解除合同</w:t>
      </w:r>
      <w:r>
        <w:rPr>
          <w:rFonts w:ascii="宋体" w:hAnsi="宋体" w:cs="宋体" w:eastAsia="宋体"/>
          <w:sz w:val="24"/>
          <w:shd w:fill="FFFFFF" w:val="clear"/>
        </w:rPr>
        <w:t>并不予退还</w:t>
      </w:r>
      <w:r>
        <w:rPr>
          <w:rFonts w:ascii="宋体" w:hAnsi="宋体" w:cs="宋体" w:eastAsia="宋体"/>
          <w:sz w:val="24"/>
          <w:shd w:fill="FFFFFF" w:val="clear"/>
        </w:rPr>
        <w:t>履约保证金</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w:t>
      </w:r>
      <w:r>
        <w:rPr>
          <w:rFonts w:ascii="宋体" w:hAnsi="宋体" w:cs="宋体" w:eastAsia="宋体"/>
          <w:sz w:val="24"/>
          <w:shd w:fill="FFFFFF" w:val="clear"/>
        </w:rPr>
        <w:t>8</w:t>
      </w:r>
      <w:r>
        <w:rPr>
          <w:rFonts w:ascii="宋体" w:hAnsi="宋体" w:cs="宋体" w:eastAsia="宋体"/>
          <w:sz w:val="24"/>
          <w:shd w:fill="FFFFFF" w:val="clear"/>
        </w:rPr>
        <w:t xml:space="preserve"> </w:t>
      </w:r>
      <w:r>
        <w:rPr>
          <w:rFonts w:ascii="宋体" w:hAnsi="宋体" w:cs="宋体" w:eastAsia="宋体"/>
          <w:sz w:val="24"/>
          <w:shd w:fill="FFFFFF" w:val="clear"/>
        </w:rPr>
        <w:t>中标人非因不可抗力因素，不得私自调整采购人供货计划，确因特殊情况无法供货的，须提前</w:t>
      </w:r>
      <w:r>
        <w:rPr>
          <w:rFonts w:ascii="宋体" w:hAnsi="宋体" w:cs="宋体" w:eastAsia="宋体"/>
          <w:sz w:val="24"/>
          <w:shd w:fill="FFFFFF" w:val="clear"/>
        </w:rPr>
        <w:t>3天与采购人协商，经许可后才能调整。若无故调整供货计划的，每发现一次扣违约金3000元。</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w:t>
      </w:r>
      <w:r>
        <w:rPr>
          <w:rFonts w:ascii="宋体" w:hAnsi="宋体" w:cs="宋体" w:eastAsia="宋体"/>
          <w:sz w:val="24"/>
          <w:shd w:fill="FFFFFF" w:val="clear"/>
        </w:rPr>
        <w:t>9</w:t>
      </w:r>
      <w:r>
        <w:rPr>
          <w:rFonts w:ascii="宋体" w:hAnsi="宋体" w:cs="宋体" w:eastAsia="宋体"/>
          <w:sz w:val="24"/>
          <w:shd w:fill="FFFFFF" w:val="clear"/>
        </w:rPr>
        <w:t xml:space="preserve"> </w:t>
      </w:r>
      <w:r>
        <w:rPr>
          <w:rFonts w:ascii="宋体" w:hAnsi="宋体" w:cs="宋体" w:eastAsia="宋体"/>
          <w:sz w:val="24"/>
          <w:shd w:fill="FFFFFF" w:val="clear"/>
        </w:rPr>
        <w:t>因中标人违约，导致支付违约金的，采购人有权从未结货款或履约保证金中直接扣除，不足的，有权继续向中标人追偿。</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.1</w:t>
      </w:r>
      <w:r>
        <w:rPr>
          <w:rFonts w:ascii="宋体" w:hAnsi="宋体" w:cs="宋体" w:eastAsia="宋体"/>
          <w:sz w:val="24"/>
          <w:shd w:fill="FFFFFF" w:val="clear"/>
        </w:rPr>
        <w:t>0</w:t>
      </w:r>
      <w:r>
        <w:rPr>
          <w:rFonts w:ascii="宋体" w:hAnsi="宋体" w:cs="宋体" w:eastAsia="宋体"/>
          <w:sz w:val="24"/>
          <w:shd w:fill="FFFFFF" w:val="clear"/>
        </w:rPr>
        <w:t xml:space="preserve"> </w:t>
      </w:r>
      <w:r>
        <w:rPr>
          <w:rFonts w:ascii="宋体" w:hAnsi="宋体" w:cs="宋体" w:eastAsia="宋体"/>
          <w:sz w:val="24"/>
          <w:shd w:fill="FFFFFF" w:val="clear"/>
        </w:rPr>
        <w:t>除本合同已有约定之外，中标人在履约过程中，出现三次及以上违约责任的情况，造成采购人生活保障困难，采购人有权终止合同，并</w:t>
      </w:r>
      <w:r>
        <w:rPr>
          <w:rFonts w:ascii="宋体" w:hAnsi="宋体" w:cs="宋体" w:eastAsia="宋体"/>
          <w:sz w:val="24"/>
          <w:shd w:fill="FFFFFF" w:val="clear"/>
        </w:rPr>
        <w:t>不予退还</w:t>
      </w:r>
      <w:r>
        <w:rPr>
          <w:rFonts w:ascii="宋体" w:hAnsi="宋体" w:cs="宋体" w:eastAsia="宋体"/>
          <w:sz w:val="24"/>
          <w:shd w:fill="FFFFFF" w:val="clear"/>
        </w:rPr>
        <w:t>履约保证金。</w:t>
      </w:r>
    </w:p>
    <w:p>
      <w:pPr>
        <w:pStyle w:val="null3"/>
        <w:ind w:firstLine="480"/>
        <w:jc w:val="left"/>
      </w:pPr>
      <w:r>
        <w:rPr>
          <w:rFonts w:ascii="宋体" w:hAnsi="宋体" w:cs="宋体" w:eastAsia="宋体"/>
          <w:sz w:val="24"/>
          <w:shd w:fill="FFFFFF" w:val="clear"/>
        </w:rPr>
        <w:t>9</w:t>
      </w:r>
      <w:r>
        <w:rPr>
          <w:rFonts w:ascii="宋体" w:hAnsi="宋体" w:cs="宋体" w:eastAsia="宋体"/>
          <w:sz w:val="24"/>
          <w:shd w:fill="FFFFFF" w:val="clear"/>
        </w:rPr>
        <w:t>.1</w:t>
      </w:r>
      <w:r>
        <w:rPr>
          <w:rFonts w:ascii="宋体" w:hAnsi="宋体" w:cs="宋体" w:eastAsia="宋体"/>
          <w:sz w:val="24"/>
          <w:shd w:fill="FFFFFF" w:val="clear"/>
        </w:rPr>
        <w:t>1</w:t>
      </w:r>
      <w:r>
        <w:rPr>
          <w:rFonts w:ascii="宋体" w:hAnsi="宋体" w:cs="宋体" w:eastAsia="宋体"/>
          <w:sz w:val="24"/>
          <w:shd w:fill="FFFFFF" w:val="clear"/>
        </w:rPr>
        <w:t>除上述违约条款外，中标人未履行招标文件、投标文件、合同有关规定的其他事项或服务要求的、每发现一次，需向采购人支付违约金</w:t>
      </w:r>
      <w:r>
        <w:rPr>
          <w:rFonts w:ascii="宋体" w:hAnsi="宋体" w:cs="宋体" w:eastAsia="宋体"/>
          <w:sz w:val="24"/>
          <w:shd w:fill="FFFFFF" w:val="clear"/>
        </w:rPr>
        <w:t>5</w:t>
      </w:r>
      <w:r>
        <w:rPr>
          <w:rFonts w:ascii="宋体" w:hAnsi="宋体" w:cs="宋体" w:eastAsia="宋体"/>
          <w:sz w:val="24"/>
          <w:shd w:fill="FFFFFF" w:val="clear"/>
        </w:rPr>
        <w:t>000元。</w:t>
      </w:r>
    </w:p>
    <w:p>
      <w:pPr>
        <w:pStyle w:val="null3"/>
        <w:ind w:firstLine="480"/>
        <w:jc w:val="left"/>
      </w:pPr>
      <w:r>
        <w:rPr>
          <w:rFonts w:ascii="宋体" w:hAnsi="宋体" w:cs="宋体" w:eastAsia="宋体"/>
          <w:sz w:val="24"/>
        </w:rPr>
        <w:t>9</w:t>
      </w:r>
      <w:r>
        <w:rPr>
          <w:rFonts w:ascii="宋体" w:hAnsi="宋体" w:cs="宋体" w:eastAsia="宋体"/>
          <w:sz w:val="24"/>
        </w:rPr>
        <w:t>.1</w:t>
      </w:r>
      <w:r>
        <w:rPr>
          <w:rFonts w:ascii="宋体" w:hAnsi="宋体" w:cs="宋体" w:eastAsia="宋体"/>
          <w:sz w:val="24"/>
        </w:rPr>
        <w:t>2</w:t>
      </w:r>
      <w:r>
        <w:rPr>
          <w:rFonts w:ascii="宋体" w:hAnsi="宋体" w:cs="宋体" w:eastAsia="宋体"/>
          <w:sz w:val="24"/>
        </w:rPr>
        <w:t>在明确违约责任后，中标人应在接到书面通知书起七天内支付违约金、赔偿金等。</w:t>
      </w:r>
    </w:p>
    <w:p>
      <w:pPr>
        <w:pStyle w:val="null3"/>
        <w:ind w:firstLine="482"/>
        <w:jc w:val="both"/>
      </w:pPr>
      <w:r>
        <w:rPr>
          <w:rFonts w:ascii="宋体" w:hAnsi="宋体" w:cs="宋体" w:eastAsia="宋体"/>
          <w:sz w:val="24"/>
          <w:shd w:fill="FFFFFF" w:val="clear"/>
        </w:rPr>
        <w:t>10</w:t>
      </w:r>
      <w:r>
        <w:rPr>
          <w:rFonts w:ascii="宋体" w:hAnsi="宋体" w:cs="宋体" w:eastAsia="宋体"/>
          <w:sz w:val="24"/>
          <w:shd w:fill="FFFFFF" w:val="clear"/>
        </w:rPr>
        <w:t>、诉讼相关费用承担</w:t>
      </w:r>
    </w:p>
    <w:p>
      <w:pPr>
        <w:pStyle w:val="null3"/>
        <w:ind w:firstLine="480"/>
        <w:jc w:val="both"/>
      </w:pPr>
      <w:r>
        <w:rPr>
          <w:rFonts w:ascii="宋体" w:hAnsi="宋体" w:cs="宋体" w:eastAsia="宋体"/>
          <w:sz w:val="24"/>
          <w:shd w:fill="FFFFFF" w:val="clear"/>
        </w:rPr>
        <w:t>10</w:t>
      </w:r>
      <w:r>
        <w:rPr>
          <w:rFonts w:ascii="宋体" w:hAnsi="宋体" w:cs="宋体" w:eastAsia="宋体"/>
          <w:sz w:val="24"/>
          <w:shd w:fill="FFFFFF" w:val="clear"/>
        </w:rPr>
        <w:t>.1若因中标人未履行本合同项下义务导致采购人所产生的一切损失（包括但不限于人身财产的损失、律师费、诉讼费、保全费、鉴定费等），均由中标人承担赔偿责任。</w:t>
      </w:r>
    </w:p>
    <w:p>
      <w:pPr>
        <w:pStyle w:val="null3"/>
        <w:ind w:firstLine="482"/>
        <w:jc w:val="both"/>
      </w:pPr>
      <w:r>
        <w:rPr>
          <w:rFonts w:ascii="宋体" w:hAnsi="宋体" w:cs="宋体" w:eastAsia="宋体"/>
          <w:sz w:val="24"/>
          <w:shd w:fill="FFFFFF" w:val="clear"/>
        </w:rPr>
        <w:t>11</w:t>
      </w:r>
      <w:r>
        <w:rPr>
          <w:rFonts w:ascii="宋体" w:hAnsi="宋体" w:cs="宋体" w:eastAsia="宋体"/>
          <w:sz w:val="24"/>
          <w:shd w:fill="FFFFFF" w:val="clear"/>
        </w:rPr>
        <w:t>、违约终止合同</w:t>
      </w:r>
    </w:p>
    <w:p>
      <w:pPr>
        <w:pStyle w:val="null3"/>
        <w:ind w:firstLine="480"/>
        <w:jc w:val="both"/>
      </w:pPr>
      <w:r>
        <w:rPr>
          <w:rFonts w:ascii="宋体" w:hAnsi="宋体" w:cs="宋体" w:eastAsia="宋体"/>
          <w:sz w:val="24"/>
          <w:shd w:fill="FFFFFF" w:val="clear"/>
        </w:rPr>
        <w:t>11</w:t>
      </w:r>
      <w:r>
        <w:rPr>
          <w:rFonts w:ascii="宋体" w:hAnsi="宋体" w:cs="宋体" w:eastAsia="宋体"/>
          <w:sz w:val="24"/>
          <w:shd w:fill="FFFFFF" w:val="clear"/>
        </w:rPr>
        <w:t>.1在合同履行期间，若遇政府部门或上级单位出台有关该项目的政策调整，继续履行合同违反相关政策文件要求的，采购人须提前30日通知中标人终止合同，因此造成的合同解除采购人不承担违约责任。</w:t>
      </w:r>
    </w:p>
    <w:p>
      <w:pPr>
        <w:pStyle w:val="null3"/>
        <w:ind w:firstLine="480"/>
        <w:jc w:val="both"/>
      </w:pPr>
      <w:r>
        <w:rPr>
          <w:rFonts w:ascii="宋体" w:hAnsi="宋体" w:cs="宋体" w:eastAsia="宋体"/>
          <w:sz w:val="24"/>
          <w:shd w:fill="FFFFFF" w:val="clear"/>
        </w:rPr>
        <w:t>11</w:t>
      </w:r>
      <w:r>
        <w:rPr>
          <w:rFonts w:ascii="宋体" w:hAnsi="宋体" w:cs="宋体" w:eastAsia="宋体"/>
          <w:sz w:val="24"/>
          <w:shd w:fill="FFFFFF" w:val="clear"/>
        </w:rPr>
        <w:t>.2在补救违约而采取的任何其他措施未能实现的情况下，即在采购人发出的书面违约通知后30天内（或经采购人书面确认的更长时间内）中标人仍未纠正其下述任何一种违约行为，采购人可向中标人发出书面解约通知，终止全部或部分协议：</w:t>
      </w:r>
    </w:p>
    <w:p>
      <w:pPr>
        <w:pStyle w:val="null3"/>
        <w:ind w:firstLine="480"/>
        <w:jc w:val="both"/>
      </w:pPr>
      <w:r>
        <w:rPr>
          <w:rFonts w:ascii="宋体" w:hAnsi="宋体" w:cs="宋体" w:eastAsia="宋体"/>
          <w:sz w:val="24"/>
          <w:shd w:fill="FFFFFF" w:val="clear"/>
        </w:rPr>
        <w:t>（</w:t>
      </w:r>
      <w:r>
        <w:rPr>
          <w:rFonts w:ascii="宋体" w:hAnsi="宋体" w:cs="宋体" w:eastAsia="宋体"/>
          <w:sz w:val="24"/>
          <w:shd w:fill="FFFFFF" w:val="clear"/>
        </w:rPr>
        <w:t>1）如果中标人未能在协议约定的期限内或采购人准许的任何延期内进行服务。</w:t>
      </w:r>
    </w:p>
    <w:p>
      <w:pPr>
        <w:pStyle w:val="null3"/>
        <w:ind w:firstLine="480"/>
        <w:jc w:val="both"/>
      </w:pPr>
      <w:r>
        <w:rPr>
          <w:rFonts w:ascii="宋体" w:hAnsi="宋体" w:cs="宋体" w:eastAsia="宋体"/>
          <w:sz w:val="24"/>
          <w:shd w:fill="FFFFFF" w:val="clear"/>
        </w:rPr>
        <w:t>（</w:t>
      </w:r>
      <w:r>
        <w:rPr>
          <w:rFonts w:ascii="宋体" w:hAnsi="宋体" w:cs="宋体" w:eastAsia="宋体"/>
          <w:sz w:val="24"/>
          <w:shd w:fill="FFFFFF" w:val="clear"/>
        </w:rPr>
        <w:t>2）中标人未能履行协议项下的任何其它义务。</w:t>
      </w:r>
    </w:p>
    <w:p>
      <w:pPr>
        <w:pStyle w:val="null3"/>
        <w:ind w:firstLine="482"/>
        <w:jc w:val="both"/>
      </w:pPr>
      <w:r>
        <w:rPr>
          <w:rFonts w:ascii="宋体" w:hAnsi="宋体" w:cs="宋体" w:eastAsia="宋体"/>
          <w:sz w:val="24"/>
          <w:shd w:fill="FFFFFF" w:val="clear"/>
        </w:rPr>
        <w:t>12</w:t>
      </w:r>
      <w:r>
        <w:rPr>
          <w:rFonts w:ascii="宋体" w:hAnsi="宋体" w:cs="宋体" w:eastAsia="宋体"/>
          <w:sz w:val="24"/>
          <w:shd w:fill="FFFFFF" w:val="clear"/>
        </w:rPr>
        <w:t>、不可抗力</w:t>
      </w:r>
    </w:p>
    <w:p>
      <w:pPr>
        <w:pStyle w:val="null3"/>
        <w:ind w:firstLine="480"/>
        <w:jc w:val="both"/>
      </w:pPr>
      <w:r>
        <w:rPr>
          <w:rFonts w:ascii="宋体" w:hAnsi="宋体" w:cs="宋体" w:eastAsia="宋体"/>
          <w:sz w:val="24"/>
          <w:shd w:fill="FFFFFF" w:val="clear"/>
        </w:rPr>
        <w:t>12</w:t>
      </w:r>
      <w:r>
        <w:rPr>
          <w:rFonts w:ascii="宋体" w:hAnsi="宋体" w:cs="宋体" w:eastAsia="宋体"/>
          <w:sz w:val="24"/>
          <w:shd w:fill="FFFFFF" w:val="clear"/>
        </w:rPr>
        <w:t>.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pPr>
        <w:pStyle w:val="null3"/>
        <w:ind w:firstLine="480"/>
        <w:jc w:val="both"/>
      </w:pPr>
      <w:r>
        <w:rPr>
          <w:rFonts w:ascii="宋体" w:hAnsi="宋体" w:cs="宋体" w:eastAsia="宋体"/>
          <w:sz w:val="24"/>
          <w:shd w:fill="FFFFFF" w:val="clear"/>
        </w:rPr>
        <w:t>12</w:t>
      </w:r>
      <w:r>
        <w:rPr>
          <w:rFonts w:ascii="宋体" w:hAnsi="宋体" w:cs="宋体" w:eastAsia="宋体"/>
          <w:sz w:val="24"/>
          <w:shd w:fill="FFFFFF" w:val="clear"/>
        </w:rPr>
        <w:t>.2本合同中的不可抗力指不能预见、不能避免并不能克服的客观情况。包括但不限于：自然灾害如地震、台风、洪水、火灾；政府行为、法律规定或其适用的变化或者其他任何无法预见、避免或者控制的事件。</w:t>
      </w:r>
    </w:p>
    <w:p>
      <w:pPr>
        <w:pStyle w:val="null3"/>
        <w:ind w:firstLine="482"/>
        <w:jc w:val="both"/>
      </w:pPr>
      <w:r>
        <w:rPr>
          <w:rFonts w:ascii="宋体" w:hAnsi="宋体" w:cs="宋体" w:eastAsia="宋体"/>
          <w:sz w:val="24"/>
          <w:shd w:fill="FFFFFF" w:val="clear"/>
        </w:rPr>
        <w:t>13</w:t>
      </w:r>
      <w:r>
        <w:rPr>
          <w:rFonts w:ascii="宋体" w:hAnsi="宋体" w:cs="宋体" w:eastAsia="宋体"/>
          <w:sz w:val="24"/>
          <w:shd w:fill="FFFFFF" w:val="clear"/>
        </w:rPr>
        <w:t>、专利权及知识产权</w:t>
      </w:r>
    </w:p>
    <w:p>
      <w:pPr>
        <w:pStyle w:val="null3"/>
        <w:ind w:firstLine="480"/>
        <w:jc w:val="both"/>
      </w:pPr>
      <w:r>
        <w:rPr>
          <w:rFonts w:ascii="宋体" w:hAnsi="宋体" w:cs="宋体" w:eastAsia="宋体"/>
          <w:sz w:val="24"/>
          <w:shd w:fill="FFFFFF" w:val="clear"/>
        </w:rPr>
        <w:t>13</w:t>
      </w:r>
      <w:r>
        <w:rPr>
          <w:rFonts w:ascii="宋体" w:hAnsi="宋体" w:cs="宋体" w:eastAsia="宋体"/>
          <w:sz w:val="24"/>
          <w:shd w:fill="FFFFFF" w:val="clear"/>
        </w:rPr>
        <w:t>.1中标人须保障采购人在使用该货物或其任何一部分时不受到第三方关于侵犯专 利权、商 标权或工业设 计权等知识产权的指控。如果任何第三方提出侵权指控与采购人无关，中标人须与第三方交涉并承担可能发生的责任与一切费用。如采购人因此而遭致损失的，中标人应赔偿该损失。</w:t>
      </w:r>
    </w:p>
    <w:p>
      <w:pPr>
        <w:pStyle w:val="null3"/>
        <w:ind w:firstLine="482"/>
        <w:jc w:val="both"/>
      </w:pPr>
      <w:r>
        <w:rPr>
          <w:rFonts w:ascii="宋体" w:hAnsi="宋体" w:cs="宋体" w:eastAsia="宋体"/>
          <w:sz w:val="24"/>
          <w:shd w:fill="FFFFFF" w:val="clear"/>
        </w:rPr>
        <w:t>14</w:t>
      </w:r>
      <w:r>
        <w:rPr>
          <w:rFonts w:ascii="宋体" w:hAnsi="宋体" w:cs="宋体" w:eastAsia="宋体"/>
          <w:sz w:val="24"/>
          <w:shd w:fill="FFFFFF" w:val="clear"/>
        </w:rPr>
        <w:t>、保密条款</w:t>
      </w:r>
    </w:p>
    <w:p>
      <w:pPr>
        <w:pStyle w:val="null3"/>
        <w:ind w:firstLine="480"/>
        <w:jc w:val="both"/>
      </w:pPr>
      <w:r>
        <w:rPr>
          <w:rFonts w:ascii="宋体" w:hAnsi="宋体" w:cs="宋体" w:eastAsia="宋体"/>
          <w:sz w:val="24"/>
          <w:shd w:fill="FFFFFF" w:val="clear"/>
        </w:rPr>
        <w:t>14</w:t>
      </w:r>
      <w:r>
        <w:rPr>
          <w:rFonts w:ascii="宋体" w:hAnsi="宋体" w:cs="宋体" w:eastAsia="宋体"/>
          <w:sz w:val="24"/>
          <w:shd w:fill="FFFFFF" w:val="clear"/>
        </w:rPr>
        <w:t>.1中标人应当对本合同的内容、因履行本合同或在本合同期间知悉的或收到的采购人的财务、技术、产品信息、民警资料或其他工作上的文件资料、工作内容等予以保密，不得向本合同以外的任何第三方披露，签订并严格执行《单位保密承诺书》；中标人进入采购人工作区域的工作人员需签订《个人保密承诺书》，严格履行保密义务。</w:t>
      </w:r>
    </w:p>
    <w:p>
      <w:pPr>
        <w:pStyle w:val="null3"/>
        <w:ind w:firstLine="480"/>
        <w:jc w:val="both"/>
      </w:pPr>
      <w:r>
        <w:rPr>
          <w:rFonts w:ascii="宋体" w:hAnsi="宋体" w:cs="宋体" w:eastAsia="宋体"/>
          <w:sz w:val="24"/>
          <w:shd w:fill="FFFFFF" w:val="clear"/>
        </w:rPr>
        <w:t>14</w:t>
      </w:r>
      <w:r>
        <w:rPr>
          <w:rFonts w:ascii="宋体" w:hAnsi="宋体" w:cs="宋体" w:eastAsia="宋体"/>
          <w:sz w:val="24"/>
          <w:shd w:fill="FFFFFF" w:val="clear"/>
        </w:rPr>
        <w:t>.2中标人违反本条约定泄露采购人的涉密信息的，应承担相应的法律责任，造成采购人损失的，中标人应当依法承担赔偿责任。</w:t>
      </w:r>
    </w:p>
    <w:p>
      <w:pPr>
        <w:pStyle w:val="null3"/>
        <w:ind w:firstLine="480"/>
        <w:jc w:val="both"/>
      </w:pPr>
      <w:r>
        <w:rPr>
          <w:rFonts w:ascii="宋体" w:hAnsi="宋体" w:cs="宋体" w:eastAsia="宋体"/>
          <w:sz w:val="24"/>
          <w:shd w:fill="FFFFFF" w:val="clear"/>
        </w:rPr>
        <w:t>14</w:t>
      </w:r>
      <w:r>
        <w:rPr>
          <w:rFonts w:ascii="宋体" w:hAnsi="宋体" w:cs="宋体" w:eastAsia="宋体"/>
          <w:sz w:val="24"/>
          <w:shd w:fill="FFFFFF" w:val="clear"/>
        </w:rPr>
        <w:t>.3本条款不因合同届满或解除而失效。</w:t>
      </w:r>
    </w:p>
    <w:p>
      <w:pPr>
        <w:pStyle w:val="null3"/>
        <w:ind w:firstLine="482"/>
        <w:jc w:val="both"/>
      </w:pPr>
      <w:r>
        <w:rPr>
          <w:rFonts w:ascii="宋体" w:hAnsi="宋体" w:cs="宋体" w:eastAsia="宋体"/>
          <w:sz w:val="24"/>
          <w:shd w:fill="FFFFFF" w:val="clear"/>
        </w:rPr>
        <w:t>15</w:t>
      </w:r>
      <w:r>
        <w:rPr>
          <w:rFonts w:ascii="宋体" w:hAnsi="宋体" w:cs="宋体" w:eastAsia="宋体"/>
          <w:sz w:val="24"/>
          <w:shd w:fill="FFFFFF" w:val="clear"/>
        </w:rPr>
        <w:t>、廉政条款</w:t>
      </w:r>
    </w:p>
    <w:p>
      <w:pPr>
        <w:pStyle w:val="null3"/>
        <w:ind w:firstLine="480"/>
        <w:jc w:val="both"/>
      </w:pPr>
      <w:r>
        <w:rPr>
          <w:rFonts w:ascii="宋体" w:hAnsi="宋体" w:cs="宋体" w:eastAsia="宋体"/>
          <w:sz w:val="24"/>
          <w:shd w:fill="FFFFFF" w:val="clear"/>
        </w:rPr>
        <w:t>15</w:t>
      </w:r>
      <w:r>
        <w:rPr>
          <w:rFonts w:ascii="宋体" w:hAnsi="宋体" w:cs="宋体" w:eastAsia="宋体"/>
          <w:sz w:val="24"/>
          <w:shd w:fill="FFFFFF" w:val="clear"/>
        </w:rPr>
        <w:t>.1中标人及其工作人员不得有以任何形式行贿采购人工作人员的行为，若发现并被核查属实的，采购人有权解除合同且不退还履约保证金，情节严重的，中标人及其工作人员还要承担相应的法律责任；采购人及其工作人员不得索要或接受中标人的礼金及吃请等，如有违反廉政纪律等行为的，依据有关规定给予党纪、政纪或组织处理，情节严重的，还应承担相应的法律责任。</w:t>
      </w:r>
    </w:p>
    <w:p>
      <w:pPr>
        <w:pStyle w:val="null3"/>
        <w:ind w:firstLine="480"/>
        <w:jc w:val="both"/>
      </w:pPr>
      <w:r>
        <w:rPr>
          <w:rFonts w:ascii="宋体" w:hAnsi="宋体" w:cs="宋体" w:eastAsia="宋体"/>
          <w:sz w:val="24"/>
          <w:shd w:fill="FFFFFF" w:val="clear"/>
        </w:rPr>
        <w:t>15.2中标人如违反，将被列入“福建省监狱系统行政单位及景弘集团采购不良行为记录名单”。</w:t>
      </w:r>
    </w:p>
    <w:p>
      <w:pPr>
        <w:pStyle w:val="null3"/>
        <w:ind w:firstLine="482"/>
        <w:jc w:val="both"/>
      </w:pPr>
      <w:r>
        <w:rPr>
          <w:rFonts w:ascii="宋体" w:hAnsi="宋体" w:cs="宋体" w:eastAsia="宋体"/>
          <w:sz w:val="24"/>
          <w:shd w:fill="FFFFFF" w:val="clear"/>
        </w:rPr>
        <w:t>16</w:t>
      </w:r>
      <w:r>
        <w:rPr>
          <w:rFonts w:ascii="宋体" w:hAnsi="宋体" w:cs="宋体" w:eastAsia="宋体"/>
          <w:sz w:val="24"/>
          <w:shd w:fill="FFFFFF" w:val="clear"/>
        </w:rPr>
        <w:t>、合同纠纷处理方式</w:t>
      </w:r>
    </w:p>
    <w:p>
      <w:pPr>
        <w:pStyle w:val="null3"/>
        <w:ind w:firstLine="480"/>
        <w:jc w:val="both"/>
      </w:pPr>
      <w:r>
        <w:rPr>
          <w:rFonts w:ascii="宋体" w:hAnsi="宋体" w:cs="宋体" w:eastAsia="宋体"/>
          <w:sz w:val="24"/>
          <w:shd w:fill="FFFFFF" w:val="clear"/>
        </w:rPr>
        <w:t>16</w:t>
      </w:r>
      <w:r>
        <w:rPr>
          <w:rFonts w:ascii="宋体" w:hAnsi="宋体" w:cs="宋体" w:eastAsia="宋体"/>
          <w:sz w:val="24"/>
          <w:shd w:fill="FFFFFF" w:val="clear"/>
        </w:rPr>
        <w:t>.1合同争议处理方式</w:t>
      </w:r>
    </w:p>
    <w:p>
      <w:pPr>
        <w:pStyle w:val="null3"/>
        <w:ind w:firstLine="480"/>
        <w:jc w:val="both"/>
      </w:pPr>
      <w:r>
        <w:rPr>
          <w:rFonts w:ascii="宋体" w:hAnsi="宋体" w:cs="宋体" w:eastAsia="宋体"/>
          <w:sz w:val="24"/>
          <w:shd w:fill="FFFFFF" w:val="clear"/>
        </w:rPr>
        <w:t>采购人与中标人必须认真履行合同条款。因本合同或与本合同有关的一切事项发生争议，由双方友好协商解决，协商不成的，任何一方均可向采购人所在地人民法院提起诉讼。</w:t>
      </w:r>
    </w:p>
    <w:p>
      <w:pPr>
        <w:pStyle w:val="null3"/>
        <w:ind w:firstLine="480"/>
        <w:jc w:val="both"/>
      </w:pPr>
      <w:r>
        <w:rPr>
          <w:rFonts w:ascii="宋体" w:hAnsi="宋体" w:cs="宋体" w:eastAsia="宋体"/>
          <w:sz w:val="24"/>
          <w:shd w:fill="FFFFFF" w:val="clear"/>
        </w:rPr>
        <w:t>16</w:t>
      </w:r>
      <w:r>
        <w:rPr>
          <w:rFonts w:ascii="宋体" w:hAnsi="宋体" w:cs="宋体" w:eastAsia="宋体"/>
          <w:sz w:val="24"/>
          <w:shd w:fill="FFFFFF" w:val="clear"/>
        </w:rPr>
        <w:t>.2合同补充和修改</w:t>
      </w:r>
    </w:p>
    <w:p>
      <w:pPr>
        <w:pStyle w:val="null3"/>
        <w:jc w:val="both"/>
      </w:pPr>
      <w:r>
        <w:rPr>
          <w:rFonts w:ascii="宋体" w:hAnsi="宋体" w:cs="宋体" w:eastAsia="宋体"/>
          <w:sz w:val="24"/>
          <w:shd w:fill="FFFFFF" w:val="clear"/>
        </w:rPr>
        <w:t>本合同生效后，双方对合同内容的变更或补充应采取书面形式，并经双方签字并盖章确认。</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本项目不允许中标人以任何名义和理由在中标后将中标项目的主体、非主体、关键性工作、非关键性工作进行转包、分包，在履行合同过程中如有发现，采购人有权单方终止合同，视为中标人违约，中标人违约对采购人造成的损失的，需另行支付相应的赔偿，并追究相关法律责任。 2.2本招标文件未明确的其它约定事项或条款，待采购人与中标人签订合同时，由双方协商订立。 2.3福建省政府采购网上电子合同与纸质合同不一致的，以纸质合同为准。</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 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 证明材料</w:t>
      </w:r>
    </w:p>
    <w:p>
      <w:pPr>
        <w:pStyle w:val="null3"/>
        <w:ind w:firstLine="480"/>
        <w:jc w:val="left"/>
      </w:pPr>
      <w:r>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null3"/>
        <w:ind w:firstLine="960"/>
        <w:jc w:val="center"/>
        <w:outlineLvl w:val="3"/>
      </w:pPr>
      <w:r>
        <w:rPr>
          <w:sz w:val="24"/>
          <w:b/>
        </w:rPr>
        <w:t>二-2-1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ind w:firstLine="960"/>
        <w:jc w:val="left"/>
      </w:pPr>
      <w:r>
        <w:rPr/>
        <w:t xml:space="preserve"> </w:t>
        <w:br/>
        <w:br w:type="page"/>
      </w:r>
    </w:p>
    <w:p>
      <w:pPr>
        <w:pStyle w:val="null3"/>
        <w:ind w:firstLine="960"/>
        <w:jc w:val="center"/>
        <w:outlineLvl w:val="3"/>
      </w:pPr>
      <w:r>
        <w:rPr>
          <w:sz w:val="24"/>
          <w:b/>
        </w:rPr>
        <w:t>二-2-2 资格证明材料</w:t>
      </w:r>
    </w:p>
    <w:p>
      <w:pPr>
        <w:pStyle w:val="null3"/>
        <w:ind w:firstLine="960"/>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二-4中小企业声明函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二-5联合体协议（若有）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二-6分包意向协议（若有）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二-7其他资格证明文件（若有）</w:t>
      </w:r>
    </w:p>
    <w:p>
      <w:pPr>
        <w:pStyle w:val="null3"/>
        <w:ind w:firstLine="960"/>
        <w:jc w:val="center"/>
        <w:outlineLvl w:val="3"/>
      </w:pPr>
      <w:r>
        <w:rPr>
          <w:sz w:val="24"/>
          <w:b/>
        </w:rPr>
        <w:t>二-7-①招标文件规定的其他资格证明文件（若有）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[350001]FJXFZB[GK]2024032</w:t>
      </w:r>
    </w:p>
    <w:p>
      <w:pPr>
        <w:pStyle w:val="null3"/>
        <w:jc w:val="left"/>
      </w:pPr>
      <w:r>
        <w:rPr/>
        <w:t>项目名称：</w:t>
      </w:r>
      <w:r>
        <w:rPr/>
        <w:t>福建省厦门监狱2025-2026年度监内食堂蔬菜水果类配送服务采购</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2025-2026年度监内食堂蔬菜水果类配送服务采购</w:t>
            </w:r>
          </w:p>
        </w:tc>
        <w:tc>
          <w:tcPr>
            <w:tcW w:type="dxa" w:w="1661"/>
          </w:tcPr>
          <w:p>
            <w:pPr>
              <w:pStyle w:val="null3"/>
              <w:jc w:val="left"/>
            </w:pPr>
            <w:r>
              <w:rPr/>
              <w:t xml:space="preserve"> 6000000.0000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[350001]FJXFZB[GK]2024032</w:t>
      </w:r>
    </w:p>
    <w:p>
      <w:pPr>
        <w:pStyle w:val="null3"/>
        <w:jc w:val="left"/>
      </w:pPr>
      <w:r>
        <w:rPr/>
        <w:t>项目名称：</w:t>
      </w:r>
      <w:r>
        <w:rPr/>
        <w:t>福建省厦门监狱2025-2026年度监内食堂蔬菜水果类配送服务采购</w:t>
      </w:r>
    </w:p>
    <w:p>
      <w:pPr>
        <w:pStyle w:val="null3"/>
        <w:jc w:val="left"/>
      </w:pPr>
      <w:r>
        <w:rPr/>
        <w:t xml:space="preserve"> 蔬菜水果类配送服务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蔬菜水果类配送服务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6000000.0000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2.0000</w:t>
            </w:r>
          </w:p>
        </w:tc>
        <w:tc>
          <w:tcPr>
            <w:tcW w:type="dxa" w:w="755"/>
          </w:tcPr>
          <w:p>
            <w:pPr>
              <w:pStyle w:val="null3"/>
              <w:jc w:val="left"/>
            </w:pPr>
            <w:r>
              <w:rPr/>
              <w:t xml:space="preserve"> 年</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2、投标人为残疾人福利性单位的，根据其提供的《残疾人福利性单位声明函》（格式附后）进行认定，残疾人福利性单位视同小型、微型企业。残疾人福利性单位属于小型、微型企业的，不重复享受政策。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