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440101-2024-03871</w:t>
      </w:r>
    </w:p>
    <w:p>
      <w:pPr>
        <w:pStyle w:val="null3"/>
        <w:jc w:val="center"/>
        <w:outlineLvl w:val="3"/>
      </w:pPr>
      <w:r>
        <w:rPr>
          <w:b/>
          <w:sz w:val="24"/>
        </w:rPr>
        <w:t>采购项目编号：</w:t>
      </w:r>
      <w:r>
        <w:rPr>
          <w:b/>
          <w:sz w:val="24"/>
        </w:rPr>
        <w:t>GZZJ-ZG-2024081</w:t>
      </w:r>
    </w:p>
    <w:p>
      <w:pPr>
        <w:pStyle w:val="null3"/>
        <w:jc w:val="center"/>
        <w:outlineLvl w:val="3"/>
      </w:pPr>
      <w:r>
        <w:rPr>
          <w:b/>
          <w:sz w:val="24"/>
        </w:rPr>
        <w:t>项目名称：</w:t>
      </w:r>
      <w:r>
        <w:rPr>
          <w:b/>
          <w:sz w:val="24"/>
        </w:rPr>
        <w:t>广州市托育综合服务中心改建设计项目</w:t>
      </w:r>
    </w:p>
    <w:p>
      <w:pPr>
        <w:pStyle w:val="null3"/>
        <w:jc w:val="center"/>
        <w:outlineLvl w:val="3"/>
      </w:pPr>
      <w:r>
        <w:rPr>
          <w:b/>
          <w:sz w:val="24"/>
        </w:rPr>
        <w:t>采购人：</w:t>
      </w:r>
      <w:r>
        <w:rPr>
          <w:b/>
          <w:sz w:val="24"/>
        </w:rPr>
        <w:t>广州医科大学附属妇女儿童医疗中心</w:t>
      </w:r>
    </w:p>
    <w:p>
      <w:pPr>
        <w:pStyle w:val="null3"/>
        <w:jc w:val="center"/>
        <w:outlineLvl w:val="3"/>
      </w:pPr>
      <w:r>
        <w:rPr>
          <w:b/>
          <w:sz w:val="24"/>
        </w:rPr>
        <w:t>采购代理机构：</w:t>
      </w:r>
      <w:r>
        <w:rPr>
          <w:b/>
          <w:sz w:val="24"/>
        </w:rPr>
        <w:t>广州中经招标有限公司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广州中经招标有限公司</w:t>
      </w:r>
      <w:r>
        <w:rPr/>
        <w:t>受</w:t>
      </w:r>
      <w:r>
        <w:rPr/>
        <w:t>广州医科大学附属妇女儿童医疗中心</w:t>
      </w:r>
      <w:r>
        <w:rPr/>
        <w:t>的委托，采用</w:t>
      </w:r>
      <w:r>
        <w:rPr/>
        <w:t>公开招标</w:t>
      </w:r>
      <w:r>
        <w:rPr/>
        <w:t>方式组织采购</w:t>
      </w:r>
      <w:r>
        <w:rPr/>
        <w:t>广州市托育综合服务中心改建设计项目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广州市托育综合服务中心改建设计项目</w:t>
      </w:r>
    </w:p>
    <w:p>
      <w:pPr>
        <w:pStyle w:val="null3"/>
        <w:ind w:firstLine="480"/>
      </w:pPr>
      <w:r>
        <w:rPr/>
        <w:t>采购计划编号：</w:t>
      </w:r>
      <w:r>
        <w:rPr/>
        <w:t>440101-2024-03871</w:t>
      </w:r>
    </w:p>
    <w:p>
      <w:pPr>
        <w:pStyle w:val="null3"/>
        <w:ind w:firstLine="480"/>
      </w:pPr>
      <w:r>
        <w:rPr/>
        <w:t>采购项目编号：</w:t>
      </w:r>
      <w:r>
        <w:rPr/>
        <w:t>GZZJ-ZG-2024081</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采购包1(广州市托育综合服务中心改建设计项目):</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工程设计服务</w:t>
            </w:r>
          </w:p>
        </w:tc>
        <w:tc>
          <w:tcPr>
            <w:tcW w:type="dxa" w:w="2052"/>
          </w:tcPr>
          <w:p>
            <w:pPr>
              <w:pStyle w:val="null3"/>
            </w:pPr>
            <w:r>
              <w:rPr/>
              <w:t>广州市托育综合服务中心改建设计项目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合同履行期限：自合同生效之日起至合同全部权利义务履行完毕之日止。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1）具有独立承担民事责任的能力：在中华人民共和国境内注册的法人或其他组织或自然人。分支机构投标的，总公司出具给分支机构的授权书。</w:t>
      </w:r>
    </w:p>
    <w:p>
      <w:pPr>
        <w:pStyle w:val="null3"/>
      </w:pPr>
    </w:p>
    <w:p>
      <w:pPr>
        <w:pStyle w:val="null3"/>
      </w:pPr>
      <w:r>
        <w:rPr/>
        <w:t>2）有依法缴纳税收和社会保障资金的良好记录：提供《资格声明函》</w:t>
      </w:r>
    </w:p>
    <w:p>
      <w:pPr>
        <w:pStyle w:val="null3"/>
      </w:pPr>
    </w:p>
    <w:p>
      <w:pPr>
        <w:pStyle w:val="null3"/>
      </w:pPr>
      <w:r>
        <w:rPr/>
        <w:t>3）具有良好的商业信誉和健全的财务会计制度：提供《资格声明函》</w:t>
      </w:r>
    </w:p>
    <w:p>
      <w:pPr>
        <w:pStyle w:val="null3"/>
      </w:pPr>
    </w:p>
    <w:p>
      <w:pPr>
        <w:pStyle w:val="null3"/>
      </w:pPr>
      <w:r>
        <w:rPr/>
        <w:t>4）履行合同所必需的设备和专业技术能力：提供《资格声明函》</w:t>
      </w:r>
    </w:p>
    <w:p>
      <w:pPr>
        <w:pStyle w:val="null3"/>
      </w:pPr>
    </w:p>
    <w:p>
      <w:pPr>
        <w:pStyle w:val="null3"/>
      </w:pPr>
      <w:r>
        <w:rPr/>
        <w:t>5）参加采购活动前3年内，在经营活动中没有重大违法记录：提供《资格声明函》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采购包1（广州市托育综合服务中心改建设计项目）：</w:t>
      </w:r>
      <w:r>
        <w:rPr/>
        <w:t>本项目整体专门面向中小企业，本项目的中小企业划分标准所属行业为：其他未列明行业。提供《中小企业声明函》。</w:t>
      </w:r>
    </w:p>
    <w:p>
      <w:pPr>
        <w:pStyle w:val="null3"/>
        <w:outlineLvl w:val="3"/>
      </w:pPr>
      <w:r>
        <w:rPr>
          <w:b/>
          <w:sz w:val="24"/>
        </w:rPr>
        <w:t>3.本项目特定的资格要求：</w:t>
      </w:r>
    </w:p>
    <w:p>
      <w:pPr>
        <w:pStyle w:val="null3"/>
      </w:pPr>
    </w:p>
    <w:p>
      <w:pPr>
        <w:pStyle w:val="null3"/>
      </w:pPr>
      <w:r>
        <w:rPr/>
        <w:t>采购包1（广州市托育综合服务中心改建设计项目）：</w:t>
      </w:r>
    </w:p>
    <w:p>
      <w:pPr>
        <w:pStyle w:val="null3"/>
      </w:pPr>
    </w:p>
    <w:p>
      <w:pPr>
        <w:pStyle w:val="null3"/>
      </w:pPr>
      <w:r>
        <w:rPr/>
        <w:t>1)信用记录：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2)供应商必须符合法律、行政法规规定的其他条件：提供《资格声明函》</w:t>
      </w:r>
    </w:p>
    <w:p>
      <w:pPr>
        <w:pStyle w:val="null3"/>
      </w:pPr>
    </w:p>
    <w:p>
      <w:pPr>
        <w:pStyle w:val="null3"/>
      </w:pPr>
      <w:r>
        <w:rPr/>
        <w:t>3)单位负责人为同一人或者存在直接控股、管理关系的不同供应商，不得参加同一包号投标或者未划分包号的同一招标项目投标。提供《资格声明函》</w:t>
      </w:r>
    </w:p>
    <w:p>
      <w:pPr>
        <w:pStyle w:val="null3"/>
      </w:pPr>
    </w:p>
    <w:p>
      <w:pPr>
        <w:pStyle w:val="null3"/>
      </w:pPr>
      <w:r>
        <w:rPr/>
        <w:t>4)为采购项目提供整体设计、规范编制或者项目管理、监理、检测等服务的供应商，不得再参加该采购项目的其他采购活动。提供《资格声明函》</w:t>
      </w:r>
    </w:p>
    <w:p>
      <w:pPr>
        <w:pStyle w:val="null3"/>
      </w:pPr>
    </w:p>
    <w:p>
      <w:pPr>
        <w:pStyle w:val="null3"/>
      </w:pPr>
      <w:r>
        <w:rPr/>
        <w:t>5)投标人需具备建设行政主管部门颁发的下列任意一项资质（提供有效期内的资质证书复印件）：①工程设计综合资质甲级；②工程设计（建筑行业）乙级或以上资质；③工程设计（建筑行业建筑工程专业）乙级或以上资质；④建筑设计事务所资质</w:t>
      </w:r>
    </w:p>
    <w:p>
      <w:pPr>
        <w:pStyle w:val="null3"/>
      </w:pPr>
    </w:p>
    <w:p>
      <w:pPr>
        <w:pStyle w:val="null3"/>
      </w:pPr>
      <w:r>
        <w:rPr/>
        <w:t>6)投标人委派的项目负责人须具备二级或以上注册建筑师资格（提供项目负责人资格证书）。</w:t>
      </w:r>
    </w:p>
    <w:p>
      <w:pPr>
        <w:pStyle w:val="null3"/>
      </w:pPr>
    </w:p>
    <w:p>
      <w:pPr>
        <w:pStyle w:val="null3"/>
      </w:pPr>
      <w:r>
        <w:rPr/>
        <w:t>7)本项目不接受联合体投标，不允许分包、转包：提供《资格声明函》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广州医科大学附属妇女儿童医疗中心</w:t>
      </w:r>
    </w:p>
    <w:p>
      <w:pPr>
        <w:pStyle w:val="null3"/>
        <w:ind w:firstLine="480"/>
      </w:pPr>
      <w:r>
        <w:rPr/>
        <w:t>地址：</w:t>
      </w:r>
      <w:r>
        <w:rPr/>
        <w:t>金穗路9号</w:t>
      </w:r>
    </w:p>
    <w:p>
      <w:pPr>
        <w:pStyle w:val="null3"/>
        <w:ind w:firstLine="480"/>
      </w:pPr>
      <w:r>
        <w:rPr/>
        <w:t>联系方式：</w:t>
      </w:r>
      <w:r>
        <w:rPr/>
        <w:t>022-38076626</w:t>
      </w:r>
    </w:p>
    <w:p>
      <w:pPr>
        <w:pStyle w:val="null3"/>
        <w:outlineLvl w:val="3"/>
      </w:pPr>
      <w:r>
        <w:rPr>
          <w:b/>
          <w:sz w:val="24"/>
        </w:rPr>
        <w:t>2.采购代理机构信息</w:t>
      </w:r>
    </w:p>
    <w:p>
      <w:pPr>
        <w:pStyle w:val="null3"/>
        <w:ind w:firstLine="480"/>
      </w:pPr>
      <w:r>
        <w:rPr/>
        <w:t>名称：</w:t>
      </w:r>
      <w:r>
        <w:rPr/>
        <w:t>广州中经招标有限公司</w:t>
      </w:r>
    </w:p>
    <w:p>
      <w:pPr>
        <w:pStyle w:val="null3"/>
        <w:ind w:firstLine="480"/>
      </w:pPr>
      <w:r>
        <w:rPr/>
        <w:t>地址：</w:t>
      </w:r>
      <w:r>
        <w:rPr/>
        <w:t>广州市越秀区寺右一马路18号泰恒大厦14楼1409室</w:t>
      </w:r>
    </w:p>
    <w:p>
      <w:pPr>
        <w:pStyle w:val="null3"/>
        <w:ind w:firstLine="480"/>
      </w:pPr>
      <w:r>
        <w:rPr/>
        <w:t>联系方式：</w:t>
      </w:r>
      <w:r>
        <w:rPr/>
        <w:t>020-87385151</w:t>
      </w:r>
    </w:p>
    <w:p>
      <w:pPr>
        <w:pStyle w:val="null3"/>
        <w:outlineLvl w:val="3"/>
      </w:pPr>
      <w:r>
        <w:rPr>
          <w:b/>
          <w:sz w:val="24"/>
        </w:rPr>
        <w:t>3.项目联系方式</w:t>
      </w:r>
    </w:p>
    <w:p>
      <w:pPr>
        <w:pStyle w:val="null3"/>
        <w:ind w:firstLine="480"/>
      </w:pPr>
      <w:r>
        <w:rPr/>
        <w:t>项目联系人：</w:t>
      </w:r>
      <w:r>
        <w:rPr/>
        <w:t>陈小姐</w:t>
      </w:r>
    </w:p>
    <w:p>
      <w:pPr>
        <w:pStyle w:val="null3"/>
        <w:ind w:firstLine="480"/>
      </w:pPr>
      <w:r>
        <w:rPr/>
        <w:t>电话：</w:t>
      </w:r>
      <w:r>
        <w:rPr/>
        <w:t>020-87385151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广州中经招标有限公司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jc w:val="left"/>
      </w:pPr>
      <w:r>
        <w:rPr>
          <w:sz w:val="21"/>
        </w:rPr>
        <w:t>（一）</w:t>
      </w:r>
      <w:r>
        <w:rPr>
          <w:sz w:val="21"/>
        </w:rPr>
        <w:t>本项目为广州市托育综合服务中心</w:t>
      </w:r>
      <w:r>
        <w:rPr>
          <w:sz w:val="21"/>
        </w:rPr>
        <w:t>改建</w:t>
      </w:r>
      <w:r>
        <w:rPr>
          <w:sz w:val="21"/>
        </w:rPr>
        <w:t>设计服务。位于白云区三元里大道</w:t>
      </w:r>
      <w:r>
        <w:rPr>
          <w:sz w:val="21"/>
        </w:rPr>
        <w:t>，</w:t>
      </w:r>
      <w:r>
        <w:rPr>
          <w:sz w:val="21"/>
        </w:rPr>
        <w:t>既有建筑裙楼一至三层办公，裙楼每层建筑面积为</w:t>
      </w:r>
      <w:r>
        <w:rPr>
          <w:sz w:val="21"/>
        </w:rPr>
        <w:t>1</w:t>
      </w:r>
      <w:r>
        <w:rPr>
          <w:sz w:val="21"/>
        </w:rPr>
        <w:t>012</w:t>
      </w:r>
      <w:r>
        <w:rPr>
          <w:sz w:val="21"/>
        </w:rPr>
        <w:t>㎡；四至九层为住宅，无地下室。本项目系裙楼一至三楼改建为托育综合服务中心，改建建筑面积为</w:t>
      </w:r>
      <w:r>
        <w:rPr>
          <w:sz w:val="21"/>
        </w:rPr>
        <w:t>3036㎡，改建后可提供45个3岁以下婴幼儿托位。建设内容包括对既有建筑装饰面拆除、结构加固、室内拆除砌筑工程、室内装饰装修工程、防水工程、电气工程、消防工程、给排水工程、通风工程以及外立面改造工程、配套（公用）工程、室外工程等。</w:t>
      </w:r>
    </w:p>
    <w:p>
      <w:pPr>
        <w:pStyle w:val="null3"/>
        <w:ind w:firstLine="480"/>
        <w:jc w:val="left"/>
      </w:pPr>
      <w:r>
        <w:rPr>
          <w:sz w:val="21"/>
        </w:rPr>
        <w:t>1、</w:t>
      </w:r>
      <w:r>
        <w:rPr>
          <w:sz w:val="21"/>
        </w:rPr>
        <w:t>项目名称：广州市托育综合服务中心</w:t>
      </w:r>
      <w:r>
        <w:rPr>
          <w:sz w:val="21"/>
        </w:rPr>
        <w:t>改建设计</w:t>
      </w:r>
      <w:r>
        <w:rPr>
          <w:sz w:val="21"/>
        </w:rPr>
        <w:t>项目</w:t>
      </w:r>
    </w:p>
    <w:p>
      <w:pPr>
        <w:pStyle w:val="null3"/>
        <w:ind w:firstLine="480"/>
        <w:jc w:val="left"/>
      </w:pPr>
      <w:r>
        <w:rPr>
          <w:sz w:val="21"/>
        </w:rPr>
        <w:t>2、</w:t>
      </w:r>
      <w:r>
        <w:rPr>
          <w:sz w:val="21"/>
        </w:rPr>
        <w:t>项目编号：</w:t>
      </w:r>
      <w:r>
        <w:rPr>
          <w:sz w:val="21"/>
        </w:rPr>
        <w:t>GZZJ-ZG-2024081</w:t>
      </w:r>
    </w:p>
    <w:p>
      <w:pPr>
        <w:pStyle w:val="null3"/>
        <w:ind w:firstLine="480"/>
        <w:jc w:val="left"/>
      </w:pPr>
      <w:r>
        <w:rPr>
          <w:sz w:val="21"/>
        </w:rPr>
        <w:t>3、</w:t>
      </w:r>
      <w:r>
        <w:rPr>
          <w:sz w:val="21"/>
        </w:rPr>
        <w:t>预算金额：</w:t>
      </w:r>
      <w:r>
        <w:rPr>
          <w:sz w:val="21"/>
        </w:rPr>
        <w:t>¥</w:t>
      </w:r>
      <w:r>
        <w:rPr>
          <w:sz w:val="21"/>
        </w:rPr>
        <w:t>50</w:t>
      </w:r>
      <w:r>
        <w:rPr>
          <w:sz w:val="21"/>
        </w:rPr>
        <w:t>万元</w:t>
      </w:r>
    </w:p>
    <w:p>
      <w:pPr>
        <w:pStyle w:val="null3"/>
        <w:ind w:firstLine="480"/>
        <w:jc w:val="left"/>
      </w:pPr>
      <w:r>
        <w:rPr>
          <w:sz w:val="21"/>
        </w:rPr>
        <w:t>4、</w:t>
      </w:r>
      <w:r>
        <w:rPr>
          <w:sz w:val="21"/>
        </w:rPr>
        <w:t>服务期限：自签订合同之日起至项目竣工验收，前期图纸设计时间自合同签订起</w:t>
      </w:r>
      <w:r>
        <w:rPr>
          <w:sz w:val="21"/>
        </w:rPr>
        <w:t>9</w:t>
      </w:r>
      <w:r>
        <w:rPr>
          <w:sz w:val="21"/>
        </w:rPr>
        <w:t>9</w:t>
      </w:r>
      <w:r>
        <w:rPr>
          <w:sz w:val="21"/>
        </w:rPr>
        <w:t>日历天内完成。</w:t>
      </w:r>
    </w:p>
    <w:p>
      <w:pPr>
        <w:pStyle w:val="null3"/>
        <w:ind w:firstLine="480"/>
        <w:jc w:val="left"/>
      </w:pPr>
      <w:r>
        <w:rPr>
          <w:sz w:val="21"/>
        </w:rPr>
        <w:t>5、</w:t>
      </w:r>
      <w:r>
        <w:rPr>
          <w:sz w:val="21"/>
        </w:rPr>
        <w:t>服务地点：白云区三元里大道</w:t>
      </w:r>
      <w:r>
        <w:rPr>
          <w:sz w:val="21"/>
        </w:rPr>
        <w:t>446号。</w:t>
      </w:r>
    </w:p>
    <w:p>
      <w:pPr>
        <w:pStyle w:val="null3"/>
        <w:ind w:firstLine="480"/>
        <w:jc w:val="left"/>
      </w:pPr>
    </w:p>
    <w:p>
      <w:pPr>
        <w:pStyle w:val="null3"/>
        <w:ind w:firstLine="480"/>
        <w:jc w:val="left"/>
      </w:pPr>
      <w:r>
        <w:rPr>
          <w:sz w:val="21"/>
        </w:rPr>
        <w:t>（二）其他</w:t>
      </w:r>
    </w:p>
    <w:p>
      <w:pPr>
        <w:pStyle w:val="null3"/>
        <w:ind w:firstLine="480"/>
        <w:jc w:val="both"/>
      </w:pPr>
      <w:r>
        <w:rPr>
          <w:sz w:val="21"/>
        </w:rPr>
        <w:t xml:space="preserve"> </w:t>
      </w:r>
      <w:r>
        <w:rPr>
          <w:sz w:val="21"/>
        </w:rPr>
        <w:t>1、</w:t>
      </w:r>
      <w:r>
        <w:rPr>
          <w:sz w:val="21"/>
        </w:rPr>
        <w:t>投标文件目录表</w:t>
      </w:r>
    </w:p>
    <w:p>
      <w:pPr>
        <w:pStyle w:val="null3"/>
        <w:ind w:firstLine="2940"/>
        <w:jc w:val="both"/>
      </w:pPr>
      <w:r>
        <w:rPr>
          <w:sz w:val="21"/>
        </w:rPr>
        <w:t>《投标文件目录表》</w:t>
      </w:r>
    </w:p>
    <w:p>
      <w:pPr>
        <w:pStyle w:val="null3"/>
        <w:ind w:firstLine="480"/>
        <w:jc w:val="both"/>
      </w:pPr>
      <w:r>
        <w:rPr>
          <w:sz w:val="21"/>
        </w:rPr>
        <w:t>采购项目名称：</w:t>
      </w:r>
      <w:r>
        <w:rPr>
          <w:sz w:val="21"/>
        </w:rPr>
        <w:t>广州市托育综合服务中心改建设计项目</w:t>
      </w:r>
    </w:p>
    <w:p>
      <w:pPr>
        <w:pStyle w:val="null3"/>
        <w:ind w:firstLine="480"/>
        <w:jc w:val="both"/>
      </w:pPr>
      <w:r>
        <w:rPr>
          <w:sz w:val="21"/>
        </w:rPr>
        <w:t>采购文件编号：</w:t>
      </w:r>
      <w:r>
        <w:rPr>
          <w:sz w:val="21"/>
        </w:rPr>
        <w:t>GZZJ-ZG-2024081</w:t>
      </w:r>
    </w:p>
    <w:tbl>
      <w:tblPr>
        <w:tblW w:w="0" w:type="auto"/>
        <w:tblBorders>
          <w:top w:val="none" w:color="000000" w:sz="4"/>
          <w:left w:val="none" w:color="000000" w:sz="4"/>
          <w:bottom w:val="none" w:color="000000" w:sz="4"/>
          <w:right w:val="none" w:color="000000" w:sz="4"/>
          <w:insideH w:val="none"/>
          <w:insideV w:val="none"/>
        </w:tblBorders>
      </w:tblPr>
      <w:tblGrid>
        <w:gridCol w:w="871"/>
        <w:gridCol w:w="4806"/>
        <w:gridCol w:w="2628"/>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文件内容</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内容所在页码范围</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r>
        <w:rPr>
          <w:sz w:val="21"/>
        </w:rPr>
        <w:t>说明：本表需附于投标文件首页。</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b/>
          <w:sz w:val="21"/>
        </w:rPr>
        <w:t>2</w:t>
      </w:r>
      <w:r>
        <w:rPr>
          <w:b/>
          <w:sz w:val="21"/>
        </w:rPr>
        <w:t>、</w:t>
      </w:r>
      <w:r>
        <w:rPr>
          <w:b/>
          <w:sz w:val="21"/>
        </w:rPr>
        <w:t>以下《资格声明函》，投标人须在</w:t>
      </w:r>
      <w:r>
        <w:rPr>
          <w:b/>
          <w:sz w:val="21"/>
        </w:rPr>
        <w:t>“</w:t>
      </w:r>
      <w:r>
        <w:rPr>
          <w:b/>
          <w:sz w:val="21"/>
        </w:rPr>
        <w:t>格式十八 各类证明材料</w:t>
      </w:r>
      <w:r>
        <w:rPr>
          <w:b/>
          <w:sz w:val="21"/>
        </w:rPr>
        <w:t>”</w:t>
      </w:r>
      <w:r>
        <w:rPr>
          <w:b/>
          <w:sz w:val="21"/>
        </w:rPr>
        <w:t>中提供。</w:t>
      </w:r>
    </w:p>
    <w:p>
      <w:pPr>
        <w:pStyle w:val="null3"/>
        <w:ind w:firstLine="480"/>
        <w:jc w:val="center"/>
      </w:pPr>
      <w:r>
        <w:rPr>
          <w:sz w:val="21"/>
        </w:rPr>
        <w:t>《资格声明函》</w:t>
      </w:r>
    </w:p>
    <w:p>
      <w:pPr>
        <w:pStyle w:val="null3"/>
        <w:ind w:firstLine="480"/>
        <w:jc w:val="both"/>
      </w:pPr>
      <w:r>
        <w:rPr>
          <w:sz w:val="21"/>
        </w:rPr>
        <w:t>采购项目名称：</w:t>
      </w:r>
      <w:r>
        <w:rPr>
          <w:sz w:val="21"/>
        </w:rPr>
        <w:t>广州市托育综合服务中心改建设计项目</w:t>
      </w:r>
    </w:p>
    <w:p>
      <w:pPr>
        <w:pStyle w:val="null3"/>
        <w:ind w:firstLine="480"/>
        <w:jc w:val="both"/>
      </w:pPr>
      <w:r>
        <w:rPr>
          <w:sz w:val="21"/>
        </w:rPr>
        <w:t>采购文件编号：</w:t>
      </w:r>
      <w:r>
        <w:rPr>
          <w:sz w:val="21"/>
        </w:rPr>
        <w:t>GZZJ-ZG-2024081</w:t>
      </w:r>
    </w:p>
    <w:p>
      <w:pPr>
        <w:pStyle w:val="null3"/>
        <w:ind w:firstLine="480"/>
        <w:jc w:val="both"/>
      </w:pPr>
      <w:r>
        <w:rPr>
          <w:sz w:val="21"/>
        </w:rPr>
        <w:t>广州中经招标有限公司：</w:t>
      </w:r>
    </w:p>
    <w:p>
      <w:pPr>
        <w:pStyle w:val="null3"/>
        <w:ind w:firstLine="480"/>
        <w:jc w:val="both"/>
      </w:pPr>
      <w:r>
        <w:rPr>
          <w:sz w:val="21"/>
        </w:rPr>
        <w:t>关于贵公司发布</w:t>
      </w:r>
      <w:r>
        <w:rPr>
          <w:sz w:val="21"/>
        </w:rPr>
        <w:t>广州市托育综合服务中心改建设计项目</w:t>
      </w:r>
      <w:r>
        <w:rPr>
          <w:sz w:val="21"/>
        </w:rPr>
        <w:t>（项目编号：</w:t>
      </w:r>
      <w:r>
        <w:rPr>
          <w:sz w:val="21"/>
          <w:u w:val="single"/>
        </w:rPr>
        <w:t>GZZJ-ZG-2024081</w:t>
      </w:r>
      <w:r>
        <w:rPr>
          <w:sz w:val="21"/>
        </w:rPr>
        <w:t>）的采购公</w:t>
      </w:r>
      <w:r>
        <w:rPr>
          <w:sz w:val="21"/>
        </w:rPr>
        <w:t>告及采购文件，本单位愿意参加投标，并声明：</w:t>
      </w:r>
    </w:p>
    <w:p>
      <w:pPr>
        <w:pStyle w:val="null3"/>
        <w:ind w:firstLine="480"/>
        <w:jc w:val="both"/>
      </w:pPr>
      <w:r>
        <w:rPr>
          <w:sz w:val="21"/>
        </w:rPr>
        <w:t>一、本单位具备以下条件：</w:t>
      </w:r>
    </w:p>
    <w:p>
      <w:pPr>
        <w:pStyle w:val="null3"/>
        <w:ind w:firstLine="480"/>
        <w:jc w:val="both"/>
      </w:pPr>
      <w:r>
        <w:rPr>
          <w:sz w:val="21"/>
        </w:rPr>
        <w:t>（一）具有良好的社会、商业信誉和健全的内部治理结构、财务会计和资产管理制度；</w:t>
      </w:r>
    </w:p>
    <w:p>
      <w:pPr>
        <w:pStyle w:val="null3"/>
        <w:ind w:firstLine="480"/>
        <w:jc w:val="both"/>
      </w:pPr>
      <w:r>
        <w:rPr>
          <w:sz w:val="21"/>
        </w:rPr>
        <w:t>（二）具备提供服务所必需的设施、人员和专业技术能力；</w:t>
      </w:r>
    </w:p>
    <w:p>
      <w:pPr>
        <w:pStyle w:val="null3"/>
        <w:ind w:firstLine="480"/>
        <w:jc w:val="both"/>
      </w:pPr>
      <w:r>
        <w:rPr>
          <w:sz w:val="21"/>
        </w:rPr>
        <w:t>（三）有依法缴纳税收和社会保障资金的良好记录；</w:t>
      </w:r>
    </w:p>
    <w:p>
      <w:pPr>
        <w:pStyle w:val="null3"/>
        <w:ind w:firstLine="48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rPr>
        <w:t>（五）法律、法规规定要求的其他条件</w:t>
      </w:r>
    </w:p>
    <w:p>
      <w:pPr>
        <w:pStyle w:val="null3"/>
        <w:ind w:firstLine="480"/>
        <w:jc w:val="both"/>
      </w:pPr>
      <w:r>
        <w:rPr>
          <w:sz w:val="21"/>
        </w:rPr>
        <w:t>（六）本单位并非联合体参加投标，承诺中标后不将本项目分包、转包。</w:t>
      </w:r>
    </w:p>
    <w:p>
      <w:pPr>
        <w:pStyle w:val="null3"/>
        <w:ind w:firstLine="480"/>
        <w:jc w:val="both"/>
      </w:pPr>
      <w:r>
        <w:rPr>
          <w:sz w:val="21"/>
        </w:rPr>
        <w:t>二、本单位没有为采购项目同一合同项下提供整体设计、规范编制或者项目管理、监理、检测等服务。</w:t>
      </w:r>
    </w:p>
    <w:p>
      <w:pPr>
        <w:pStyle w:val="null3"/>
        <w:ind w:firstLine="480"/>
        <w:jc w:val="both"/>
      </w:pPr>
      <w:r>
        <w:rPr>
          <w:sz w:val="21"/>
        </w:rPr>
        <w:t>三、我方承诺如与本项目同一合同项下其他投标人的单位负责人为同一人或者存在直接控股、管理关系的情形，同意按投标无效处理。</w:t>
      </w:r>
    </w:p>
    <w:p>
      <w:pPr>
        <w:pStyle w:val="null3"/>
        <w:ind w:firstLine="480"/>
        <w:jc w:val="both"/>
      </w:pPr>
      <w:r>
        <w:rPr>
          <w:sz w:val="21"/>
        </w:rPr>
        <w:t>四、本单位承诺在本次招标采购活动中，如有违法、违规、弄虚作假行为，所造成的损失、不良后果及法律责任，一律由我单位承担。</w:t>
      </w:r>
    </w:p>
    <w:p>
      <w:pPr>
        <w:pStyle w:val="null3"/>
        <w:ind w:firstLine="480"/>
        <w:jc w:val="both"/>
      </w:pPr>
      <w:r>
        <w:rPr>
          <w:sz w:val="21"/>
        </w:rPr>
        <w:t>特此声明！</w:t>
      </w:r>
    </w:p>
    <w:p>
      <w:pPr>
        <w:pStyle w:val="null3"/>
        <w:ind w:firstLine="480"/>
        <w:jc w:val="both"/>
      </w:pPr>
      <w:r>
        <w:rPr>
          <w:b/>
          <w:sz w:val="21"/>
        </w:rPr>
        <w:t>说明：</w:t>
      </w:r>
    </w:p>
    <w:p>
      <w:pPr>
        <w:pStyle w:val="null3"/>
        <w:ind w:firstLine="480"/>
        <w:jc w:val="both"/>
      </w:pPr>
      <w:r>
        <w:rPr>
          <w:sz w:val="21"/>
        </w:rPr>
        <w:t>1</w:t>
      </w:r>
      <w:r>
        <w:rPr>
          <w:sz w:val="21"/>
        </w:rPr>
        <w:t>、本声明函必须提供且内容不得擅自删改，否则视为</w:t>
      </w:r>
      <w:r>
        <w:rPr>
          <w:b/>
          <w:sz w:val="21"/>
        </w:rPr>
        <w:t>无效响应</w:t>
      </w:r>
      <w:r>
        <w:rPr>
          <w:sz w:val="21"/>
        </w:rPr>
        <w:t>。</w:t>
      </w:r>
    </w:p>
    <w:p>
      <w:pPr>
        <w:pStyle w:val="null3"/>
        <w:ind w:firstLine="480"/>
        <w:jc w:val="both"/>
      </w:pPr>
      <w:r>
        <w:rPr>
          <w:sz w:val="21"/>
        </w:rPr>
        <w:t>2</w:t>
      </w:r>
      <w:r>
        <w:rPr>
          <w:sz w:val="21"/>
        </w:rPr>
        <w:t>、本声明函如有虚假或与事实不符的，作</w:t>
      </w:r>
      <w:r>
        <w:rPr>
          <w:b/>
          <w:sz w:val="21"/>
        </w:rPr>
        <w:t>无效响应</w:t>
      </w:r>
      <w:r>
        <w:rPr>
          <w:sz w:val="21"/>
        </w:rPr>
        <w:t>处理。</w:t>
      </w:r>
    </w:p>
    <w:p>
      <w:pPr>
        <w:pStyle w:val="null3"/>
        <w:ind w:firstLine="480"/>
        <w:jc w:val="both"/>
      </w:pPr>
    </w:p>
    <w:p>
      <w:pPr>
        <w:pStyle w:val="null3"/>
        <w:ind w:firstLine="480"/>
        <w:jc w:val="both"/>
      </w:pPr>
      <w:r>
        <w:rPr>
          <w:sz w:val="21"/>
        </w:rPr>
        <w:t>投标人名称（盖公章）：</w:t>
      </w:r>
      <w:r>
        <w:rPr>
          <w:sz w:val="21"/>
          <w:u w:val="single"/>
        </w:rPr>
        <w:t xml:space="preserve">                 </w:t>
      </w:r>
    </w:p>
    <w:p>
      <w:pPr>
        <w:pStyle w:val="null3"/>
        <w:ind w:firstLine="480"/>
        <w:jc w:val="both"/>
      </w:pPr>
      <w:r>
        <w:rPr>
          <w:sz w:val="21"/>
        </w:rPr>
        <w:t>地址：</w:t>
      </w:r>
      <w:r>
        <w:rPr>
          <w:sz w:val="21"/>
          <w:u w:val="single"/>
        </w:rPr>
        <w:t xml:space="preserve">                                    </w:t>
      </w:r>
    </w:p>
    <w:p>
      <w:pPr>
        <w:pStyle w:val="null3"/>
        <w:ind w:firstLine="480"/>
        <w:jc w:val="both"/>
      </w:pPr>
      <w:r>
        <w:rPr>
          <w:sz w:val="21"/>
        </w:rPr>
        <w:t>日期：</w:t>
      </w:r>
      <w:r>
        <w:rPr>
          <w:sz w:val="21"/>
          <w:u w:val="single"/>
        </w:rPr>
        <w:t xml:space="preserve">                                    </w:t>
      </w:r>
    </w:p>
    <w:p>
      <w:pPr>
        <w:pStyle w:val="null3"/>
        <w:ind w:firstLine="480"/>
        <w:jc w:val="both"/>
      </w:pPr>
    </w:p>
    <w:p>
      <w:pPr>
        <w:pStyle w:val="null3"/>
        <w:ind w:firstLine="480"/>
        <w:jc w:val="both"/>
      </w:pPr>
      <w:r>
        <w:rPr>
          <w:sz w:val="21"/>
        </w:rPr>
        <w:t>3</w:t>
      </w:r>
      <w:r>
        <w:rPr>
          <w:sz w:val="21"/>
        </w:rPr>
        <w:t>、</w:t>
      </w:r>
      <w:r>
        <w:rPr>
          <w:sz w:val="21"/>
        </w:rPr>
        <w:t>以下《实质性响应一览表》内容均为本项目的</w:t>
      </w:r>
      <w:r>
        <w:rPr>
          <w:sz w:val="21"/>
        </w:rPr>
        <w:t>“★”</w:t>
      </w:r>
      <w:r>
        <w:rPr>
          <w:sz w:val="21"/>
        </w:rPr>
        <w:t>号条款，投标人须</w:t>
      </w:r>
      <w:r>
        <w:rPr>
          <w:sz w:val="21"/>
        </w:rPr>
        <w:t>“</w:t>
      </w:r>
      <w:r>
        <w:rPr>
          <w:sz w:val="21"/>
        </w:rPr>
        <w:t>在格式五 实质性响应一览表</w:t>
      </w:r>
      <w:r>
        <w:rPr>
          <w:sz w:val="21"/>
        </w:rPr>
        <w:t>”</w:t>
      </w:r>
      <w:r>
        <w:rPr>
          <w:sz w:val="21"/>
        </w:rPr>
        <w:t>中提供，并根据实质性响应条款内容进行响应，如有差异请进行说明。投标人若有任何一条负偏离或不满足或缺项漏项响应则导致投标无效。</w:t>
      </w:r>
    </w:p>
    <w:p>
      <w:pPr>
        <w:pStyle w:val="null3"/>
        <w:ind w:firstLine="480"/>
        <w:jc w:val="center"/>
      </w:pPr>
      <w:r>
        <w:rPr>
          <w:sz w:val="21"/>
        </w:rPr>
        <w:t>《实质性响应一览表》</w:t>
      </w:r>
    </w:p>
    <w:p>
      <w:pPr>
        <w:pStyle w:val="null3"/>
        <w:ind w:firstLine="480"/>
        <w:jc w:val="both"/>
      </w:pPr>
      <w:r>
        <w:rPr>
          <w:sz w:val="21"/>
        </w:rPr>
        <w:t>采购项目名称：</w:t>
      </w:r>
      <w:r>
        <w:rPr>
          <w:sz w:val="21"/>
        </w:rPr>
        <w:t>广州市托育综合服务中心改建设计项目</w:t>
      </w:r>
    </w:p>
    <w:p>
      <w:pPr>
        <w:pStyle w:val="null3"/>
        <w:ind w:firstLine="480"/>
        <w:jc w:val="both"/>
      </w:pPr>
      <w:r>
        <w:rPr>
          <w:sz w:val="21"/>
        </w:rPr>
        <w:t>采购文件编号：</w:t>
      </w:r>
      <w:r>
        <w:rPr>
          <w:sz w:val="21"/>
        </w:rPr>
        <w:t>GZZJ-ZG-2024081</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696"/>
        <w:gridCol w:w="3874"/>
        <w:gridCol w:w="1684"/>
        <w:gridCol w:w="2051"/>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3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实质性响应条款</w:t>
            </w:r>
          </w:p>
        </w:tc>
        <w:tc>
          <w:tcPr>
            <w:tcW w:type="dxa" w:w="1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投标人响应情况</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差异</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★（一）总体要求</w:t>
            </w:r>
            <w:r>
              <w:rPr>
                <w:sz w:val="21"/>
              </w:rPr>
              <w:t>：</w:t>
            </w:r>
            <w:r>
              <w:rPr>
                <w:sz w:val="21"/>
              </w:rPr>
              <w:t>设计内容及范围包括但不限于：</w:t>
            </w:r>
          </w:p>
          <w:p>
            <w:pPr>
              <w:pStyle w:val="null3"/>
              <w:ind w:firstLine="380"/>
              <w:jc w:val="left"/>
            </w:pPr>
            <w:r>
              <w:rPr>
                <w:sz w:val="21"/>
              </w:rPr>
              <w:t>（</w:t>
            </w:r>
            <w:r>
              <w:rPr>
                <w:sz w:val="21"/>
              </w:rPr>
              <w:t>1）方案设计、方案修改、投资估算；</w:t>
            </w:r>
          </w:p>
          <w:p>
            <w:pPr>
              <w:pStyle w:val="null3"/>
              <w:ind w:firstLine="380"/>
              <w:jc w:val="left"/>
            </w:pPr>
            <w:r>
              <w:rPr>
                <w:sz w:val="21"/>
              </w:rPr>
              <w:t>（</w:t>
            </w:r>
            <w:r>
              <w:rPr>
                <w:sz w:val="21"/>
              </w:rPr>
              <w:t>2）项目初步设计及概算编制（设计概算），概算编制人员需具备</w:t>
            </w:r>
            <w:r>
              <w:rPr>
                <w:sz w:val="21"/>
              </w:rPr>
              <w:t>工程造价师资格</w:t>
            </w:r>
            <w:r>
              <w:rPr>
                <w:sz w:val="21"/>
              </w:rPr>
              <w:t>；</w:t>
            </w:r>
          </w:p>
          <w:p>
            <w:pPr>
              <w:pStyle w:val="null3"/>
              <w:ind w:firstLine="380"/>
              <w:jc w:val="left"/>
            </w:pPr>
            <w:r>
              <w:rPr>
                <w:sz w:val="21"/>
              </w:rPr>
              <w:t>（</w:t>
            </w:r>
            <w:r>
              <w:rPr>
                <w:sz w:val="21"/>
              </w:rPr>
              <w:t>3）施工图设计【包括但不限于给排水工程、电气、空调工程、消防工程、结构加固、外立面设计等（工程造价范围内）的全部设计和其他有关工作】及施工过程中的设计变更修改设计等；</w:t>
            </w:r>
          </w:p>
          <w:p>
            <w:pPr>
              <w:pStyle w:val="null3"/>
              <w:ind w:firstLine="380"/>
              <w:jc w:val="left"/>
            </w:pPr>
            <w:r>
              <w:rPr>
                <w:sz w:val="21"/>
              </w:rPr>
              <w:t>（</w:t>
            </w:r>
            <w:r>
              <w:rPr>
                <w:sz w:val="21"/>
              </w:rPr>
              <w:t>4）项目施工图预算的编制工作；</w:t>
            </w:r>
          </w:p>
          <w:p>
            <w:pPr>
              <w:pStyle w:val="null3"/>
              <w:ind w:firstLine="380"/>
              <w:jc w:val="left"/>
            </w:pPr>
            <w:r>
              <w:rPr>
                <w:sz w:val="21"/>
              </w:rPr>
              <w:t>（</w:t>
            </w:r>
            <w:r>
              <w:rPr>
                <w:sz w:val="21"/>
              </w:rPr>
              <w:t>5）对接采购人单位第三方造价公司预算审核单位的相关工作；</w:t>
            </w:r>
          </w:p>
          <w:p>
            <w:pPr>
              <w:pStyle w:val="null3"/>
              <w:ind w:firstLine="380"/>
              <w:jc w:val="left"/>
            </w:pPr>
            <w:r>
              <w:rPr>
                <w:sz w:val="21"/>
              </w:rPr>
              <w:t>（</w:t>
            </w:r>
            <w:r>
              <w:rPr>
                <w:sz w:val="21"/>
              </w:rPr>
              <w:t>6）相关报建配合（指：采购人协调，中标人负责技术性工作及事务性工作）；</w:t>
            </w:r>
          </w:p>
          <w:p>
            <w:pPr>
              <w:pStyle w:val="null3"/>
              <w:ind w:firstLine="380"/>
              <w:jc w:val="left"/>
            </w:pPr>
            <w:r>
              <w:rPr>
                <w:sz w:val="21"/>
              </w:rPr>
              <w:t>（</w:t>
            </w:r>
            <w:r>
              <w:rPr>
                <w:sz w:val="21"/>
              </w:rPr>
              <w:t>7）施工及验收过程中的设计指导及监督（设计阶段根据工程建设的需要及采购人的要求确定服务时间，在施工阶段提供技术指导）；</w:t>
            </w:r>
          </w:p>
          <w:p>
            <w:pPr>
              <w:pStyle w:val="null3"/>
              <w:ind w:firstLine="380"/>
              <w:jc w:val="left"/>
            </w:pPr>
            <w:r>
              <w:rPr>
                <w:sz w:val="21"/>
              </w:rPr>
              <w:t>（</w:t>
            </w:r>
            <w:r>
              <w:rPr>
                <w:sz w:val="21"/>
              </w:rPr>
              <w:t>8）竣工图审核（项目的竣工图由施工单位负责编制）；</w:t>
            </w:r>
          </w:p>
          <w:p>
            <w:pPr>
              <w:pStyle w:val="null3"/>
              <w:ind w:firstLine="380"/>
              <w:jc w:val="left"/>
            </w:pPr>
            <w:r>
              <w:rPr>
                <w:sz w:val="21"/>
              </w:rPr>
              <w:t>（</w:t>
            </w:r>
            <w:r>
              <w:rPr>
                <w:sz w:val="21"/>
              </w:rPr>
              <w:t>9）采购人会根据项目的具体需要视情况要求中标人提供设计效果图或意向图，中标人须无偿配合。</w:t>
            </w:r>
          </w:p>
          <w:p>
            <w:pPr>
              <w:pStyle w:val="null3"/>
              <w:ind w:firstLine="380"/>
              <w:jc w:val="both"/>
            </w:pPr>
            <w:r>
              <w:rPr>
                <w:sz w:val="21"/>
              </w:rPr>
              <w:t>（</w:t>
            </w:r>
            <w:r>
              <w:rPr>
                <w:sz w:val="21"/>
              </w:rPr>
              <w:t>10</w:t>
            </w:r>
            <w:r>
              <w:rPr>
                <w:sz w:val="21"/>
              </w:rPr>
              <w:t>）</w:t>
            </w:r>
            <w:r>
              <w:rPr>
                <w:sz w:val="21"/>
              </w:rPr>
              <w:t>BIM</w:t>
            </w:r>
            <w:r>
              <w:rPr>
                <w:sz w:val="21"/>
              </w:rPr>
              <w:t>设计成果要求精度不低于</w:t>
            </w:r>
            <w:r>
              <w:rPr>
                <w:sz w:val="21"/>
              </w:rPr>
              <w:t>LOD300</w:t>
            </w:r>
            <w:r>
              <w:rPr>
                <w:sz w:val="21"/>
              </w:rPr>
              <w:t>。</w:t>
            </w: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为了更好地配合采购人施工建设，施工期间中标人须提供现场配合服务。如采购人根据现场情况提出需要设计师驻场，中标人需派设计师驻场。方案设计、估算及效果图；初步设计及设计概算；施工图及施工图预算的修改和补充</w:t>
            </w:r>
            <w:r>
              <w:rPr>
                <w:sz w:val="21"/>
              </w:rPr>
              <w:t>；以上内容</w:t>
            </w:r>
            <w:r>
              <w:rPr>
                <w:sz w:val="21"/>
              </w:rPr>
              <w:t>中标人需在接到采购人通知后</w:t>
            </w:r>
            <w:r>
              <w:rPr>
                <w:sz w:val="21"/>
              </w:rPr>
              <w:t>3个日历天内完成，相关工作期限依次顺延。</w:t>
            </w:r>
            <w:r>
              <w:rPr>
                <w:b/>
                <w:sz w:val="21"/>
              </w:rPr>
              <w:t>投标人须提供承诺函并加盖公章。</w:t>
            </w: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★6、注册结构工程师和注册岩土工程师</w:t>
            </w:r>
          </w:p>
          <w:p>
            <w:pPr>
              <w:pStyle w:val="null3"/>
              <w:jc w:val="both"/>
            </w:pPr>
            <w:r>
              <w:rPr>
                <w:sz w:val="21"/>
              </w:rPr>
              <w:t>6.1服务的团队人员中至少有1名一级注册结构工程师和注册岩土工程师，需在投标文件中提供</w:t>
            </w:r>
            <w:r>
              <w:rPr>
                <w:sz w:val="21"/>
              </w:rPr>
              <w:t>以上</w:t>
            </w:r>
            <w:r>
              <w:rPr>
                <w:b/>
                <w:sz w:val="21"/>
              </w:rPr>
              <w:t>有效期内的</w:t>
            </w:r>
            <w:r>
              <w:rPr>
                <w:sz w:val="21"/>
              </w:rPr>
              <w:t>证书复印件并加盖投标人公章。</w:t>
            </w:r>
          </w:p>
          <w:p>
            <w:pPr>
              <w:pStyle w:val="null3"/>
              <w:ind w:firstLine="380"/>
              <w:jc w:val="both"/>
            </w:pPr>
            <w:r>
              <w:rPr>
                <w:sz w:val="21"/>
              </w:rPr>
              <w:t>6.2服务于投标人的注册结构工程师和注册岩土工程师未同时受聘于二个以上勘察设计单位执行业务，未准许他人以本人名义执行业务。（投标人提供注册结构工程师和注册岩土工程师的承诺函并加盖投标人公章）</w:t>
            </w: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、符合国家、广东省、广州市相关强制性标准。</w:t>
            </w:r>
          </w:p>
        </w:tc>
        <w:tc>
          <w:tcPr>
            <w:tcW w:type="dxa" w:w="1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p>
    <w:p>
      <w:pPr>
        <w:pStyle w:val="null3"/>
        <w:ind w:firstLine="480"/>
        <w:jc w:val="both"/>
      </w:pPr>
      <w:r>
        <w:rPr>
          <w:sz w:val="21"/>
        </w:rPr>
        <w:t>说明：</w:t>
      </w:r>
    </w:p>
    <w:p>
      <w:pPr>
        <w:pStyle w:val="null3"/>
        <w:ind w:firstLine="480"/>
        <w:jc w:val="both"/>
      </w:pPr>
      <w:r>
        <w:rPr>
          <w:sz w:val="21"/>
        </w:rPr>
        <w:t>1.</w:t>
      </w:r>
      <w:r>
        <w:rPr>
          <w:sz w:val="21"/>
        </w:rPr>
        <w:t>本表所列条款必须一一予以响应，</w:t>
      </w:r>
      <w:r>
        <w:rPr>
          <w:sz w:val="21"/>
        </w:rPr>
        <w:t>“</w:t>
      </w:r>
      <w:r>
        <w:rPr>
          <w:sz w:val="21"/>
        </w:rPr>
        <w:t>投标人响应情况</w:t>
      </w:r>
      <w:r>
        <w:rPr>
          <w:sz w:val="21"/>
        </w:rPr>
        <w:t>”</w:t>
      </w:r>
      <w:r>
        <w:rPr>
          <w:sz w:val="21"/>
        </w:rPr>
        <w:t>一栏应填写具体的响应内容，有差异的要具体说明。</w:t>
      </w:r>
    </w:p>
    <w:p>
      <w:pPr>
        <w:pStyle w:val="null3"/>
        <w:ind w:firstLine="480"/>
        <w:jc w:val="both"/>
      </w:pPr>
      <w:r>
        <w:rPr>
          <w:sz w:val="21"/>
        </w:rPr>
        <w:t>2.</w:t>
      </w:r>
      <w:r>
        <w:rPr>
          <w:sz w:val="21"/>
        </w:rPr>
        <w:t>请投标人认真填写本表内容，如填写错误将可能导致投标（响应）无效。</w:t>
      </w:r>
    </w:p>
    <w:p>
      <w:pPr>
        <w:pStyle w:val="null3"/>
        <w:ind w:firstLine="480"/>
        <w:jc w:val="both"/>
      </w:pPr>
      <w:r>
        <w:rPr>
          <w:sz w:val="21"/>
        </w:rPr>
        <w:t>投标人名称（加盖公章）：</w:t>
      </w:r>
      <w:r>
        <w:rPr>
          <w:sz w:val="21"/>
          <w:u w:val="single"/>
        </w:rPr>
        <w:t xml:space="preserve">                                  </w:t>
      </w:r>
    </w:p>
    <w:p>
      <w:pPr>
        <w:pStyle w:val="null3"/>
        <w:ind w:firstLine="480"/>
        <w:jc w:val="both"/>
      </w:pPr>
      <w:r>
        <w:rPr>
          <w:sz w:val="21"/>
        </w:rPr>
        <w:t>投标人法定代表人或授权代表（签字或盖章）：</w:t>
      </w:r>
      <w:r>
        <w:rPr>
          <w:sz w:val="21"/>
          <w:u w:val="single"/>
        </w:rPr>
        <w:t xml:space="preserve">                </w:t>
      </w:r>
    </w:p>
    <w:p>
      <w:pPr>
        <w:pStyle w:val="null3"/>
        <w:ind w:firstLine="480"/>
        <w:jc w:val="both"/>
      </w:pPr>
      <w:r>
        <w:rPr>
          <w:sz w:val="21"/>
        </w:rPr>
        <w:t>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80"/>
        <w:jc w:val="left"/>
      </w:pPr>
    </w:p>
    <w:p>
      <w:pPr>
        <w:pStyle w:val="null3"/>
        <w:ind w:firstLine="480"/>
        <w:jc w:val="both"/>
      </w:pPr>
    </w:p>
    <w:p>
      <w:pPr>
        <w:pStyle w:val="null3"/>
        <w:ind w:firstLine="480"/>
        <w:jc w:val="both"/>
      </w:pPr>
    </w:p>
    <w:p>
      <w:pPr>
        <w:pStyle w:val="null3"/>
        <w:ind w:firstLine="480"/>
        <w:jc w:val="left"/>
      </w:pPr>
      <w:r>
        <w:rPr>
          <w:sz w:val="21"/>
        </w:rPr>
        <w:t>二、服务内容及要求</w:t>
      </w:r>
    </w:p>
    <w:p>
      <w:pPr>
        <w:pStyle w:val="null3"/>
        <w:ind w:firstLine="480"/>
        <w:jc w:val="left"/>
      </w:pPr>
      <w:r>
        <w:rPr>
          <w:sz w:val="21"/>
        </w:rPr>
        <w:t>★（一）总体要求</w:t>
      </w:r>
      <w:r>
        <w:rPr>
          <w:sz w:val="21"/>
        </w:rPr>
        <w:t>：</w:t>
      </w:r>
      <w:r>
        <w:rPr>
          <w:sz w:val="21"/>
        </w:rPr>
        <w:t>设计内容及范围包括但不限于：</w:t>
      </w:r>
    </w:p>
    <w:p>
      <w:pPr>
        <w:pStyle w:val="null3"/>
        <w:ind w:firstLine="480"/>
        <w:jc w:val="left"/>
      </w:pPr>
      <w:r>
        <w:rPr>
          <w:sz w:val="21"/>
        </w:rPr>
        <w:t>（</w:t>
      </w:r>
      <w:r>
        <w:rPr>
          <w:sz w:val="21"/>
        </w:rPr>
        <w:t>1）方案设计、方案修改、投资估算；</w:t>
      </w:r>
    </w:p>
    <w:p>
      <w:pPr>
        <w:pStyle w:val="null3"/>
        <w:ind w:firstLine="480"/>
        <w:jc w:val="left"/>
      </w:pPr>
      <w:r>
        <w:rPr>
          <w:sz w:val="21"/>
        </w:rPr>
        <w:t>（</w:t>
      </w:r>
      <w:r>
        <w:rPr>
          <w:sz w:val="21"/>
        </w:rPr>
        <w:t>2）项目初步设计及概算编制（设计概算），概算编制人员需具备</w:t>
      </w:r>
      <w:r>
        <w:rPr>
          <w:sz w:val="21"/>
        </w:rPr>
        <w:t>工程造价师资格</w:t>
      </w:r>
      <w:r>
        <w:rPr>
          <w:sz w:val="21"/>
        </w:rPr>
        <w:t>；</w:t>
      </w:r>
    </w:p>
    <w:p>
      <w:pPr>
        <w:pStyle w:val="null3"/>
        <w:ind w:firstLine="480"/>
        <w:jc w:val="left"/>
      </w:pPr>
      <w:r>
        <w:rPr>
          <w:sz w:val="21"/>
        </w:rPr>
        <w:t>（</w:t>
      </w:r>
      <w:r>
        <w:rPr>
          <w:sz w:val="21"/>
        </w:rPr>
        <w:t>3）施工图设计【包括但不限于给排水工程、电气、空调工程、消防工程、结构加固、外立面设计等（工程造价范围内）的全部设计和其他有关工作】及施工过程中的设计变更修改设计等；</w:t>
      </w:r>
    </w:p>
    <w:p>
      <w:pPr>
        <w:pStyle w:val="null3"/>
        <w:ind w:firstLine="480"/>
        <w:jc w:val="left"/>
      </w:pPr>
      <w:r>
        <w:rPr>
          <w:sz w:val="21"/>
        </w:rPr>
        <w:t>（</w:t>
      </w:r>
      <w:r>
        <w:rPr>
          <w:sz w:val="21"/>
        </w:rPr>
        <w:t>4）项目施工图预算的编制工作；</w:t>
      </w:r>
    </w:p>
    <w:p>
      <w:pPr>
        <w:pStyle w:val="null3"/>
        <w:ind w:firstLine="480"/>
        <w:jc w:val="left"/>
      </w:pPr>
      <w:r>
        <w:rPr>
          <w:sz w:val="21"/>
        </w:rPr>
        <w:t>（</w:t>
      </w:r>
      <w:r>
        <w:rPr>
          <w:sz w:val="21"/>
        </w:rPr>
        <w:t>5）对接采购人单位第三方造价公司预算审核单位的相关工作；</w:t>
      </w:r>
    </w:p>
    <w:p>
      <w:pPr>
        <w:pStyle w:val="null3"/>
        <w:ind w:firstLine="480"/>
        <w:jc w:val="left"/>
      </w:pPr>
      <w:r>
        <w:rPr>
          <w:sz w:val="21"/>
        </w:rPr>
        <w:t>（</w:t>
      </w:r>
      <w:r>
        <w:rPr>
          <w:sz w:val="21"/>
        </w:rPr>
        <w:t>6）相关报建配合（指：采购人协调，中标人负责技术性工作及事务性工作）；</w:t>
      </w:r>
    </w:p>
    <w:p>
      <w:pPr>
        <w:pStyle w:val="null3"/>
        <w:ind w:firstLine="480"/>
        <w:jc w:val="left"/>
      </w:pPr>
      <w:r>
        <w:rPr>
          <w:sz w:val="21"/>
        </w:rPr>
        <w:t>（</w:t>
      </w:r>
      <w:r>
        <w:rPr>
          <w:sz w:val="21"/>
        </w:rPr>
        <w:t>7）施工及验收过程中的设计指导及监督（设计阶段根据工程建设的需要及采购人的要求确定服务时间，在施工阶段提供技术指导）；</w:t>
      </w:r>
    </w:p>
    <w:p>
      <w:pPr>
        <w:pStyle w:val="null3"/>
        <w:ind w:firstLine="480"/>
        <w:jc w:val="left"/>
      </w:pPr>
      <w:r>
        <w:rPr>
          <w:sz w:val="21"/>
        </w:rPr>
        <w:t>（</w:t>
      </w:r>
      <w:r>
        <w:rPr>
          <w:sz w:val="21"/>
        </w:rPr>
        <w:t>8）竣工图审核（项目的竣工图由施工单位负责编制）；</w:t>
      </w:r>
    </w:p>
    <w:p>
      <w:pPr>
        <w:pStyle w:val="null3"/>
        <w:ind w:firstLine="480"/>
        <w:jc w:val="left"/>
      </w:pPr>
      <w:r>
        <w:rPr>
          <w:sz w:val="21"/>
        </w:rPr>
        <w:t>（</w:t>
      </w:r>
      <w:r>
        <w:rPr>
          <w:sz w:val="21"/>
        </w:rPr>
        <w:t>9）采购人会根据项目的具体需要视情况要求中标人提供设计效果图或意向图，中标人须无偿配合。</w:t>
      </w:r>
    </w:p>
    <w:p>
      <w:pPr>
        <w:pStyle w:val="null3"/>
        <w:ind w:firstLine="480"/>
        <w:jc w:val="left"/>
      </w:pPr>
      <w:r>
        <w:rPr>
          <w:sz w:val="21"/>
        </w:rPr>
        <w:t>（</w:t>
      </w:r>
      <w:r>
        <w:rPr>
          <w:sz w:val="21"/>
        </w:rPr>
        <w:t>10</w:t>
      </w:r>
      <w:r>
        <w:rPr>
          <w:sz w:val="21"/>
        </w:rPr>
        <w:t>）</w:t>
      </w:r>
      <w:r>
        <w:rPr>
          <w:sz w:val="21"/>
        </w:rPr>
        <w:t>BIM</w:t>
      </w:r>
      <w:r>
        <w:rPr>
          <w:sz w:val="21"/>
        </w:rPr>
        <w:t>设计成果要求精度不低于</w:t>
      </w:r>
      <w:r>
        <w:rPr>
          <w:sz w:val="21"/>
        </w:rPr>
        <w:t>LOD300</w:t>
      </w:r>
      <w:r>
        <w:rPr>
          <w:sz w:val="21"/>
        </w:rPr>
        <w:t>。</w:t>
      </w:r>
    </w:p>
    <w:p>
      <w:pPr>
        <w:pStyle w:val="null3"/>
        <w:ind w:firstLine="480"/>
        <w:jc w:val="left"/>
      </w:pPr>
      <w:r>
        <w:rPr>
          <w:sz w:val="21"/>
        </w:rPr>
        <w:t>（二）设计背景及原则</w:t>
      </w:r>
    </w:p>
    <w:p>
      <w:pPr>
        <w:pStyle w:val="null3"/>
        <w:ind w:firstLine="480"/>
        <w:jc w:val="left"/>
      </w:pPr>
      <w:r>
        <w:rPr>
          <w:sz w:val="21"/>
        </w:rPr>
        <w:t>本项目建筑始建于</w:t>
      </w:r>
      <w:r>
        <w:rPr>
          <w:sz w:val="21"/>
        </w:rPr>
        <w:t>1987</w:t>
      </w:r>
      <w:r>
        <w:rPr>
          <w:sz w:val="21"/>
        </w:rPr>
        <w:t>年，钢筋混凝土结构，</w:t>
      </w:r>
      <w:r>
        <w:rPr>
          <w:sz w:val="21"/>
        </w:rPr>
        <w:t>位于白云区三元里大道</w:t>
      </w:r>
      <w:r>
        <w:rPr>
          <w:sz w:val="21"/>
        </w:rPr>
        <w:t>446号（即广花二路68号），物业4-9楼为住宅；裙楼所在楼层为1-3楼，建筑面积3064平方米，之前作为办公用房，但目前已闲置超过3年。建筑结构为高层框架结构。</w:t>
      </w:r>
    </w:p>
    <w:p>
      <w:pPr>
        <w:pStyle w:val="null3"/>
        <w:ind w:firstLine="480"/>
        <w:jc w:val="left"/>
      </w:pPr>
      <w:r>
        <w:rPr>
          <w:sz w:val="21"/>
        </w:rPr>
        <w:t>裙楼改造后功能为乳儿班（</w:t>
      </w:r>
      <w:r>
        <w:rPr>
          <w:sz w:val="21"/>
        </w:rPr>
        <w:t>12月，10人以下）、托小班（12 ~24个月，15人以下）、托大班（24~ 36月，20人以下）三种班型，以及托育从业人员培训用房、托育产品研发和标准设计用房、婴幼儿早期发展用房、监督管理用房等。另应对室外场地进行适应性设计。</w:t>
      </w:r>
    </w:p>
    <w:p>
      <w:pPr>
        <w:pStyle w:val="null3"/>
        <w:ind w:firstLine="480"/>
        <w:jc w:val="left"/>
      </w:pPr>
      <w:r>
        <w:rPr>
          <w:sz w:val="21"/>
        </w:rPr>
        <w:t>设计应达到结构体系安全可靠，经济合理，应尽可能采用成熟技术和工艺，建筑物设计及建设必须符合技术先进、安全适用、确保质量，达到国家及地方相应规范、规程及法规要求等。尚应满足《托育综合服务中心建设指南（试行）》的要求。</w:t>
      </w:r>
    </w:p>
    <w:p>
      <w:pPr>
        <w:pStyle w:val="null3"/>
        <w:ind w:left="105"/>
        <w:jc w:val="left"/>
      </w:pPr>
      <w:r>
        <w:rPr>
          <w:sz w:val="21"/>
        </w:rPr>
        <w:t>（三）</w:t>
      </w:r>
      <w:r>
        <w:rPr>
          <w:sz w:val="21"/>
        </w:rPr>
        <w:t>技术标准和建筑法规</w:t>
      </w:r>
    </w:p>
    <w:p>
      <w:pPr>
        <w:pStyle w:val="null3"/>
        <w:ind w:firstLine="480"/>
        <w:jc w:val="both"/>
      </w:pPr>
      <w:r>
        <w:rPr>
          <w:sz w:val="21"/>
        </w:rPr>
        <w:t>1</w:t>
      </w:r>
      <w:r>
        <w:rPr>
          <w:sz w:val="21"/>
        </w:rPr>
        <w:t>、</w:t>
      </w:r>
      <w:r>
        <w:rPr>
          <w:sz w:val="21"/>
        </w:rPr>
        <w:t>技术标准：</w:t>
      </w:r>
    </w:p>
    <w:p>
      <w:pPr>
        <w:pStyle w:val="null3"/>
        <w:ind w:firstLine="480"/>
        <w:jc w:val="both"/>
      </w:pPr>
      <w:r>
        <w:rPr>
          <w:sz w:val="21"/>
          <w:u w:val="single"/>
        </w:rPr>
        <w:t>1)《民用建筑设计统一标准》（</w:t>
      </w:r>
      <w:r>
        <w:rPr>
          <w:sz w:val="21"/>
          <w:u w:val="single"/>
        </w:rPr>
        <w:t>GB 50352-2019）</w:t>
      </w:r>
    </w:p>
    <w:p>
      <w:pPr>
        <w:pStyle w:val="null3"/>
        <w:ind w:firstLine="480"/>
        <w:jc w:val="both"/>
      </w:pPr>
      <w:r>
        <w:rPr>
          <w:sz w:val="21"/>
          <w:u w:val="single"/>
        </w:rPr>
        <w:t>2)《建筑设计防火规范》 （GB50016-2014）（2018年版）</w:t>
      </w:r>
    </w:p>
    <w:p>
      <w:pPr>
        <w:pStyle w:val="null3"/>
        <w:ind w:firstLine="480"/>
        <w:jc w:val="both"/>
      </w:pPr>
      <w:r>
        <w:rPr>
          <w:sz w:val="21"/>
          <w:u w:val="single"/>
        </w:rPr>
        <w:t>3)《无障碍设计规范》（</w:t>
      </w:r>
      <w:r>
        <w:rPr>
          <w:sz w:val="21"/>
          <w:u w:val="single"/>
        </w:rPr>
        <w:t>GB50763-2012</w:t>
      </w:r>
      <w:r>
        <w:rPr>
          <w:sz w:val="21"/>
          <w:u w:val="single"/>
        </w:rPr>
        <w:t>）</w:t>
      </w:r>
    </w:p>
    <w:p>
      <w:pPr>
        <w:pStyle w:val="null3"/>
        <w:ind w:firstLine="480"/>
        <w:jc w:val="both"/>
      </w:pPr>
      <w:r>
        <w:rPr>
          <w:sz w:val="21"/>
          <w:u w:val="single"/>
        </w:rPr>
        <w:t>4)《建筑内部装修设计防火规范》 （</w:t>
      </w:r>
      <w:r>
        <w:rPr>
          <w:sz w:val="21"/>
          <w:u w:val="single"/>
        </w:rPr>
        <w:t>GB50222-2017</w:t>
      </w:r>
      <w:r>
        <w:rPr>
          <w:sz w:val="21"/>
          <w:u w:val="single"/>
        </w:rPr>
        <w:t>）</w:t>
      </w:r>
    </w:p>
    <w:p>
      <w:pPr>
        <w:pStyle w:val="null3"/>
        <w:ind w:firstLine="480"/>
        <w:jc w:val="both"/>
      </w:pPr>
      <w:r>
        <w:rPr>
          <w:sz w:val="21"/>
          <w:u w:val="single"/>
        </w:rPr>
        <w:t>5)</w:t>
      </w:r>
      <w:r>
        <w:rPr>
          <w:sz w:val="21"/>
        </w:rPr>
        <w:t xml:space="preserve"> </w:t>
      </w:r>
      <w:r>
        <w:rPr>
          <w:sz w:val="21"/>
          <w:u w:val="single"/>
        </w:rPr>
        <w:t>《民用建筑工程室内环境污染控制标准》（</w:t>
      </w:r>
      <w:r>
        <w:rPr>
          <w:sz w:val="21"/>
          <w:u w:val="single"/>
        </w:rPr>
        <w:t>GB50325-2020</w:t>
      </w:r>
      <w:r>
        <w:rPr>
          <w:sz w:val="21"/>
          <w:u w:val="single"/>
        </w:rPr>
        <w:t>）</w:t>
      </w:r>
    </w:p>
    <w:p>
      <w:pPr>
        <w:pStyle w:val="null3"/>
        <w:ind w:firstLine="480"/>
        <w:jc w:val="both"/>
      </w:pPr>
      <w:r>
        <w:rPr>
          <w:sz w:val="21"/>
          <w:u w:val="single"/>
        </w:rPr>
        <w:t>6)《建筑工程设计文件编制深度规定》 建设部2016年版</w:t>
      </w:r>
    </w:p>
    <w:p>
      <w:pPr>
        <w:pStyle w:val="null3"/>
        <w:ind w:firstLine="480"/>
        <w:jc w:val="both"/>
      </w:pPr>
      <w:r>
        <w:rPr>
          <w:sz w:val="21"/>
          <w:u w:val="single"/>
        </w:rPr>
        <w:t>7）建筑装饰装修工程质量验收规范 GB50210-2018</w:t>
      </w:r>
    </w:p>
    <w:p>
      <w:pPr>
        <w:pStyle w:val="null3"/>
        <w:ind w:firstLine="480"/>
        <w:jc w:val="both"/>
      </w:pPr>
      <w:r>
        <w:rPr>
          <w:sz w:val="21"/>
          <w:u w:val="single"/>
        </w:rPr>
        <w:t>8）建筑工程质量检验评定标准GB</w:t>
      </w:r>
      <w:r>
        <w:rPr>
          <w:sz w:val="21"/>
          <w:u w:val="single"/>
        </w:rPr>
        <w:t>50301-2019</w:t>
      </w:r>
    </w:p>
    <w:p>
      <w:pPr>
        <w:pStyle w:val="null3"/>
        <w:ind w:firstLine="480"/>
        <w:jc w:val="both"/>
      </w:pPr>
      <w:r>
        <w:rPr>
          <w:sz w:val="21"/>
          <w:u w:val="single"/>
        </w:rPr>
        <w:t>9）《房屋建筑制图统一标准》GB/T50001</w:t>
      </w:r>
    </w:p>
    <w:p>
      <w:pPr>
        <w:pStyle w:val="null3"/>
        <w:ind w:firstLine="480"/>
        <w:jc w:val="both"/>
      </w:pPr>
      <w:r>
        <w:rPr>
          <w:sz w:val="21"/>
        </w:rPr>
        <w:t>10</w:t>
      </w:r>
      <w:r>
        <w:rPr>
          <w:sz w:val="21"/>
        </w:rPr>
        <w:t>）《托育综合服务中心建设指南（试行）》；</w:t>
      </w:r>
    </w:p>
    <w:p>
      <w:pPr>
        <w:pStyle w:val="null3"/>
        <w:ind w:firstLine="480"/>
        <w:jc w:val="both"/>
      </w:pPr>
      <w:r>
        <w:rPr>
          <w:sz w:val="21"/>
        </w:rPr>
        <w:t>11</w:t>
      </w:r>
      <w:r>
        <w:rPr>
          <w:sz w:val="21"/>
        </w:rPr>
        <w:t>）《托儿所、幼儿园建筑设计规范》（</w:t>
      </w:r>
      <w:r>
        <w:rPr>
          <w:sz w:val="21"/>
        </w:rPr>
        <w:t>JGJ39-2016</w:t>
      </w:r>
      <w:r>
        <w:rPr>
          <w:sz w:val="21"/>
        </w:rPr>
        <w:t>，</w:t>
      </w:r>
      <w:r>
        <w:rPr>
          <w:sz w:val="21"/>
        </w:rPr>
        <w:t>2019</w:t>
      </w:r>
      <w:r>
        <w:rPr>
          <w:sz w:val="21"/>
        </w:rPr>
        <w:t>版）；</w:t>
      </w:r>
    </w:p>
    <w:p>
      <w:pPr>
        <w:pStyle w:val="null3"/>
        <w:ind w:firstLine="480"/>
        <w:jc w:val="both"/>
      </w:pPr>
      <w:r>
        <w:rPr>
          <w:sz w:val="21"/>
        </w:rPr>
        <w:t>12</w:t>
      </w:r>
      <w:r>
        <w:rPr>
          <w:sz w:val="21"/>
        </w:rPr>
        <w:t>）《工程结构通用规范》（</w:t>
      </w:r>
      <w:r>
        <w:rPr>
          <w:sz w:val="21"/>
        </w:rPr>
        <w:t>GB55001-2021</w:t>
      </w:r>
      <w:r>
        <w:rPr>
          <w:sz w:val="21"/>
        </w:rPr>
        <w:t>）；</w:t>
      </w:r>
    </w:p>
    <w:p>
      <w:pPr>
        <w:pStyle w:val="null3"/>
        <w:ind w:firstLine="480"/>
        <w:jc w:val="both"/>
      </w:pPr>
      <w:r>
        <w:rPr>
          <w:sz w:val="21"/>
        </w:rPr>
        <w:t>13</w:t>
      </w:r>
      <w:r>
        <w:rPr>
          <w:sz w:val="21"/>
        </w:rPr>
        <w:t>）《建筑结构可靠性设计统一标准》（</w:t>
      </w:r>
      <w:r>
        <w:rPr>
          <w:sz w:val="21"/>
        </w:rPr>
        <w:t>GB50068-2018</w:t>
      </w:r>
      <w:r>
        <w:rPr>
          <w:sz w:val="21"/>
        </w:rPr>
        <w:t>）；</w:t>
      </w:r>
    </w:p>
    <w:p>
      <w:pPr>
        <w:pStyle w:val="null3"/>
        <w:ind w:firstLine="480"/>
        <w:jc w:val="both"/>
      </w:pPr>
      <w:r>
        <w:rPr>
          <w:sz w:val="21"/>
        </w:rPr>
        <w:t>14</w:t>
      </w:r>
      <w:r>
        <w:rPr>
          <w:sz w:val="21"/>
        </w:rPr>
        <w:t>）《建筑与市政工程抗震通用规范》（</w:t>
      </w:r>
      <w:r>
        <w:rPr>
          <w:sz w:val="21"/>
        </w:rPr>
        <w:t>GB55002-2021</w:t>
      </w:r>
      <w:r>
        <w:rPr>
          <w:sz w:val="21"/>
        </w:rPr>
        <w:t>）；</w:t>
      </w:r>
    </w:p>
    <w:p>
      <w:pPr>
        <w:pStyle w:val="null3"/>
        <w:ind w:firstLine="480"/>
        <w:jc w:val="both"/>
      </w:pPr>
      <w:r>
        <w:rPr>
          <w:sz w:val="21"/>
        </w:rPr>
        <w:t>15</w:t>
      </w:r>
      <w:r>
        <w:rPr>
          <w:sz w:val="21"/>
        </w:rPr>
        <w:t>）《建筑与市政地基基础通用规范》（</w:t>
      </w:r>
      <w:r>
        <w:rPr>
          <w:sz w:val="21"/>
        </w:rPr>
        <w:t>GB55003-2021</w:t>
      </w:r>
      <w:r>
        <w:rPr>
          <w:sz w:val="21"/>
        </w:rPr>
        <w:t>）；</w:t>
      </w:r>
    </w:p>
    <w:p>
      <w:pPr>
        <w:pStyle w:val="null3"/>
        <w:ind w:firstLine="480"/>
        <w:jc w:val="both"/>
      </w:pPr>
      <w:r>
        <w:rPr>
          <w:sz w:val="21"/>
        </w:rPr>
        <w:t>16</w:t>
      </w:r>
      <w:r>
        <w:rPr>
          <w:sz w:val="21"/>
        </w:rPr>
        <w:t>）《建筑电气与智能化通用规范》（</w:t>
      </w:r>
      <w:r>
        <w:rPr>
          <w:sz w:val="21"/>
        </w:rPr>
        <w:t>GB55024-2022</w:t>
      </w:r>
      <w:r>
        <w:rPr>
          <w:sz w:val="21"/>
        </w:rPr>
        <w:t>）；</w:t>
      </w:r>
    </w:p>
    <w:p>
      <w:pPr>
        <w:pStyle w:val="null3"/>
        <w:ind w:firstLine="480"/>
        <w:jc w:val="both"/>
      </w:pPr>
      <w:r>
        <w:rPr>
          <w:sz w:val="21"/>
        </w:rPr>
        <w:t>17</w:t>
      </w:r>
      <w:r>
        <w:rPr>
          <w:sz w:val="21"/>
        </w:rPr>
        <w:t>）《混凝土结构通用规范》（</w:t>
      </w:r>
      <w:r>
        <w:rPr>
          <w:sz w:val="21"/>
        </w:rPr>
        <w:t>GB55008-2021</w:t>
      </w:r>
      <w:r>
        <w:rPr>
          <w:sz w:val="21"/>
        </w:rPr>
        <w:t>）。</w:t>
      </w:r>
    </w:p>
    <w:p>
      <w:pPr>
        <w:pStyle w:val="null3"/>
        <w:jc w:val="left"/>
      </w:pPr>
    </w:p>
    <w:p>
      <w:pPr>
        <w:pStyle w:val="null3"/>
        <w:jc w:val="left"/>
      </w:pPr>
      <w:r>
        <w:rPr>
          <w:sz w:val="21"/>
        </w:rPr>
        <w:t>2、</w:t>
      </w:r>
      <w:r>
        <w:rPr>
          <w:sz w:val="21"/>
        </w:rPr>
        <w:t>除需满足国家现行有关建设规范标准外，中标人应自行结合项目特点考虑以满足设计目标和建筑设计要求。</w:t>
      </w:r>
    </w:p>
    <w:p>
      <w:pPr>
        <w:pStyle w:val="null3"/>
        <w:ind w:firstLine="480"/>
        <w:jc w:val="left"/>
      </w:pPr>
      <w:r>
        <w:rPr>
          <w:sz w:val="21"/>
        </w:rPr>
        <w:t>（四）具体要求</w:t>
      </w:r>
    </w:p>
    <w:p>
      <w:pPr>
        <w:pStyle w:val="null3"/>
        <w:ind w:firstLine="480"/>
        <w:jc w:val="left"/>
      </w:pPr>
      <w:r>
        <w:rPr>
          <w:sz w:val="21"/>
        </w:rPr>
        <w:t>1.投标人可根据自身情况提供质量保障措施、设计及技术服务保障措施方案书。</w:t>
      </w:r>
    </w:p>
    <w:p>
      <w:pPr>
        <w:pStyle w:val="null3"/>
        <w:ind w:firstLine="480"/>
        <w:jc w:val="left"/>
      </w:pPr>
      <w:r>
        <w:rPr>
          <w:sz w:val="21"/>
        </w:rPr>
        <w:t>2.投标人应根据委托的工程项目建设规模等资料，提供符合建设部的有关规定及其他设计标准、规范、规程、定额和办法等要求的专业设计文件，设计文件须经第三方审图机构审查并出具施工图设计文件审查合格书，并确保通过建设主管部门的审查（委托项目的施工图审查费已包含在本项目设计服务费中，采购人不再额外支付）。</w:t>
      </w:r>
      <w:r>
        <w:rPr>
          <w:sz w:val="21"/>
        </w:rPr>
        <w:t>（提供承诺函）</w:t>
      </w:r>
    </w:p>
    <w:p>
      <w:pPr>
        <w:pStyle w:val="null3"/>
        <w:ind w:firstLine="480"/>
        <w:jc w:val="left"/>
      </w:pPr>
      <w:r>
        <w:rPr>
          <w:sz w:val="21"/>
        </w:rPr>
        <w:t>3.项目工程施工时，应按规定委派项目负责人，协助采购人解决各种与设计有关的问题，包括修改完善设计或局部变更设计。中标人委派的项目负责人应获采购人书面批准，采购人有权要求更换不称职的项目负责人而无须得到中标人的同意。所有配合费用均含入设计费中，采购人不另行支付费用。</w:t>
      </w:r>
    </w:p>
    <w:p>
      <w:pPr>
        <w:pStyle w:val="null3"/>
        <w:ind w:firstLine="480"/>
        <w:jc w:val="left"/>
      </w:pPr>
      <w:r>
        <w:rPr>
          <w:sz w:val="21"/>
        </w:rPr>
        <w:t>4.协助并配合采购人、施工单位编制工程竣工图，审查、验收施工单位提交的竣工图以及与此有关的工作。</w:t>
      </w:r>
    </w:p>
    <w:p>
      <w:pPr>
        <w:pStyle w:val="null3"/>
        <w:ind w:firstLine="480"/>
        <w:jc w:val="left"/>
      </w:pPr>
      <w:r>
        <w:rPr>
          <w:sz w:val="21"/>
        </w:rPr>
        <w:t>5.采购人根据本项目建设的需要，要求投标人对计划实施的项目进行前期方案设计或认为需要进行技术设计、编制技术设计文件及相应修正概算的，中标人应无条件执行。</w:t>
      </w:r>
    </w:p>
    <w:p>
      <w:pPr>
        <w:pStyle w:val="null3"/>
        <w:ind w:firstLine="480"/>
        <w:jc w:val="left"/>
      </w:pPr>
      <w:r>
        <w:rPr>
          <w:sz w:val="21"/>
        </w:rPr>
        <w:t>★6、为了更好地配合采购人施工建设，施工期间中标人须提供现场配合服务。如采购人根据现场情况提出需要设计师驻场，中标人需派设计师驻场。方案设计、估算及效果图；初步设计及设计概算；施工图及施工图预算的修改和补充</w:t>
      </w:r>
      <w:r>
        <w:rPr>
          <w:sz w:val="21"/>
        </w:rPr>
        <w:t>；以上内容</w:t>
      </w:r>
      <w:r>
        <w:rPr>
          <w:sz w:val="21"/>
        </w:rPr>
        <w:t>中标人需在接到采购人通知后</w:t>
      </w:r>
      <w:r>
        <w:rPr>
          <w:sz w:val="21"/>
        </w:rPr>
        <w:t>3个日历天内完成，相关工作期限依次顺延。</w:t>
      </w:r>
      <w:r>
        <w:rPr>
          <w:b/>
          <w:sz w:val="21"/>
        </w:rPr>
        <w:t>投标人须提供承诺函并加盖公章。</w:t>
      </w:r>
    </w:p>
    <w:p>
      <w:pPr>
        <w:pStyle w:val="null3"/>
        <w:ind w:firstLine="480"/>
        <w:jc w:val="left"/>
      </w:pPr>
      <w:r>
        <w:rPr>
          <w:sz w:val="21"/>
        </w:rPr>
        <w:t>（五）设计工期及成果要求</w:t>
      </w:r>
    </w:p>
    <w:tbl>
      <w:tblPr>
        <w:tblW w:w="0" w:type="auto"/>
        <w:tblBorders>
          <w:top w:val="none" w:color="000000" w:sz="4"/>
          <w:left w:val="none" w:color="000000" w:sz="4"/>
          <w:bottom w:val="none" w:color="000000" w:sz="4"/>
          <w:right w:val="none" w:color="000000" w:sz="4"/>
          <w:insideH w:val="none"/>
          <w:insideV w:val="none"/>
        </w:tblBorders>
      </w:tblPr>
      <w:tblGrid>
        <w:gridCol w:w="716"/>
        <w:gridCol w:w="3641"/>
        <w:gridCol w:w="656"/>
        <w:gridCol w:w="3289"/>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序号</w:t>
            </w:r>
          </w:p>
        </w:tc>
        <w:tc>
          <w:tcPr>
            <w:tcW w:type="dxa" w:w="3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资料及文件名称（含纸质版、</w:t>
            </w:r>
            <w:r>
              <w:rPr>
                <w:color w:val="000000"/>
                <w:sz w:val="21"/>
              </w:rPr>
              <w:t>电</w:t>
            </w:r>
            <w:r>
              <w:rPr>
                <w:sz w:val="21"/>
              </w:rPr>
              <w:t>子版）</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份数</w:t>
            </w: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日历天数</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方案设计、估算、效果图</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合同签订后</w:t>
            </w:r>
            <w:r>
              <w:rPr>
                <w:sz w:val="21"/>
              </w:rPr>
              <w:t>24</w:t>
            </w:r>
            <w:r>
              <w:rPr>
                <w:sz w:val="21"/>
              </w:rPr>
              <w:t>日历天</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初步设计</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方案及投资估算确认后</w:t>
            </w:r>
            <w:r>
              <w:rPr>
                <w:sz w:val="21"/>
              </w:rPr>
              <w:t>20</w:t>
            </w:r>
            <w:r>
              <w:rPr>
                <w:sz w:val="21"/>
              </w:rPr>
              <w:t>日历天</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3</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设计概算</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采购人确认初步设计后</w:t>
            </w:r>
            <w:r>
              <w:rPr>
                <w:sz w:val="21"/>
              </w:rPr>
              <w:t>8日历天内完成</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施工图设计</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采购人确认设计概算后</w:t>
            </w:r>
            <w:r>
              <w:rPr>
                <w:sz w:val="21"/>
              </w:rPr>
              <w:t>30日历天内完成</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施工图预算</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采购人确认施工图设计（施工图审查）后</w:t>
            </w:r>
            <w:r>
              <w:rPr>
                <w:sz w:val="21"/>
              </w:rPr>
              <w:t>10日历天内</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6</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设计变更通知单</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收到采购人通知或相关会议纪要出具后</w:t>
            </w:r>
            <w:r>
              <w:rPr>
                <w:sz w:val="21"/>
              </w:rPr>
              <w:t>7个日历天内</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竣工图审核</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收到施工单位提供的完整竣工图后</w:t>
            </w:r>
            <w:r>
              <w:rPr>
                <w:sz w:val="21"/>
              </w:rPr>
              <w:t>15日历天内</w:t>
            </w:r>
          </w:p>
        </w:tc>
      </w:tr>
    </w:tbl>
    <w:p>
      <w:pPr>
        <w:pStyle w:val="null3"/>
        <w:ind w:firstLine="480"/>
        <w:jc w:val="left"/>
      </w:pPr>
      <w:r>
        <w:rPr>
          <w:sz w:val="21"/>
        </w:rPr>
        <w:t>（六）设计投资控制</w:t>
      </w:r>
    </w:p>
    <w:p>
      <w:pPr>
        <w:pStyle w:val="null3"/>
        <w:ind w:firstLine="480"/>
        <w:jc w:val="left"/>
      </w:pPr>
      <w:r>
        <w:rPr>
          <w:sz w:val="21"/>
        </w:rPr>
        <w:t>1.限额设计：</w:t>
      </w:r>
    </w:p>
    <w:p>
      <w:pPr>
        <w:pStyle w:val="null3"/>
        <w:ind w:firstLine="480"/>
        <w:jc w:val="left"/>
      </w:pPr>
      <w:r>
        <w:rPr>
          <w:sz w:val="21"/>
        </w:rPr>
        <w:t>（</w:t>
      </w:r>
      <w:r>
        <w:rPr>
          <w:sz w:val="21"/>
        </w:rPr>
        <w:t>1）本设计项目必须按照采购人确定的投资额度和要求严格控制，实行限额设计。在保证设计质量的前提下，中标人应按投资限额进行设计，严格控制施工图设计的变更，确保工程概、预算不突破限额目标。</w:t>
      </w:r>
    </w:p>
    <w:p>
      <w:pPr>
        <w:pStyle w:val="null3"/>
        <w:ind w:firstLine="480"/>
        <w:jc w:val="left"/>
      </w:pPr>
      <w:r>
        <w:rPr>
          <w:sz w:val="21"/>
        </w:rPr>
        <w:t>（</w:t>
      </w:r>
      <w:r>
        <w:rPr>
          <w:sz w:val="21"/>
        </w:rPr>
        <w:t>2）中标人应遵循功能适用、标准合理、经济合理的原则开展设计，在投资限额目标的基础上结合项目设计内容进一步分解投资，明确投资控制主要指标，在编制设计概算时逐步细化落实。</w:t>
      </w:r>
    </w:p>
    <w:p>
      <w:pPr>
        <w:pStyle w:val="null3"/>
        <w:ind w:firstLine="480"/>
        <w:jc w:val="left"/>
      </w:pPr>
      <w:r>
        <w:rPr>
          <w:sz w:val="21"/>
        </w:rPr>
        <w:t>（</w:t>
      </w:r>
      <w:r>
        <w:rPr>
          <w:sz w:val="21"/>
        </w:rPr>
        <w:t>3）中标人在限额设计范围内应充分运用性价比分析、多方案技术经济比较等手段，对设计方案进行优化。在所有方案比较的过程中，必须进行相应深度的投资估算比较，确保方案的可比性，并提供相应的工程数量表、主要材料表、主要设备清单等，在确保工程质量的前提下，降低工程投资。</w:t>
      </w:r>
    </w:p>
    <w:p>
      <w:pPr>
        <w:pStyle w:val="null3"/>
        <w:ind w:firstLine="480"/>
        <w:jc w:val="left"/>
      </w:pPr>
      <w:r>
        <w:rPr>
          <w:sz w:val="21"/>
        </w:rPr>
        <w:t>（</w:t>
      </w:r>
      <w:r>
        <w:rPr>
          <w:sz w:val="21"/>
        </w:rPr>
        <w:t>4）中标人有关设计的任何修改、变动或由于修改设计所引起的工艺、技术、材料、设备的变更如引起投资限额的突破均须经过采购人审批同意。</w:t>
      </w:r>
    </w:p>
    <w:p>
      <w:pPr>
        <w:pStyle w:val="null3"/>
        <w:ind w:firstLine="480"/>
        <w:jc w:val="left"/>
      </w:pPr>
      <w:r>
        <w:rPr>
          <w:sz w:val="21"/>
        </w:rPr>
        <w:t>（</w:t>
      </w:r>
      <w:r>
        <w:rPr>
          <w:sz w:val="21"/>
        </w:rPr>
        <w:t>5）对采购人提出的变更或优化要求，在规范允许范围内，中标人应遵照执行；如该变更或优化经证实可实现功能不变的前提下降低成本，或成本不变的前提下提升功能的，中标人不得收取变更费用。</w:t>
      </w:r>
    </w:p>
    <w:p>
      <w:pPr>
        <w:pStyle w:val="null3"/>
        <w:ind w:firstLine="480"/>
        <w:jc w:val="left"/>
      </w:pPr>
      <w:r>
        <w:rPr>
          <w:sz w:val="21"/>
        </w:rPr>
        <w:t>（</w:t>
      </w:r>
      <w:r>
        <w:rPr>
          <w:sz w:val="21"/>
        </w:rPr>
        <w:t>6）对工程设计、施工、验收过程中发现的问题，中标人应及时处理，最长处理时间不应超过</w:t>
      </w:r>
      <w:r>
        <w:rPr>
          <w:color w:val="000000"/>
          <w:sz w:val="21"/>
        </w:rPr>
        <w:t>5个日历天</w:t>
      </w:r>
      <w:r>
        <w:rPr>
          <w:sz w:val="21"/>
        </w:rPr>
        <w:t>。</w:t>
      </w:r>
    </w:p>
    <w:p>
      <w:pPr>
        <w:pStyle w:val="null3"/>
        <w:ind w:firstLine="480"/>
        <w:jc w:val="left"/>
      </w:pPr>
      <w:r>
        <w:rPr>
          <w:sz w:val="21"/>
        </w:rPr>
        <w:t>2.设计优化和技术经济分析论证：</w:t>
      </w:r>
    </w:p>
    <w:p>
      <w:pPr>
        <w:pStyle w:val="null3"/>
        <w:ind w:firstLine="480"/>
        <w:jc w:val="left"/>
      </w:pPr>
      <w:r>
        <w:rPr>
          <w:sz w:val="21"/>
        </w:rPr>
        <w:t>（</w:t>
      </w:r>
      <w:r>
        <w:rPr>
          <w:sz w:val="21"/>
        </w:rPr>
        <w:t>1）设计方案必须进行技术经济分析。通过对设计方案、工艺、设备等进行全面的评价，在满足功能要求的前提下，采用技术经济优化、可以有效控制工程投资的方案。</w:t>
      </w:r>
    </w:p>
    <w:p>
      <w:pPr>
        <w:pStyle w:val="null3"/>
        <w:ind w:firstLine="480"/>
        <w:jc w:val="left"/>
      </w:pPr>
      <w:r>
        <w:rPr>
          <w:sz w:val="21"/>
        </w:rPr>
        <w:t>（</w:t>
      </w:r>
      <w:r>
        <w:rPr>
          <w:sz w:val="21"/>
        </w:rPr>
        <w:t>2）在保证方案的可实施和可操作性前提下，设计中凡能进行定量分析的设计内容，应通过计算，用数据说明其技术经济的合理性。同时向采购人提供各阶段技术经济分析资料，以力求各阶段设计成果能充分体现设计优化的原则。</w:t>
      </w:r>
    </w:p>
    <w:p>
      <w:pPr>
        <w:pStyle w:val="null3"/>
        <w:ind w:firstLine="480"/>
        <w:jc w:val="left"/>
      </w:pPr>
      <w:r>
        <w:rPr>
          <w:sz w:val="21"/>
        </w:rPr>
        <w:t>（</w:t>
      </w:r>
      <w:r>
        <w:rPr>
          <w:sz w:val="21"/>
        </w:rPr>
        <w:t>3）中标人必须对设计方案进行多方案比较和优化，比较方案应具有可比性。方案比较必须通过技术经济分析，完成单体或单项工程的估算编制，确保设计深度能够满足编制工程概算的需要。对于超投资限额的，应在保证设计质量的前提下自行修改，如确实需要增加的，必须报采购人审查，取得采购人书面同意后，方可修正。</w:t>
      </w:r>
    </w:p>
    <w:p>
      <w:pPr>
        <w:pStyle w:val="null3"/>
        <w:ind w:firstLine="480"/>
        <w:jc w:val="left"/>
      </w:pPr>
      <w:r>
        <w:rPr>
          <w:sz w:val="21"/>
        </w:rPr>
        <w:t>（</w:t>
      </w:r>
      <w:r>
        <w:rPr>
          <w:sz w:val="21"/>
        </w:rPr>
        <w:t>4）中标人进行经济指标分析时，应提出所采用经济分析的单项指标、综合指标及相应的依据、理由，对主要设备、材料的选用，应经过充分的询价、分析，积累技术经济资料，推荐选用的设备、材料，应注明规格、型号、性能、技术指标等，并提出质量、功能方面的要求，确保投资概算的合理与稳定。对特殊情况需追加投资的，应遵循合理、经济、科学、有效的原则，严格控制。无确切、合理理由的，未经采购人方审批，不得随意突破限额。</w:t>
      </w:r>
    </w:p>
    <w:p>
      <w:pPr>
        <w:pStyle w:val="null3"/>
        <w:ind w:firstLine="480"/>
        <w:jc w:val="left"/>
      </w:pPr>
      <w:r>
        <w:rPr>
          <w:sz w:val="21"/>
        </w:rPr>
        <w:t>3.设计变更：</w:t>
      </w:r>
    </w:p>
    <w:p>
      <w:pPr>
        <w:pStyle w:val="null3"/>
        <w:ind w:firstLine="480"/>
        <w:jc w:val="left"/>
      </w:pPr>
      <w:r>
        <w:rPr>
          <w:sz w:val="21"/>
        </w:rPr>
        <w:t>（</w:t>
      </w:r>
      <w:r>
        <w:rPr>
          <w:sz w:val="21"/>
        </w:rPr>
        <w:t>1）工程建设过程中因各种原因所发生的设计变更，须明确设计变更的原因、种类、责任认定、审批权限和费用处理原则。</w:t>
      </w:r>
    </w:p>
    <w:p>
      <w:pPr>
        <w:pStyle w:val="null3"/>
        <w:ind w:firstLine="480"/>
        <w:jc w:val="left"/>
      </w:pPr>
      <w:r>
        <w:rPr>
          <w:sz w:val="21"/>
        </w:rPr>
        <w:t>（</w:t>
      </w:r>
      <w:r>
        <w:rPr>
          <w:sz w:val="21"/>
        </w:rPr>
        <w:t>2）中标人须承诺能够根据工程需要修改设计，对所承担项目设计的完整性负责，且修改设计完成时限应满足工程建设需要并符合本合同要求。</w:t>
      </w:r>
    </w:p>
    <w:p>
      <w:pPr>
        <w:pStyle w:val="null3"/>
        <w:ind w:firstLine="480"/>
        <w:jc w:val="left"/>
      </w:pPr>
      <w:r>
        <w:rPr>
          <w:sz w:val="21"/>
        </w:rPr>
        <w:t>（七）设计质量控制</w:t>
      </w:r>
    </w:p>
    <w:p>
      <w:pPr>
        <w:pStyle w:val="null3"/>
        <w:ind w:firstLine="480"/>
        <w:jc w:val="left"/>
      </w:pPr>
      <w:r>
        <w:rPr>
          <w:sz w:val="21"/>
        </w:rPr>
        <w:t>1.设计质量的组织保证与人员管理制度：</w:t>
      </w:r>
    </w:p>
    <w:p>
      <w:pPr>
        <w:pStyle w:val="null3"/>
        <w:ind w:firstLine="480"/>
        <w:jc w:val="left"/>
      </w:pPr>
      <w:r>
        <w:rPr>
          <w:sz w:val="21"/>
        </w:rPr>
        <w:t>（</w:t>
      </w:r>
      <w:r>
        <w:rPr>
          <w:sz w:val="21"/>
        </w:rPr>
        <w:t>1）中标人应根据设计任务建立项目组，从组织上保证投入的人力、物力能满足设计开展的需要，保证不同设计时段设计工作的连续性和外部条件接口衔接的连贯性。</w:t>
      </w:r>
    </w:p>
    <w:p>
      <w:pPr>
        <w:pStyle w:val="null3"/>
        <w:ind w:firstLine="480"/>
        <w:jc w:val="left"/>
      </w:pPr>
      <w:r>
        <w:rPr>
          <w:sz w:val="21"/>
        </w:rPr>
        <w:t>（</w:t>
      </w:r>
      <w:r>
        <w:rPr>
          <w:sz w:val="21"/>
        </w:rPr>
        <w:t>2）在设计高峰或采购人认为有必要时，中标人必须集中力量确保设计进度，凡因人员不到位而影响设计工作的，采购人有权根据实际情况扣减设计费、解除合同等。</w:t>
      </w:r>
    </w:p>
    <w:p>
      <w:pPr>
        <w:pStyle w:val="null3"/>
        <w:ind w:firstLine="480"/>
        <w:jc w:val="left"/>
      </w:pPr>
      <w:r>
        <w:rPr>
          <w:sz w:val="21"/>
        </w:rPr>
        <w:t>（</w:t>
      </w:r>
      <w:r>
        <w:rPr>
          <w:sz w:val="21"/>
        </w:rPr>
        <w:t>3）中标人须承诺根据工程需要和采购人的要求，每专业指派一名工程师提供现场指导与配合服务。</w:t>
      </w:r>
    </w:p>
    <w:p>
      <w:pPr>
        <w:pStyle w:val="null3"/>
        <w:ind w:firstLine="480"/>
        <w:jc w:val="left"/>
      </w:pPr>
      <w:r>
        <w:rPr>
          <w:sz w:val="21"/>
        </w:rPr>
        <w:t>（</w:t>
      </w:r>
      <w:r>
        <w:rPr>
          <w:sz w:val="21"/>
        </w:rPr>
        <w:t>4）设计项目负责人，各设计专业负责人，主要设计人员的经验、能力和健康状况应能够胜任所承担任务的设计、组织、计划、协调工作并相对稳定。</w:t>
      </w:r>
    </w:p>
    <w:p>
      <w:pPr>
        <w:pStyle w:val="null3"/>
        <w:ind w:firstLine="480"/>
        <w:jc w:val="left"/>
      </w:pPr>
      <w:r>
        <w:rPr>
          <w:sz w:val="21"/>
        </w:rPr>
        <w:t>（</w:t>
      </w:r>
      <w:r>
        <w:rPr>
          <w:sz w:val="21"/>
        </w:rPr>
        <w:t>5）针对医院建设的实际，可能出现多个项目同时推进的情况，中标人应配备合理的人员配置，熟悉工程特点，各项服务保障措施齐全、有力，制定可行、可靠、全面、针对性好、措施具体的工作方案及技术措施。</w:t>
      </w:r>
    </w:p>
    <w:p>
      <w:pPr>
        <w:pStyle w:val="null3"/>
        <w:ind w:firstLine="480"/>
        <w:jc w:val="left"/>
      </w:pPr>
      <w:r>
        <w:rPr>
          <w:sz w:val="21"/>
        </w:rPr>
        <w:t>2.建筑材料和设备的选用：</w:t>
      </w:r>
    </w:p>
    <w:p>
      <w:pPr>
        <w:pStyle w:val="null3"/>
        <w:ind w:firstLine="480"/>
        <w:jc w:val="left"/>
      </w:pPr>
      <w:r>
        <w:rPr>
          <w:sz w:val="21"/>
        </w:rPr>
        <w:t>设计所选用的建筑材料及设备（包括各专业选用的材料、设备），在进行性能价格比的分析后，原则上优先选用国内的产品；但对一些关系到国内没有的建筑材料、设备，或国内材料、设备性能（功能）不能达到设计要求或价格高时，应由中标人事先提出，经采购人同意后，可考虑选用进口材料、设备。设计中选用的材料、设备均须按照国家和广东省有关规定，提供明确的技术资料（包括性能指标、规格、型号等方面的资料）。</w:t>
      </w:r>
    </w:p>
    <w:p>
      <w:pPr>
        <w:pStyle w:val="null3"/>
        <w:ind w:firstLine="480"/>
        <w:jc w:val="left"/>
      </w:pPr>
      <w:r>
        <w:rPr>
          <w:sz w:val="21"/>
        </w:rPr>
        <w:t>3.</w:t>
      </w:r>
      <w:r>
        <w:rPr>
          <w:sz w:val="21"/>
        </w:rPr>
        <w:t>注册结构工程师和注册岩土工程师应当在设计文件上签字，对设计文件负责。</w:t>
      </w:r>
    </w:p>
    <w:p>
      <w:pPr>
        <w:pStyle w:val="null3"/>
        <w:ind w:firstLine="480"/>
        <w:jc w:val="left"/>
      </w:pPr>
    </w:p>
    <w:p>
      <w:pPr>
        <w:pStyle w:val="null3"/>
        <w:ind w:firstLine="480"/>
        <w:jc w:val="left"/>
      </w:pPr>
      <w:r>
        <w:rPr>
          <w:sz w:val="21"/>
        </w:rPr>
        <w:t xml:space="preserve"> </w:t>
      </w:r>
    </w:p>
    <w:p>
      <w:pPr>
        <w:pStyle w:val="null3"/>
        <w:ind w:firstLine="480"/>
        <w:jc w:val="left"/>
      </w:pPr>
      <w:r>
        <w:rPr>
          <w:b/>
          <w:sz w:val="21"/>
        </w:rPr>
        <w:t>三、</w:t>
      </w:r>
      <w:r>
        <w:rPr>
          <w:b/>
          <w:sz w:val="21"/>
        </w:rPr>
        <w:t>人员要求</w:t>
      </w:r>
    </w:p>
    <w:p>
      <w:pPr>
        <w:pStyle w:val="null3"/>
        <w:ind w:firstLine="480"/>
        <w:jc w:val="left"/>
      </w:pPr>
      <w:r>
        <w:rPr>
          <w:sz w:val="21"/>
        </w:rPr>
        <w:t>中标人须组派符合要求的服务团队，其中包含：</w:t>
      </w:r>
    </w:p>
    <w:p>
      <w:pPr>
        <w:pStyle w:val="null3"/>
        <w:ind w:firstLine="480"/>
        <w:jc w:val="left"/>
      </w:pPr>
      <w:r>
        <w:rPr>
          <w:sz w:val="21"/>
        </w:rPr>
        <w:t>1.项目负责人：1名，具备建筑相关专业中级工程师或以上职称，具备建筑工程设计同类项目的经验。</w:t>
      </w:r>
    </w:p>
    <w:p>
      <w:pPr>
        <w:pStyle w:val="null3"/>
        <w:ind w:firstLine="480"/>
        <w:jc w:val="left"/>
      </w:pPr>
      <w:r>
        <w:rPr>
          <w:sz w:val="21"/>
        </w:rPr>
        <w:t>2</w:t>
      </w:r>
      <w:r>
        <w:rPr>
          <w:sz w:val="21"/>
        </w:rPr>
        <w:t>. 建筑专业负责人：1名，具备建筑相关专业</w:t>
      </w:r>
      <w:r>
        <w:rPr>
          <w:sz w:val="21"/>
        </w:rPr>
        <w:t>中级</w:t>
      </w:r>
      <w:r>
        <w:rPr>
          <w:sz w:val="21"/>
        </w:rPr>
        <w:t>工程师或以上职称。</w:t>
      </w:r>
    </w:p>
    <w:p>
      <w:pPr>
        <w:pStyle w:val="null3"/>
        <w:ind w:firstLine="480"/>
        <w:jc w:val="left"/>
      </w:pPr>
      <w:r>
        <w:rPr>
          <w:sz w:val="21"/>
        </w:rPr>
        <w:t>3</w:t>
      </w:r>
      <w:r>
        <w:rPr>
          <w:sz w:val="21"/>
        </w:rPr>
        <w:t>. 结构专业负责人：1名，具备结构相关专业</w:t>
      </w:r>
      <w:r>
        <w:rPr>
          <w:sz w:val="21"/>
        </w:rPr>
        <w:t>中级</w:t>
      </w:r>
      <w:r>
        <w:rPr>
          <w:sz w:val="21"/>
        </w:rPr>
        <w:t>工程师或以上职称。</w:t>
      </w:r>
    </w:p>
    <w:p>
      <w:pPr>
        <w:pStyle w:val="null3"/>
        <w:ind w:firstLine="480"/>
        <w:jc w:val="left"/>
      </w:pPr>
      <w:r>
        <w:rPr>
          <w:sz w:val="21"/>
        </w:rPr>
        <w:t>4.</w:t>
      </w:r>
      <w:r>
        <w:rPr>
          <w:sz w:val="21"/>
        </w:rPr>
        <w:t xml:space="preserve"> </w:t>
      </w:r>
      <w:r>
        <w:rPr>
          <w:sz w:val="21"/>
        </w:rPr>
        <w:t>给排水专业负责人：</w:t>
      </w:r>
      <w:r>
        <w:rPr>
          <w:sz w:val="21"/>
        </w:rPr>
        <w:t>1名，具备给排水相关专业</w:t>
      </w:r>
      <w:r>
        <w:rPr>
          <w:sz w:val="21"/>
        </w:rPr>
        <w:t>中级</w:t>
      </w:r>
      <w:r>
        <w:rPr>
          <w:sz w:val="21"/>
        </w:rPr>
        <w:t>工程师或以上职称。</w:t>
      </w:r>
    </w:p>
    <w:p>
      <w:pPr>
        <w:pStyle w:val="null3"/>
        <w:ind w:firstLine="480"/>
        <w:jc w:val="left"/>
      </w:pPr>
      <w:r>
        <w:rPr>
          <w:sz w:val="21"/>
        </w:rPr>
        <w:t>5</w:t>
      </w:r>
      <w:r>
        <w:rPr>
          <w:sz w:val="21"/>
        </w:rPr>
        <w:t>. 电气及暖通专业负责人：1名，具备电气</w:t>
      </w:r>
      <w:r>
        <w:rPr>
          <w:sz w:val="21"/>
        </w:rPr>
        <w:t>或</w:t>
      </w:r>
      <w:r>
        <w:rPr>
          <w:sz w:val="21"/>
        </w:rPr>
        <w:t>暖通相关专业</w:t>
      </w:r>
      <w:r>
        <w:rPr>
          <w:sz w:val="21"/>
        </w:rPr>
        <w:t>中级</w:t>
      </w:r>
      <w:r>
        <w:rPr>
          <w:sz w:val="21"/>
        </w:rPr>
        <w:t>工程师或以上职称。</w:t>
      </w:r>
    </w:p>
    <w:p>
      <w:pPr>
        <w:pStyle w:val="null3"/>
        <w:ind w:firstLine="480"/>
        <w:jc w:val="left"/>
      </w:pPr>
      <w:r>
        <w:rPr>
          <w:sz w:val="21"/>
        </w:rPr>
        <w:t>★6、注册结构工程师和注册岩土工程师</w:t>
      </w:r>
    </w:p>
    <w:p>
      <w:pPr>
        <w:pStyle w:val="null3"/>
        <w:ind w:firstLine="210"/>
        <w:jc w:val="both"/>
      </w:pPr>
      <w:r>
        <w:rPr>
          <w:color w:val="000000"/>
          <w:sz w:val="21"/>
        </w:rPr>
        <w:t>6.1服务的团队人员中至少有1名一级注册结构工程师和注册岩土工程师，需在投标文件中提供</w:t>
      </w:r>
      <w:r>
        <w:rPr>
          <w:color w:val="000000"/>
          <w:sz w:val="21"/>
        </w:rPr>
        <w:t>以上</w:t>
      </w:r>
      <w:r>
        <w:rPr>
          <w:b/>
          <w:color w:val="000000"/>
          <w:sz w:val="21"/>
        </w:rPr>
        <w:t>有效期内的</w:t>
      </w:r>
      <w:r>
        <w:rPr>
          <w:color w:val="000000"/>
          <w:sz w:val="21"/>
        </w:rPr>
        <w:t>证书复印件并加盖投标人公章。</w:t>
      </w:r>
    </w:p>
    <w:p>
      <w:pPr>
        <w:pStyle w:val="null3"/>
        <w:ind w:firstLine="210"/>
        <w:jc w:val="both"/>
      </w:pPr>
      <w:r>
        <w:rPr>
          <w:color w:val="000000"/>
          <w:sz w:val="21"/>
        </w:rPr>
        <w:t>6.2服务于投标人的注册结构工程师和注册岩土工程师未同时受聘于二个以上勘察设计单位执行业务，未准许他人以本人名义执行业务。（投标人提供注册结构工程师和注册岩土工程师的承诺函并加盖投标人公章）</w:t>
      </w:r>
    </w:p>
    <w:p>
      <w:pPr>
        <w:pStyle w:val="null3"/>
        <w:ind w:firstLine="480"/>
        <w:jc w:val="left"/>
      </w:pPr>
      <w:r>
        <w:rPr>
          <w:sz w:val="21"/>
        </w:rPr>
        <w:t>备注：</w:t>
      </w:r>
    </w:p>
    <w:p>
      <w:pPr>
        <w:pStyle w:val="null3"/>
        <w:ind w:firstLine="480"/>
        <w:jc w:val="left"/>
      </w:pPr>
      <w:r>
        <w:rPr>
          <w:sz w:val="21"/>
        </w:rPr>
        <w:t>1</w:t>
      </w:r>
      <w:r>
        <w:rPr>
          <w:sz w:val="21"/>
        </w:rPr>
        <w:t>）</w:t>
      </w:r>
      <w:r>
        <w:rPr>
          <w:sz w:val="21"/>
        </w:rPr>
        <w:t>.上述</w:t>
      </w:r>
      <w:r>
        <w:rPr>
          <w:sz w:val="21"/>
        </w:rPr>
        <w:t>项目负责人及各</w:t>
      </w:r>
      <w:r>
        <w:rPr>
          <w:sz w:val="21"/>
        </w:rPr>
        <w:t>专业负责人均不得兼任，均需为中标人正式员工，须提供</w:t>
      </w:r>
      <w:r>
        <w:rPr>
          <w:sz w:val="21"/>
        </w:rPr>
        <w:t>以上人员在投标人服务的外部证明材料扫描件，如投标截止日之前六个月以内任意月份的代缴个税税单或参加社会保险的《投保单》或《社会保险参保人员证明》</w:t>
      </w:r>
      <w:r>
        <w:rPr>
          <w:sz w:val="21"/>
        </w:rPr>
        <w:t>。</w:t>
      </w:r>
    </w:p>
    <w:p>
      <w:pPr>
        <w:pStyle w:val="null3"/>
        <w:ind w:firstLine="480"/>
        <w:jc w:val="left"/>
      </w:pPr>
      <w:r>
        <w:rPr>
          <w:sz w:val="21"/>
        </w:rPr>
        <w:t>2</w:t>
      </w:r>
      <w:r>
        <w:rPr>
          <w:sz w:val="21"/>
        </w:rPr>
        <w:t>）</w:t>
      </w:r>
      <w:r>
        <w:rPr>
          <w:sz w:val="21"/>
        </w:rPr>
        <w:t>.中标人不得擅自更换已确定为本项目的设计服务人员。确因特殊情况需要更换时，应提前书面提出更换人员的原因及更换人员的名单，更换人员的资质、资历、职称、实际工作能力等应不低于投标文件中所承诺人员的素质，同时中标人应按合同约定承担违约责任，但中标人有合法理由（如服务人员因死亡、重大疾病等原因导致不能履行职责）提出申请并经采购人批准更换相关人员的，中标人可不承担违约责任。</w:t>
      </w:r>
    </w:p>
    <w:p>
      <w:pPr>
        <w:pStyle w:val="null3"/>
        <w:ind w:firstLine="480"/>
        <w:jc w:val="left"/>
      </w:pPr>
      <w:r>
        <w:rPr>
          <w:sz w:val="21"/>
        </w:rPr>
        <w:t>3）</w:t>
      </w:r>
      <w:r>
        <w:rPr>
          <w:sz w:val="21"/>
        </w:rPr>
        <w:t>.中标人所派出的服务本项目的</w:t>
      </w:r>
      <w:r>
        <w:rPr>
          <w:sz w:val="21"/>
        </w:rPr>
        <w:t>项目负责人及各</w:t>
      </w:r>
      <w:r>
        <w:rPr>
          <w:sz w:val="21"/>
        </w:rPr>
        <w:t>专业负责人必须</w:t>
      </w:r>
      <w:r>
        <w:rPr>
          <w:sz w:val="21"/>
        </w:rPr>
        <w:t>具有</w:t>
      </w:r>
      <w:r>
        <w:rPr>
          <w:sz w:val="21"/>
        </w:rPr>
        <w:t>5年或以上的工作经验，</w:t>
      </w:r>
      <w:r>
        <w:rPr>
          <w:sz w:val="21"/>
        </w:rPr>
        <w:t>勤勉尽责，恪守职业道德，本着热情服务、秉公办事、廉洁自律的原则开展工作。如出现服务人员未按照合同履行职责，或与第三方串通造成经济损失，或不服从工作安排，不满足工作要求，不遵守管理制度，服务态度恶劣，不胜任工作等情形的，中标人应在接到采购人通知后</w:t>
      </w:r>
      <w:r>
        <w:rPr>
          <w:sz w:val="21"/>
        </w:rPr>
        <w:t>3</w:t>
      </w:r>
      <w:r>
        <w:rPr>
          <w:color w:val="000000"/>
          <w:sz w:val="21"/>
        </w:rPr>
        <w:t>个日历</w:t>
      </w:r>
      <w:r>
        <w:rPr>
          <w:color w:val="000000"/>
          <w:sz w:val="21"/>
        </w:rPr>
        <w:t>天内</w:t>
      </w:r>
      <w:r>
        <w:rPr>
          <w:sz w:val="21"/>
        </w:rPr>
        <w:t>予以撤换，所调换人员的资质、资历、职称、实际工作能力等应不低于投标文件中所承诺人员的素质且需按合同约定承担违约责任。</w:t>
      </w:r>
    </w:p>
    <w:p>
      <w:pPr>
        <w:pStyle w:val="null3"/>
        <w:ind w:firstLine="480"/>
        <w:jc w:val="left"/>
      </w:pPr>
      <w:r>
        <w:rPr>
          <w:sz w:val="21"/>
        </w:rPr>
        <w:t xml:space="preserve"> </w:t>
      </w:r>
    </w:p>
    <w:p>
      <w:pPr>
        <w:pStyle w:val="null3"/>
        <w:ind w:firstLine="480"/>
        <w:jc w:val="left"/>
      </w:pPr>
      <w:r>
        <w:rPr>
          <w:sz w:val="21"/>
        </w:rPr>
        <w:t xml:space="preserve"> </w:t>
      </w:r>
    </w:p>
    <w:p>
      <w:pPr>
        <w:pStyle w:val="null3"/>
        <w:ind w:firstLine="480"/>
        <w:jc w:val="left"/>
      </w:pPr>
      <w:r>
        <w:rPr>
          <w:sz w:val="21"/>
        </w:rPr>
        <w:t>四、</w:t>
      </w:r>
      <w:r>
        <w:rPr>
          <w:sz w:val="21"/>
        </w:rPr>
        <w:t>验收要求（包括验收标准）</w:t>
      </w:r>
    </w:p>
    <w:p>
      <w:pPr>
        <w:pStyle w:val="null3"/>
        <w:ind w:firstLine="480"/>
        <w:jc w:val="both"/>
      </w:pPr>
      <w:r>
        <w:rPr>
          <w:sz w:val="21"/>
        </w:rPr>
        <w:t>★</w:t>
      </w:r>
      <w:r>
        <w:rPr>
          <w:sz w:val="21"/>
        </w:rPr>
        <w:t>1</w:t>
      </w:r>
      <w:r>
        <w:rPr>
          <w:sz w:val="21"/>
        </w:rPr>
        <w:t>、符合国家、广东省、广州市相关强制性标准。</w:t>
      </w:r>
    </w:p>
    <w:p>
      <w:pPr>
        <w:pStyle w:val="null3"/>
        <w:ind w:firstLine="480"/>
        <w:jc w:val="both"/>
      </w:pPr>
      <w:r>
        <w:rPr>
          <w:sz w:val="21"/>
        </w:rPr>
        <w:t>2</w:t>
      </w:r>
      <w:r>
        <w:rPr>
          <w:sz w:val="21"/>
        </w:rPr>
        <w:t>、技术标准：</w:t>
      </w:r>
    </w:p>
    <w:p>
      <w:pPr>
        <w:pStyle w:val="null3"/>
        <w:ind w:firstLine="480"/>
        <w:jc w:val="both"/>
      </w:pPr>
      <w:r>
        <w:rPr>
          <w:sz w:val="21"/>
          <w:u w:val="single"/>
        </w:rPr>
        <w:t>1)《民用建筑设计统一标准》（</w:t>
      </w:r>
      <w:r>
        <w:rPr>
          <w:sz w:val="21"/>
          <w:u w:val="single"/>
        </w:rPr>
        <w:t>GB 50352-2019）</w:t>
      </w:r>
    </w:p>
    <w:p>
      <w:pPr>
        <w:pStyle w:val="null3"/>
        <w:ind w:firstLine="480"/>
        <w:jc w:val="both"/>
      </w:pPr>
      <w:r>
        <w:rPr>
          <w:sz w:val="21"/>
          <w:u w:val="single"/>
        </w:rPr>
        <w:t>2)《建筑设计防火规范》 （GB50016-2014）（2018年版）</w:t>
      </w:r>
    </w:p>
    <w:p>
      <w:pPr>
        <w:pStyle w:val="null3"/>
        <w:ind w:firstLine="480"/>
        <w:jc w:val="both"/>
      </w:pPr>
      <w:r>
        <w:rPr>
          <w:sz w:val="21"/>
          <w:u w:val="single"/>
        </w:rPr>
        <w:t>3)《无障碍设计规范》（</w:t>
      </w:r>
      <w:r>
        <w:rPr>
          <w:sz w:val="21"/>
          <w:u w:val="single"/>
        </w:rPr>
        <w:t>GB50763-2012</w:t>
      </w:r>
      <w:r>
        <w:rPr>
          <w:sz w:val="21"/>
          <w:u w:val="single"/>
        </w:rPr>
        <w:t>）</w:t>
      </w:r>
    </w:p>
    <w:p>
      <w:pPr>
        <w:pStyle w:val="null3"/>
        <w:ind w:firstLine="480"/>
        <w:jc w:val="both"/>
      </w:pPr>
      <w:r>
        <w:rPr>
          <w:sz w:val="21"/>
          <w:u w:val="single"/>
        </w:rPr>
        <w:t>4)《建筑内部装修设计防火规范》 （</w:t>
      </w:r>
      <w:r>
        <w:rPr>
          <w:sz w:val="21"/>
          <w:u w:val="single"/>
        </w:rPr>
        <w:t>GB50222-2017</w:t>
      </w:r>
      <w:r>
        <w:rPr>
          <w:sz w:val="21"/>
          <w:u w:val="single"/>
        </w:rPr>
        <w:t>）</w:t>
      </w:r>
    </w:p>
    <w:p>
      <w:pPr>
        <w:pStyle w:val="null3"/>
        <w:ind w:firstLine="480"/>
        <w:jc w:val="both"/>
      </w:pPr>
      <w:r>
        <w:rPr>
          <w:sz w:val="21"/>
          <w:u w:val="single"/>
        </w:rPr>
        <w:t>5)</w:t>
      </w:r>
      <w:r>
        <w:rPr>
          <w:sz w:val="21"/>
        </w:rPr>
        <w:t xml:space="preserve"> </w:t>
      </w:r>
      <w:r>
        <w:rPr>
          <w:sz w:val="21"/>
          <w:u w:val="single"/>
        </w:rPr>
        <w:t>《民用建筑工程室内环境污染控制标准》（</w:t>
      </w:r>
      <w:r>
        <w:rPr>
          <w:sz w:val="21"/>
          <w:u w:val="single"/>
        </w:rPr>
        <w:t>GB50325-2020</w:t>
      </w:r>
      <w:r>
        <w:rPr>
          <w:sz w:val="21"/>
          <w:u w:val="single"/>
        </w:rPr>
        <w:t>）</w:t>
      </w:r>
    </w:p>
    <w:p>
      <w:pPr>
        <w:pStyle w:val="null3"/>
        <w:ind w:firstLine="480"/>
        <w:jc w:val="both"/>
      </w:pPr>
      <w:r>
        <w:rPr>
          <w:sz w:val="21"/>
          <w:u w:val="single"/>
        </w:rPr>
        <w:t>6)《建筑工程设计文件编制深度规定》 建设部2016年版</w:t>
      </w:r>
    </w:p>
    <w:p>
      <w:pPr>
        <w:pStyle w:val="null3"/>
        <w:ind w:firstLine="480"/>
        <w:jc w:val="both"/>
      </w:pPr>
      <w:r>
        <w:rPr>
          <w:sz w:val="21"/>
          <w:u w:val="single"/>
        </w:rPr>
        <w:t>7）建筑装饰装修工程质量验收规范 GB50210-2018</w:t>
      </w:r>
    </w:p>
    <w:p>
      <w:pPr>
        <w:pStyle w:val="null3"/>
        <w:ind w:firstLine="480"/>
        <w:jc w:val="both"/>
      </w:pPr>
      <w:r>
        <w:rPr>
          <w:sz w:val="21"/>
          <w:u w:val="single"/>
        </w:rPr>
        <w:t>8）建筑工程质量检验评定标准GB</w:t>
      </w:r>
      <w:r>
        <w:rPr>
          <w:sz w:val="21"/>
          <w:u w:val="single"/>
        </w:rPr>
        <w:t>50301-2019</w:t>
      </w:r>
    </w:p>
    <w:p>
      <w:pPr>
        <w:pStyle w:val="null3"/>
        <w:ind w:firstLine="480"/>
        <w:jc w:val="both"/>
      </w:pPr>
      <w:r>
        <w:rPr>
          <w:sz w:val="21"/>
          <w:u w:val="single"/>
        </w:rPr>
        <w:t>9）《房屋建筑制图统一标准》GB/T50001</w:t>
      </w:r>
    </w:p>
    <w:p>
      <w:pPr>
        <w:pStyle w:val="null3"/>
        <w:ind w:firstLine="480"/>
        <w:jc w:val="both"/>
      </w:pPr>
      <w:r>
        <w:rPr>
          <w:sz w:val="21"/>
        </w:rPr>
        <w:t>10</w:t>
      </w:r>
      <w:r>
        <w:rPr>
          <w:sz w:val="21"/>
        </w:rPr>
        <w:t>）《托育综合服务中心建设指南（试行）》；</w:t>
      </w:r>
    </w:p>
    <w:p>
      <w:pPr>
        <w:pStyle w:val="null3"/>
        <w:ind w:firstLine="480"/>
        <w:jc w:val="both"/>
      </w:pPr>
      <w:r>
        <w:rPr>
          <w:sz w:val="21"/>
        </w:rPr>
        <w:t>11</w:t>
      </w:r>
      <w:r>
        <w:rPr>
          <w:sz w:val="21"/>
        </w:rPr>
        <w:t>）《托儿所、幼儿园建筑设计规范》（</w:t>
      </w:r>
      <w:r>
        <w:rPr>
          <w:sz w:val="21"/>
        </w:rPr>
        <w:t>JGJ39-2016</w:t>
      </w:r>
      <w:r>
        <w:rPr>
          <w:sz w:val="21"/>
        </w:rPr>
        <w:t>，</w:t>
      </w:r>
      <w:r>
        <w:rPr>
          <w:sz w:val="21"/>
        </w:rPr>
        <w:t>2019</w:t>
      </w:r>
      <w:r>
        <w:rPr>
          <w:sz w:val="21"/>
        </w:rPr>
        <w:t>版）；</w:t>
      </w:r>
    </w:p>
    <w:p>
      <w:pPr>
        <w:pStyle w:val="null3"/>
        <w:ind w:firstLine="480"/>
        <w:jc w:val="both"/>
      </w:pPr>
      <w:r>
        <w:rPr>
          <w:sz w:val="21"/>
        </w:rPr>
        <w:t>12</w:t>
      </w:r>
      <w:r>
        <w:rPr>
          <w:sz w:val="21"/>
        </w:rPr>
        <w:t>）《工程结构通用规范》（</w:t>
      </w:r>
      <w:r>
        <w:rPr>
          <w:sz w:val="21"/>
        </w:rPr>
        <w:t>GB55001-2021</w:t>
      </w:r>
      <w:r>
        <w:rPr>
          <w:sz w:val="21"/>
        </w:rPr>
        <w:t>）；</w:t>
      </w:r>
    </w:p>
    <w:p>
      <w:pPr>
        <w:pStyle w:val="null3"/>
        <w:ind w:firstLine="480"/>
        <w:jc w:val="both"/>
      </w:pPr>
      <w:r>
        <w:rPr>
          <w:sz w:val="21"/>
        </w:rPr>
        <w:t>13</w:t>
      </w:r>
      <w:r>
        <w:rPr>
          <w:sz w:val="21"/>
        </w:rPr>
        <w:t>）《建筑结构可靠性设计统一标准》（</w:t>
      </w:r>
      <w:r>
        <w:rPr>
          <w:sz w:val="21"/>
        </w:rPr>
        <w:t>GB50068-2018</w:t>
      </w:r>
      <w:r>
        <w:rPr>
          <w:sz w:val="21"/>
        </w:rPr>
        <w:t>）；</w:t>
      </w:r>
    </w:p>
    <w:p>
      <w:pPr>
        <w:pStyle w:val="null3"/>
        <w:ind w:firstLine="480"/>
        <w:jc w:val="both"/>
      </w:pPr>
      <w:r>
        <w:rPr>
          <w:sz w:val="21"/>
        </w:rPr>
        <w:t>14</w:t>
      </w:r>
      <w:r>
        <w:rPr>
          <w:sz w:val="21"/>
        </w:rPr>
        <w:t>）《建筑与市政工程抗震通用规范》（</w:t>
      </w:r>
      <w:r>
        <w:rPr>
          <w:sz w:val="21"/>
        </w:rPr>
        <w:t>GB55002-2021</w:t>
      </w:r>
      <w:r>
        <w:rPr>
          <w:sz w:val="21"/>
        </w:rPr>
        <w:t>）；</w:t>
      </w:r>
    </w:p>
    <w:p>
      <w:pPr>
        <w:pStyle w:val="null3"/>
        <w:ind w:firstLine="480"/>
        <w:jc w:val="both"/>
      </w:pPr>
      <w:r>
        <w:rPr>
          <w:sz w:val="21"/>
        </w:rPr>
        <w:t>15</w:t>
      </w:r>
      <w:r>
        <w:rPr>
          <w:sz w:val="21"/>
        </w:rPr>
        <w:t>）《建筑与市政地基基础通用规范》（</w:t>
      </w:r>
      <w:r>
        <w:rPr>
          <w:sz w:val="21"/>
        </w:rPr>
        <w:t>GB55003-2021</w:t>
      </w:r>
      <w:r>
        <w:rPr>
          <w:sz w:val="21"/>
        </w:rPr>
        <w:t>）；</w:t>
      </w:r>
    </w:p>
    <w:p>
      <w:pPr>
        <w:pStyle w:val="null3"/>
        <w:ind w:firstLine="480"/>
        <w:jc w:val="both"/>
      </w:pPr>
      <w:r>
        <w:rPr>
          <w:sz w:val="21"/>
        </w:rPr>
        <w:t>16</w:t>
      </w:r>
      <w:r>
        <w:rPr>
          <w:sz w:val="21"/>
        </w:rPr>
        <w:t>）《建筑电气与智能化通用规范》（</w:t>
      </w:r>
      <w:r>
        <w:rPr>
          <w:sz w:val="21"/>
        </w:rPr>
        <w:t>GB55024-2022</w:t>
      </w:r>
      <w:r>
        <w:rPr>
          <w:sz w:val="21"/>
        </w:rPr>
        <w:t>）；</w:t>
      </w:r>
    </w:p>
    <w:p>
      <w:pPr>
        <w:pStyle w:val="null3"/>
        <w:ind w:firstLine="480"/>
        <w:jc w:val="both"/>
      </w:pPr>
      <w:r>
        <w:rPr>
          <w:sz w:val="21"/>
        </w:rPr>
        <w:t>17</w:t>
      </w:r>
      <w:r>
        <w:rPr>
          <w:sz w:val="21"/>
        </w:rPr>
        <w:t>）《混凝土结构通用规范》（</w:t>
      </w:r>
      <w:r>
        <w:rPr>
          <w:sz w:val="21"/>
        </w:rPr>
        <w:t>GB55008-2021</w:t>
      </w:r>
      <w:r>
        <w:rPr>
          <w:sz w:val="21"/>
        </w:rPr>
        <w:t>）。</w:t>
      </w:r>
    </w:p>
    <w:p>
      <w:pPr>
        <w:pStyle w:val="null3"/>
        <w:ind w:firstLine="480"/>
        <w:jc w:val="both"/>
      </w:pPr>
    </w:p>
    <w:p>
      <w:pPr>
        <w:pStyle w:val="null3"/>
        <w:jc w:val="left"/>
      </w:pPr>
      <w:r>
        <w:rPr>
          <w:sz w:val="21"/>
        </w:rPr>
        <w:t>3、</w:t>
      </w:r>
      <w:r>
        <w:rPr>
          <w:sz w:val="21"/>
        </w:rPr>
        <w:t>采购人收到验收申请后</w:t>
      </w:r>
      <w:r>
        <w:rPr>
          <w:sz w:val="21"/>
        </w:rPr>
        <w:t>7个日历天内按照相关国家、省、市、行业内的相关标准及规定进行验收；BIM设计成果要求：BIM精度要求为不低于LOD300。若验收不合格，采购人有权要求中标人进行限期整改，否则扣罚合同金额的5%费用。</w:t>
      </w:r>
    </w:p>
    <w:p>
      <w:pPr>
        <w:pStyle w:val="null3"/>
        <w:ind w:firstLine="480"/>
        <w:jc w:val="left"/>
      </w:pPr>
    </w:p>
    <w:p>
      <w:pPr>
        <w:pStyle w:val="null3"/>
        <w:ind w:firstLine="480"/>
        <w:jc w:val="left"/>
      </w:pPr>
      <w:r>
        <w:rPr>
          <w:sz w:val="21"/>
        </w:rPr>
        <w:t xml:space="preserve"> </w:t>
      </w:r>
    </w:p>
    <w:p>
      <w:pPr>
        <w:pStyle w:val="null3"/>
        <w:ind w:firstLine="480"/>
        <w:jc w:val="left"/>
      </w:pPr>
      <w:r>
        <w:rPr>
          <w:sz w:val="21"/>
        </w:rPr>
        <w:t>五、</w:t>
      </w:r>
      <w:r>
        <w:rPr>
          <w:sz w:val="21"/>
        </w:rPr>
        <w:t>付款要求</w:t>
      </w:r>
    </w:p>
    <w:p>
      <w:pPr>
        <w:pStyle w:val="null3"/>
        <w:ind w:firstLine="480"/>
        <w:jc w:val="left"/>
      </w:pPr>
      <w:r>
        <w:rPr>
          <w:sz w:val="21"/>
        </w:rPr>
        <w:t>（一）合同生效后，</w:t>
      </w:r>
      <w:r>
        <w:rPr>
          <w:sz w:val="21"/>
        </w:rPr>
        <w:t>采购人</w:t>
      </w:r>
      <w:r>
        <w:rPr>
          <w:sz w:val="21"/>
        </w:rPr>
        <w:t>支付设计费总额的</w:t>
      </w:r>
      <w:r>
        <w:rPr>
          <w:sz w:val="21"/>
        </w:rPr>
        <w:t>30%；</w:t>
      </w:r>
    </w:p>
    <w:p>
      <w:pPr>
        <w:pStyle w:val="null3"/>
        <w:ind w:firstLine="480"/>
        <w:jc w:val="left"/>
      </w:pPr>
      <w:r>
        <w:rPr>
          <w:sz w:val="21"/>
        </w:rPr>
        <w:t>（二）中标人提交方案图、效果图、初步设计图、设计概算经采购人确认后，采购人收到发票后</w:t>
      </w:r>
      <w:r>
        <w:rPr>
          <w:sz w:val="21"/>
        </w:rPr>
        <w:t>5个工作日办理支付手续，支付设计费总额的20%；</w:t>
      </w:r>
    </w:p>
    <w:p>
      <w:pPr>
        <w:pStyle w:val="null3"/>
        <w:ind w:firstLine="480"/>
        <w:jc w:val="left"/>
      </w:pPr>
      <w:r>
        <w:rPr>
          <w:sz w:val="21"/>
        </w:rPr>
        <w:t>（三）中标人提交设计施工图、施工图预算后，采购人收到发票后</w:t>
      </w:r>
      <w:r>
        <w:rPr>
          <w:sz w:val="21"/>
        </w:rPr>
        <w:t>5个工作日办理支付手续，支付 设计费总额的30%；</w:t>
      </w:r>
    </w:p>
    <w:p>
      <w:pPr>
        <w:pStyle w:val="null3"/>
        <w:ind w:firstLine="480"/>
        <w:jc w:val="left"/>
      </w:pPr>
      <w:r>
        <w:rPr>
          <w:sz w:val="21"/>
        </w:rPr>
        <w:t>（四）工程竣工结算后，采购人收到发票后</w:t>
      </w:r>
      <w:r>
        <w:rPr>
          <w:sz w:val="21"/>
        </w:rPr>
        <w:t>5个工作日办理支付手续，支付余下的设计费尾款 。</w:t>
      </w:r>
    </w:p>
    <w:p>
      <w:pPr>
        <w:pStyle w:val="null3"/>
        <w:ind w:firstLine="480"/>
        <w:jc w:val="left"/>
      </w:pPr>
      <w:r>
        <w:rPr>
          <w:sz w:val="21"/>
        </w:rPr>
        <w:t xml:space="preserve"> </w:t>
      </w:r>
      <w:r>
        <w:rPr>
          <w:sz w:val="21"/>
        </w:rPr>
        <w:t>（五）因采购人使用的是财政资金，采购人在前款规定的付款时间为向支付部门提出办理财政支付申请手续的时间（不含支付部门审核的时间），在规定时间内提出支付申请手续后即视为采购人已经按期支付。</w:t>
      </w:r>
    </w:p>
    <w:p>
      <w:pPr>
        <w:pStyle w:val="null3"/>
        <w:ind w:firstLine="480"/>
        <w:jc w:val="left"/>
      </w:pPr>
    </w:p>
    <w:p>
      <w:pPr>
        <w:pStyle w:val="null3"/>
        <w:ind w:firstLine="480"/>
        <w:jc w:val="left"/>
      </w:pPr>
      <w:r>
        <w:rPr>
          <w:sz w:val="21"/>
        </w:rPr>
        <w:t>六、违约条款</w:t>
      </w:r>
    </w:p>
    <w:p>
      <w:pPr>
        <w:pStyle w:val="null3"/>
        <w:ind w:firstLine="480"/>
        <w:jc w:val="left"/>
      </w:pPr>
      <w:r>
        <w:rPr>
          <w:sz w:val="21"/>
        </w:rPr>
        <w:t>（一）中标人须认真遵守职业道德和行业规范，严禁弄虚作假、营私舞弊，严格执行国家法律法规及相关行业规定，若有违犯扣罚合同金额的</w:t>
      </w:r>
      <w:r>
        <w:rPr>
          <w:sz w:val="21"/>
        </w:rPr>
        <w:t>1%费用。</w:t>
      </w:r>
    </w:p>
    <w:p>
      <w:pPr>
        <w:pStyle w:val="null3"/>
        <w:ind w:firstLine="480"/>
        <w:jc w:val="left"/>
      </w:pPr>
      <w:r>
        <w:rPr>
          <w:sz w:val="21"/>
        </w:rPr>
        <w:t>（二）中标人在服务期间，履行本项目采购需求书约定的义务过程中出现违反国家法律法规、相关主管部门规章制度、提供伪劣服务内容、服务质量低劣造成采购人损失、逾期提交成果等情况的，采购人有权解除合同并要求中标人承担因违约造成的额外损失。</w:t>
      </w:r>
    </w:p>
    <w:p>
      <w:pPr>
        <w:pStyle w:val="null3"/>
        <w:ind w:firstLine="480"/>
        <w:jc w:val="left"/>
      </w:pPr>
      <w:r>
        <w:rPr>
          <w:sz w:val="21"/>
        </w:rPr>
        <w:t>（三）中标人应承担由自身过错导致的任何责任，否则采购人有权解除合同并要求中标人承担因违约造成的额外损失。</w:t>
      </w:r>
    </w:p>
    <w:p>
      <w:pPr>
        <w:pStyle w:val="null3"/>
        <w:ind w:firstLine="480"/>
        <w:jc w:val="left"/>
      </w:pPr>
      <w:r>
        <w:rPr>
          <w:sz w:val="21"/>
        </w:rPr>
        <w:t>（四）中标人应对承接项目的内容予以严格保密。服务相关文件所涉及采购人商业秘密的内容，未经采购人同意，中标人不能泄露给第三方；未经采购人同意，中标人在完成项目相关文件后不留存采购人属于商业秘密的技术文件与资料，若有违犯扣罚合同金额的</w:t>
      </w:r>
      <w:r>
        <w:rPr>
          <w:sz w:val="21"/>
        </w:rPr>
        <w:t>1%费用。</w:t>
      </w:r>
    </w:p>
    <w:p>
      <w:pPr>
        <w:pStyle w:val="null3"/>
        <w:ind w:firstLine="480"/>
        <w:jc w:val="left"/>
      </w:pPr>
      <w:r>
        <w:rPr>
          <w:sz w:val="21"/>
        </w:rPr>
        <w:t>（五）中标人对设计的文件出现的遗漏或错误负责修改或补充。由于设计错误造成工程质量事故损失，中标人除负责采取补救措施外，应补偿因此造成的经济损失。</w:t>
      </w:r>
    </w:p>
    <w:p>
      <w:pPr>
        <w:pStyle w:val="null3"/>
        <w:ind w:firstLine="480"/>
        <w:jc w:val="both"/>
      </w:pPr>
      <w:r>
        <w:rPr>
          <w:sz w:val="21"/>
        </w:rPr>
        <w:t>（六）由于中标人单方面原因，延误了设计文件交付时间每延误一天，应扣罚合同金额的</w:t>
      </w:r>
      <w:r>
        <w:rPr>
          <w:sz w:val="21"/>
        </w:rPr>
        <w:t>1%费用。</w:t>
      </w:r>
    </w:p>
    <w:p>
      <w:pPr>
        <w:pStyle w:val="null3"/>
      </w:pPr>
    </w:p>
    <w:p>
      <w:pPr>
        <w:pStyle w:val="null3"/>
      </w:pPr>
      <w:r>
        <w:rPr/>
        <w:t>采购包1（广州市托育综合服务中心改建设计项目）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见采购需求。</w:t>
            </w:r>
          </w:p>
        </w:tc>
      </w:tr>
      <w:tr>
        <w:tc>
          <w:tcPr>
            <w:tcW w:type="dxa" w:w="4153"/>
          </w:tcPr>
          <w:p>
            <w:pPr>
              <w:pStyle w:val="null3"/>
            </w:pPr>
            <w:r>
              <w:rPr/>
              <w:t>标的提供的地点</w:t>
            </w:r>
          </w:p>
        </w:tc>
        <w:tc>
          <w:tcPr>
            <w:tcW w:type="dxa" w:w="4153"/>
          </w:tcPr>
          <w:p>
            <w:pPr>
              <w:pStyle w:val="null3"/>
            </w:pPr>
          </w:p>
          <w:p>
            <w:pPr>
              <w:pStyle w:val="null3"/>
            </w:pPr>
            <w:r>
              <w:rPr/>
              <w:t>见采购需求。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1期：支付比例100%,见采购需求。</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1期：见采购需求。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工程设计服务</w:t>
            </w:r>
          </w:p>
        </w:tc>
        <w:tc>
          <w:tcPr>
            <w:tcW w:type="dxa" w:w="933"/>
          </w:tcPr>
          <w:p>
            <w:pPr>
              <w:pStyle w:val="null3"/>
              <w:jc w:val="left"/>
            </w:pPr>
            <w:r>
              <w:rPr/>
              <w:t>广州市托育综合服务中心改建设计项目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广州市托育综合服务中心改建设计项目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见采购需求。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成交供应商在领取《中标通知书》时须向采购代理机构交纳服务费，该中标服务费参照国家计委《招标代理服务收费管理暂行办法》（计价格[2002]1980号）、国家发改委的发改办价格[2003]857号及发改价格[2011]534号文件中规定的计算方法和计费标准执行，以项目的中标总金额为计费基数，根据服务类类型按差额定率累进法计算，按各包组中标金额占比分摊计算采购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2.0”进行核实,未能在网站查询到供应商信用评价分的，以信用评价基准分(93.4 分)计算)</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020-87385151</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托育综合服务中心改建设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采购包1（广州市托育综合服务中心改建设计项目）：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采购包1（广州市托育综合服务中心改建设计项目）：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需具备建设行政主管部门颁发的下列任意一项资质（提供有效期内的资质证书复印件）：①工程设计综合资质甲级；②工程设计（建筑行业）乙级或以上资质；③工程设计（建筑行业建筑工程专业）乙级或以上资质；④建筑设计事务所资质</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投标人委派的项目负责人须具备二级或以上注册建筑师资格（提供项目负责人资格证书）。</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本项目整体专门面向中小企业，本项目的中小企业划分标准所属行业为：其他未列明行业。提供《中小企业声明函》。</w:t>
            </w:r>
          </w:p>
        </w:tc>
      </w:tr>
    </w:tbl>
    <w:p>
      <w:pPr>
        <w:pStyle w:val="null3"/>
        <w:ind w:firstLine="480"/>
      </w:pPr>
      <w:r>
        <w:rPr/>
        <w:t>表二符合性审查表：</w:t>
      </w:r>
    </w:p>
    <w:p>
      <w:pPr>
        <w:pStyle w:val="null3"/>
      </w:pPr>
    </w:p>
    <w:p>
      <w:pPr>
        <w:pStyle w:val="null3"/>
      </w:pPr>
      <w:r>
        <w:rPr/>
        <w:t>采购包1（广州市托育综合服务中心改建设计项目）：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投标文件签署、盖章、授权</w:t>
            </w:r>
          </w:p>
        </w:tc>
        <w:tc>
          <w:tcPr>
            <w:tcW w:type="dxa" w:w="4238"/>
          </w:tcPr>
          <w:p>
            <w:pPr>
              <w:pStyle w:val="null3"/>
            </w:pPr>
            <w:r>
              <w:rPr/>
              <w:t>按照招标文件规定要求签署、盖章且投标文件有法定代表人签字或盖个人名章（或签字人有法定代表人有效授权书）。</w:t>
            </w:r>
          </w:p>
        </w:tc>
      </w:tr>
      <w:tr>
        <w:tc>
          <w:tcPr>
            <w:tcW w:type="dxa" w:w="890"/>
          </w:tcPr>
          <w:p>
            <w:pPr>
              <w:pStyle w:val="null3"/>
            </w:pPr>
            <w:r>
              <w:rPr/>
              <w:t>2</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3</w:t>
            </w:r>
          </w:p>
        </w:tc>
        <w:tc>
          <w:tcPr>
            <w:tcW w:type="dxa" w:w="3178"/>
          </w:tcPr>
          <w:p>
            <w:pPr>
              <w:pStyle w:val="null3"/>
            </w:pPr>
            <w:r>
              <w:rPr/>
              <w:t>实质性条款（含打“★”号条款）</w:t>
            </w:r>
          </w:p>
        </w:tc>
        <w:tc>
          <w:tcPr>
            <w:tcW w:type="dxa" w:w="4238"/>
          </w:tcPr>
          <w:p>
            <w:pPr>
              <w:pStyle w:val="null3"/>
            </w:pPr>
            <w:r>
              <w:rPr/>
              <w:t>投标文件完全满足招标文件中“★”号的实质性条款，无负偏离的。</w:t>
            </w:r>
          </w:p>
        </w:tc>
      </w:tr>
      <w:tr>
        <w:tc>
          <w:tcPr>
            <w:tcW w:type="dxa" w:w="890"/>
          </w:tcPr>
          <w:p>
            <w:pPr>
              <w:pStyle w:val="null3"/>
            </w:pPr>
            <w:r>
              <w:rPr/>
              <w:t>4</w:t>
            </w:r>
          </w:p>
        </w:tc>
        <w:tc>
          <w:tcPr>
            <w:tcW w:type="dxa" w:w="3178"/>
          </w:tcPr>
          <w:p>
            <w:pPr>
              <w:pStyle w:val="null3"/>
            </w:pPr>
            <w:r>
              <w:rPr/>
              <w:t>投标人报价</w:t>
            </w:r>
          </w:p>
        </w:tc>
        <w:tc>
          <w:tcPr>
            <w:tcW w:type="dxa" w:w="4238"/>
          </w:tcPr>
          <w:p>
            <w:pPr>
              <w:pStyle w:val="null3"/>
            </w:pPr>
            <w:r>
              <w:rPr/>
              <w:t>（1）对本项目以采购包为单位的货物及服务进行整体投标，投标供应商报价是唯一确定的且未超过采购文件中列出的分项预算单价和分项预算总价（最高限价）；（2）如有，对评标委员会按照招标文件规定修正后的投标报价，投标人按规定书面确认；（3）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5</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 （2）供应商对采购人、采购代理机构、评标委员会及其工作人员施加影响，有碍公平、公正； （3）招标文件中规定的其它无效投标情形； （4）法律法规规定属于响应无效的其他情形。</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采购包1(广州市托育综合服务中心改建设计项目):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技术部分60.0分</w:t>
            </w:r>
          </w:p>
          <w:p>
            <w:pPr>
              <w:pStyle w:val="null3"/>
            </w:pPr>
            <w:r>
              <w:rPr/>
              <w:t>综合信用分5.0分</w:t>
            </w:r>
          </w:p>
          <w:p>
            <w:pPr>
              <w:pStyle w:val="null3"/>
            </w:pPr>
            <w:r>
              <w:rPr/>
              <w:t>报价得分12.0分</w:t>
            </w:r>
          </w:p>
        </w:tc>
      </w:tr>
      <w:tr>
        <w:tc>
          <w:tcPr>
            <w:tcW w:type="dxa" w:w="922"/>
            <w:gridSpan w:val="2"/>
            <w:vMerge w:val="restart"/>
          </w:tcPr>
          <w:p>
            <w:pPr>
              <w:pStyle w:val="null3"/>
              <w:jc w:val="center"/>
            </w:pPr>
            <w:r>
              <w:rPr/>
              <w:t>技术部分</w:t>
            </w:r>
          </w:p>
        </w:tc>
        <w:tc>
          <w:tcPr>
            <w:tcW w:type="dxa" w:w="2307"/>
          </w:tcPr>
          <w:p>
            <w:pPr>
              <w:pStyle w:val="null3"/>
              <w:jc w:val="left"/>
            </w:pPr>
            <w:r>
              <w:rPr/>
              <w:t>合理化建议 (6.0分)</w:t>
            </w:r>
          </w:p>
        </w:tc>
        <w:tc>
          <w:tcPr>
            <w:tcW w:type="dxa" w:w="5076"/>
          </w:tcPr>
          <w:p>
            <w:pPr>
              <w:pStyle w:val="null3"/>
              <w:jc w:val="left"/>
            </w:pPr>
            <w:r>
              <w:rPr/>
              <w:t>设计交付流程及措施 根据设计指导施工要求，考察供应商对设计流程及应对措施的管理。 阐述内容须包括但不限于以下内容：   1. 阐述标准设计文本应涵盖的内容及达到的标准，包括设计说明、预算编制依据、图纸（内容、规格、图例等），能提出符合采购需求的合理化建议；   2. 针对不同专业工程，阐述设计说明中分析投资效益的方法、强制性标准的使用及安全生产提示及防范内容；   3. 提供提高施工图及预算编制准确性且便于建设单位现场复核的具体方案及保障措施；   阐述内容清晰完整，涵盖全部内容的得6分，每少一项扣2分，最低得0分。</w:t>
            </w:r>
          </w:p>
        </w:tc>
      </w:tr>
      <w:tr>
        <w:tc>
          <w:tcPr>
            <w:tcW w:type="dxa" w:w="922"/>
            <w:gridSpan w:val="2"/>
            <w:vMerge/>
          </w:tcPr>
          <w:p/>
        </w:tc>
        <w:tc>
          <w:tcPr>
            <w:tcW w:type="dxa" w:w="2307"/>
          </w:tcPr>
          <w:p>
            <w:pPr>
              <w:pStyle w:val="null3"/>
              <w:jc w:val="left"/>
            </w:pPr>
            <w:r>
              <w:rPr/>
              <w:t>设计质量控制方案1 (4.0分)</w:t>
            </w:r>
          </w:p>
        </w:tc>
        <w:tc>
          <w:tcPr>
            <w:tcW w:type="dxa" w:w="5076"/>
          </w:tcPr>
          <w:p>
            <w:pPr>
              <w:pStyle w:val="null3"/>
              <w:jc w:val="left"/>
            </w:pPr>
            <w:r>
              <w:rPr/>
              <w:t>投标人在投标文件中提供对项目的设计质量控制响应情况（包括设计质量的组织保证、设计质量的人员管理、建筑材料和设备的选用）进行评审：  投标人提供的设计质量控制方案中同时涵盖设计质量的组织保证方案、设计质量的人员管理方案、建筑材料和设备的选用方案的，得4分，其他或未提交或不能同时涵盖的，不得分。如不能同时涵盖以上内容或未提交的，以下设计质量控制方案2评分项均不得分。</w:t>
            </w:r>
          </w:p>
        </w:tc>
      </w:tr>
      <w:tr>
        <w:tc>
          <w:tcPr>
            <w:tcW w:type="dxa" w:w="922"/>
            <w:gridSpan w:val="2"/>
            <w:vMerge/>
          </w:tcPr>
          <w:p/>
        </w:tc>
        <w:tc>
          <w:tcPr>
            <w:tcW w:type="dxa" w:w="2307"/>
          </w:tcPr>
          <w:p>
            <w:pPr>
              <w:pStyle w:val="null3"/>
              <w:jc w:val="left"/>
            </w:pPr>
            <w:r>
              <w:rPr/>
              <w:t>设计质量控制方案2 (12.0分)</w:t>
            </w:r>
          </w:p>
        </w:tc>
        <w:tc>
          <w:tcPr>
            <w:tcW w:type="dxa" w:w="5076"/>
          </w:tcPr>
          <w:p>
            <w:pPr>
              <w:pStyle w:val="null3"/>
              <w:jc w:val="left"/>
            </w:pPr>
            <w:r>
              <w:rPr/>
              <w:t>根据设计质量控制方案1的描述进行评审：  1. 设计质量的组织保证方案优于采购需求的，得4分，满足采购需求的，得2分，不满足采购需求的，得0分；  2. 设计质量的人员管理方案优于采购需求的，得4分，满足采购需求的，得2分，不满足采购需求的，得0分；  3. 建筑材料和设备的选用方案优于采购需求的，得4分，满足采购需求的，得2分，不满足采购需求的，得0分。</w:t>
            </w:r>
          </w:p>
        </w:tc>
      </w:tr>
      <w:tr>
        <w:tc>
          <w:tcPr>
            <w:tcW w:type="dxa" w:w="922"/>
            <w:gridSpan w:val="2"/>
            <w:vMerge/>
          </w:tcPr>
          <w:p/>
        </w:tc>
        <w:tc>
          <w:tcPr>
            <w:tcW w:type="dxa" w:w="2307"/>
          </w:tcPr>
          <w:p>
            <w:pPr>
              <w:pStyle w:val="null3"/>
              <w:jc w:val="left"/>
            </w:pPr>
            <w:r>
              <w:rPr/>
              <w:t>设计投资控制方案1 (3.0分)</w:t>
            </w:r>
          </w:p>
        </w:tc>
        <w:tc>
          <w:tcPr>
            <w:tcW w:type="dxa" w:w="5076"/>
          </w:tcPr>
          <w:p>
            <w:pPr>
              <w:pStyle w:val="null3"/>
              <w:jc w:val="left"/>
            </w:pPr>
            <w:r>
              <w:rPr/>
              <w:t>投标人在投标文件中提供对项目的设计投资控制方案（包括限额设计方案、设计优化和技术经济分析论证方案、设计变更服务方案）进行评审：  投标人提供的设计质量控制方案中同时涵盖限额设计方案、设计优化和技术经济分析论证方案、设计变更服务方案的，得3分，其他或未提交或不能同时涵盖的，不得分。如不能同时涵盖以上内容或未提交的，以下设计质量控制方案2评分项均不得分。</w:t>
            </w:r>
          </w:p>
        </w:tc>
      </w:tr>
      <w:tr>
        <w:tc>
          <w:tcPr>
            <w:tcW w:type="dxa" w:w="922"/>
            <w:gridSpan w:val="2"/>
            <w:vMerge/>
          </w:tcPr>
          <w:p/>
        </w:tc>
        <w:tc>
          <w:tcPr>
            <w:tcW w:type="dxa" w:w="2307"/>
          </w:tcPr>
          <w:p>
            <w:pPr>
              <w:pStyle w:val="null3"/>
              <w:jc w:val="left"/>
            </w:pPr>
            <w:r>
              <w:rPr/>
              <w:t>设计投资控制方案2 (12.0分)</w:t>
            </w:r>
          </w:p>
        </w:tc>
        <w:tc>
          <w:tcPr>
            <w:tcW w:type="dxa" w:w="5076"/>
          </w:tcPr>
          <w:p>
            <w:pPr>
              <w:pStyle w:val="null3"/>
              <w:jc w:val="left"/>
            </w:pPr>
            <w:r>
              <w:rPr/>
              <w:t>根据设计投资控制方案1的描述进行评审：  1.限额设计方案：方案内容同时包含投资控制主要指标、投资估算编制依据，内容优于采购需求的得4分；方案内容同时包含投资控制主要指标、投资估算编制依据，内容满足采购需求的，得1分；其他或方案内容不同时包含投资控制主要指标、投资估算编制依据的，内容不满足采购需求的，得0分。  2. 设计优化和技术经济分析论证方案优于采购需求的，得4分，满足采购需求的，得1分，不满足采购需求的，得0分；  3. 设计变更服务方案优于采购需求的，得4分，满足采购需求的，得1分，不满足采购需求的，得0分。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1、项目负责人具备建筑专业高级工程师或以上职称，得4分；具备建筑专业中级工程师职称，得1分。   2、工作年限（年限以毕业证发证日期开始计算至投标截止时间为止）：工作年限≥10年的，得3分；5≤工作年限＜10年的，得1分；工作年限＜5年的不得分。   备注：提供项目负责人的毕业证书、相应职称证书复印件及在投标人服务的外部证明材料扫描件，如投标截止日之前六个月以内任意月份的代缴个税税单或参加社会保险的《投保单》或《社会保险参保人员证明》。资料不齐全不得分。</w:t>
            </w:r>
          </w:p>
        </w:tc>
      </w:tr>
      <w:tr>
        <w:tc>
          <w:tcPr>
            <w:tcW w:type="dxa" w:w="922"/>
            <w:gridSpan w:val="2"/>
            <w:vMerge/>
          </w:tcPr>
          <w:p/>
        </w:tc>
        <w:tc>
          <w:tcPr>
            <w:tcW w:type="dxa" w:w="2307"/>
          </w:tcPr>
          <w:p>
            <w:pPr>
              <w:pStyle w:val="null3"/>
              <w:jc w:val="left"/>
            </w:pPr>
            <w:r>
              <w:rPr/>
              <w:t>拟派本项目团队人员的配备（不含项目负责人） (16.0分)</w:t>
            </w:r>
          </w:p>
        </w:tc>
        <w:tc>
          <w:tcPr>
            <w:tcW w:type="dxa" w:w="5076"/>
          </w:tcPr>
          <w:p>
            <w:pPr>
              <w:pStyle w:val="null3"/>
              <w:jc w:val="left"/>
            </w:pPr>
            <w:r>
              <w:rPr/>
              <w:t>1、各专业负责人（不含项目负责人）业务能力（12分）： 1）建筑专业负责人：1名，具备建筑相关专业中级工程师职称得1分，高级或以上工程师职称得3分，不满足的不得分。 2）结构专业负责人：1名，具备结构相关专业中级工程师职称得1分，高级或以上工程师职称得3分，不满足的不得分。 3）给排水专业负责人：1名，具备给排水相关专业中级工程师职称得1分，高级或以上工程师职称得3分，不满足的不得分。 4）电气及暖通专业负责人：1名，具备电气及暖通相关专业中级工程师职称得1分，高级或以上工程师职称得3分，不满足的不得分。  2、各专业负责人（不含项目负责人）工作年限（年限以毕业证发证日期开始计算至投标截止时间为止）（4分）： 工作年限≥5年的，每人得1分；工作年限＜5年的，不得分。   备注：1、上述人员均不得兼任，均需为中标人正式员工，须提供以上人员在投标人服务的外部证明材料扫描件，如投标截止日之前六个月以内任意月份的代缴个税税单或参加社会保险的《投保单》或《社会保险参保人员证明》。 2、需提供上述人员的相关职称证书及毕业证书复印件并加盖公章。 资料不齐全不得分。</w:t>
            </w:r>
          </w:p>
        </w:tc>
      </w:tr>
      <w:tr>
        <w:tc>
          <w:tcPr>
            <w:tcW w:type="dxa" w:w="922"/>
            <w:gridSpan w:val="2"/>
            <w:vMerge w:val="restart"/>
          </w:tcPr>
          <w:p>
            <w:pPr>
              <w:pStyle w:val="null3"/>
              <w:jc w:val="center"/>
            </w:pPr>
            <w:r>
              <w:rPr/>
              <w:t>商务部分</w:t>
            </w:r>
          </w:p>
        </w:tc>
        <w:tc>
          <w:tcPr>
            <w:tcW w:type="dxa" w:w="2307"/>
          </w:tcPr>
          <w:p>
            <w:pPr>
              <w:pStyle w:val="null3"/>
              <w:jc w:val="left"/>
            </w:pPr>
            <w:r>
              <w:rPr/>
              <w:t>工作时间进度安排方案 (9.0分)</w:t>
            </w:r>
          </w:p>
        </w:tc>
        <w:tc>
          <w:tcPr>
            <w:tcW w:type="dxa" w:w="5076"/>
          </w:tcPr>
          <w:p>
            <w:pPr>
              <w:pStyle w:val="null3"/>
              <w:jc w:val="left"/>
            </w:pPr>
            <w:r>
              <w:rPr/>
              <w:t>根据投标人提供的工作时间进度安排方案进行评分： （1）能提供工作时间进度安排方案，得2分;  （2）设计工期优于采购需求的，得3分，满足采购需求的，得1分，不满足采购需求的，得0分;  （3）对工程设计、施工、验收过程中发现的问题，承诺及时处理时间，承诺最长处理时间＞5日历天的得0分，5日历天≥处理时间＞4日历天的得1分，4日历天≥处理时间＞3日历天得2分，处理时间≤3日历天的得4分。提供承诺函并加盖公章。</w:t>
            </w:r>
          </w:p>
        </w:tc>
      </w:tr>
      <w:tr>
        <w:tc>
          <w:tcPr>
            <w:tcW w:type="dxa" w:w="922"/>
            <w:gridSpan w:val="2"/>
            <w:vMerge/>
          </w:tcPr>
          <w:p/>
        </w:tc>
        <w:tc>
          <w:tcPr>
            <w:tcW w:type="dxa" w:w="2307"/>
          </w:tcPr>
          <w:p>
            <w:pPr>
              <w:pStyle w:val="null3"/>
              <w:jc w:val="left"/>
            </w:pPr>
            <w:r>
              <w:rPr/>
              <w:t>企业综合状况 (6.0分)</w:t>
            </w:r>
          </w:p>
        </w:tc>
        <w:tc>
          <w:tcPr>
            <w:tcW w:type="dxa" w:w="5076"/>
          </w:tcPr>
          <w:p>
            <w:pPr>
              <w:pStyle w:val="null3"/>
              <w:jc w:val="left"/>
            </w:pPr>
            <w:r>
              <w:rPr/>
              <w:t>有效期内的ISO认证： ISO 质量管理体系认证、ISO 环境管理体系认证、 ISO 职业健康安全管理体系认证，每提供一种上述类别证书，得2分，最高得6分（须提供相关有效期内的证明材料复印件并加盖公章，否则不予计分。） 备注： 1、同一种类别证书，不重复计分； 2、因投标人成立时间不满足认证时间要求且办理认证所需要的合理时间不足导致未能获得认证证书的，投标人提供相关佐证资料，情况属实的，可对应得分，否则不得分。 3.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1、2021年1月1日以来（以合同签订时间为准），投标人承接过建筑工程设计类项目业绩，每提供一份得1分，最高得3分；  2、2021年1月1日以来（以合同签订时间为准），投标人承接过托儿所建设设计或幼儿园建设设计业绩，每提供一份得1分，最高得3分；  备注： 投标人必须在投标文件中提供合同关键页（含签订合同双方的单位名称、合同项目名称、合同概况、签订合同双方的落款盖章、签订日期的关键页）复印件，否则不得分。同一用户不重复计算。</w:t>
            </w:r>
          </w:p>
        </w:tc>
      </w:tr>
      <w:tr>
        <w:tc>
          <w:tcPr>
            <w:tcW w:type="dxa" w:w="922"/>
            <w:gridSpan w:val="2"/>
            <w:vMerge/>
          </w:tcPr>
          <w:p/>
        </w:tc>
        <w:tc>
          <w:tcPr>
            <w:tcW w:type="dxa" w:w="2307"/>
          </w:tcPr>
          <w:p>
            <w:pPr>
              <w:pStyle w:val="null3"/>
              <w:jc w:val="left"/>
            </w:pPr>
            <w:r>
              <w:rPr/>
              <w:t>项目评价情况 (2.0分)</w:t>
            </w:r>
          </w:p>
        </w:tc>
        <w:tc>
          <w:tcPr>
            <w:tcW w:type="dxa" w:w="5076"/>
          </w:tcPr>
          <w:p>
            <w:pPr>
              <w:pStyle w:val="null3"/>
              <w:jc w:val="left"/>
            </w:pPr>
            <w:r>
              <w:rPr/>
              <w:t>以上承接的同类项目获得合同甲方优秀、满意或以上等同等评价的，每提供1份得1分，最高得2分。 备注：需提供合同甲方盖章的评价资料复印件。同一同一用户不重复计算。</w:t>
            </w:r>
          </w:p>
        </w:tc>
      </w:tr>
      <w:tr>
        <w:tc>
          <w:tcPr>
            <w:tcW w:type="dxa" w:w="922"/>
            <w:gridSpan w:val="2"/>
          </w:tcPr>
          <w:p>
            <w:pPr>
              <w:pStyle w:val="null3"/>
              <w:jc w:val="center"/>
            </w:pPr>
            <w:r>
              <w:rPr/>
              <w:t>投标报价</w:t>
            </w:r>
          </w:p>
        </w:tc>
        <w:tc>
          <w:tcPr>
            <w:tcW w:type="dxa" w:w="2307"/>
          </w:tcPr>
          <w:p>
            <w:pPr>
              <w:pStyle w:val="null3"/>
              <w:jc w:val="left"/>
            </w:pPr>
            <w:r>
              <w:rPr/>
              <w:t>投标报价得分 (12.0分)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报价由低到高顺序排列确定第一中标候选人。综合得分且投标报价相同的并列，名次由采购人或委托评审委员会采取随机抽取方式确定。</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56"/>
        </w:rPr>
        <w:t>合同书</w:t>
      </w:r>
    </w:p>
    <w:p>
      <w:pPr>
        <w:pStyle w:val="null3"/>
        <w:ind w:firstLine="480"/>
        <w:jc w:val="both"/>
      </w:pPr>
    </w:p>
    <w:p>
      <w:pPr>
        <w:pStyle w:val="null3"/>
        <w:ind w:firstLine="480"/>
        <w:jc w:val="center"/>
      </w:pPr>
    </w:p>
    <w:p>
      <w:pPr>
        <w:pStyle w:val="null3"/>
        <w:ind w:firstLine="480"/>
        <w:jc w:val="both"/>
      </w:pPr>
    </w:p>
    <w:p>
      <w:pPr>
        <w:pStyle w:val="null3"/>
        <w:ind w:firstLine="480"/>
        <w:jc w:val="both"/>
      </w:pPr>
    </w:p>
    <w:p>
      <w:pPr>
        <w:pStyle w:val="null3"/>
        <w:ind w:firstLine="480"/>
        <w:jc w:val="center"/>
      </w:pPr>
    </w:p>
    <w:p>
      <w:pPr>
        <w:pStyle w:val="null3"/>
        <w:ind w:firstLine="480"/>
        <w:jc w:val="center"/>
      </w:pPr>
      <w:r>
        <w:rPr>
          <w:sz w:val="24"/>
        </w:rPr>
        <w:t>（注：合同格式为合同的参考文本，除实质性内容外，合同签订双方可根据项目的具体要求进行修订）</w:t>
      </w:r>
    </w:p>
    <w:p>
      <w:pPr>
        <w:pStyle w:val="null3"/>
        <w:ind w:firstLine="480"/>
        <w:jc w:val="both"/>
      </w:pPr>
    </w:p>
    <w:p>
      <w:pPr>
        <w:pStyle w:val="null3"/>
        <w:ind w:firstLine="480"/>
        <w:jc w:val="both"/>
      </w:pPr>
    </w:p>
    <w:p>
      <w:pPr>
        <w:pStyle w:val="null3"/>
        <w:ind w:left="1680" w:firstLine="480"/>
        <w:jc w:val="both"/>
      </w:pPr>
    </w:p>
    <w:p>
      <w:pPr>
        <w:pStyle w:val="null3"/>
        <w:ind w:firstLine="2833"/>
        <w:jc w:val="left"/>
      </w:pPr>
      <w:r>
        <w:rPr>
          <w:b/>
          <w:sz w:val="24"/>
        </w:rPr>
        <w:t>合同</w:t>
      </w:r>
      <w:r>
        <w:rPr>
          <w:b/>
          <w:sz w:val="24"/>
        </w:rPr>
        <w:t>名称：</w:t>
      </w:r>
      <w:r>
        <w:rPr>
          <w:b/>
          <w:sz w:val="24"/>
          <w:u w:val="single"/>
        </w:rPr>
        <w:t>广州</w:t>
      </w:r>
      <w:r>
        <w:rPr>
          <w:b/>
          <w:sz w:val="24"/>
          <w:u w:val="single"/>
        </w:rPr>
        <w:t>医科大学附属妇女儿童医疗中心</w:t>
      </w:r>
    </w:p>
    <w:p>
      <w:pPr>
        <w:pStyle w:val="null3"/>
        <w:ind w:firstLine="3968"/>
        <w:jc w:val="left"/>
      </w:pPr>
      <w:r>
        <w:rPr>
          <w:b/>
          <w:sz w:val="24"/>
          <w:u w:val="single"/>
        </w:rPr>
        <w:t xml:space="preserve"> </w:t>
      </w:r>
      <w:r>
        <w:rPr>
          <w:b/>
          <w:sz w:val="24"/>
          <w:u w:val="single"/>
        </w:rPr>
        <w:t>广州市托育综合服务中心改建设计项目</w:t>
      </w:r>
    </w:p>
    <w:p>
      <w:pPr>
        <w:pStyle w:val="null3"/>
        <w:ind w:firstLine="2833"/>
        <w:jc w:val="left"/>
      </w:pPr>
      <w:r>
        <w:rPr>
          <w:b/>
          <w:sz w:val="24"/>
        </w:rPr>
        <w:t>合同编号：</w:t>
      </w:r>
      <w:r>
        <w:rPr>
          <w:b/>
          <w:sz w:val="24"/>
          <w:u w:val="single"/>
        </w:rPr>
        <w:t xml:space="preserve"> </w:t>
      </w:r>
      <w:r>
        <w:rPr>
          <w:b/>
          <w:sz w:val="24"/>
          <w:u w:val="single"/>
        </w:rPr>
        <w:t>采购中心（</w:t>
      </w:r>
      <w:r>
        <w:rPr>
          <w:b/>
          <w:sz w:val="21"/>
          <w:u w:val="single"/>
        </w:rPr>
        <w:t xml:space="preserve"> </w:t>
      </w:r>
      <w:r>
        <w:rPr>
          <w:b/>
          <w:sz w:val="24"/>
          <w:u w:val="single"/>
        </w:rPr>
        <w:t>）</w:t>
      </w:r>
      <w:r>
        <w:rPr>
          <w:b/>
          <w:sz w:val="24"/>
          <w:u w:val="single"/>
        </w:rPr>
        <w:t>20XX-XXX</w:t>
      </w:r>
    </w:p>
    <w:p>
      <w:pPr>
        <w:pStyle w:val="null3"/>
        <w:ind w:firstLine="2833"/>
        <w:jc w:val="left"/>
      </w:pPr>
      <w:r>
        <w:rPr>
          <w:b/>
          <w:sz w:val="24"/>
        </w:rPr>
        <w:t>签约地点：</w:t>
      </w:r>
      <w:r>
        <w:rPr>
          <w:b/>
          <w:sz w:val="21"/>
          <w:u w:val="single"/>
        </w:rPr>
        <w:t xml:space="preserve"> </w:t>
      </w:r>
      <w:r>
        <w:rPr>
          <w:b/>
          <w:sz w:val="24"/>
          <w:u w:val="single"/>
        </w:rPr>
        <w:t>广州</w:t>
      </w:r>
      <w:r>
        <w:rPr>
          <w:b/>
          <w:sz w:val="24"/>
          <w:u w:val="single"/>
        </w:rPr>
        <w:t>医科大学附属妇女儿童医疗中心</w:t>
      </w:r>
      <w:r>
        <w:rPr>
          <w:b/>
          <w:sz w:val="21"/>
          <w:u w:val="single"/>
        </w:rPr>
        <w:t xml:space="preserve">   </w:t>
      </w:r>
    </w:p>
    <w:p>
      <w:pPr>
        <w:pStyle w:val="null3"/>
        <w:ind w:firstLine="2891"/>
        <w:jc w:val="left"/>
      </w:pPr>
      <w:r>
        <w:rPr>
          <w:b/>
          <w:sz w:val="24"/>
        </w:rPr>
        <w:t>甲</w:t>
      </w:r>
      <w:r>
        <w:rPr>
          <w:b/>
          <w:sz w:val="24"/>
        </w:rPr>
        <w:t xml:space="preserve">   </w:t>
      </w:r>
      <w:r>
        <w:rPr>
          <w:b/>
          <w:sz w:val="24"/>
        </w:rPr>
        <w:t>方：</w:t>
      </w:r>
      <w:r>
        <w:rPr>
          <w:b/>
          <w:sz w:val="21"/>
          <w:u w:val="single"/>
        </w:rPr>
        <w:t xml:space="preserve"> </w:t>
      </w:r>
      <w:r>
        <w:rPr>
          <w:b/>
          <w:sz w:val="24"/>
          <w:u w:val="single"/>
        </w:rPr>
        <w:t>广州</w:t>
      </w:r>
      <w:r>
        <w:rPr>
          <w:b/>
          <w:sz w:val="24"/>
          <w:u w:val="single"/>
        </w:rPr>
        <w:t>医科大学附属妇女儿童医疗中心</w:t>
      </w:r>
      <w:r>
        <w:rPr>
          <w:b/>
          <w:sz w:val="21"/>
          <w:u w:val="single"/>
        </w:rPr>
        <w:t xml:space="preserve">   </w:t>
      </w:r>
    </w:p>
    <w:p>
      <w:pPr>
        <w:pStyle w:val="null3"/>
        <w:ind w:firstLine="2650"/>
        <w:jc w:val="left"/>
      </w:pPr>
      <w:r>
        <w:rPr>
          <w:b/>
          <w:sz w:val="24"/>
        </w:rPr>
        <w:t xml:space="preserve">  </w:t>
      </w:r>
      <w:r>
        <w:rPr>
          <w:b/>
          <w:sz w:val="24"/>
        </w:rPr>
        <w:t>乙</w:t>
      </w:r>
      <w:r>
        <w:rPr>
          <w:b/>
          <w:sz w:val="24"/>
        </w:rPr>
        <w:t xml:space="preserve">    </w:t>
      </w:r>
      <w:r>
        <w:rPr>
          <w:b/>
          <w:sz w:val="24"/>
        </w:rPr>
        <w:t>方：</w:t>
      </w:r>
      <w:r>
        <w:rPr>
          <w:b/>
          <w:sz w:val="24"/>
          <w:u w:val="single"/>
        </w:rPr>
        <w:t>XXX</w:t>
      </w:r>
    </w:p>
    <w:p>
      <w:pPr>
        <w:pStyle w:val="null3"/>
      </w:pPr>
    </w:p>
    <w:p>
      <w:pPr>
        <w:pStyle w:val="null3"/>
        <w:ind w:firstLine="480"/>
      </w:pPr>
    </w:p>
    <w:p>
      <w:pPr>
        <w:pStyle w:val="null3"/>
        <w:ind w:firstLine="420"/>
        <w:jc w:val="both"/>
      </w:pPr>
      <w:r>
        <w:rPr>
          <w:sz w:val="21"/>
        </w:rPr>
        <w:t>甲方委托乙方承担</w:t>
      </w:r>
      <w:r>
        <w:rPr>
          <w:sz w:val="21"/>
          <w:u w:val="single"/>
        </w:rPr>
        <w:t>广州市托育综合服务中心改建设计项目</w:t>
      </w:r>
      <w:r>
        <w:rPr>
          <w:sz w:val="21"/>
        </w:rPr>
        <w:t>设计，工程地点为</w:t>
      </w:r>
      <w:r>
        <w:rPr>
          <w:sz w:val="21"/>
          <w:u w:val="single"/>
        </w:rPr>
        <w:t>白云区三元里大道</w:t>
      </w:r>
      <w:r>
        <w:rPr>
          <w:sz w:val="21"/>
          <w:u w:val="single"/>
        </w:rPr>
        <w:t>446号</w:t>
      </w:r>
      <w:r>
        <w:rPr>
          <w:sz w:val="21"/>
        </w:rPr>
        <w:t>，经双方协商一致，签订本合同，共同执行。双方共同遵守如下条款（合同附件及本项目的招标文件、投标文件、中标通知书、在实施过程中双方共同签署的补充文件、会议纪要等均为本合同不可分割的一部分）。</w:t>
      </w:r>
    </w:p>
    <w:p>
      <w:pPr>
        <w:pStyle w:val="null3"/>
        <w:ind w:firstLine="480"/>
        <w:jc w:val="both"/>
      </w:pPr>
      <w:r>
        <w:rPr>
          <w:sz w:val="21"/>
        </w:rPr>
        <w:t>第一条</w:t>
      </w:r>
      <w:r>
        <w:rPr>
          <w:sz w:val="21"/>
        </w:rPr>
        <w:t>本合同签订依据</w:t>
      </w:r>
    </w:p>
    <w:p>
      <w:pPr>
        <w:pStyle w:val="null3"/>
        <w:ind w:firstLine="480"/>
        <w:jc w:val="both"/>
      </w:pPr>
      <w:r>
        <w:rPr>
          <w:sz w:val="21"/>
        </w:rPr>
        <w:t>1.1《中华人民共和国民法典》、《中华人民共和国建筑法》、</w:t>
      </w:r>
      <w:r>
        <w:rPr>
          <w:sz w:val="21"/>
        </w:rPr>
        <w:t>《中华人民共和国政府采购法》</w:t>
      </w:r>
      <w:r>
        <w:rPr>
          <w:sz w:val="21"/>
        </w:rPr>
        <w:t>和《建设工程勘察设计市场管理规定》。</w:t>
      </w:r>
    </w:p>
    <w:p>
      <w:pPr>
        <w:pStyle w:val="null3"/>
        <w:ind w:firstLine="480"/>
        <w:jc w:val="both"/>
      </w:pPr>
      <w:r>
        <w:rPr>
          <w:sz w:val="21"/>
        </w:rPr>
        <w:t>1.2国家及地方有关建设工程勘察设计管理法规和规章。</w:t>
      </w:r>
    </w:p>
    <w:p>
      <w:pPr>
        <w:pStyle w:val="null3"/>
        <w:ind w:firstLine="480"/>
        <w:jc w:val="both"/>
      </w:pPr>
      <w:r>
        <w:rPr>
          <w:sz w:val="21"/>
        </w:rPr>
        <w:t>1.3建设工程批准文件。</w:t>
      </w:r>
    </w:p>
    <w:p>
      <w:pPr>
        <w:pStyle w:val="null3"/>
        <w:ind w:firstLine="480"/>
        <w:jc w:val="both"/>
      </w:pPr>
      <w:r>
        <w:rPr>
          <w:sz w:val="21"/>
        </w:rPr>
        <w:t>1.4“</w:t>
      </w:r>
      <w:r>
        <w:rPr>
          <w:sz w:val="21"/>
          <w:u w:val="single"/>
        </w:rPr>
        <w:t>广州市托育综合服务中心改建设计</w:t>
      </w:r>
      <w:r>
        <w:rPr>
          <w:color w:val="000000"/>
          <w:sz w:val="19"/>
        </w:rPr>
        <w:t>”</w:t>
      </w:r>
      <w:r>
        <w:rPr>
          <w:sz w:val="21"/>
        </w:rPr>
        <w:t xml:space="preserve"> </w:t>
      </w:r>
      <w:r>
        <w:rPr>
          <w:sz w:val="21"/>
        </w:rPr>
        <w:t>（项目编号：</w:t>
      </w:r>
      <w:r>
        <w:rPr>
          <w:sz w:val="21"/>
        </w:rPr>
        <w:t xml:space="preserve"> </w:t>
      </w:r>
      <w:r>
        <w:rPr>
          <w:color w:val="000000"/>
          <w:sz w:val="19"/>
        </w:rPr>
        <w:t>）</w:t>
      </w:r>
      <w:r>
        <w:rPr>
          <w:sz w:val="21"/>
        </w:rPr>
        <w:t>招标文件的要求和招标结果。</w:t>
      </w:r>
    </w:p>
    <w:p>
      <w:pPr>
        <w:pStyle w:val="null3"/>
        <w:ind w:firstLine="480"/>
        <w:jc w:val="both"/>
      </w:pPr>
      <w:r>
        <w:rPr>
          <w:sz w:val="21"/>
        </w:rPr>
        <w:t>第二条</w:t>
      </w:r>
      <w:r>
        <w:rPr>
          <w:sz w:val="21"/>
        </w:rPr>
        <w:t>设计依据</w:t>
      </w:r>
    </w:p>
    <w:p>
      <w:pPr>
        <w:pStyle w:val="null3"/>
        <w:ind w:firstLine="480"/>
        <w:jc w:val="both"/>
      </w:pPr>
      <w:r>
        <w:rPr>
          <w:sz w:val="21"/>
        </w:rPr>
        <w:t>2.1甲方给乙方的委托书或设计中标文件</w:t>
      </w:r>
    </w:p>
    <w:p>
      <w:pPr>
        <w:pStyle w:val="null3"/>
        <w:ind w:firstLine="480"/>
        <w:jc w:val="both"/>
      </w:pPr>
      <w:r>
        <w:rPr>
          <w:sz w:val="21"/>
        </w:rPr>
        <w:t>2.2甲方提交的基础资料</w:t>
      </w:r>
    </w:p>
    <w:p>
      <w:pPr>
        <w:pStyle w:val="null3"/>
        <w:ind w:firstLine="480"/>
        <w:jc w:val="both"/>
      </w:pPr>
      <w:r>
        <w:rPr>
          <w:sz w:val="21"/>
        </w:rPr>
        <w:t>2.3乙方采用的主要技术标准是：</w:t>
      </w:r>
    </w:p>
    <w:p>
      <w:pPr>
        <w:pStyle w:val="null3"/>
        <w:ind w:firstLine="480"/>
        <w:jc w:val="both"/>
      </w:pPr>
      <w:r>
        <w:rPr>
          <w:sz w:val="21"/>
          <w:u w:val="single"/>
        </w:rPr>
        <w:t>1．业主 (建设单位) 委托的设计要求。</w:t>
      </w:r>
    </w:p>
    <w:p>
      <w:pPr>
        <w:pStyle w:val="null3"/>
        <w:ind w:firstLine="480"/>
        <w:jc w:val="both"/>
      </w:pPr>
      <w:r>
        <w:rPr>
          <w:sz w:val="21"/>
          <w:u w:val="single"/>
        </w:rPr>
        <w:t>2．国家及广东省地方现行设计规范要求</w:t>
      </w:r>
      <w:r>
        <w:rPr>
          <w:sz w:val="21"/>
          <w:u w:val="single"/>
        </w:rPr>
        <w:t>及强制性标准</w:t>
      </w:r>
      <w:r>
        <w:rPr>
          <w:sz w:val="21"/>
          <w:u w:val="single"/>
        </w:rPr>
        <w:t>。</w:t>
      </w:r>
    </w:p>
    <w:p>
      <w:pPr>
        <w:pStyle w:val="null3"/>
        <w:ind w:firstLine="480"/>
        <w:jc w:val="both"/>
      </w:pPr>
      <w:r>
        <w:rPr>
          <w:sz w:val="21"/>
          <w:u w:val="single"/>
        </w:rPr>
        <w:t>1)《民用建筑设计统一标准》（</w:t>
      </w:r>
      <w:r>
        <w:rPr>
          <w:sz w:val="21"/>
          <w:u w:val="single"/>
        </w:rPr>
        <w:t>GB 50352-2019）</w:t>
      </w:r>
    </w:p>
    <w:p>
      <w:pPr>
        <w:pStyle w:val="null3"/>
        <w:ind w:firstLine="480"/>
        <w:jc w:val="both"/>
      </w:pPr>
      <w:r>
        <w:rPr>
          <w:sz w:val="21"/>
          <w:u w:val="single"/>
        </w:rPr>
        <w:t>2)《建筑设计防火规范》 （GB50016-2014）（2018年版）</w:t>
      </w:r>
    </w:p>
    <w:p>
      <w:pPr>
        <w:pStyle w:val="null3"/>
        <w:ind w:firstLine="480"/>
        <w:jc w:val="both"/>
      </w:pPr>
      <w:r>
        <w:rPr>
          <w:sz w:val="21"/>
          <w:u w:val="single"/>
        </w:rPr>
        <w:t>3)《无障碍设计规范》（</w:t>
      </w:r>
      <w:r>
        <w:rPr>
          <w:sz w:val="21"/>
          <w:u w:val="single"/>
        </w:rPr>
        <w:t>GB50763-2012</w:t>
      </w:r>
      <w:r>
        <w:rPr>
          <w:sz w:val="21"/>
          <w:u w:val="single"/>
        </w:rPr>
        <w:t>）</w:t>
      </w:r>
    </w:p>
    <w:p>
      <w:pPr>
        <w:pStyle w:val="null3"/>
        <w:ind w:firstLine="480"/>
        <w:jc w:val="both"/>
      </w:pPr>
      <w:r>
        <w:rPr>
          <w:sz w:val="21"/>
          <w:u w:val="single"/>
        </w:rPr>
        <w:t>4)《建筑内部装修设计防火规范》 （</w:t>
      </w:r>
      <w:r>
        <w:rPr>
          <w:sz w:val="21"/>
          <w:u w:val="single"/>
        </w:rPr>
        <w:t>GB50222-2017</w:t>
      </w:r>
      <w:r>
        <w:rPr>
          <w:sz w:val="21"/>
          <w:u w:val="single"/>
        </w:rPr>
        <w:t>）</w:t>
      </w:r>
    </w:p>
    <w:p>
      <w:pPr>
        <w:pStyle w:val="null3"/>
        <w:ind w:firstLine="480"/>
        <w:jc w:val="both"/>
      </w:pPr>
      <w:r>
        <w:rPr>
          <w:sz w:val="21"/>
          <w:u w:val="single"/>
        </w:rPr>
        <w:t>5)</w:t>
      </w:r>
      <w:r>
        <w:rPr>
          <w:sz w:val="21"/>
        </w:rPr>
        <w:t xml:space="preserve"> </w:t>
      </w:r>
      <w:r>
        <w:rPr>
          <w:sz w:val="21"/>
          <w:u w:val="single"/>
        </w:rPr>
        <w:t>《民用建筑工程室内环境污染控制标准》（</w:t>
      </w:r>
      <w:r>
        <w:rPr>
          <w:sz w:val="21"/>
          <w:u w:val="single"/>
        </w:rPr>
        <w:t>GB50325-2020</w:t>
      </w:r>
      <w:r>
        <w:rPr>
          <w:sz w:val="21"/>
          <w:u w:val="single"/>
        </w:rPr>
        <w:t>）</w:t>
      </w:r>
    </w:p>
    <w:p>
      <w:pPr>
        <w:pStyle w:val="null3"/>
        <w:ind w:firstLine="480"/>
        <w:jc w:val="both"/>
      </w:pPr>
      <w:r>
        <w:rPr>
          <w:sz w:val="21"/>
          <w:u w:val="single"/>
        </w:rPr>
        <w:t>6)《建筑工程设计文件编制深度规定》 建设部2016年版</w:t>
      </w:r>
    </w:p>
    <w:p>
      <w:pPr>
        <w:pStyle w:val="null3"/>
        <w:ind w:firstLine="480"/>
        <w:jc w:val="both"/>
      </w:pPr>
      <w:r>
        <w:rPr>
          <w:sz w:val="21"/>
          <w:u w:val="single"/>
        </w:rPr>
        <w:t>7）建筑装饰装修工程质量验收规范 GB50210-2018</w:t>
      </w:r>
    </w:p>
    <w:p>
      <w:pPr>
        <w:pStyle w:val="null3"/>
        <w:ind w:firstLine="480"/>
        <w:jc w:val="both"/>
      </w:pPr>
      <w:r>
        <w:rPr>
          <w:sz w:val="21"/>
          <w:u w:val="single"/>
        </w:rPr>
        <w:t>8）建筑工程质量检验评定标准GB</w:t>
      </w:r>
      <w:r>
        <w:rPr>
          <w:sz w:val="21"/>
          <w:u w:val="single"/>
        </w:rPr>
        <w:t>50301-2019</w:t>
      </w:r>
    </w:p>
    <w:p>
      <w:pPr>
        <w:pStyle w:val="null3"/>
        <w:ind w:firstLine="480"/>
        <w:jc w:val="both"/>
      </w:pPr>
      <w:r>
        <w:rPr>
          <w:sz w:val="21"/>
          <w:u w:val="single"/>
        </w:rPr>
        <w:t>9）《房屋建筑制图统一标准》GB/T50001</w:t>
      </w:r>
    </w:p>
    <w:p>
      <w:pPr>
        <w:pStyle w:val="null3"/>
        <w:ind w:firstLine="480"/>
        <w:jc w:val="both"/>
      </w:pPr>
      <w:r>
        <w:rPr>
          <w:sz w:val="21"/>
        </w:rPr>
        <w:t>10</w:t>
      </w:r>
      <w:r>
        <w:rPr>
          <w:sz w:val="21"/>
        </w:rPr>
        <w:t>）《托育综合服务中心建设指南（试行）》；</w:t>
      </w:r>
    </w:p>
    <w:p>
      <w:pPr>
        <w:pStyle w:val="null3"/>
        <w:ind w:firstLine="480"/>
        <w:jc w:val="both"/>
      </w:pPr>
      <w:r>
        <w:rPr>
          <w:sz w:val="21"/>
        </w:rPr>
        <w:t>11</w:t>
      </w:r>
      <w:r>
        <w:rPr>
          <w:sz w:val="21"/>
        </w:rPr>
        <w:t>）《托儿所、幼儿园建筑设计规范》（</w:t>
      </w:r>
      <w:r>
        <w:rPr>
          <w:sz w:val="21"/>
        </w:rPr>
        <w:t>JGJ39-2016</w:t>
      </w:r>
      <w:r>
        <w:rPr>
          <w:sz w:val="21"/>
        </w:rPr>
        <w:t>，</w:t>
      </w:r>
      <w:r>
        <w:rPr>
          <w:sz w:val="21"/>
        </w:rPr>
        <w:t>2019</w:t>
      </w:r>
      <w:r>
        <w:rPr>
          <w:sz w:val="21"/>
        </w:rPr>
        <w:t>版）；</w:t>
      </w:r>
    </w:p>
    <w:p>
      <w:pPr>
        <w:pStyle w:val="null3"/>
        <w:ind w:firstLine="480"/>
        <w:jc w:val="both"/>
      </w:pPr>
      <w:r>
        <w:rPr>
          <w:sz w:val="21"/>
        </w:rPr>
        <w:t>12</w:t>
      </w:r>
      <w:r>
        <w:rPr>
          <w:sz w:val="21"/>
        </w:rPr>
        <w:t>）《工程结构通用规范》（</w:t>
      </w:r>
      <w:r>
        <w:rPr>
          <w:sz w:val="21"/>
        </w:rPr>
        <w:t>GB55001-2021</w:t>
      </w:r>
      <w:r>
        <w:rPr>
          <w:sz w:val="21"/>
        </w:rPr>
        <w:t>）；</w:t>
      </w:r>
    </w:p>
    <w:p>
      <w:pPr>
        <w:pStyle w:val="null3"/>
        <w:ind w:firstLine="480"/>
        <w:jc w:val="both"/>
      </w:pPr>
      <w:r>
        <w:rPr>
          <w:sz w:val="21"/>
        </w:rPr>
        <w:t>13</w:t>
      </w:r>
      <w:r>
        <w:rPr>
          <w:sz w:val="21"/>
        </w:rPr>
        <w:t>）《建筑结构可靠性设计统一标准》（</w:t>
      </w:r>
      <w:r>
        <w:rPr>
          <w:sz w:val="21"/>
        </w:rPr>
        <w:t>GB50068-2018</w:t>
      </w:r>
      <w:r>
        <w:rPr>
          <w:sz w:val="21"/>
        </w:rPr>
        <w:t>）；</w:t>
      </w:r>
    </w:p>
    <w:p>
      <w:pPr>
        <w:pStyle w:val="null3"/>
        <w:ind w:firstLine="480"/>
        <w:jc w:val="both"/>
      </w:pPr>
      <w:r>
        <w:rPr>
          <w:sz w:val="21"/>
        </w:rPr>
        <w:t>14</w:t>
      </w:r>
      <w:r>
        <w:rPr>
          <w:sz w:val="21"/>
        </w:rPr>
        <w:t>）《建筑与市政工程抗震通用规范》（</w:t>
      </w:r>
      <w:r>
        <w:rPr>
          <w:sz w:val="21"/>
        </w:rPr>
        <w:t>GB55002-2021</w:t>
      </w:r>
      <w:r>
        <w:rPr>
          <w:sz w:val="21"/>
        </w:rPr>
        <w:t>）；</w:t>
      </w:r>
    </w:p>
    <w:p>
      <w:pPr>
        <w:pStyle w:val="null3"/>
        <w:ind w:firstLine="480"/>
        <w:jc w:val="both"/>
      </w:pPr>
      <w:r>
        <w:rPr>
          <w:sz w:val="21"/>
        </w:rPr>
        <w:t>15</w:t>
      </w:r>
      <w:r>
        <w:rPr>
          <w:sz w:val="21"/>
        </w:rPr>
        <w:t>）《建筑与市政地基基础通用规范》（</w:t>
      </w:r>
      <w:r>
        <w:rPr>
          <w:sz w:val="21"/>
        </w:rPr>
        <w:t>GB55003-2021</w:t>
      </w:r>
      <w:r>
        <w:rPr>
          <w:sz w:val="21"/>
        </w:rPr>
        <w:t>）；</w:t>
      </w:r>
    </w:p>
    <w:p>
      <w:pPr>
        <w:pStyle w:val="null3"/>
        <w:ind w:firstLine="480"/>
        <w:jc w:val="both"/>
      </w:pPr>
      <w:r>
        <w:rPr>
          <w:sz w:val="21"/>
        </w:rPr>
        <w:t>16</w:t>
      </w:r>
      <w:r>
        <w:rPr>
          <w:sz w:val="21"/>
        </w:rPr>
        <w:t>）《建筑电气与智能化通用规范》（</w:t>
      </w:r>
      <w:r>
        <w:rPr>
          <w:sz w:val="21"/>
        </w:rPr>
        <w:t>GB55024-2022</w:t>
      </w:r>
      <w:r>
        <w:rPr>
          <w:sz w:val="21"/>
        </w:rPr>
        <w:t>）；</w:t>
      </w:r>
    </w:p>
    <w:p>
      <w:pPr>
        <w:pStyle w:val="null3"/>
        <w:ind w:firstLine="480"/>
        <w:jc w:val="both"/>
      </w:pPr>
      <w:r>
        <w:rPr>
          <w:sz w:val="21"/>
        </w:rPr>
        <w:t>17</w:t>
      </w:r>
      <w:r>
        <w:rPr>
          <w:sz w:val="21"/>
        </w:rPr>
        <w:t>）《混凝土结构通用规范》（</w:t>
      </w:r>
      <w:r>
        <w:rPr>
          <w:sz w:val="21"/>
        </w:rPr>
        <w:t>GB55008-2021</w:t>
      </w:r>
      <w:r>
        <w:rPr>
          <w:sz w:val="21"/>
        </w:rPr>
        <w:t>）。</w:t>
      </w:r>
    </w:p>
    <w:p>
      <w:pPr>
        <w:pStyle w:val="null3"/>
        <w:ind w:firstLine="480"/>
        <w:jc w:val="both"/>
      </w:pPr>
    </w:p>
    <w:p>
      <w:pPr>
        <w:pStyle w:val="null3"/>
        <w:ind w:firstLine="480"/>
        <w:jc w:val="both"/>
      </w:pPr>
      <w:r>
        <w:rPr>
          <w:sz w:val="21"/>
        </w:rPr>
        <w:t>第三条</w:t>
      </w:r>
      <w:r>
        <w:rPr>
          <w:sz w:val="21"/>
        </w:rPr>
        <w:t>合同文件的优先次序</w:t>
      </w:r>
    </w:p>
    <w:p>
      <w:pPr>
        <w:pStyle w:val="null3"/>
        <w:ind w:firstLine="420"/>
        <w:jc w:val="both"/>
      </w:pPr>
      <w:r>
        <w:rPr>
          <w:sz w:val="21"/>
        </w:rPr>
        <w:t>构成本合同的文件可视为是能互相说明的，如果合同文件存在歧义或不一致，则根据如下优先次序来判断：</w:t>
      </w:r>
    </w:p>
    <w:p>
      <w:pPr>
        <w:pStyle w:val="null3"/>
        <w:ind w:firstLine="480"/>
        <w:jc w:val="both"/>
      </w:pPr>
      <w:r>
        <w:rPr>
          <w:sz w:val="21"/>
        </w:rPr>
        <w:t>3.1合同书</w:t>
      </w:r>
    </w:p>
    <w:p>
      <w:pPr>
        <w:pStyle w:val="null3"/>
        <w:ind w:firstLine="480"/>
        <w:jc w:val="both"/>
      </w:pPr>
      <w:r>
        <w:rPr>
          <w:sz w:val="21"/>
        </w:rPr>
        <w:t>3.2中标函（文件）</w:t>
      </w:r>
    </w:p>
    <w:p>
      <w:pPr>
        <w:pStyle w:val="null3"/>
        <w:ind w:firstLine="480"/>
        <w:jc w:val="both"/>
      </w:pPr>
      <w:r>
        <w:rPr>
          <w:sz w:val="21"/>
        </w:rPr>
        <w:t>3.3甲方要求及委托书</w:t>
      </w:r>
    </w:p>
    <w:p>
      <w:pPr>
        <w:pStyle w:val="null3"/>
        <w:ind w:firstLine="480"/>
        <w:jc w:val="both"/>
      </w:pPr>
      <w:r>
        <w:rPr>
          <w:sz w:val="21"/>
        </w:rPr>
        <w:t>3.4投标书</w:t>
      </w:r>
    </w:p>
    <w:p>
      <w:pPr>
        <w:pStyle w:val="null3"/>
        <w:ind w:firstLine="480"/>
        <w:jc w:val="both"/>
      </w:pPr>
      <w:r>
        <w:rPr>
          <w:sz w:val="21"/>
        </w:rPr>
        <w:t>第四条</w:t>
      </w:r>
      <w:r>
        <w:rPr>
          <w:sz w:val="21"/>
        </w:rPr>
        <w:t xml:space="preserve"> </w:t>
      </w:r>
      <w:r>
        <w:rPr>
          <w:sz w:val="21"/>
        </w:rPr>
        <w:t>本合同项目的名称、规模、阶段、投资及设计内容</w:t>
      </w:r>
    </w:p>
    <w:tbl>
      <w:tblPr>
        <w:tblW w:w="0" w:type="auto"/>
        <w:tblBorders>
          <w:top w:val="none" w:color="000000" w:sz="4"/>
          <w:left w:val="none" w:color="000000" w:sz="4"/>
          <w:bottom w:val="none" w:color="000000" w:sz="4"/>
          <w:right w:val="none" w:color="000000" w:sz="4"/>
          <w:insideH w:val="none"/>
          <w:insideV w:val="none"/>
        </w:tblBorders>
      </w:tblPr>
      <w:tblGrid>
        <w:gridCol w:w="1635"/>
        <w:gridCol w:w="645"/>
        <w:gridCol w:w="810"/>
        <w:gridCol w:w="1110"/>
        <w:gridCol w:w="1140"/>
        <w:gridCol w:w="1335"/>
        <w:gridCol w:w="1470"/>
      </w:tblGrid>
      <w:tr>
        <w:tc>
          <w:tcPr>
            <w:tcW w:type="dxa" w:w="1635"/>
            <w:vMerge w:val="restart"/>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项目名称</w:t>
            </w:r>
          </w:p>
          <w:p>
            <w:pPr>
              <w:pStyle w:val="null3"/>
              <w:ind w:firstLine="380"/>
              <w:jc w:val="both"/>
            </w:pPr>
          </w:p>
          <w:p>
            <w:pPr>
              <w:pStyle w:val="null3"/>
              <w:ind w:firstLine="380"/>
              <w:jc w:val="both"/>
            </w:pPr>
          </w:p>
        </w:tc>
        <w:tc>
          <w:tcPr>
            <w:tcW w:type="dxa" w:w="1455"/>
            <w:gridSpan w:val="2"/>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建设规模</w:t>
            </w:r>
          </w:p>
        </w:tc>
        <w:tc>
          <w:tcPr>
            <w:tcW w:type="dxa" w:w="3585"/>
            <w:gridSpan w:val="3"/>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设计阶段及内容</w:t>
            </w:r>
          </w:p>
        </w:tc>
        <w:tc>
          <w:tcPr>
            <w:tcW w:type="dxa" w:w="1470"/>
            <w:vMerge w:val="restart"/>
            <w:tcBorders>
              <w:top w:val="singl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r>
              <w:rPr>
                <w:color w:val="000000"/>
                <w:sz w:val="21"/>
              </w:rPr>
              <w:t>合同金额（元）</w:t>
            </w:r>
          </w:p>
        </w:tc>
      </w:tr>
      <w:tr>
        <w:tc>
          <w:tcPr>
            <w:tcW w:type="dxa" w:w="1635"/>
            <w:vMerge/>
            <w:tcBorders>
              <w:top w:val="single" w:color="000000" w:sz="4"/>
              <w:left w:val="single" w:color="000000" w:sz="4"/>
              <w:bottom w:val="single" w:color="000000" w:sz="4"/>
              <w:right w:val="none" w:color="000000" w:sz="4"/>
            </w:tcBorders>
          </w:tcPr>
          <w:p/>
        </w:tc>
        <w:tc>
          <w:tcPr>
            <w:tcW w:type="dxa" w:w="645"/>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层数</w:t>
            </w:r>
          </w:p>
        </w:tc>
        <w:tc>
          <w:tcPr>
            <w:tcW w:type="dxa" w:w="810"/>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建筑面积</w:t>
            </w:r>
          </w:p>
          <w:p>
            <w:pPr>
              <w:pStyle w:val="null3"/>
              <w:spacing w:before="285"/>
              <w:ind w:firstLine="380"/>
              <w:jc w:val="both"/>
            </w:pPr>
            <w:r>
              <w:rPr>
                <w:color w:val="000000"/>
                <w:sz w:val="21"/>
              </w:rPr>
              <w:t>（</w:t>
            </w:r>
            <w:r>
              <w:rPr>
                <w:color w:val="000000"/>
                <w:sz w:val="21"/>
              </w:rPr>
              <w:t>m</w:t>
            </w:r>
            <w:r>
              <w:rPr>
                <w:color w:val="000000"/>
                <w:sz w:val="21"/>
                <w:vertAlign w:val="superscript"/>
              </w:rPr>
              <w:t>2</w:t>
            </w:r>
            <w:r>
              <w:rPr>
                <w:color w:val="000000"/>
                <w:sz w:val="21"/>
              </w:rPr>
              <w:t>）</w:t>
            </w:r>
          </w:p>
        </w:tc>
        <w:tc>
          <w:tcPr>
            <w:tcW w:type="dxa" w:w="1110"/>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方案设计、</w:t>
            </w:r>
          </w:p>
          <w:p>
            <w:pPr>
              <w:pStyle w:val="null3"/>
              <w:ind w:firstLine="380"/>
              <w:jc w:val="both"/>
            </w:pPr>
            <w:r>
              <w:rPr>
                <w:color w:val="000000"/>
                <w:sz w:val="21"/>
              </w:rPr>
              <w:t>效果图设计</w:t>
            </w:r>
          </w:p>
        </w:tc>
        <w:tc>
          <w:tcPr>
            <w:tcW w:type="dxa" w:w="1140"/>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室内装饰施工图设计</w:t>
            </w:r>
          </w:p>
        </w:tc>
        <w:tc>
          <w:tcPr>
            <w:tcW w:type="dxa" w:w="1335"/>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color w:val="000000"/>
                <w:sz w:val="21"/>
              </w:rPr>
              <w:t>后期配合服务</w:t>
            </w:r>
          </w:p>
        </w:tc>
        <w:tc>
          <w:tcPr>
            <w:tcW w:type="dxa" w:w="1470"/>
            <w:vMerge/>
            <w:tcBorders>
              <w:top w:val="single" w:color="000000" w:sz="4"/>
              <w:left w:val="single" w:color="000000" w:sz="4"/>
              <w:bottom w:val="single" w:color="000000" w:sz="4"/>
              <w:right w:val="none" w:color="000000" w:sz="4"/>
            </w:tcBorders>
          </w:tcPr>
          <w:p/>
        </w:tc>
      </w:tr>
      <w:tr>
        <w:tc>
          <w:tcPr>
            <w:tcW w:type="dxa" w:w="1635"/>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r>
              <w:rPr>
                <w:sz w:val="21"/>
                <w:u w:val="single"/>
              </w:rPr>
              <w:t>广州市托育综合服务中心改建设计项目</w:t>
            </w:r>
          </w:p>
        </w:tc>
        <w:tc>
          <w:tcPr>
            <w:tcW w:type="dxa" w:w="645"/>
            <w:tcBorders>
              <w:top w:val="none" w:color="000000" w:sz="4"/>
              <w:left w:val="none" w:color="000000" w:sz="4"/>
              <w:bottom w:val="single" w:color="000000" w:sz="4"/>
              <w:right w:val="single" w:color="000000" w:sz="4"/>
            </w:tcBorders>
            <w:tcMar>
              <w:top w:type="dxa" w:w="105"/>
              <w:left w:type="dxa" w:w="105"/>
              <w:bottom w:type="dxa" w:w="105"/>
              <w:right w:type="dxa" w:w="105"/>
            </w:tcMar>
            <w:vAlign w:val="top"/>
          </w:tcPr>
          <w:p>
            <w:pPr>
              <w:pStyle w:val="null3"/>
              <w:jc w:val="both"/>
            </w:pPr>
            <w:r>
              <w:rPr>
                <w:sz w:val="21"/>
              </w:rPr>
              <w:t>3</w:t>
            </w:r>
          </w:p>
        </w:tc>
        <w:tc>
          <w:tcPr>
            <w:tcW w:type="dxa" w:w="810"/>
            <w:tcBorders>
              <w:top w:val="none" w:color="000000" w:sz="4"/>
              <w:left w:val="non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r>
              <w:rPr>
                <w:sz w:val="21"/>
              </w:rPr>
              <w:t>1</w:t>
            </w:r>
            <w:r>
              <w:rPr>
                <w:sz w:val="21"/>
              </w:rPr>
              <w:t>012</w:t>
            </w:r>
          </w:p>
        </w:tc>
        <w:tc>
          <w:tcPr>
            <w:tcW w:type="dxa" w:w="3585"/>
            <w:gridSpan w:val="3"/>
            <w:tcBorders>
              <w:top w:val="none" w:color="000000" w:sz="4"/>
              <w:left w:val="non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项</w:t>
            </w:r>
            <w:r>
              <w:rPr>
                <w:sz w:val="21"/>
              </w:rPr>
              <w:t>目建设设计内容主要包括整体装饰面拆除、结构加固、室内装饰装修工程、电气工程、消防工程、给排水工程、通风工程以及外立面改造等建设内容。</w:t>
            </w:r>
          </w:p>
        </w:tc>
        <w:tc>
          <w:tcPr>
            <w:tcW w:type="dxa" w:w="1470"/>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p>
        </w:tc>
      </w:tr>
    </w:tbl>
    <w:p>
      <w:pPr>
        <w:pStyle w:val="null3"/>
        <w:spacing w:before="285"/>
        <w:ind w:firstLine="480"/>
        <w:jc w:val="both"/>
      </w:pPr>
      <w:r>
        <w:rPr>
          <w:sz w:val="21"/>
        </w:rPr>
        <w:t>第五条</w:t>
      </w:r>
      <w:r>
        <w:rPr>
          <w:sz w:val="21"/>
        </w:rPr>
        <w:t>甲方向乙方提交的有关资料、文件及时间</w:t>
      </w:r>
    </w:p>
    <w:tbl>
      <w:tblPr>
        <w:tblW w:w="0" w:type="auto"/>
        <w:tblBorders>
          <w:top w:val="none" w:color="000000" w:sz="4"/>
          <w:left w:val="none" w:color="000000" w:sz="4"/>
          <w:bottom w:val="none" w:color="000000" w:sz="4"/>
          <w:right w:val="none" w:color="000000" w:sz="4"/>
          <w:insideH w:val="none"/>
          <w:insideV w:val="none"/>
        </w:tblBorders>
      </w:tblPr>
      <w:tblGrid>
        <w:gridCol w:w="507"/>
        <w:gridCol w:w="3122"/>
        <w:gridCol w:w="552"/>
        <w:gridCol w:w="2255"/>
        <w:gridCol w:w="1822"/>
      </w:tblGrid>
      <w:tr>
        <w:tc>
          <w:tcPr>
            <w:tcW w:type="dxa" w:w="507"/>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序号</w:t>
            </w:r>
          </w:p>
        </w:tc>
        <w:tc>
          <w:tcPr>
            <w:tcW w:type="dxa" w:w="3122"/>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资料及文件名称</w:t>
            </w:r>
          </w:p>
        </w:tc>
        <w:tc>
          <w:tcPr>
            <w:tcW w:type="dxa" w:w="552"/>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份数</w:t>
            </w:r>
          </w:p>
        </w:tc>
        <w:tc>
          <w:tcPr>
            <w:tcW w:type="dxa" w:w="2255"/>
            <w:tcBorders>
              <w:top w:val="singl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提交日期</w:t>
            </w:r>
          </w:p>
        </w:tc>
        <w:tc>
          <w:tcPr>
            <w:tcW w:type="dxa" w:w="1822"/>
            <w:tcBorders>
              <w:top w:val="singl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r>
              <w:rPr>
                <w:sz w:val="21"/>
              </w:rPr>
              <w:t>有关事宜</w:t>
            </w:r>
          </w:p>
        </w:tc>
      </w:tr>
      <w:tr>
        <w:tc>
          <w:tcPr>
            <w:tcW w:type="dxa" w:w="507"/>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1</w:t>
            </w:r>
          </w:p>
        </w:tc>
        <w:tc>
          <w:tcPr>
            <w:tcW w:type="dxa" w:w="312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原楼的建筑结构、水电设计图纸</w:t>
            </w:r>
            <w:r>
              <w:rPr>
                <w:sz w:val="21"/>
              </w:rPr>
              <w:t>、</w:t>
            </w:r>
            <w:r>
              <w:rPr>
                <w:sz w:val="21"/>
              </w:rPr>
              <w:t>暖通专业及室外工程图纸</w:t>
            </w:r>
          </w:p>
        </w:tc>
        <w:tc>
          <w:tcPr>
            <w:tcW w:type="dxa" w:w="55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1份</w:t>
            </w:r>
          </w:p>
        </w:tc>
        <w:tc>
          <w:tcPr>
            <w:tcW w:type="dxa" w:w="2255"/>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本合同签定日同时提交</w:t>
            </w:r>
          </w:p>
        </w:tc>
        <w:tc>
          <w:tcPr>
            <w:tcW w:type="dxa" w:w="1822"/>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left="120"/>
              <w:jc w:val="both"/>
            </w:pPr>
            <w:r>
              <w:rPr>
                <w:sz w:val="21"/>
              </w:rPr>
              <w:t>使用方的使用需求</w:t>
            </w:r>
          </w:p>
        </w:tc>
      </w:tr>
      <w:tr>
        <w:tc>
          <w:tcPr>
            <w:tcW w:type="dxa" w:w="507"/>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2</w:t>
            </w:r>
          </w:p>
        </w:tc>
        <w:tc>
          <w:tcPr>
            <w:tcW w:type="dxa" w:w="312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原消防及给排水的图纸</w:t>
            </w:r>
          </w:p>
        </w:tc>
        <w:tc>
          <w:tcPr>
            <w:tcW w:type="dxa" w:w="55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1份</w:t>
            </w:r>
          </w:p>
        </w:tc>
        <w:tc>
          <w:tcPr>
            <w:tcW w:type="dxa" w:w="2255"/>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本合同签定日同时提交</w:t>
            </w:r>
          </w:p>
        </w:tc>
        <w:tc>
          <w:tcPr>
            <w:tcW w:type="dxa" w:w="1822"/>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p>
        </w:tc>
      </w:tr>
      <w:tr>
        <w:tc>
          <w:tcPr>
            <w:tcW w:type="dxa" w:w="507"/>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3</w:t>
            </w:r>
          </w:p>
        </w:tc>
        <w:tc>
          <w:tcPr>
            <w:tcW w:type="dxa" w:w="312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原地质勘查报告、框架结构安全鉴定和抗震鉴定报告</w:t>
            </w:r>
          </w:p>
        </w:tc>
        <w:tc>
          <w:tcPr>
            <w:tcW w:type="dxa" w:w="55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1份</w:t>
            </w:r>
          </w:p>
        </w:tc>
        <w:tc>
          <w:tcPr>
            <w:tcW w:type="dxa" w:w="2255"/>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本合同签定日同时提交</w:t>
            </w:r>
          </w:p>
        </w:tc>
        <w:tc>
          <w:tcPr>
            <w:tcW w:type="dxa" w:w="1822"/>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p>
        </w:tc>
      </w:tr>
      <w:tr>
        <w:tc>
          <w:tcPr>
            <w:tcW w:type="dxa" w:w="507"/>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4</w:t>
            </w:r>
          </w:p>
        </w:tc>
        <w:tc>
          <w:tcPr>
            <w:tcW w:type="dxa" w:w="312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设计要求任务书</w:t>
            </w:r>
          </w:p>
        </w:tc>
        <w:tc>
          <w:tcPr>
            <w:tcW w:type="dxa" w:w="552"/>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1份</w:t>
            </w:r>
          </w:p>
        </w:tc>
        <w:tc>
          <w:tcPr>
            <w:tcW w:type="dxa" w:w="2255"/>
            <w:tcBorders>
              <w:top w:val="none" w:color="000000" w:sz="4"/>
              <w:left w:val="single" w:color="000000" w:sz="4"/>
              <w:bottom w:val="single" w:color="000000" w:sz="4"/>
              <w:right w:val="none" w:color="000000" w:sz="4"/>
            </w:tcBorders>
            <w:tcMar>
              <w:top w:type="dxa" w:w="105"/>
              <w:left w:type="dxa" w:w="105"/>
              <w:bottom w:type="dxa" w:w="105"/>
              <w:right w:type="dxa" w:w="105"/>
            </w:tcMar>
            <w:vAlign w:val="top"/>
          </w:tcPr>
          <w:p>
            <w:pPr>
              <w:pStyle w:val="null3"/>
              <w:ind w:firstLine="380"/>
              <w:jc w:val="both"/>
            </w:pPr>
            <w:r>
              <w:rPr>
                <w:sz w:val="21"/>
              </w:rPr>
              <w:t>本合同签定日同时提交</w:t>
            </w:r>
          </w:p>
        </w:tc>
        <w:tc>
          <w:tcPr>
            <w:tcW w:type="dxa" w:w="1822"/>
            <w:tcBorders>
              <w:top w:val="none" w:color="000000" w:sz="4"/>
              <w:left w:val="single" w:color="000000" w:sz="4"/>
              <w:bottom w:val="single" w:color="000000" w:sz="4"/>
              <w:right w:val="single" w:color="000000" w:sz="4"/>
            </w:tcBorders>
            <w:tcMar>
              <w:top w:type="dxa" w:w="105"/>
              <w:left w:type="dxa" w:w="105"/>
              <w:bottom w:type="dxa" w:w="105"/>
              <w:right w:type="dxa" w:w="105"/>
            </w:tcMar>
            <w:vAlign w:val="top"/>
          </w:tcPr>
          <w:p>
            <w:pPr>
              <w:pStyle w:val="null3"/>
              <w:ind w:firstLine="380"/>
              <w:jc w:val="both"/>
            </w:pPr>
          </w:p>
        </w:tc>
      </w:tr>
    </w:tbl>
    <w:p>
      <w:pPr>
        <w:pStyle w:val="null3"/>
        <w:spacing w:before="285"/>
        <w:ind w:firstLine="480"/>
        <w:jc w:val="both"/>
      </w:pPr>
      <w:r>
        <w:rPr>
          <w:sz w:val="21"/>
        </w:rPr>
        <w:t>第六条</w:t>
      </w:r>
      <w:r>
        <w:rPr>
          <w:sz w:val="21"/>
        </w:rPr>
        <w:t>乙方向甲方交付的设计文件、时间及交付方式</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364"/>
        <w:gridCol w:w="3816"/>
        <w:gridCol w:w="2110"/>
      </w:tblGrid>
      <w:tr>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设计内容</w:t>
            </w:r>
          </w:p>
        </w:tc>
        <w:tc>
          <w:tcPr>
            <w:tcW w:type="dxa" w:w="3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提交日期</w:t>
            </w:r>
          </w:p>
        </w:tc>
        <w:tc>
          <w:tcPr>
            <w:tcW w:type="dxa" w:w="2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相关事宜</w:t>
            </w: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方案设计、估算、效果图</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合同签订后</w:t>
            </w:r>
            <w:r>
              <w:rPr>
                <w:sz w:val="21"/>
              </w:rPr>
              <w:t>24</w:t>
            </w:r>
            <w:r>
              <w:rPr>
                <w:sz w:val="21"/>
              </w:rPr>
              <w:t>日历天</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初步设计</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1"/>
              </w:rPr>
              <w:t>方案及投资估算确认后</w:t>
            </w:r>
            <w:r>
              <w:rPr>
                <w:sz w:val="21"/>
              </w:rPr>
              <w:t>20</w:t>
            </w:r>
            <w:r>
              <w:rPr>
                <w:sz w:val="21"/>
              </w:rPr>
              <w:t>日历天</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设计概算</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1"/>
              </w:rPr>
              <w:t>甲方确认初步设计后</w:t>
            </w:r>
            <w:r>
              <w:rPr>
                <w:sz w:val="21"/>
              </w:rPr>
              <w:t>8</w:t>
            </w:r>
            <w:r>
              <w:rPr>
                <w:sz w:val="21"/>
              </w:rPr>
              <w:t>日历天</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施工图设计、</w:t>
            </w:r>
            <w:r>
              <w:rPr>
                <w:sz w:val="21"/>
              </w:rPr>
              <w:t>B</w:t>
            </w:r>
            <w:r>
              <w:rPr>
                <w:sz w:val="21"/>
              </w:rPr>
              <w:t>IM</w:t>
            </w:r>
            <w:r>
              <w:rPr>
                <w:sz w:val="21"/>
              </w:rPr>
              <w:t>设计</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1"/>
              </w:rPr>
              <w:t>甲方确认设计概算后</w:t>
            </w:r>
            <w:r>
              <w:rPr>
                <w:sz w:val="21"/>
              </w:rPr>
              <w:t>3</w:t>
            </w:r>
            <w:r>
              <w:rPr>
                <w:sz w:val="21"/>
              </w:rPr>
              <w:t>0</w:t>
            </w:r>
            <w:r>
              <w:rPr>
                <w:sz w:val="21"/>
              </w:rPr>
              <w:t>日历天内完成</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施工图预算</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1"/>
              </w:rPr>
              <w:t>甲方确认施工图设计（施工图审查）后</w:t>
            </w:r>
            <w:r>
              <w:rPr>
                <w:sz w:val="21"/>
              </w:rPr>
              <w:t>1</w:t>
            </w:r>
            <w:r>
              <w:rPr>
                <w:sz w:val="21"/>
              </w:rPr>
              <w:t>0</w:t>
            </w:r>
            <w:r>
              <w:rPr>
                <w:sz w:val="21"/>
              </w:rPr>
              <w:t>日历天内</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设计变更通知单</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color w:val="000000"/>
                <w:sz w:val="21"/>
              </w:rPr>
              <w:t>收到甲方通知或相关会议纪要出具后</w:t>
            </w:r>
            <w:r>
              <w:rPr>
                <w:color w:val="000000"/>
                <w:sz w:val="21"/>
              </w:rPr>
              <w:t>7</w:t>
            </w:r>
            <w:r>
              <w:rPr>
                <w:color w:val="000000"/>
                <w:sz w:val="21"/>
              </w:rPr>
              <w:t>个日历天内</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竣工图审核</w:t>
            </w:r>
          </w:p>
        </w:tc>
        <w:tc>
          <w:tcPr>
            <w:tcW w:type="dxa" w:w="3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color w:val="000000"/>
                <w:sz w:val="21"/>
              </w:rPr>
              <w:t>收到施工单位提供的完整竣工图后</w:t>
            </w:r>
            <w:r>
              <w:rPr>
                <w:color w:val="000000"/>
                <w:sz w:val="21"/>
              </w:rPr>
              <w:t>1</w:t>
            </w:r>
            <w:r>
              <w:rPr>
                <w:color w:val="000000"/>
                <w:sz w:val="21"/>
              </w:rPr>
              <w:t>5</w:t>
            </w:r>
            <w:r>
              <w:rPr>
                <w:color w:val="000000"/>
                <w:sz w:val="21"/>
              </w:rPr>
              <w:t>个日历天内</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ind w:firstLine="480"/>
        <w:jc w:val="both"/>
      </w:pPr>
      <w:r>
        <w:rPr>
          <w:sz w:val="21"/>
        </w:rPr>
        <w:t>第七条</w:t>
      </w:r>
      <w:r>
        <w:rPr>
          <w:sz w:val="21"/>
        </w:rPr>
        <w:t>验收条款</w:t>
      </w:r>
    </w:p>
    <w:p>
      <w:pPr>
        <w:pStyle w:val="null3"/>
        <w:ind w:firstLine="480"/>
        <w:jc w:val="left"/>
      </w:pPr>
      <w:r>
        <w:rPr>
          <w:color w:val="000000"/>
          <w:sz w:val="21"/>
        </w:rPr>
        <w:t>甲方收到乙方验收申请后</w:t>
      </w:r>
      <w:r>
        <w:rPr>
          <w:color w:val="000000"/>
          <w:sz w:val="21"/>
        </w:rPr>
        <w:t>7</w:t>
      </w:r>
      <w:r>
        <w:rPr>
          <w:color w:val="000000"/>
          <w:sz w:val="21"/>
        </w:rPr>
        <w:t>日内按照相关国家、省、市、行业内的相关标准及规定进行验收；</w:t>
      </w:r>
      <w:r>
        <w:rPr>
          <w:color w:val="000000"/>
          <w:sz w:val="21"/>
        </w:rPr>
        <w:t>BIM</w:t>
      </w:r>
      <w:r>
        <w:rPr>
          <w:color w:val="000000"/>
          <w:sz w:val="21"/>
        </w:rPr>
        <w:t>设计成果要求：</w:t>
      </w:r>
      <w:r>
        <w:rPr>
          <w:color w:val="000000"/>
          <w:sz w:val="21"/>
        </w:rPr>
        <w:t>BIM</w:t>
      </w:r>
      <w:r>
        <w:rPr>
          <w:color w:val="000000"/>
          <w:sz w:val="21"/>
        </w:rPr>
        <w:t>精度要求为不低于</w:t>
      </w:r>
      <w:r>
        <w:rPr>
          <w:color w:val="000000"/>
          <w:sz w:val="21"/>
        </w:rPr>
        <w:t>LOD300</w:t>
      </w:r>
      <w:r>
        <w:rPr>
          <w:color w:val="000000"/>
          <w:sz w:val="21"/>
        </w:rPr>
        <w:t>。若验收不合格，甲方有权要求乙方进行限期整改，乙方逾期不整改或第二次整改后仍不能通过验收的，甲方有权扣罚合同金额的</w:t>
      </w:r>
      <w:r>
        <w:rPr>
          <w:color w:val="000000"/>
          <w:sz w:val="21"/>
        </w:rPr>
        <w:t>5%</w:t>
      </w:r>
      <w:r>
        <w:rPr>
          <w:color w:val="000000"/>
          <w:sz w:val="21"/>
        </w:rPr>
        <w:t>费用。</w:t>
      </w:r>
    </w:p>
    <w:p>
      <w:pPr>
        <w:pStyle w:val="null3"/>
        <w:ind w:firstLine="480"/>
        <w:jc w:val="both"/>
      </w:pPr>
      <w:r>
        <w:rPr>
          <w:sz w:val="21"/>
        </w:rPr>
        <w:t>第八条</w:t>
      </w:r>
      <w:r>
        <w:rPr>
          <w:sz w:val="21"/>
        </w:rPr>
        <w:t>支付方式</w:t>
      </w:r>
    </w:p>
    <w:p>
      <w:pPr>
        <w:pStyle w:val="null3"/>
        <w:ind w:firstLine="480"/>
        <w:jc w:val="both"/>
      </w:pPr>
      <w:r>
        <w:rPr>
          <w:sz w:val="21"/>
        </w:rPr>
        <w:t>合同总金额为：</w:t>
      </w:r>
      <w:r>
        <w:rPr>
          <w:sz w:val="21"/>
          <w:u w:val="single"/>
        </w:rPr>
        <w:t>人民币（大写）</w:t>
      </w:r>
      <w:r>
        <w:rPr>
          <w:sz w:val="21"/>
          <w:u w:val="single"/>
        </w:rPr>
        <w:t xml:space="preserve"> </w:t>
      </w:r>
      <w:r>
        <w:rPr>
          <w:sz w:val="21"/>
          <w:u w:val="single"/>
        </w:rPr>
        <w:t>元整</w:t>
      </w:r>
      <w:r>
        <w:rPr>
          <w:sz w:val="21"/>
          <w:u w:val="single"/>
        </w:rPr>
        <w:t xml:space="preserve"> </w:t>
      </w:r>
      <w:r>
        <w:rPr>
          <w:sz w:val="21"/>
          <w:u w:val="single"/>
        </w:rPr>
        <w:t>，（小写）</w:t>
      </w:r>
      <w:r>
        <w:rPr>
          <w:sz w:val="21"/>
          <w:u w:val="single"/>
        </w:rPr>
        <w:t xml:space="preserve">    </w:t>
      </w:r>
      <w:r>
        <w:rPr>
          <w:sz w:val="21"/>
          <w:u w:val="single"/>
        </w:rPr>
        <w:t>元。</w:t>
      </w:r>
    </w:p>
    <w:p>
      <w:pPr>
        <w:pStyle w:val="null3"/>
        <w:ind w:firstLine="480"/>
        <w:jc w:val="both"/>
      </w:pPr>
      <w:r>
        <w:rPr>
          <w:sz w:val="21"/>
        </w:rPr>
        <w:t>8.1 本合同生效后</w:t>
      </w:r>
      <w:r>
        <w:rPr>
          <w:sz w:val="21"/>
          <w:u w:val="single"/>
        </w:rPr>
        <w:t xml:space="preserve">  5  </w:t>
      </w:r>
      <w:r>
        <w:rPr>
          <w:sz w:val="21"/>
        </w:rPr>
        <w:t>天内，甲方支付设计费总额的</w:t>
      </w:r>
      <w:r>
        <w:rPr>
          <w:sz w:val="21"/>
          <w:u w:val="single"/>
        </w:rPr>
        <w:t xml:space="preserve">  30%   </w:t>
      </w:r>
      <w:r>
        <w:rPr>
          <w:sz w:val="21"/>
        </w:rPr>
        <w:t>，如下：</w:t>
      </w:r>
    </w:p>
    <w:p>
      <w:pPr>
        <w:pStyle w:val="null3"/>
        <w:ind w:firstLine="480"/>
        <w:jc w:val="both"/>
      </w:pPr>
      <w:r>
        <w:rPr>
          <w:sz w:val="21"/>
        </w:rPr>
        <w:t>合计：</w:t>
      </w:r>
      <w:r>
        <w:rPr>
          <w:sz w:val="21"/>
          <w:u w:val="single"/>
        </w:rPr>
        <w:t>人民币（大写）</w:t>
      </w:r>
      <w:r>
        <w:rPr>
          <w:sz w:val="21"/>
          <w:u w:val="single"/>
        </w:rPr>
        <w:t xml:space="preserve">     </w:t>
      </w:r>
      <w:r>
        <w:rPr>
          <w:sz w:val="21"/>
          <w:u w:val="single"/>
        </w:rPr>
        <w:t>元整</w:t>
      </w:r>
      <w:r>
        <w:rPr>
          <w:sz w:val="21"/>
          <w:u w:val="single"/>
        </w:rPr>
        <w:t>（小写</w:t>
      </w:r>
      <w:r>
        <w:rPr>
          <w:sz w:val="21"/>
          <w:u w:val="single"/>
        </w:rPr>
        <w:t xml:space="preserve">     </w:t>
      </w:r>
      <w:r>
        <w:rPr>
          <w:sz w:val="21"/>
          <w:u w:val="single"/>
        </w:rPr>
        <w:t>元）</w:t>
      </w:r>
      <w:r>
        <w:rPr>
          <w:sz w:val="21"/>
          <w:u w:val="single"/>
        </w:rPr>
        <w:t xml:space="preserve">                  </w:t>
      </w:r>
    </w:p>
    <w:p>
      <w:pPr>
        <w:pStyle w:val="null3"/>
        <w:ind w:firstLine="480"/>
        <w:jc w:val="both"/>
      </w:pPr>
      <w:r>
        <w:rPr>
          <w:sz w:val="21"/>
        </w:rPr>
        <w:t>8.2</w:t>
      </w:r>
      <w:r>
        <w:rPr>
          <w:sz w:val="21"/>
        </w:rPr>
        <w:t>乙方提交方案图、效果图、初步设计图、设计概算经甲方确认后，甲方收到发票后</w:t>
      </w:r>
      <w:r>
        <w:rPr>
          <w:sz w:val="21"/>
        </w:rPr>
        <w:t>5个工作日</w:t>
      </w:r>
      <w:r>
        <w:rPr>
          <w:sz w:val="21"/>
        </w:rPr>
        <w:t>内开始</w:t>
      </w:r>
      <w:r>
        <w:rPr>
          <w:sz w:val="21"/>
        </w:rPr>
        <w:t>办理支付手续，支付设计费总额的</w:t>
      </w:r>
      <w:r>
        <w:rPr>
          <w:sz w:val="21"/>
        </w:rPr>
        <w:t>20%</w:t>
      </w:r>
      <w:r>
        <w:rPr>
          <w:sz w:val="21"/>
        </w:rPr>
        <w:t>：</w:t>
      </w:r>
    </w:p>
    <w:p>
      <w:pPr>
        <w:pStyle w:val="null3"/>
        <w:ind w:firstLine="480"/>
        <w:jc w:val="both"/>
      </w:pPr>
      <w:r>
        <w:rPr>
          <w:sz w:val="21"/>
        </w:rPr>
        <w:t>合计：</w:t>
      </w:r>
      <w:r>
        <w:rPr>
          <w:sz w:val="21"/>
          <w:u w:val="single"/>
        </w:rPr>
        <w:t>人民币（大写）</w:t>
      </w:r>
      <w:r>
        <w:rPr>
          <w:sz w:val="21"/>
          <w:u w:val="single"/>
        </w:rPr>
        <w:t xml:space="preserve">   </w:t>
      </w:r>
      <w:r>
        <w:rPr>
          <w:sz w:val="21"/>
          <w:u w:val="single"/>
        </w:rPr>
        <w:t>元整</w:t>
      </w:r>
      <w:r>
        <w:rPr>
          <w:sz w:val="21"/>
          <w:u w:val="single"/>
        </w:rPr>
        <w:t>（小写</w:t>
      </w:r>
      <w:r>
        <w:rPr>
          <w:sz w:val="21"/>
          <w:u w:val="single"/>
        </w:rPr>
        <w:t>¥</w:t>
      </w:r>
      <w:r>
        <w:rPr>
          <w:sz w:val="21"/>
          <w:u w:val="single"/>
        </w:rPr>
        <w:t xml:space="preserve">   </w:t>
      </w:r>
      <w:r>
        <w:rPr>
          <w:color w:val="333333"/>
          <w:sz w:val="21"/>
          <w:u w:val="single"/>
          <w:shd w:fill="FFFFFF" w:val="clear"/>
        </w:rPr>
        <w:t>元）</w:t>
      </w:r>
      <w:r>
        <w:rPr>
          <w:sz w:val="21"/>
          <w:u w:val="single"/>
        </w:rPr>
        <w:t xml:space="preserve">                   </w:t>
      </w:r>
    </w:p>
    <w:p>
      <w:pPr>
        <w:pStyle w:val="null3"/>
        <w:ind w:firstLine="480"/>
        <w:jc w:val="both"/>
      </w:pPr>
      <w:r>
        <w:rPr>
          <w:sz w:val="21"/>
        </w:rPr>
        <w:t>8.3</w:t>
      </w:r>
      <w:r>
        <w:rPr>
          <w:sz w:val="21"/>
        </w:rPr>
        <w:t>乙方提交</w:t>
      </w:r>
      <w:r>
        <w:rPr>
          <w:sz w:val="21"/>
        </w:rPr>
        <w:t>经甲方确认的</w:t>
      </w:r>
      <w:r>
        <w:rPr>
          <w:sz w:val="21"/>
        </w:rPr>
        <w:t>设计施工图、</w:t>
      </w:r>
      <w:r>
        <w:rPr>
          <w:sz w:val="21"/>
        </w:rPr>
        <w:t>B</w:t>
      </w:r>
      <w:r>
        <w:rPr>
          <w:sz w:val="21"/>
        </w:rPr>
        <w:t>IM</w:t>
      </w:r>
      <w:r>
        <w:rPr>
          <w:sz w:val="21"/>
        </w:rPr>
        <w:t>设计文件、</w:t>
      </w:r>
      <w:r>
        <w:rPr>
          <w:sz w:val="21"/>
        </w:rPr>
        <w:t>施工图预算后，甲方收到发票后</w:t>
      </w:r>
      <w:r>
        <w:rPr>
          <w:sz w:val="21"/>
        </w:rPr>
        <w:t>5个工作日办理支付手续，支付设计费总额的30%</w:t>
      </w:r>
      <w:r>
        <w:rPr>
          <w:sz w:val="21"/>
        </w:rPr>
        <w:t>：</w:t>
      </w:r>
    </w:p>
    <w:p>
      <w:pPr>
        <w:pStyle w:val="null3"/>
        <w:ind w:firstLine="480"/>
        <w:jc w:val="both"/>
      </w:pPr>
      <w:r>
        <w:rPr>
          <w:sz w:val="21"/>
        </w:rPr>
        <w:t>合计：</w:t>
      </w:r>
      <w:r>
        <w:rPr>
          <w:sz w:val="21"/>
          <w:u w:val="single"/>
        </w:rPr>
        <w:t>人民币（大写）</w:t>
      </w:r>
      <w:r>
        <w:rPr>
          <w:sz w:val="21"/>
          <w:u w:val="single"/>
        </w:rPr>
        <w:t xml:space="preserve">   </w:t>
      </w:r>
      <w:r>
        <w:rPr>
          <w:sz w:val="21"/>
          <w:u w:val="single"/>
        </w:rPr>
        <w:t>元整</w:t>
      </w:r>
      <w:r>
        <w:rPr>
          <w:sz w:val="21"/>
          <w:u w:val="single"/>
        </w:rPr>
        <w:t>（小写</w:t>
      </w:r>
      <w:r>
        <w:rPr>
          <w:sz w:val="21"/>
          <w:u w:val="single"/>
        </w:rPr>
        <w:t>¥</w:t>
      </w:r>
      <w:r>
        <w:rPr>
          <w:sz w:val="21"/>
          <w:u w:val="single"/>
        </w:rPr>
        <w:t xml:space="preserve">   </w:t>
      </w:r>
      <w:r>
        <w:rPr>
          <w:sz w:val="21"/>
          <w:u w:val="single"/>
        </w:rPr>
        <w:t>元）</w:t>
      </w:r>
      <w:r>
        <w:rPr>
          <w:sz w:val="21"/>
          <w:u w:val="single"/>
        </w:rPr>
        <w:t xml:space="preserve">                   </w:t>
      </w:r>
    </w:p>
    <w:p>
      <w:pPr>
        <w:pStyle w:val="null3"/>
        <w:ind w:firstLine="480"/>
        <w:jc w:val="both"/>
      </w:pPr>
      <w:r>
        <w:rPr>
          <w:sz w:val="21"/>
        </w:rPr>
        <w:t>8.4</w:t>
      </w:r>
      <w:r>
        <w:rPr>
          <w:sz w:val="21"/>
        </w:rPr>
        <w:t>工程竣工结算后，甲方收到发票后</w:t>
      </w:r>
      <w:r>
        <w:rPr>
          <w:sz w:val="21"/>
        </w:rPr>
        <w:t>5个工作日办理支付手续，支付余下的设计费尾款</w:t>
      </w:r>
      <w:r>
        <w:rPr>
          <w:sz w:val="21"/>
        </w:rPr>
        <w:t>；</w:t>
      </w:r>
    </w:p>
    <w:p>
      <w:pPr>
        <w:pStyle w:val="null3"/>
        <w:ind w:firstLine="480"/>
        <w:jc w:val="both"/>
      </w:pPr>
      <w:r>
        <w:rPr>
          <w:sz w:val="21"/>
        </w:rPr>
        <w:t>合计：</w:t>
      </w:r>
      <w:r>
        <w:rPr>
          <w:sz w:val="21"/>
          <w:u w:val="single"/>
        </w:rPr>
        <w:t>人民币（大写）</w:t>
      </w:r>
      <w:r>
        <w:rPr>
          <w:sz w:val="21"/>
          <w:u w:val="single"/>
        </w:rPr>
        <w:t xml:space="preserve">   </w:t>
      </w:r>
      <w:r>
        <w:rPr>
          <w:sz w:val="21"/>
          <w:u w:val="single"/>
        </w:rPr>
        <w:t>元整</w:t>
      </w:r>
      <w:r>
        <w:rPr>
          <w:sz w:val="21"/>
          <w:u w:val="single"/>
        </w:rPr>
        <w:t>（小写</w:t>
      </w:r>
      <w:r>
        <w:rPr>
          <w:sz w:val="21"/>
          <w:u w:val="single"/>
        </w:rPr>
        <w:t>¥</w:t>
      </w:r>
      <w:r>
        <w:rPr>
          <w:sz w:val="21"/>
          <w:u w:val="single"/>
        </w:rPr>
        <w:t xml:space="preserve">   </w:t>
      </w:r>
      <w:r>
        <w:rPr>
          <w:color w:val="333333"/>
          <w:sz w:val="21"/>
          <w:u w:val="single"/>
          <w:shd w:fill="FFFFFF" w:val="clear"/>
        </w:rPr>
        <w:t>元）</w:t>
      </w:r>
      <w:r>
        <w:rPr>
          <w:sz w:val="21"/>
          <w:u w:val="single"/>
        </w:rPr>
        <w:t xml:space="preserve">  </w:t>
      </w:r>
      <w:r>
        <w:rPr>
          <w:sz w:val="21"/>
        </w:rPr>
        <w:t>。</w:t>
      </w:r>
    </w:p>
    <w:p>
      <w:pPr>
        <w:pStyle w:val="null3"/>
        <w:ind w:firstLine="480"/>
        <w:jc w:val="both"/>
      </w:pPr>
      <w:r>
        <w:rPr>
          <w:sz w:val="21"/>
        </w:rPr>
        <w:t>8</w:t>
      </w:r>
      <w:r>
        <w:rPr>
          <w:sz w:val="21"/>
        </w:rPr>
        <w:t>.5因甲方使用的是财政资金，甲方在前款规定的付款时间为向支付部门提出办理财政支付申请手续的时间（不含支付部门审核的时间），在规定时间内提出支付申请手续后即视为甲方已经按期支付。</w:t>
      </w:r>
    </w:p>
    <w:p>
      <w:pPr>
        <w:pStyle w:val="null3"/>
        <w:ind w:firstLine="480"/>
        <w:jc w:val="both"/>
      </w:pPr>
      <w:r>
        <w:rPr>
          <w:sz w:val="21"/>
        </w:rPr>
        <w:t>第九条</w:t>
      </w:r>
      <w:r>
        <w:rPr>
          <w:sz w:val="21"/>
        </w:rPr>
        <w:t>双方责任</w:t>
      </w:r>
    </w:p>
    <w:p>
      <w:pPr>
        <w:pStyle w:val="null3"/>
        <w:ind w:firstLine="480"/>
        <w:jc w:val="both"/>
      </w:pPr>
      <w:r>
        <w:rPr>
          <w:sz w:val="21"/>
        </w:rPr>
        <w:t>9.1甲方责任</w:t>
      </w:r>
    </w:p>
    <w:p>
      <w:pPr>
        <w:pStyle w:val="null3"/>
        <w:ind w:firstLine="480"/>
        <w:jc w:val="both"/>
      </w:pPr>
      <w:r>
        <w:rPr>
          <w:sz w:val="21"/>
        </w:rPr>
        <w:t>9.1.1甲方按本合同第五条规定的内容，在规定的时间内向乙方提交基础资料及文件，并对其完整性、正确性及时限负责。甲方不得要求乙方违反国家有关标准进行设计。</w:t>
      </w:r>
    </w:p>
    <w:p>
      <w:pPr>
        <w:pStyle w:val="null3"/>
        <w:ind w:firstLine="480"/>
        <w:jc w:val="both"/>
      </w:pPr>
      <w:r>
        <w:rPr>
          <w:sz w:val="21"/>
        </w:rPr>
        <w:t>9.1.</w:t>
      </w:r>
      <w:r>
        <w:rPr>
          <w:sz w:val="21"/>
        </w:rPr>
        <w:t>2</w:t>
      </w:r>
      <w:r>
        <w:rPr>
          <w:sz w:val="21"/>
        </w:rPr>
        <w:t>在合同履行期间，甲方要求终止或解除合同，甲方应根据乙方已进行的实际工作量，不足一半时，按该阶段设计费的一半支付；超过一半时，按该阶段设计费的全部支付。</w:t>
      </w:r>
    </w:p>
    <w:p>
      <w:pPr>
        <w:pStyle w:val="null3"/>
        <w:ind w:firstLine="480"/>
        <w:jc w:val="both"/>
      </w:pPr>
      <w:r>
        <w:rPr>
          <w:sz w:val="21"/>
        </w:rPr>
        <w:t>9.1.</w:t>
      </w:r>
      <w:r>
        <w:rPr>
          <w:sz w:val="21"/>
        </w:rPr>
        <w:t>3</w:t>
      </w:r>
      <w:r>
        <w:rPr>
          <w:sz w:val="21"/>
        </w:rPr>
        <w:t>甲方要求乙方比合同规定时间提前交付设计文件时，乙方需配合。</w:t>
      </w:r>
    </w:p>
    <w:p>
      <w:pPr>
        <w:pStyle w:val="null3"/>
        <w:ind w:firstLine="480"/>
        <w:jc w:val="both"/>
      </w:pPr>
      <w:r>
        <w:rPr>
          <w:sz w:val="21"/>
        </w:rPr>
        <w:t>9.2乙方责任</w:t>
      </w:r>
    </w:p>
    <w:p>
      <w:pPr>
        <w:pStyle w:val="null3"/>
        <w:ind w:firstLine="480"/>
        <w:jc w:val="both"/>
      </w:pPr>
      <w:r>
        <w:rPr>
          <w:sz w:val="21"/>
        </w:rPr>
        <w:t>9.2.1乙方应按国家规定和合同约定的技术规范、标准进行设计，按本合同第六条规定的内容、时间及份数向甲方交付设计文件，并对提交的设计文件的质量负责。</w:t>
      </w:r>
    </w:p>
    <w:p>
      <w:pPr>
        <w:pStyle w:val="null3"/>
        <w:ind w:firstLine="480"/>
        <w:jc w:val="both"/>
      </w:pPr>
      <w:r>
        <w:rPr>
          <w:sz w:val="21"/>
        </w:rPr>
        <w:t>9.2.2乙方负责对外商的设计资料进行审查，负责该合同项目的设计联络工作。</w:t>
      </w:r>
    </w:p>
    <w:p>
      <w:pPr>
        <w:pStyle w:val="null3"/>
        <w:ind w:firstLine="480"/>
        <w:jc w:val="both"/>
      </w:pPr>
      <w:r>
        <w:rPr>
          <w:sz w:val="21"/>
        </w:rPr>
        <w:t>9.2.3乙方对设计的文件出现的遗漏或错误负责修改或补充。由于设计错误造成工程质量事故损失，乙方负责采取补救措施</w:t>
      </w:r>
      <w:r>
        <w:rPr>
          <w:sz w:val="21"/>
        </w:rPr>
        <w:t>和承担相应的法律责任</w:t>
      </w:r>
      <w:r>
        <w:rPr>
          <w:sz w:val="21"/>
        </w:rPr>
        <w:t>，</w:t>
      </w:r>
      <w:r>
        <w:rPr>
          <w:sz w:val="21"/>
        </w:rPr>
        <w:t>且</w:t>
      </w:r>
      <w:r>
        <w:rPr>
          <w:sz w:val="22"/>
        </w:rPr>
        <w:t>乙方对甲方造成的损失进行赔偿。</w:t>
      </w:r>
    </w:p>
    <w:p>
      <w:pPr>
        <w:pStyle w:val="null3"/>
        <w:ind w:firstLine="480"/>
        <w:jc w:val="both"/>
      </w:pPr>
      <w:r>
        <w:rPr>
          <w:sz w:val="21"/>
        </w:rPr>
        <w:t>9.2.4由于乙方单方面原因，延误了设计文件交付时间</w:t>
      </w:r>
      <w:r>
        <w:rPr>
          <w:sz w:val="21"/>
        </w:rPr>
        <w:t>（</w:t>
      </w:r>
      <w:r>
        <w:rPr>
          <w:color w:val="000000"/>
          <w:sz w:val="21"/>
        </w:rPr>
        <w:t>签订完成后</w:t>
      </w:r>
      <w:r>
        <w:rPr>
          <w:color w:val="000000"/>
          <w:sz w:val="21"/>
        </w:rPr>
        <w:t>24</w:t>
      </w:r>
      <w:r>
        <w:rPr>
          <w:color w:val="000000"/>
          <w:sz w:val="21"/>
        </w:rPr>
        <w:t>日历天内完成方案设计、估算、效果图；方案及投资估算确认后</w:t>
      </w:r>
      <w:r>
        <w:rPr>
          <w:color w:val="000000"/>
          <w:sz w:val="21"/>
        </w:rPr>
        <w:t>20</w:t>
      </w:r>
      <w:r>
        <w:rPr>
          <w:color w:val="000000"/>
          <w:sz w:val="21"/>
        </w:rPr>
        <w:t>日历天内完成初步设计；</w:t>
      </w:r>
      <w:r>
        <w:rPr>
          <w:color w:val="000000"/>
          <w:sz w:val="21"/>
        </w:rPr>
        <w:t>甲方确认初步设计后</w:t>
      </w:r>
      <w:r>
        <w:rPr>
          <w:color w:val="000000"/>
          <w:sz w:val="21"/>
        </w:rPr>
        <w:t>8</w:t>
      </w:r>
      <w:r>
        <w:rPr>
          <w:color w:val="000000"/>
          <w:sz w:val="21"/>
        </w:rPr>
        <w:t>日历天内，完成设计概算编制；甲方确认设计概算后</w:t>
      </w:r>
      <w:r>
        <w:rPr>
          <w:color w:val="000000"/>
          <w:sz w:val="21"/>
        </w:rPr>
        <w:t>3</w:t>
      </w:r>
      <w:r>
        <w:rPr>
          <w:color w:val="000000"/>
          <w:sz w:val="21"/>
        </w:rPr>
        <w:t>0</w:t>
      </w:r>
      <w:r>
        <w:rPr>
          <w:color w:val="000000"/>
          <w:sz w:val="21"/>
        </w:rPr>
        <w:t>日历天内，完成施工图设计、</w:t>
      </w:r>
      <w:r>
        <w:rPr>
          <w:color w:val="000000"/>
          <w:sz w:val="21"/>
        </w:rPr>
        <w:t>B</w:t>
      </w:r>
      <w:r>
        <w:rPr>
          <w:color w:val="000000"/>
          <w:sz w:val="21"/>
        </w:rPr>
        <w:t>IM</w:t>
      </w:r>
      <w:r>
        <w:rPr>
          <w:color w:val="000000"/>
          <w:sz w:val="21"/>
        </w:rPr>
        <w:t>设计；甲方确认施工图设计（施工图审查）后</w:t>
      </w:r>
      <w:r>
        <w:rPr>
          <w:color w:val="000000"/>
          <w:sz w:val="21"/>
        </w:rPr>
        <w:t>1</w:t>
      </w:r>
      <w:r>
        <w:rPr>
          <w:color w:val="000000"/>
          <w:sz w:val="21"/>
        </w:rPr>
        <w:t>0</w:t>
      </w:r>
      <w:r>
        <w:rPr>
          <w:color w:val="000000"/>
          <w:sz w:val="21"/>
        </w:rPr>
        <w:t>日历天内，完成</w:t>
      </w:r>
      <w:r>
        <w:rPr>
          <w:sz w:val="21"/>
        </w:rPr>
        <w:t>施工图预算</w:t>
      </w:r>
      <w:r>
        <w:rPr>
          <w:color w:val="000000"/>
          <w:sz w:val="21"/>
        </w:rPr>
        <w:t>编制；收到甲方通知或相关会议纪要出具后</w:t>
      </w:r>
      <w:r>
        <w:rPr>
          <w:color w:val="000000"/>
          <w:sz w:val="21"/>
        </w:rPr>
        <w:t>7</w:t>
      </w:r>
      <w:r>
        <w:rPr>
          <w:color w:val="000000"/>
          <w:sz w:val="21"/>
        </w:rPr>
        <w:t>个日历天内，完成设计变更通知单；收到施工单位提供的完整竣工图后</w:t>
      </w:r>
      <w:r>
        <w:rPr>
          <w:color w:val="000000"/>
          <w:sz w:val="21"/>
        </w:rPr>
        <w:t>1</w:t>
      </w:r>
      <w:r>
        <w:rPr>
          <w:color w:val="000000"/>
          <w:sz w:val="21"/>
        </w:rPr>
        <w:t>5</w:t>
      </w:r>
      <w:r>
        <w:rPr>
          <w:color w:val="000000"/>
          <w:sz w:val="21"/>
        </w:rPr>
        <w:t>个日历天内，完成施工图审核。</w:t>
      </w:r>
      <w:r>
        <w:rPr>
          <w:sz w:val="21"/>
        </w:rPr>
        <w:t>），每延误一天，应减收该项目应收设计费的百分之一</w:t>
      </w:r>
      <w:r>
        <w:rPr>
          <w:sz w:val="21"/>
        </w:rPr>
        <w:t>。</w:t>
      </w:r>
    </w:p>
    <w:p>
      <w:pPr>
        <w:pStyle w:val="null3"/>
        <w:ind w:firstLine="480"/>
        <w:jc w:val="both"/>
      </w:pPr>
      <w:r>
        <w:rPr>
          <w:sz w:val="21"/>
        </w:rPr>
        <w:t>9.2.5乙方交付设计文件后，按规定参加有关上级的设计审查，并根据审查结论负责不超出原定范围的内容做必要调整补充。乙方按合同规定负责向甲方及施工单位进行设计交底、处理有关设计问题、现场跟进监督和参加竣工验收。</w:t>
      </w:r>
    </w:p>
    <w:p>
      <w:pPr>
        <w:pStyle w:val="null3"/>
        <w:ind w:firstLine="480"/>
        <w:jc w:val="both"/>
      </w:pPr>
      <w:r>
        <w:rPr>
          <w:sz w:val="21"/>
        </w:rPr>
        <w:t>9.2.</w:t>
      </w:r>
      <w:r>
        <w:rPr>
          <w:sz w:val="21"/>
        </w:rPr>
        <w:t>6</w:t>
      </w:r>
      <w:r>
        <w:rPr>
          <w:color w:val="000000"/>
          <w:sz w:val="21"/>
        </w:rPr>
        <w:t>为了更好地配合甲方施工建设，施工期间乙方须提供现场配合服务。如甲方根据现场情况提出需要设计师驻场，乙方需派设计师驻场。方案设计、估算及效果图；初步设计及设计概算；施工图及施工图预算的修改和补充乙方需在接到甲方通知后</w:t>
      </w:r>
      <w:r>
        <w:rPr>
          <w:color w:val="000000"/>
          <w:sz w:val="21"/>
        </w:rPr>
        <w:t>3</w:t>
      </w:r>
      <w:r>
        <w:rPr>
          <w:color w:val="000000"/>
          <w:sz w:val="21"/>
        </w:rPr>
        <w:t>个日历天内完成，相关工作期限依次顺延。</w:t>
      </w:r>
    </w:p>
    <w:p>
      <w:pPr>
        <w:pStyle w:val="null3"/>
        <w:ind w:firstLine="480"/>
        <w:jc w:val="both"/>
      </w:pPr>
      <w:r>
        <w:rPr>
          <w:color w:val="000000"/>
          <w:sz w:val="21"/>
        </w:rPr>
        <w:t>9.2.7 乙方须按投标承诺委派项目服务团队，在合同签订后5天内将相关人员身份证、资质证书复印件加盖公章交甲方备案存档；合同履行期间，乙方如需更换服务人员的，乙方须</w:t>
      </w:r>
    </w:p>
    <w:p>
      <w:pPr>
        <w:pStyle w:val="null3"/>
        <w:ind w:firstLine="480"/>
        <w:jc w:val="both"/>
      </w:pPr>
      <w:r>
        <w:rPr>
          <w:color w:val="000000"/>
          <w:sz w:val="21"/>
        </w:rPr>
        <w:t>保证替补人员的专业技术资格及工作经验不低于投标时的拟派人员，经甲方同意后，方可进行人员更换。</w:t>
      </w:r>
    </w:p>
    <w:p>
      <w:pPr>
        <w:pStyle w:val="null3"/>
        <w:ind w:firstLine="480"/>
        <w:jc w:val="both"/>
      </w:pPr>
      <w:r>
        <w:rPr>
          <w:color w:val="000000"/>
          <w:sz w:val="21"/>
        </w:rPr>
        <w:t>9.</w:t>
      </w:r>
      <w:r>
        <w:rPr>
          <w:sz w:val="21"/>
        </w:rPr>
        <w:t>2.8乙方完全遵守《中华人民共和国劳动合同法》有关规定和《中华人民共和国妇女权益保障法》中关于“劳动和社会保障权益”的有关要求。</w:t>
      </w:r>
    </w:p>
    <w:p>
      <w:pPr>
        <w:pStyle w:val="null3"/>
        <w:ind w:firstLine="480"/>
        <w:jc w:val="both"/>
      </w:pPr>
      <w:r>
        <w:rPr>
          <w:sz w:val="21"/>
        </w:rPr>
        <w:t>第十条</w:t>
      </w:r>
      <w:r>
        <w:rPr>
          <w:sz w:val="21"/>
        </w:rPr>
        <w:t>保密</w:t>
      </w:r>
    </w:p>
    <w:p>
      <w:pPr>
        <w:pStyle w:val="null3"/>
        <w:ind w:firstLine="480"/>
        <w:jc w:val="both"/>
      </w:pPr>
      <w:r>
        <w:rPr>
          <w:sz w:val="21"/>
        </w:rPr>
        <w:t>10.1任何一方为履行本合同而提供给对方的任何商业信息或技术信息，以及一方在履约过程所知悉的对方的商业秘密、缔约条件、谈判内容等，除非提供方书面明确说明为公知信息以外的内容，均构成“保密信息”。信息获取一方应保证采取合理的保密措施免受公开，不得以任何形式用于合同之外的目的，不得以任何形式向第三方泄露或促使第三方获得前述应当保密的信息。</w:t>
      </w:r>
    </w:p>
    <w:p>
      <w:pPr>
        <w:pStyle w:val="null3"/>
        <w:ind w:firstLine="480"/>
        <w:jc w:val="both"/>
      </w:pPr>
      <w:r>
        <w:rPr>
          <w:sz w:val="21"/>
        </w:rPr>
        <w:t>10.2违反保密义务的，应承担有关的违约责任和由此导致的法律责任，因一方泄露或者不正当使用保密信息而给对方造成损失的,应当赔偿对方的所有损失。</w:t>
      </w:r>
    </w:p>
    <w:p>
      <w:pPr>
        <w:pStyle w:val="null3"/>
        <w:ind w:firstLine="480"/>
        <w:jc w:val="both"/>
      </w:pPr>
      <w:r>
        <w:rPr>
          <w:sz w:val="21"/>
        </w:rPr>
        <w:t>10.3保密义务在本合同期满、解除或者终止后仍然有效。</w:t>
      </w:r>
    </w:p>
    <w:p>
      <w:pPr>
        <w:pStyle w:val="null3"/>
        <w:ind w:firstLine="480"/>
        <w:jc w:val="both"/>
      </w:pPr>
      <w:r>
        <w:rPr>
          <w:sz w:val="21"/>
        </w:rPr>
        <w:t>第十一条</w:t>
      </w:r>
      <w:r>
        <w:rPr>
          <w:sz w:val="21"/>
        </w:rPr>
        <w:t>违约条款</w:t>
      </w:r>
    </w:p>
    <w:p>
      <w:pPr>
        <w:pStyle w:val="null3"/>
        <w:ind w:firstLine="480"/>
        <w:jc w:val="both"/>
      </w:pPr>
      <w:r>
        <w:rPr>
          <w:sz w:val="21"/>
        </w:rPr>
        <w:t>11.1</w:t>
      </w:r>
      <w:r>
        <w:rPr>
          <w:color w:val="000000"/>
          <w:sz w:val="21"/>
        </w:rPr>
        <w:t>乙方须认真遵守职业道德和行业规范，严禁弄虚作假、营私舞弊，严格执行国家法律法规及相关行业规定，若有违犯扣罚合同金额的</w:t>
      </w:r>
      <w:r>
        <w:rPr>
          <w:color w:val="000000"/>
          <w:sz w:val="21"/>
        </w:rPr>
        <w:t>1%</w:t>
      </w:r>
      <w:r>
        <w:rPr>
          <w:color w:val="000000"/>
          <w:sz w:val="21"/>
        </w:rPr>
        <w:t>费用。</w:t>
      </w:r>
    </w:p>
    <w:p>
      <w:pPr>
        <w:pStyle w:val="null3"/>
        <w:ind w:firstLine="480"/>
        <w:jc w:val="left"/>
      </w:pPr>
      <w:r>
        <w:rPr>
          <w:color w:val="000000"/>
          <w:sz w:val="21"/>
        </w:rPr>
        <w:t>11.2乙方在服务期间，履行本项目采购需求书约定的义务过程中出现违反国家法律法规、相关主管部门规章制度、提供伪劣服务内容、服务质量低劣造成甲方损失、逾期提交成果等情况的，甲方有权解除合同并要求乙方承担因违约造成的额外损失。</w:t>
      </w:r>
    </w:p>
    <w:p>
      <w:pPr>
        <w:pStyle w:val="null3"/>
        <w:ind w:firstLine="480"/>
        <w:jc w:val="left"/>
      </w:pPr>
      <w:r>
        <w:rPr>
          <w:color w:val="000000"/>
          <w:sz w:val="21"/>
        </w:rPr>
        <w:t>11.3乙方应承担由自身过错导致的任何责任，否则甲方有权解除合同并要求乙方承担因违约造成的额外损失。</w:t>
      </w:r>
    </w:p>
    <w:p>
      <w:pPr>
        <w:pStyle w:val="null3"/>
        <w:ind w:firstLine="480"/>
        <w:jc w:val="left"/>
      </w:pPr>
      <w:r>
        <w:rPr>
          <w:color w:val="000000"/>
          <w:sz w:val="21"/>
        </w:rPr>
        <w:t>11.4乙方应对承接项目的内容予以严格保密。服务相关文件所涉及甲方商业秘密的内容，未经甲方同意，乙方不能泄露给第三方；未经甲方同意，乙方在完成项目相关文件后不留存甲方属于商业秘密的技术文件与资料，若有违犯扣罚合同金额的</w:t>
      </w:r>
      <w:r>
        <w:rPr>
          <w:color w:val="000000"/>
          <w:sz w:val="21"/>
        </w:rPr>
        <w:t>1%</w:t>
      </w:r>
      <w:r>
        <w:rPr>
          <w:color w:val="000000"/>
          <w:sz w:val="21"/>
        </w:rPr>
        <w:t>费用。</w:t>
      </w:r>
    </w:p>
    <w:p>
      <w:pPr>
        <w:pStyle w:val="null3"/>
        <w:ind w:firstLine="480"/>
        <w:jc w:val="left"/>
      </w:pPr>
      <w:r>
        <w:rPr>
          <w:color w:val="000000"/>
          <w:sz w:val="21"/>
        </w:rPr>
        <w:t>11.5乙方对设计的文件出现的遗漏或错误负责修改或补充。由于设计错误造成工程质量事故损失，</w:t>
      </w:r>
      <w:r>
        <w:rPr>
          <w:sz w:val="21"/>
        </w:rPr>
        <w:t>乙方负责采取补救措施</w:t>
      </w:r>
      <w:r>
        <w:rPr>
          <w:sz w:val="21"/>
        </w:rPr>
        <w:t>和承担相应的法律责任</w:t>
      </w:r>
      <w:r>
        <w:rPr>
          <w:sz w:val="21"/>
        </w:rPr>
        <w:t>，</w:t>
      </w:r>
      <w:r>
        <w:rPr>
          <w:sz w:val="21"/>
        </w:rPr>
        <w:t>且</w:t>
      </w:r>
      <w:r>
        <w:rPr>
          <w:sz w:val="22"/>
        </w:rPr>
        <w:t>乙方对甲方造成的损失进行赔偿</w:t>
      </w:r>
      <w:r>
        <w:rPr>
          <w:color w:val="000000"/>
          <w:sz w:val="21"/>
        </w:rPr>
        <w:t>。</w:t>
      </w:r>
    </w:p>
    <w:p>
      <w:pPr>
        <w:pStyle w:val="null3"/>
        <w:ind w:firstLine="480"/>
        <w:jc w:val="left"/>
      </w:pPr>
      <w:r>
        <w:rPr>
          <w:color w:val="000000"/>
          <w:sz w:val="21"/>
        </w:rPr>
        <w:t>11.6由于乙方单方面原因，延误了设计文件交付时间每延误一天，甲方扣罚合同金额的</w:t>
      </w:r>
      <w:r>
        <w:rPr>
          <w:color w:val="000000"/>
          <w:sz w:val="21"/>
        </w:rPr>
        <w:t>1%</w:t>
      </w:r>
      <w:r>
        <w:rPr>
          <w:color w:val="000000"/>
          <w:sz w:val="21"/>
        </w:rPr>
        <w:t>费用。</w:t>
      </w:r>
    </w:p>
    <w:p>
      <w:pPr>
        <w:pStyle w:val="null3"/>
        <w:ind w:firstLine="480"/>
        <w:jc w:val="both"/>
      </w:pPr>
      <w:r>
        <w:rPr>
          <w:color w:val="000000"/>
          <w:sz w:val="21"/>
        </w:rPr>
        <w:t>11.7乙方因拖欠本项目服务人员工资而发生的纠纷、债务，由乙方自行解决，甲方不承担任何责任，也不负责协商解决；如情节严重的甲方有权单方解除合同，甲方不予支付剩余设计服务费，一切违约责任由乙方承担。</w:t>
      </w:r>
    </w:p>
    <w:p>
      <w:pPr>
        <w:pStyle w:val="null3"/>
        <w:ind w:firstLine="480"/>
        <w:jc w:val="both"/>
      </w:pPr>
      <w:r>
        <w:rPr>
          <w:color w:val="000000"/>
          <w:sz w:val="21"/>
        </w:rPr>
        <w:t>11.8如乙方不按投标承诺委派相关服务人员，甲方有权单方解除合同，并上报政府采购监管部门。</w:t>
      </w:r>
    </w:p>
    <w:p>
      <w:pPr>
        <w:pStyle w:val="null3"/>
        <w:ind w:firstLine="480"/>
        <w:jc w:val="both"/>
      </w:pPr>
      <w:r>
        <w:rPr>
          <w:color w:val="000000"/>
          <w:sz w:val="21"/>
        </w:rPr>
        <w:t>11.9</w:t>
      </w:r>
      <w:r>
        <w:rPr>
          <w:sz w:val="21"/>
        </w:rPr>
        <w:t>其它违约责任按《中华人民共和国民法典》处理。</w:t>
      </w:r>
    </w:p>
    <w:p>
      <w:pPr>
        <w:pStyle w:val="null3"/>
        <w:ind w:firstLine="480"/>
        <w:jc w:val="both"/>
      </w:pPr>
      <w:r>
        <w:rPr>
          <w:sz w:val="21"/>
        </w:rPr>
        <w:t>第十二条</w:t>
      </w:r>
      <w:r>
        <w:rPr>
          <w:sz w:val="21"/>
        </w:rPr>
        <w:t>仲裁</w:t>
      </w:r>
    </w:p>
    <w:p>
      <w:pPr>
        <w:pStyle w:val="null3"/>
        <w:ind w:firstLine="420"/>
        <w:jc w:val="both"/>
      </w:pPr>
      <w:r>
        <w:rPr>
          <w:sz w:val="21"/>
        </w:rPr>
        <w:t>本合同在履行过程中发生的争议，由双方当事人协商解决，协商不成的，提交广州仲裁委员会仲裁。双方当事人在合同中约定仲裁机构，事后又未达成仲裁书面协议的，向甲方所在地人民法院提起诉讼。</w:t>
      </w:r>
    </w:p>
    <w:p>
      <w:pPr>
        <w:pStyle w:val="null3"/>
        <w:ind w:firstLine="480"/>
        <w:jc w:val="both"/>
      </w:pPr>
      <w:r>
        <w:rPr>
          <w:sz w:val="21"/>
        </w:rPr>
        <w:t>第十三条</w:t>
      </w:r>
      <w:r>
        <w:rPr>
          <w:sz w:val="21"/>
        </w:rPr>
        <w:t>合同生效及其他</w:t>
      </w:r>
    </w:p>
    <w:p>
      <w:pPr>
        <w:pStyle w:val="null3"/>
        <w:ind w:firstLine="480"/>
        <w:jc w:val="both"/>
      </w:pPr>
      <w:r>
        <w:rPr>
          <w:sz w:val="21"/>
        </w:rPr>
        <w:t>13.1乙方应根据甲方要求对施工现场进行配合指导及解决有关问题。</w:t>
      </w:r>
    </w:p>
    <w:p>
      <w:pPr>
        <w:pStyle w:val="null3"/>
        <w:ind w:firstLine="480"/>
        <w:jc w:val="both"/>
      </w:pPr>
      <w:r>
        <w:rPr>
          <w:sz w:val="21"/>
        </w:rPr>
        <w:t>13.2乙方为本合同项目的服务至工程验收为止。</w:t>
      </w:r>
    </w:p>
    <w:p>
      <w:pPr>
        <w:pStyle w:val="null3"/>
        <w:ind w:firstLine="480"/>
        <w:jc w:val="both"/>
      </w:pPr>
      <w:r>
        <w:rPr>
          <w:sz w:val="21"/>
        </w:rPr>
        <w:t>13.3本工程项目中，乙方不得指定建筑材料、设备的生产厂或供货商。</w:t>
      </w:r>
    </w:p>
    <w:p>
      <w:pPr>
        <w:pStyle w:val="null3"/>
        <w:ind w:firstLine="480"/>
        <w:jc w:val="both"/>
      </w:pPr>
      <w:r>
        <w:rPr>
          <w:sz w:val="21"/>
        </w:rPr>
        <w:t>13.4由于不可抗力因素致使合同无法履行时，双方应及时协商解决。</w:t>
      </w:r>
    </w:p>
    <w:p>
      <w:pPr>
        <w:pStyle w:val="null3"/>
        <w:ind w:firstLine="480"/>
        <w:jc w:val="both"/>
      </w:pPr>
      <w:r>
        <w:rPr>
          <w:sz w:val="21"/>
        </w:rPr>
        <w:t>13.5</w:t>
      </w:r>
      <w:r>
        <w:rPr>
          <w:sz w:val="21"/>
        </w:rPr>
        <w:t>本合同一式柒份，具同等法律效力，甲方执伍份，乙方执贰份，合同自双方签字盖章之日起生效</w:t>
      </w:r>
      <w:r>
        <w:rPr>
          <w:sz w:val="21"/>
        </w:rPr>
        <w:t>。</w:t>
      </w:r>
    </w:p>
    <w:p>
      <w:pPr>
        <w:pStyle w:val="null3"/>
        <w:ind w:firstLine="480"/>
        <w:jc w:val="both"/>
      </w:pPr>
      <w:r>
        <w:rPr>
          <w:sz w:val="21"/>
        </w:rPr>
        <w:t>13.6双方履行完合同规定的义务后，本合同即行终止。</w:t>
      </w:r>
    </w:p>
    <w:p>
      <w:pPr>
        <w:pStyle w:val="null3"/>
        <w:ind w:firstLine="480"/>
        <w:jc w:val="both"/>
      </w:pPr>
      <w:r>
        <w:rPr>
          <w:sz w:val="21"/>
        </w:rPr>
        <w:t>13.7其他：</w:t>
      </w:r>
      <w:r>
        <w:rPr>
          <w:sz w:val="21"/>
          <w:u w:val="single"/>
        </w:rPr>
        <w:t>合同履约过程中，出现损害国家利益和社会公共利益情形的，双方应遵循相应的国家法律法规、规章制度和国家政策。</w:t>
      </w:r>
    </w:p>
    <w:p>
      <w:pPr>
        <w:pStyle w:val="null3"/>
        <w:ind w:firstLine="480"/>
        <w:jc w:val="both"/>
      </w:pPr>
      <w:r>
        <w:rPr>
          <w:sz w:val="21"/>
        </w:rPr>
        <w:t>13.8双方认可的来往传真、电报、会议纪要、招标公告、招标文件、投标文件、中标通知书等，均为合同的组成部分，与本合同具有同等法律效力。</w:t>
      </w:r>
    </w:p>
    <w:p>
      <w:pPr>
        <w:pStyle w:val="null3"/>
        <w:ind w:firstLine="480"/>
        <w:jc w:val="both"/>
      </w:pPr>
      <w:r>
        <w:rPr>
          <w:sz w:val="21"/>
        </w:rPr>
        <w:t>13.9未尽事宜，经双方协商一致，签订补充协议，签订补充协议，补充协议与本合同具有同等效力。</w:t>
      </w:r>
    </w:p>
    <w:p>
      <w:pPr>
        <w:pStyle w:val="null3"/>
        <w:ind w:firstLine="480"/>
        <w:jc w:val="both"/>
      </w:pPr>
      <w:r>
        <w:rPr>
          <w:sz w:val="21"/>
        </w:rPr>
        <w:t>——以下无正文——</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94"/>
        <w:gridCol w:w="4097"/>
      </w:tblGrid>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w:t>
            </w:r>
            <w:r>
              <w:rPr>
                <w:sz w:val="21"/>
              </w:rPr>
              <w:t xml:space="preserve">   </w:t>
            </w:r>
            <w:r>
              <w:rPr>
                <w:sz w:val="21"/>
              </w:rPr>
              <w:t>方：广州医科大学附属妇女儿童医疗中心</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乙</w:t>
            </w:r>
            <w:r>
              <w:rPr>
                <w:sz w:val="21"/>
              </w:rPr>
              <w:t xml:space="preserve">    </w:t>
            </w:r>
            <w:r>
              <w:rPr>
                <w:sz w:val="21"/>
              </w:rPr>
              <w:t>方：</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法人代表：</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法人代表：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签约代表：</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签约代表：</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后勤管理部主任：</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采购中心负责人：</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采购中心经办人：</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w:t>
            </w:r>
            <w:r>
              <w:rPr>
                <w:sz w:val="21"/>
              </w:rPr>
              <w:t xml:space="preserve">   </w:t>
            </w:r>
            <w:r>
              <w:rPr>
                <w:sz w:val="21"/>
              </w:rPr>
              <w:t>址：广州市天河区珠江新城金穗路</w:t>
            </w:r>
            <w:r>
              <w:rPr>
                <w:sz w:val="21"/>
              </w:rPr>
              <w:t>9</w:t>
            </w:r>
            <w:r>
              <w:rPr>
                <w:sz w:val="21"/>
              </w:rPr>
              <w:t>号</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w:t>
            </w:r>
            <w:r>
              <w:rPr>
                <w:sz w:val="21"/>
              </w:rPr>
              <w:t xml:space="preserve">   </w:t>
            </w:r>
            <w:r>
              <w:rPr>
                <w:sz w:val="21"/>
              </w:rPr>
              <w:t>址：</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w:t>
            </w:r>
            <w:r>
              <w:rPr>
                <w:sz w:val="21"/>
              </w:rPr>
              <w:t xml:space="preserve">    </w:t>
            </w:r>
            <w:r>
              <w:rPr>
                <w:sz w:val="21"/>
              </w:rPr>
              <w:t>话：</w:t>
            </w:r>
            <w:r>
              <w:rPr>
                <w:sz w:val="21"/>
              </w:rPr>
              <w:t>020-38076626</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w:t>
            </w:r>
            <w:r>
              <w:rPr>
                <w:sz w:val="21"/>
              </w:rPr>
              <w:t xml:space="preserve">    </w:t>
            </w:r>
            <w:r>
              <w:rPr>
                <w:sz w:val="21"/>
              </w:rPr>
              <w:t>话：</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统一社会信用代码：</w:t>
            </w:r>
            <w:r>
              <w:rPr>
                <w:sz w:val="21"/>
              </w:rPr>
              <w:t>124401006832921365</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统一社会信用代码：</w:t>
            </w:r>
          </w:p>
          <w:p>
            <w:pPr>
              <w:pStyle w:val="null3"/>
              <w:ind w:firstLine="380"/>
              <w:jc w:val="both"/>
            </w:pP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开户银行：招商银行股份有限公司广州人民中</w:t>
            </w:r>
          </w:p>
          <w:p>
            <w:pPr>
              <w:pStyle w:val="null3"/>
              <w:ind w:firstLine="1050"/>
              <w:jc w:val="both"/>
            </w:pPr>
            <w:r>
              <w:rPr>
                <w:sz w:val="21"/>
              </w:rPr>
              <w:t>路支行</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w:t>
            </w:r>
            <w:r>
              <w:rPr>
                <w:sz w:val="21"/>
              </w:rPr>
              <w:t xml:space="preserve">    </w:t>
            </w:r>
            <w:r>
              <w:rPr>
                <w:sz w:val="21"/>
              </w:rPr>
              <w:t>号：</w:t>
            </w:r>
            <w:r>
              <w:rPr>
                <w:sz w:val="21"/>
              </w:rPr>
              <w:t>120906481310503</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w:t>
            </w:r>
            <w:r>
              <w:rPr>
                <w:sz w:val="21"/>
              </w:rPr>
              <w:t xml:space="preserve">    </w:t>
            </w:r>
            <w:r>
              <w:rPr>
                <w:sz w:val="21"/>
              </w:rPr>
              <w:t>号：</w:t>
            </w:r>
          </w:p>
        </w:tc>
      </w:tr>
      <w:tr>
        <w:tc>
          <w:tcPr>
            <w:tcW w:type="dxa" w:w="4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440101-2024-03871</w:t>
      </w:r>
    </w:p>
    <w:p>
      <w:pPr>
        <w:pStyle w:val="null3"/>
        <w:ind w:firstLine="480"/>
        <w:jc w:val="center"/>
        <w:outlineLvl w:val="3"/>
      </w:pPr>
      <w:r>
        <w:rPr>
          <w:b/>
          <w:sz w:val="24"/>
        </w:rPr>
        <w:t>采购项目编号：</w:t>
      </w:r>
      <w:r>
        <w:rPr>
          <w:b/>
          <w:sz w:val="24"/>
        </w:rPr>
        <w:t>GZZJ-ZG-2024081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广州中经招标有限公司</w:t>
      </w:r>
    </w:p>
    <w:p>
      <w:pPr>
        <w:pStyle w:val="null3"/>
        <w:ind w:firstLine="480"/>
      </w:pPr>
      <w:r>
        <w:rPr/>
        <w:t>你方组织的</w:t>
      </w:r>
      <w:r>
        <w:rPr>
          <w:u w:val="single"/>
        </w:rPr>
        <w:t>“</w:t>
      </w:r>
      <w:r>
        <w:rPr>
          <w:u w:val="single"/>
        </w:rPr>
        <w:t>广州市托育综合服务中心改建设计项目</w:t>
      </w:r>
      <w:r>
        <w:rPr>
          <w:u w:val="single"/>
        </w:rPr>
        <w:t>”</w:t>
      </w:r>
      <w:r>
        <w:rPr/>
        <w:t>项目的招标[采购项目编号为：</w:t>
      </w:r>
      <w:r>
        <w:rPr>
          <w:u w:val="single"/>
        </w:rPr>
        <w:t>GZZJ-ZG-2024081</w:t>
      </w:r>
      <w:r>
        <w:rPr/>
        <w:t>]，我方愿参与投标。</w:t>
      </w:r>
    </w:p>
    <w:p>
      <w:pPr>
        <w:pStyle w:val="null3"/>
        <w:ind w:firstLine="480"/>
      </w:pPr>
      <w:r>
        <w:rPr/>
        <w:t>我方确认收到贵方提供的</w:t>
      </w:r>
      <w:r>
        <w:rPr>
          <w:u w:val="single"/>
        </w:rPr>
        <w:t>“</w:t>
      </w:r>
      <w:r>
        <w:rPr>
          <w:u w:val="single"/>
        </w:rPr>
        <w:t>广州市托育综合服务中心改建设计项目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广州中经招标有限公司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广州市托育综合服务中心改建设计项目</w:t>
      </w:r>
      <w:r>
        <w:rPr/>
        <w:t>”项目采购[采购项目编号为</w:t>
      </w:r>
      <w:r>
        <w:rPr/>
        <w:t>GZZJ-ZG-2024081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广州中经招标有限公司</w:t>
      </w:r>
    </w:p>
    <w:p>
      <w:pPr>
        <w:pStyle w:val="null3"/>
        <w:ind w:firstLine="480"/>
      </w:pPr>
      <w:r>
        <w:rPr/>
        <w:t>如果我方在贵采购代理机构组织的</w:t>
      </w:r>
      <w:r>
        <w:rPr/>
        <w:t>广州市托育综合服务中心改建设计项目</w:t>
      </w:r>
      <w:r>
        <w:rPr/>
        <w:t>招标中获中标（采购项目编号：</w:t>
      </w:r>
      <w:r>
        <w:rPr/>
        <w:t>GZZJ-ZG-2024081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