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C9E74">
      <w:pPr>
        <w:numPr>
          <w:ilvl w:val="0"/>
          <w:numId w:val="0"/>
        </w:numPr>
        <w:rPr>
          <w:rFonts w:hint="eastAsia"/>
          <w:b/>
          <w:bCs/>
          <w:sz w:val="32"/>
          <w:szCs w:val="32"/>
          <w:lang w:val="en-US" w:eastAsia="zh-CN"/>
        </w:rPr>
      </w:pPr>
      <w:r>
        <w:rPr>
          <w:rFonts w:hint="eastAsia" w:ascii="宋体" w:hAnsi="宋体" w:eastAsia="宋体" w:cs="宋体"/>
          <w:color w:val="auto"/>
          <w:sz w:val="24"/>
          <w:szCs w:val="24"/>
          <w:highlight w:val="none"/>
        </w:rPr>
        <w:t>★</w:t>
      </w:r>
      <w:r>
        <w:rPr>
          <w:rFonts w:hint="eastAsia"/>
          <w:b/>
          <w:bCs/>
          <w:sz w:val="32"/>
          <w:szCs w:val="32"/>
          <w:lang w:val="en-US" w:eastAsia="zh-CN"/>
        </w:rPr>
        <w:t>空调技术参数</w:t>
      </w:r>
    </w:p>
    <w:tbl>
      <w:tblPr>
        <w:tblStyle w:val="3"/>
        <w:tblW w:w="84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0"/>
        <w:gridCol w:w="656"/>
        <w:gridCol w:w="6019"/>
        <w:gridCol w:w="580"/>
        <w:gridCol w:w="580"/>
      </w:tblGrid>
      <w:tr w14:paraId="77DFA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E780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1E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产品名称</w:t>
            </w:r>
          </w:p>
        </w:tc>
        <w:tc>
          <w:tcPr>
            <w:tcW w:w="6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DD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配置参数</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44B0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单位</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998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r>
      <w:tr w14:paraId="2C480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FFE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9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壁挂式2匹变频冷暖空调（核心产品）</w:t>
            </w:r>
          </w:p>
        </w:tc>
        <w:tc>
          <w:tcPr>
            <w:tcW w:w="6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F69D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壁挂式2匹变频冷暖空调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(1)能耗等级:1级。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(2)APF能效比≥4.8、制冷季节耗电量≤560KW·H、制热季节耗电量≤450KW·H。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(3)额定制冷量≥5000W，额定制热量≥7000W。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(4)额定制冷功率≤1240W。额定制热功率≤1980W。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(5)室内机循环风量≥900m³/h。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(6)电辅热≤1050W，内机噪音最大值≤45dB(A)，外机噪音最大值≤56dB(A)。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(7)主要部件均为纯铜管路且铜含量≥99.9%（包含不限于：内外机连机管、冷凝器、蒸发器、截止阀等）。</w:t>
            </w:r>
          </w:p>
          <w:p w14:paraId="0E5169EB">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(8)空调内置物联网组件通电后自动完成网络接入</w:t>
            </w:r>
            <w:r>
              <w:rPr>
                <w:rFonts w:hint="eastAsia" w:ascii="宋体" w:hAnsi="宋体" w:eastAsia="宋体" w:cs="宋体"/>
                <w:i w:val="0"/>
                <w:iCs w:val="0"/>
                <w:color w:val="000000"/>
                <w:kern w:val="0"/>
                <w:sz w:val="22"/>
                <w:szCs w:val="22"/>
                <w:highlight w:val="none"/>
                <w:u w:val="none"/>
                <w:lang w:val="en-US" w:eastAsia="zh-CN" w:bidi="ar"/>
              </w:rPr>
              <w:t>，实现云端无线通讯，配套云服务与软件管理平台以实现本项目所有空调统一端口界面集中管理。</w:t>
            </w:r>
          </w:p>
          <w:p w14:paraId="4DCD18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highlight w:val="none"/>
                <w:u w:val="none"/>
                <w:lang w:val="en-US" w:eastAsia="zh-CN" w:bidi="ar"/>
              </w:rPr>
              <w:t>(9)物联网模块组件必须适配空调原厂电路板实现即插即用</w:t>
            </w:r>
            <w:r>
              <w:rPr>
                <w:rFonts w:hint="eastAsia" w:ascii="宋体" w:hAnsi="宋体" w:eastAsia="宋体" w:cs="宋体"/>
                <w:i w:val="0"/>
                <w:iCs w:val="0"/>
                <w:color w:val="000000"/>
                <w:kern w:val="0"/>
                <w:sz w:val="22"/>
                <w:szCs w:val="22"/>
                <w:u w:val="none"/>
                <w:lang w:val="en-US" w:eastAsia="zh-CN" w:bidi="ar"/>
              </w:rPr>
              <w:t>，不得额外接电改装、不得焊接/修改空调原厂电脑板（含电路），不得影响原厂保修。物联网软件系统可显示具体房间的具体故障（包含压缩机故障、传感器故障、通讯故障、摆风页故障、屏显故障）并自动上报至空调厂家售后，同时支持使用单位对售后流程进度跟踪和反馈且系统主界面能够预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支持空调器批量上锁/解锁；支持电辅热禁/启、支持遥控禁/启用；系统支持一键导入集中控制指令（如作息时间表、课程表）且空调可自动执行禁用时段和空调运行指令；系统日志、能耗记录支持表格导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(11)系统支持查看空调是否已执行远程控制指令并实时反馈指令执行结果，管理账号支持分级与权限自定义下发。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C84B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8C00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62</w:t>
            </w:r>
          </w:p>
        </w:tc>
      </w:tr>
      <w:tr w14:paraId="045F3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6"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A0D04DC">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w:t>
            </w:r>
          </w:p>
        </w:tc>
        <w:tc>
          <w:tcPr>
            <w:tcW w:w="656" w:type="dxa"/>
            <w:tcBorders>
              <w:top w:val="single" w:color="000000" w:sz="4" w:space="0"/>
              <w:left w:val="single" w:color="000000" w:sz="4" w:space="0"/>
              <w:bottom w:val="single" w:color="auto" w:sz="4" w:space="0"/>
              <w:right w:val="single" w:color="000000" w:sz="4" w:space="0"/>
            </w:tcBorders>
            <w:shd w:val="clear" w:color="auto" w:fill="auto"/>
            <w:vAlign w:val="center"/>
          </w:tcPr>
          <w:p w14:paraId="0F7ED6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立式大3匹变频冷暖空调</w:t>
            </w:r>
          </w:p>
        </w:tc>
        <w:tc>
          <w:tcPr>
            <w:tcW w:w="6019" w:type="dxa"/>
            <w:tcBorders>
              <w:top w:val="single" w:color="000000" w:sz="4" w:space="0"/>
              <w:left w:val="single" w:color="000000" w:sz="4" w:space="0"/>
              <w:bottom w:val="single" w:color="auto" w:sz="4" w:space="0"/>
              <w:right w:val="single" w:color="000000" w:sz="4" w:space="0"/>
            </w:tcBorders>
            <w:shd w:val="clear" w:color="auto" w:fill="auto"/>
            <w:vAlign w:val="center"/>
          </w:tcPr>
          <w:p w14:paraId="3068328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立柜式大3匹变频冷暖空调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(1)能耗等级:1级。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(2)APF能效比≥4.35、制冷季节耗电量≤1040KW·H、制热季节耗电量≤870KW·H。。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(3)额定制冷量≥7400W，额定制热量≥10210W。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(4)额定制冷功率≤2900W。额定制热功率≤3200W。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(5)室内机循环风量≥1500m³/h。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(6)电辅热≤2500W，内机噪音最大值≤49dB(A)。外机噪音最大值≤58dB(A)。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(7)主要部件均为纯铜管路且铜含量≥99.9%（包含不限于：内外机连机管、冷凝器、蒸发器、截止阀等）。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(8)空调内置物联网组件通电后自动完成网络接入，实现云端无线通讯，配套云服务与软件管理平台以实现本项目所有空调统一端口界面集中管理。</w:t>
            </w:r>
          </w:p>
          <w:p w14:paraId="4C2C7E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物联网模块组件必须适配空调原厂电路板实现即插即用，不得额外接电改装、不得焊接/修改空调原厂电脑板（含电路），不得影响原厂保修。物联网软件系统可显示具体房间的具体故障（包含压缩机故障、传感器故障、通讯故障、摆风页故障、屏显故障）并自动上报至空调厂家售后，同时支持使用单位对售后流程进度跟踪和反馈且系统主界面能够预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支持空调器批量上锁/解锁；支持电辅热禁/启、支持遥控禁/启用；系统支持一键导入集中控制指令（如作息时间表、课程表）且空调可自动执行禁用时段和空调运行指令；系统日志、能耗记录支持表格导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(11)系统支持查看空调是否已执行远程控制指令并实时反馈指令执行结果，管理账号支持分级与权限自定义下发。</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08A6031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580" w:type="dxa"/>
            <w:tcBorders>
              <w:top w:val="single" w:color="000000" w:sz="4" w:space="0"/>
              <w:left w:val="single" w:color="000000" w:sz="4" w:space="0"/>
              <w:bottom w:val="single" w:color="auto" w:sz="4" w:space="0"/>
              <w:right w:val="single" w:color="000000" w:sz="4" w:space="0"/>
            </w:tcBorders>
            <w:shd w:val="clear" w:color="auto" w:fill="auto"/>
            <w:vAlign w:val="center"/>
          </w:tcPr>
          <w:p w14:paraId="58E11ED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21</w:t>
            </w:r>
          </w:p>
        </w:tc>
      </w:tr>
      <w:tr w14:paraId="6BCAF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92"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2EC09556">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c>
          <w:tcPr>
            <w:tcW w:w="656" w:type="dxa"/>
            <w:tcBorders>
              <w:top w:val="single" w:color="auto" w:sz="4" w:space="0"/>
              <w:left w:val="single" w:color="000000" w:sz="4" w:space="0"/>
              <w:bottom w:val="single" w:color="auto" w:sz="4" w:space="0"/>
              <w:right w:val="single" w:color="auto" w:sz="4" w:space="0"/>
            </w:tcBorders>
            <w:shd w:val="clear" w:color="auto" w:fill="auto"/>
            <w:vAlign w:val="center"/>
          </w:tcPr>
          <w:p w14:paraId="728876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立式5匹变频冷暖空调</w:t>
            </w:r>
          </w:p>
        </w:tc>
        <w:tc>
          <w:tcPr>
            <w:tcW w:w="6019" w:type="dxa"/>
            <w:tcBorders>
              <w:top w:val="single" w:color="auto" w:sz="4" w:space="0"/>
              <w:left w:val="single" w:color="auto" w:sz="4" w:space="0"/>
              <w:bottom w:val="single" w:color="auto" w:sz="4" w:space="0"/>
              <w:right w:val="single" w:color="000000" w:sz="4" w:space="0"/>
            </w:tcBorders>
            <w:shd w:val="clear" w:color="auto" w:fill="auto"/>
            <w:vAlign w:val="center"/>
          </w:tcPr>
          <w:p w14:paraId="005AD0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立式5匹变频冷暖空调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(1)能耗等级:1级。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(2)APF能效比≥3.9、制冷季节耗电量≤2300KW·H、制热季节耗电量≤2550KW·H。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(3)额定制冷量≥12310W，额定制热量≥13900W。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(4)额定制冷功率≤4300W。额定制热功率≤4300W。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(5)室内机循环风量≥2100m³/h。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(6)电辅热≤3500W，内机噪音最大值≤55dB(A)，外机噪音最大值≤60dB(A)。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(7)主要部件均为纯铜管路且铜含量≥99.9%（包含不限于：内外机连机管、冷凝器、蒸发器、截止阀等）。</w:t>
            </w:r>
            <w:bookmarkStart w:id="0" w:name="_GoBack"/>
            <w:bookmarkEnd w:id="0"/>
            <w:r>
              <w:rPr>
                <w:rFonts w:hint="eastAsia" w:ascii="宋体" w:hAnsi="宋体" w:eastAsia="宋体" w:cs="宋体"/>
                <w:i w:val="0"/>
                <w:iCs w:val="0"/>
                <w:color w:val="000000"/>
                <w:kern w:val="0"/>
                <w:sz w:val="22"/>
                <w:szCs w:val="22"/>
                <w:u w:val="none"/>
                <w:lang w:val="en-US" w:eastAsia="zh-CN" w:bidi="ar"/>
              </w:rPr>
              <w:t>现场已有380V电源，如响应产品为220V需供应商自行负责配电箱取电。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(8)空调内置物联网组件通电后自动完成网络接入，实现云端无线通讯，配套云服务与软件管理平台以实现本项目所有空调统一端口界面集中管理。</w:t>
            </w:r>
            <w:r>
              <w:rPr>
                <w:rFonts w:hint="eastAsia" w:ascii="宋体" w:hAnsi="宋体" w:eastAsia="宋体" w:cs="宋体"/>
                <w:i w:val="0"/>
                <w:iCs w:val="0"/>
                <w:strike/>
                <w:dstrike w:val="0"/>
                <w:color w:val="000000"/>
                <w:kern w:val="0"/>
                <w:sz w:val="22"/>
                <w:szCs w:val="22"/>
                <w:highlight w:val="yellow"/>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物联网模块组件必须适配空调原厂电路板实现即插即用，不得额外接电改装、不得焊接/修改空调原厂电脑板（含电路），不得影响原厂保修。物联网软件系统可显示具体房间的具体故障（包含压缩机故障、传感器故障、通讯故障、摆风页故障、屏显故障）并自动上报至空调厂家售后，同时支持使用单位对售后流程进度跟踪和反馈且系统主界面能够预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支持空调器批量上锁/解锁；支持电辅热禁/启、支持遥控禁/启用；系统支持一键导入集中控制指令（如作息时间表、课程表）且空调可自动执行禁用时段和空调运行指令；系统日志、能耗记录支持表格导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(11)系统支持查看空调是否已执行远程控制指令并实时反馈指令执行结果，管理账号支持分级与权限自定义下发。</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3269119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580" w:type="dxa"/>
            <w:tcBorders>
              <w:top w:val="single" w:color="auto" w:sz="4" w:space="0"/>
              <w:left w:val="single" w:color="000000" w:sz="4" w:space="0"/>
              <w:bottom w:val="single" w:color="auto" w:sz="4" w:space="0"/>
              <w:right w:val="single" w:color="auto" w:sz="4" w:space="0"/>
            </w:tcBorders>
            <w:shd w:val="clear" w:color="auto" w:fill="auto"/>
            <w:vAlign w:val="center"/>
          </w:tcPr>
          <w:p w14:paraId="33B8590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w:t>
            </w:r>
          </w:p>
        </w:tc>
      </w:tr>
    </w:tbl>
    <w:p w14:paraId="32285991">
      <w:pPr>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注：踏勘及安装要求(仅本采购包适用）：（1）本采购包递交响应文件前接受现场踏勘，踏勘费用由供应商自行承担，采购人不统一组织；（2）安装要求：所有空调需按业主要求安装到位（包括但不限于铜管、支架、打孔等），空调排水需就近接入建筑物排水系统，不得随意排放影响建筑物外观及安全；（3）因62台壁挂式2匹变频冷暖空调安装铜管需穿越卫生间布设，单台空调需在标配约 3 米铜管基础上额外增加铜管长度 2～3 米，且每台需增设安装打孔 1 个；（4）采购预算已统一包含空调设备、加长铜管、新增打孔及所有相关辅材、人工安装等全部费用，请各供应商充分结合现场实际安装工况，将所有辅材、加长管路、打孔施工及安装调试等相关费用综合包含在空调报价内，采购人后期不再另行支付任何新增及配套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02414"/>
    <w:rsid w:val="112F223C"/>
    <w:rsid w:val="20C744C2"/>
    <w:rsid w:val="499C7133"/>
    <w:rsid w:val="5179355C"/>
    <w:rsid w:val="58412A06"/>
    <w:rsid w:val="5DDB4980"/>
    <w:rsid w:val="698B3CAD"/>
    <w:rsid w:val="79F37CA9"/>
    <w:rsid w:val="7B983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2023</Words>
  <Characters>2301</Characters>
  <Lines>0</Lines>
  <Paragraphs>0</Paragraphs>
  <TotalTime>2</TotalTime>
  <ScaleCrop>false</ScaleCrop>
  <LinksUpToDate>false</LinksUpToDate>
  <CharactersWithSpaces>2301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2026-05-07T05:38:00Z</dcterms:created>
  <dc:creator>Administrator</dc:creator>
  <cp:lastModifiedBy>zsy</cp:lastModifiedBy>
  <dcterms:modified xsi:type="dcterms:W3CDTF">2026-05-28T02:45:07Z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eyJoZGlkIjoiYTIwM2I3MDk5MDUxNjIxM2ZlNTAwZDc4N2E5MDQ5MTIiLCJ1c2VySWQiOiI0MTcxMzAyNTgifQ==</vt:lpwstr>
  </property>
  <property fmtid="{D5CDD505-2E9C-101B-9397-08002B2CF9AE}" pid="4" name="ICV">
    <vt:lpwstr>ED86428A5BAE4112BAAC429EB577F210_13</vt:lpwstr>
  </property>
</Properties>
</file>